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CDF" w:rsidRDefault="006D4CDF" w:rsidP="006D4CDF">
      <w:pPr>
        <w:pStyle w:val="Heading1"/>
        <w:numPr>
          <w:ilvl w:val="0"/>
          <w:numId w:val="0"/>
        </w:numPr>
        <w:tabs>
          <w:tab w:val="left" w:pos="1800"/>
        </w:tabs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0C248C">
        <w:rPr>
          <w:b/>
          <w:sz w:val="24"/>
          <w:szCs w:val="24"/>
        </w:rPr>
        <w:t xml:space="preserve"> pirkimo dokumentų priedas</w:t>
      </w:r>
    </w:p>
    <w:p w:rsidR="006D4CDF" w:rsidRDefault="006D4CDF" w:rsidP="006D4CDF">
      <w:pPr>
        <w:pStyle w:val="Heading1"/>
        <w:numPr>
          <w:ilvl w:val="0"/>
          <w:numId w:val="0"/>
        </w:numPr>
        <w:tabs>
          <w:tab w:val="left" w:pos="1800"/>
        </w:tabs>
        <w:spacing w:before="0" w:after="0"/>
        <w:rPr>
          <w:b/>
          <w:sz w:val="24"/>
          <w:szCs w:val="24"/>
        </w:rPr>
      </w:pPr>
    </w:p>
    <w:p w:rsidR="006D4CDF" w:rsidRDefault="0047465F" w:rsidP="006D4CDF">
      <w:pPr>
        <w:pStyle w:val="Heading1"/>
        <w:numPr>
          <w:ilvl w:val="0"/>
          <w:numId w:val="0"/>
        </w:numPr>
        <w:tabs>
          <w:tab w:val="left" w:pos="1800"/>
        </w:tabs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UAB „ST. JUDE MEDICAL BALTIC“ SIŪLOMŲ </w:t>
      </w:r>
      <w:r w:rsidR="006D4CDF" w:rsidRPr="00262CC8">
        <w:rPr>
          <w:b/>
          <w:sz w:val="24"/>
          <w:szCs w:val="24"/>
        </w:rPr>
        <w:t>VIENKARTINIŲ MEDICINOS PRIEMONIŲ INTERVENCINEI KARDIOLOGIJAI</w:t>
      </w:r>
      <w:r w:rsidR="006D4CDF">
        <w:rPr>
          <w:b/>
          <w:sz w:val="24"/>
          <w:szCs w:val="24"/>
        </w:rPr>
        <w:t>, TIEKIAMŲ KONSIGNACIJOS PAGRINDAIS</w:t>
      </w:r>
    </w:p>
    <w:p w:rsidR="006D4CDF" w:rsidRPr="001A20FA" w:rsidRDefault="006D4CDF" w:rsidP="006D4CDF"/>
    <w:p w:rsidR="006D4CDF" w:rsidRPr="00262CC8" w:rsidRDefault="006D4CDF" w:rsidP="006D4CDF">
      <w:pPr>
        <w:pStyle w:val="Heading1"/>
        <w:numPr>
          <w:ilvl w:val="0"/>
          <w:numId w:val="0"/>
        </w:numPr>
        <w:tabs>
          <w:tab w:val="left" w:pos="1800"/>
        </w:tabs>
        <w:spacing w:before="0" w:after="0"/>
        <w:rPr>
          <w:b/>
          <w:bCs/>
          <w:sz w:val="24"/>
          <w:szCs w:val="24"/>
        </w:rPr>
      </w:pPr>
      <w:r w:rsidRPr="00262CC8">
        <w:rPr>
          <w:b/>
          <w:bCs/>
          <w:sz w:val="24"/>
          <w:szCs w:val="24"/>
        </w:rPr>
        <w:t>TECHNINĖ</w:t>
      </w:r>
      <w:r>
        <w:rPr>
          <w:b/>
          <w:bCs/>
          <w:sz w:val="24"/>
          <w:szCs w:val="24"/>
        </w:rPr>
        <w:t xml:space="preserve"> SPECIFIKACIJA</w:t>
      </w:r>
    </w:p>
    <w:p w:rsidR="006D4CDF" w:rsidRDefault="006D4CDF" w:rsidP="006D4CDF"/>
    <w:tbl>
      <w:tblPr>
        <w:tblW w:w="0" w:type="auto"/>
        <w:tblInd w:w="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4"/>
        <w:gridCol w:w="2452"/>
        <w:gridCol w:w="6478"/>
        <w:gridCol w:w="5788"/>
      </w:tblGrid>
      <w:tr w:rsidR="006D4CDF" w:rsidRPr="00A04DDA" w:rsidTr="00261059">
        <w:trPr>
          <w:tblHeader/>
        </w:trPr>
        <w:tc>
          <w:tcPr>
            <w:tcW w:w="9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D4CDF" w:rsidRPr="006D4CDF" w:rsidRDefault="006D4CDF" w:rsidP="00826313">
            <w:pPr>
              <w:pStyle w:val="WW-Default"/>
              <w:keepNext/>
              <w:ind w:left="142"/>
              <w:rPr>
                <w:b/>
                <w:sz w:val="20"/>
                <w:szCs w:val="20"/>
                <w:lang w:val="lt-LT"/>
              </w:rPr>
            </w:pPr>
            <w:r w:rsidRPr="006D4CDF">
              <w:rPr>
                <w:b/>
                <w:sz w:val="20"/>
                <w:szCs w:val="20"/>
                <w:lang w:val="lt-LT"/>
              </w:rPr>
              <w:t>Pirkimo dalies Nr.</w:t>
            </w:r>
          </w:p>
        </w:tc>
        <w:tc>
          <w:tcPr>
            <w:tcW w:w="24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D4CDF" w:rsidRPr="00EC2359" w:rsidRDefault="006D4CDF" w:rsidP="00826313">
            <w:pPr>
              <w:pStyle w:val="WW-Default"/>
              <w:keepNext/>
              <w:jc w:val="center"/>
              <w:rPr>
                <w:lang w:val="lt-LT"/>
              </w:rPr>
            </w:pPr>
            <w:r w:rsidRPr="00EC2359">
              <w:rPr>
                <w:b/>
                <w:sz w:val="20"/>
                <w:lang w:val="lt-LT"/>
              </w:rPr>
              <w:t>Pavadinimas</w:t>
            </w:r>
          </w:p>
        </w:tc>
        <w:tc>
          <w:tcPr>
            <w:tcW w:w="64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D4CDF" w:rsidRPr="001A20FA" w:rsidRDefault="006D4CDF" w:rsidP="00826313">
            <w:pPr>
              <w:jc w:val="center"/>
              <w:rPr>
                <w:b/>
                <w:sz w:val="20"/>
              </w:rPr>
            </w:pPr>
            <w:proofErr w:type="spellStart"/>
            <w:r w:rsidRPr="001A20FA">
              <w:rPr>
                <w:b/>
                <w:sz w:val="20"/>
              </w:rPr>
              <w:t>Techniniai</w:t>
            </w:r>
            <w:proofErr w:type="spellEnd"/>
            <w:r w:rsidRPr="001A20FA">
              <w:rPr>
                <w:b/>
                <w:sz w:val="20"/>
              </w:rPr>
              <w:t xml:space="preserve"> </w:t>
            </w:r>
            <w:proofErr w:type="spellStart"/>
            <w:r w:rsidRPr="001A20FA">
              <w:rPr>
                <w:b/>
                <w:sz w:val="20"/>
              </w:rPr>
              <w:t>reikalavimai</w:t>
            </w:r>
            <w:proofErr w:type="spellEnd"/>
          </w:p>
        </w:tc>
        <w:tc>
          <w:tcPr>
            <w:tcW w:w="57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D4CDF" w:rsidRPr="001A20FA" w:rsidRDefault="006D4CDF" w:rsidP="00826313">
            <w:pPr>
              <w:jc w:val="center"/>
              <w:rPr>
                <w:b/>
                <w:sz w:val="20"/>
                <w:u w:val="single"/>
              </w:rPr>
            </w:pPr>
            <w:proofErr w:type="spellStart"/>
            <w:r w:rsidRPr="001A20FA">
              <w:rPr>
                <w:b/>
                <w:sz w:val="20"/>
                <w:u w:val="single"/>
              </w:rPr>
              <w:t>Siūlomos</w:t>
            </w:r>
            <w:proofErr w:type="spellEnd"/>
            <w:r w:rsidRPr="001A20FA">
              <w:rPr>
                <w:b/>
                <w:sz w:val="20"/>
                <w:u w:val="single"/>
              </w:rPr>
              <w:t xml:space="preserve"> </w:t>
            </w:r>
            <w:proofErr w:type="spellStart"/>
            <w:r w:rsidRPr="001A20FA">
              <w:rPr>
                <w:b/>
                <w:sz w:val="20"/>
                <w:u w:val="single"/>
              </w:rPr>
              <w:t>prekės</w:t>
            </w:r>
            <w:proofErr w:type="spellEnd"/>
            <w:r w:rsidRPr="001A20FA">
              <w:rPr>
                <w:b/>
                <w:sz w:val="20"/>
                <w:u w:val="single"/>
              </w:rPr>
              <w:t xml:space="preserve"> </w:t>
            </w:r>
            <w:proofErr w:type="spellStart"/>
            <w:r w:rsidRPr="001A20FA">
              <w:rPr>
                <w:b/>
                <w:sz w:val="20"/>
                <w:u w:val="single"/>
              </w:rPr>
              <w:t>gamintojas</w:t>
            </w:r>
            <w:proofErr w:type="spellEnd"/>
            <w:r w:rsidR="00F54F1B">
              <w:rPr>
                <w:b/>
                <w:sz w:val="20"/>
                <w:u w:val="single"/>
              </w:rPr>
              <w:t>*</w:t>
            </w:r>
            <w:r w:rsidRPr="001A20FA">
              <w:rPr>
                <w:b/>
                <w:sz w:val="20"/>
                <w:u w:val="single"/>
              </w:rPr>
              <w:t xml:space="preserve">, </w:t>
            </w:r>
            <w:proofErr w:type="spellStart"/>
            <w:r w:rsidRPr="001A20FA">
              <w:rPr>
                <w:b/>
                <w:sz w:val="20"/>
                <w:u w:val="single"/>
              </w:rPr>
              <w:t>tikslus</w:t>
            </w:r>
            <w:proofErr w:type="spellEnd"/>
            <w:r w:rsidRPr="001A20FA">
              <w:rPr>
                <w:b/>
                <w:sz w:val="20"/>
                <w:u w:val="single"/>
              </w:rPr>
              <w:t xml:space="preserve"> </w:t>
            </w:r>
            <w:proofErr w:type="spellStart"/>
            <w:r w:rsidRPr="001A20FA">
              <w:rPr>
                <w:b/>
                <w:sz w:val="20"/>
                <w:u w:val="single"/>
              </w:rPr>
              <w:t>modelis</w:t>
            </w:r>
            <w:proofErr w:type="spellEnd"/>
            <w:r w:rsidRPr="001A20FA">
              <w:rPr>
                <w:b/>
                <w:sz w:val="20"/>
                <w:u w:val="single"/>
              </w:rPr>
              <w:t xml:space="preserve">, </w:t>
            </w:r>
            <w:proofErr w:type="spellStart"/>
            <w:r w:rsidRPr="001A20FA">
              <w:rPr>
                <w:b/>
                <w:sz w:val="20"/>
                <w:u w:val="single"/>
              </w:rPr>
              <w:t>katalogo</w:t>
            </w:r>
            <w:proofErr w:type="spellEnd"/>
            <w:r w:rsidRPr="001A20FA">
              <w:rPr>
                <w:b/>
                <w:sz w:val="20"/>
                <w:u w:val="single"/>
              </w:rPr>
              <w:t xml:space="preserve"> </w:t>
            </w:r>
            <w:proofErr w:type="spellStart"/>
            <w:r w:rsidRPr="001A20FA">
              <w:rPr>
                <w:b/>
                <w:sz w:val="20"/>
                <w:u w:val="single"/>
              </w:rPr>
              <w:t>numeris</w:t>
            </w:r>
            <w:proofErr w:type="spellEnd"/>
          </w:p>
          <w:p w:rsidR="006D4CDF" w:rsidRPr="001A20FA" w:rsidRDefault="006D4CDF" w:rsidP="00826313">
            <w:pPr>
              <w:jc w:val="center"/>
              <w:rPr>
                <w:sz w:val="20"/>
              </w:rPr>
            </w:pPr>
            <w:proofErr w:type="spellStart"/>
            <w:r w:rsidRPr="001A20FA">
              <w:rPr>
                <w:bCs/>
                <w:sz w:val="20"/>
              </w:rPr>
              <w:t>Dokumento</w:t>
            </w:r>
            <w:proofErr w:type="spellEnd"/>
            <w:r w:rsidRPr="001A20FA">
              <w:rPr>
                <w:bCs/>
                <w:sz w:val="20"/>
              </w:rPr>
              <w:t xml:space="preserve"> (</w:t>
            </w:r>
            <w:proofErr w:type="spellStart"/>
            <w:r w:rsidRPr="001A20FA">
              <w:rPr>
                <w:bCs/>
                <w:sz w:val="20"/>
              </w:rPr>
              <w:t>failo</w:t>
            </w:r>
            <w:proofErr w:type="spellEnd"/>
            <w:r w:rsidRPr="001A20FA">
              <w:rPr>
                <w:bCs/>
                <w:sz w:val="20"/>
              </w:rPr>
              <w:t xml:space="preserve"> </w:t>
            </w:r>
            <w:proofErr w:type="spellStart"/>
            <w:r w:rsidRPr="001A20FA">
              <w:rPr>
                <w:bCs/>
                <w:sz w:val="20"/>
              </w:rPr>
              <w:t>pavadinimas</w:t>
            </w:r>
            <w:proofErr w:type="spellEnd"/>
            <w:r w:rsidRPr="001A20FA">
              <w:rPr>
                <w:bCs/>
                <w:sz w:val="20"/>
              </w:rPr>
              <w:t xml:space="preserve">) </w:t>
            </w:r>
            <w:proofErr w:type="spellStart"/>
            <w:r w:rsidRPr="001A20FA">
              <w:rPr>
                <w:bCs/>
                <w:sz w:val="20"/>
              </w:rPr>
              <w:t>ir</w:t>
            </w:r>
            <w:proofErr w:type="spellEnd"/>
            <w:r w:rsidRPr="001A20FA">
              <w:rPr>
                <w:bCs/>
                <w:sz w:val="20"/>
              </w:rPr>
              <w:t xml:space="preserve"> </w:t>
            </w:r>
            <w:proofErr w:type="spellStart"/>
            <w:r w:rsidRPr="001A20FA">
              <w:rPr>
                <w:bCs/>
                <w:sz w:val="20"/>
              </w:rPr>
              <w:t>gamintojo</w:t>
            </w:r>
            <w:proofErr w:type="spellEnd"/>
            <w:r w:rsidRPr="001A20FA">
              <w:rPr>
                <w:bCs/>
                <w:sz w:val="20"/>
              </w:rPr>
              <w:t xml:space="preserve"> </w:t>
            </w:r>
            <w:proofErr w:type="spellStart"/>
            <w:r w:rsidRPr="001A20FA">
              <w:rPr>
                <w:bCs/>
                <w:sz w:val="20"/>
              </w:rPr>
              <w:t>katalogo</w:t>
            </w:r>
            <w:proofErr w:type="spellEnd"/>
            <w:r w:rsidRPr="001A20FA">
              <w:rPr>
                <w:bCs/>
                <w:sz w:val="20"/>
              </w:rPr>
              <w:t xml:space="preserve"> </w:t>
            </w:r>
            <w:proofErr w:type="spellStart"/>
            <w:r w:rsidRPr="001A20FA">
              <w:rPr>
                <w:bCs/>
                <w:sz w:val="20"/>
              </w:rPr>
              <w:t>pusl</w:t>
            </w:r>
            <w:proofErr w:type="spellEnd"/>
            <w:r>
              <w:rPr>
                <w:bCs/>
                <w:sz w:val="20"/>
              </w:rPr>
              <w:t xml:space="preserve">. </w:t>
            </w:r>
            <w:proofErr w:type="spellStart"/>
            <w:r w:rsidRPr="001A20FA">
              <w:rPr>
                <w:bCs/>
                <w:sz w:val="20"/>
              </w:rPr>
              <w:t>Nr</w:t>
            </w:r>
            <w:proofErr w:type="spellEnd"/>
            <w:r w:rsidRPr="001A20FA">
              <w:rPr>
                <w:bCs/>
                <w:sz w:val="20"/>
              </w:rPr>
              <w:t xml:space="preserve">., </w:t>
            </w:r>
            <w:proofErr w:type="spellStart"/>
            <w:r w:rsidRPr="001A20FA">
              <w:rPr>
                <w:sz w:val="20"/>
              </w:rPr>
              <w:t>kuriame</w:t>
            </w:r>
            <w:proofErr w:type="spellEnd"/>
            <w:r w:rsidRPr="001A20FA">
              <w:rPr>
                <w:sz w:val="20"/>
              </w:rPr>
              <w:t xml:space="preserve"> </w:t>
            </w:r>
            <w:proofErr w:type="spellStart"/>
            <w:r w:rsidRPr="001A20FA">
              <w:rPr>
                <w:sz w:val="20"/>
              </w:rPr>
              <w:t>yra</w:t>
            </w:r>
            <w:proofErr w:type="spellEnd"/>
            <w:r w:rsidRPr="001A20FA">
              <w:rPr>
                <w:sz w:val="20"/>
              </w:rPr>
              <w:t xml:space="preserve"> </w:t>
            </w:r>
            <w:proofErr w:type="spellStart"/>
            <w:r w:rsidRPr="001A20FA">
              <w:rPr>
                <w:sz w:val="20"/>
              </w:rPr>
              <w:t>siūlomus</w:t>
            </w:r>
            <w:proofErr w:type="spellEnd"/>
            <w:r w:rsidRPr="001A20FA">
              <w:rPr>
                <w:sz w:val="20"/>
              </w:rPr>
              <w:t xml:space="preserve"> </w:t>
            </w:r>
            <w:proofErr w:type="spellStart"/>
            <w:r w:rsidRPr="001A20FA">
              <w:rPr>
                <w:sz w:val="20"/>
              </w:rPr>
              <w:t>techninius</w:t>
            </w:r>
            <w:proofErr w:type="spellEnd"/>
            <w:r w:rsidRPr="001A20FA">
              <w:rPr>
                <w:sz w:val="20"/>
              </w:rPr>
              <w:t xml:space="preserve"> </w:t>
            </w:r>
            <w:proofErr w:type="spellStart"/>
            <w:r w:rsidRPr="001A20FA">
              <w:rPr>
                <w:sz w:val="20"/>
              </w:rPr>
              <w:t>parametrus</w:t>
            </w:r>
            <w:proofErr w:type="spellEnd"/>
            <w:r w:rsidRPr="001A20FA">
              <w:rPr>
                <w:sz w:val="20"/>
              </w:rPr>
              <w:t xml:space="preserve"> </w:t>
            </w:r>
            <w:proofErr w:type="spellStart"/>
            <w:r w:rsidRPr="001A20FA">
              <w:rPr>
                <w:sz w:val="20"/>
              </w:rPr>
              <w:t>patvirtinantys</w:t>
            </w:r>
            <w:proofErr w:type="spellEnd"/>
            <w:r w:rsidRPr="001A20FA">
              <w:rPr>
                <w:sz w:val="20"/>
              </w:rPr>
              <w:t xml:space="preserve"> </w:t>
            </w:r>
            <w:proofErr w:type="spellStart"/>
            <w:r w:rsidRPr="001A20FA">
              <w:rPr>
                <w:sz w:val="20"/>
              </w:rPr>
              <w:t>duomenys</w:t>
            </w:r>
            <w:proofErr w:type="spellEnd"/>
            <w:r w:rsidRPr="001A20FA">
              <w:rPr>
                <w:sz w:val="20"/>
              </w:rPr>
              <w:t>)</w:t>
            </w:r>
          </w:p>
          <w:p w:rsidR="006D4CDF" w:rsidRPr="001A20FA" w:rsidRDefault="006D4CDF" w:rsidP="00826313">
            <w:pPr>
              <w:jc w:val="center"/>
              <w:rPr>
                <w:b/>
                <w:i/>
                <w:sz w:val="20"/>
              </w:rPr>
            </w:pPr>
            <w:r w:rsidRPr="001A20FA">
              <w:rPr>
                <w:i/>
                <w:color w:val="FF0000"/>
                <w:sz w:val="20"/>
              </w:rPr>
              <w:t>BŪTINA NURODYTI VISĄ PRAŠOMĄ INFORMACIJĄ</w:t>
            </w:r>
          </w:p>
        </w:tc>
      </w:tr>
      <w:tr w:rsidR="006D4CDF" w:rsidRPr="006D4CDF" w:rsidTr="0073356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4" w:type="dxa"/>
            <w:shd w:val="clear" w:color="auto" w:fill="auto"/>
            <w:hideMark/>
          </w:tcPr>
          <w:p w:rsidR="006D4CDF" w:rsidRPr="006D4CDF" w:rsidRDefault="006D4CDF" w:rsidP="00733561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6D4CDF">
              <w:rPr>
                <w:rFonts w:eastAsia="Times New Roman"/>
                <w:b/>
                <w:color w:val="000000"/>
                <w:sz w:val="20"/>
                <w:szCs w:val="20"/>
              </w:rPr>
              <w:t>1</w:t>
            </w:r>
            <w:r w:rsidR="00733561">
              <w:rPr>
                <w:rFonts w:eastAsia="Times New Roman"/>
                <w:b/>
                <w:color w:val="000000"/>
                <w:sz w:val="20"/>
                <w:szCs w:val="20"/>
              </w:rPr>
              <w:t>-18.</w:t>
            </w:r>
            <w:r w:rsidRPr="006D4CDF">
              <w:rPr>
                <w:rFonts w:eastAsia="Times New Rom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452" w:type="dxa"/>
            <w:shd w:val="clear" w:color="auto" w:fill="auto"/>
          </w:tcPr>
          <w:p w:rsidR="006D4CDF" w:rsidRPr="00733561" w:rsidRDefault="00733561" w:rsidP="006D4CDF">
            <w:pPr>
              <w:rPr>
                <w:rFonts w:eastAsia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NESI</w:t>
            </w:r>
            <w:r>
              <w:rPr>
                <w:rFonts w:eastAsia="Times New Roman"/>
                <w:color w:val="000000"/>
                <w:sz w:val="20"/>
                <w:szCs w:val="20"/>
                <w:lang w:val="lt-LT"/>
              </w:rPr>
              <w:t>ŪLOMA</w:t>
            </w:r>
          </w:p>
        </w:tc>
        <w:tc>
          <w:tcPr>
            <w:tcW w:w="6478" w:type="dxa"/>
            <w:shd w:val="clear" w:color="auto" w:fill="auto"/>
          </w:tcPr>
          <w:p w:rsidR="006D4CDF" w:rsidRPr="006D4CDF" w:rsidRDefault="006D4CDF" w:rsidP="006D4CDF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788" w:type="dxa"/>
            <w:shd w:val="clear" w:color="auto" w:fill="auto"/>
            <w:hideMark/>
          </w:tcPr>
          <w:p w:rsidR="006D4CDF" w:rsidRPr="006D4CDF" w:rsidRDefault="006D4CDF" w:rsidP="006D4CDF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D4CDF" w:rsidRPr="0045518C" w:rsidTr="00261059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4" w:type="dxa"/>
            <w:shd w:val="clear" w:color="auto" w:fill="auto"/>
            <w:hideMark/>
          </w:tcPr>
          <w:p w:rsidR="006D4CDF" w:rsidRPr="006D4CDF" w:rsidRDefault="006D4CDF" w:rsidP="006D4CDF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6D4CDF">
              <w:rPr>
                <w:rFonts w:eastAsia="Times New Roman"/>
                <w:b/>
                <w:color w:val="000000"/>
                <w:sz w:val="20"/>
                <w:szCs w:val="20"/>
              </w:rPr>
              <w:t>19.</w:t>
            </w:r>
            <w:r w:rsidRPr="006D4CDF">
              <w:rPr>
                <w:rFonts w:eastAsia="Times New Rom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452" w:type="dxa"/>
            <w:shd w:val="clear" w:color="auto" w:fill="auto"/>
            <w:hideMark/>
          </w:tcPr>
          <w:p w:rsidR="006D4CDF" w:rsidRPr="006D4CDF" w:rsidRDefault="006D4CDF" w:rsidP="006D4CDF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Prieširdžių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pertvaros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defekto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uždarikliai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mažesniems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defektams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uždaryti</w:t>
            </w:r>
            <w:proofErr w:type="spellEnd"/>
          </w:p>
        </w:tc>
        <w:tc>
          <w:tcPr>
            <w:tcW w:w="6478" w:type="dxa"/>
            <w:shd w:val="clear" w:color="auto" w:fill="auto"/>
            <w:hideMark/>
          </w:tcPr>
          <w:p w:rsidR="006D4CDF" w:rsidRPr="006D4CDF" w:rsidRDefault="006D4CDF" w:rsidP="0048395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Komplektuojamas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su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atitinkama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įvedimo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sistema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Uždariklis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su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mechanizmu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, kuris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išskleidus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uždariklį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jį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išcentruoja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Lankstūs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artikuliuojantys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uždariklio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diskai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burės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).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Uždariklio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padėtį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po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išskleidimo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galima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koreguoti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prisitaiko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prie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pertvaros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anatomijos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karkasas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padengtas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specialia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anatomiškai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suderinta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danga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Uždariklis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komplektuojamas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su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specialiu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mechanizmu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kurio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pagalba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išskleistą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uždariklį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galima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suskleisti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paleidimo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mechanizmas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pritaikytas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manipuliuoti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viena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ranka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Uždariklio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vidinis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diametras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nuo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6 mm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iki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38 mm;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išorinis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išskleisto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uždariklio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diametras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nuo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20 mm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iki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58 mm (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atvirai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ovalinei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angai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uždaryti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nuo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20 mm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iki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35 mm).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Skirtas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pertvaros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defektams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nuo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6 mm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iki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38 mm („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žingsniais</w:t>
            </w:r>
            <w:proofErr w:type="spellEnd"/>
            <w:proofErr w:type="gram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“</w:t>
            </w:r>
            <w:r w:rsidR="0048395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kas</w:t>
            </w:r>
            <w:proofErr w:type="spellEnd"/>
            <w:proofErr w:type="gram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48395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2 mm)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uždaryti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788" w:type="dxa"/>
            <w:shd w:val="clear" w:color="auto" w:fill="auto"/>
            <w:hideMark/>
          </w:tcPr>
          <w:p w:rsidR="00551091" w:rsidRPr="00551091" w:rsidRDefault="00551091" w:rsidP="001F3DB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551091">
              <w:rPr>
                <w:rFonts w:eastAsia="Times New Roman"/>
                <w:color w:val="000000"/>
                <w:sz w:val="20"/>
                <w:szCs w:val="20"/>
              </w:rPr>
              <w:t>Gamintojas:AGA</w:t>
            </w:r>
            <w:proofErr w:type="spellEnd"/>
            <w:r w:rsidRPr="00551091">
              <w:rPr>
                <w:rFonts w:eastAsia="Times New Roman"/>
                <w:color w:val="000000"/>
                <w:sz w:val="20"/>
                <w:szCs w:val="20"/>
              </w:rPr>
              <w:t xml:space="preserve"> Medical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</w:t>
            </w:r>
            <w:r w:rsidRPr="00551091">
              <w:rPr>
                <w:rFonts w:eastAsia="Times New Roman"/>
                <w:color w:val="000000"/>
                <w:sz w:val="20"/>
                <w:szCs w:val="20"/>
              </w:rPr>
              <w:t>orporation</w:t>
            </w:r>
          </w:p>
          <w:p w:rsidR="001F3DBA" w:rsidRDefault="00F54F1B" w:rsidP="001F3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3DBA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AMPLATZER™ Septal </w:t>
            </w:r>
            <w:proofErr w:type="spellStart"/>
            <w:r w:rsidRPr="001F3DBA">
              <w:rPr>
                <w:rFonts w:eastAsia="Times New Roman"/>
                <w:b/>
                <w:color w:val="000000"/>
                <w:sz w:val="20"/>
                <w:szCs w:val="20"/>
              </w:rPr>
              <w:t>Occluder</w:t>
            </w:r>
            <w:proofErr w:type="spellEnd"/>
            <w:r w:rsidRPr="00F54F1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24557">
              <w:rPr>
                <w:rFonts w:eastAsia="Times New Roman"/>
                <w:color w:val="000000"/>
                <w:sz w:val="20"/>
                <w:szCs w:val="20"/>
              </w:rPr>
              <w:t>modeliai</w:t>
            </w:r>
            <w:proofErr w:type="spellEnd"/>
            <w:r w:rsidR="001F3DBA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F3DBA">
              <w:rPr>
                <w:rFonts w:eastAsia="Times New Roman"/>
                <w:color w:val="000000"/>
                <w:sz w:val="20"/>
                <w:szCs w:val="20"/>
              </w:rPr>
              <w:t>nuo</w:t>
            </w:r>
            <w:proofErr w:type="spellEnd"/>
            <w:r w:rsidRPr="00F54F1B">
              <w:rPr>
                <w:rFonts w:eastAsia="Times New Roman"/>
                <w:color w:val="000000"/>
                <w:sz w:val="20"/>
                <w:szCs w:val="20"/>
              </w:rPr>
              <w:t xml:space="preserve"> 9-ASD-004 </w:t>
            </w:r>
            <w:proofErr w:type="spellStart"/>
            <w:r w:rsidR="001F3DBA">
              <w:rPr>
                <w:rFonts w:eastAsia="Times New Roman"/>
                <w:color w:val="000000"/>
                <w:sz w:val="20"/>
                <w:szCs w:val="20"/>
              </w:rPr>
              <w:t>iki</w:t>
            </w:r>
            <w:proofErr w:type="spellEnd"/>
            <w:r w:rsidRPr="00F54F1B">
              <w:rPr>
                <w:rFonts w:eastAsia="Times New Roman"/>
                <w:color w:val="000000"/>
                <w:sz w:val="20"/>
                <w:szCs w:val="20"/>
              </w:rPr>
              <w:t xml:space="preserve"> 9-ASD-040</w:t>
            </w:r>
            <w:r w:rsidR="00B21353"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B21353">
              <w:rPr>
                <w:rFonts w:eastAsia="Times New Roman"/>
                <w:color w:val="000000"/>
                <w:sz w:val="20"/>
                <w:szCs w:val="20"/>
              </w:rPr>
              <w:t>Katalogas</w:t>
            </w:r>
            <w:proofErr w:type="spellEnd"/>
            <w:r w:rsidR="00B21353">
              <w:rPr>
                <w:rFonts w:eastAsia="Times New Roman"/>
                <w:color w:val="000000"/>
                <w:sz w:val="20"/>
                <w:szCs w:val="20"/>
              </w:rPr>
              <w:t>, psl.</w:t>
            </w:r>
            <w:r w:rsidR="0002046D">
              <w:rPr>
                <w:rFonts w:eastAsia="Times New Roman"/>
                <w:color w:val="000000"/>
                <w:sz w:val="20"/>
                <w:szCs w:val="20"/>
              </w:rPr>
              <w:t>6-7</w:t>
            </w:r>
            <w:r w:rsidR="0045518C">
              <w:rPr>
                <w:rFonts w:eastAsia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="0045518C">
              <w:rPr>
                <w:rFonts w:eastAsia="Times New Roman"/>
                <w:color w:val="000000"/>
                <w:sz w:val="20"/>
                <w:szCs w:val="20"/>
              </w:rPr>
              <w:t>Katalogas</w:t>
            </w:r>
            <w:proofErr w:type="spellEnd"/>
            <w:r w:rsidR="0045518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5518C">
              <w:rPr>
                <w:rFonts w:eastAsia="Times New Roman"/>
                <w:color w:val="000000"/>
                <w:sz w:val="20"/>
                <w:szCs w:val="20"/>
              </w:rPr>
              <w:t>Nr</w:t>
            </w:r>
            <w:proofErr w:type="spellEnd"/>
            <w:r w:rsidR="0045518C">
              <w:rPr>
                <w:rFonts w:eastAsia="Times New Roman"/>
                <w:color w:val="000000"/>
                <w:sz w:val="20"/>
                <w:szCs w:val="20"/>
              </w:rPr>
              <w:t xml:space="preserve">. 1, </w:t>
            </w:r>
            <w:proofErr w:type="spellStart"/>
            <w:r w:rsidR="0045518C">
              <w:rPr>
                <w:rFonts w:eastAsia="Times New Roman"/>
                <w:color w:val="000000"/>
                <w:sz w:val="20"/>
                <w:szCs w:val="20"/>
              </w:rPr>
              <w:t>psl</w:t>
            </w:r>
            <w:proofErr w:type="spellEnd"/>
            <w:r w:rsidR="0045518C">
              <w:rPr>
                <w:rFonts w:eastAsia="Times New Roman"/>
                <w:color w:val="000000"/>
                <w:sz w:val="20"/>
                <w:szCs w:val="20"/>
              </w:rPr>
              <w:t>. 5</w:t>
            </w:r>
            <w:r w:rsidR="00B21353"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r w:rsidRPr="00F54F1B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1F3DBA">
              <w:rPr>
                <w:rFonts w:eastAsia="Times New Roman"/>
                <w:color w:val="000000"/>
                <w:sz w:val="20"/>
                <w:szCs w:val="20"/>
              </w:rPr>
              <w:t>komplektuojamas</w:t>
            </w:r>
            <w:proofErr w:type="spellEnd"/>
            <w:r w:rsidR="001F3DBA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F3DBA">
              <w:rPr>
                <w:rFonts w:eastAsia="Times New Roman"/>
                <w:color w:val="000000"/>
                <w:sz w:val="20"/>
                <w:szCs w:val="20"/>
              </w:rPr>
              <w:t>su</w:t>
            </w:r>
            <w:proofErr w:type="spellEnd"/>
            <w:r w:rsidR="001F3DBA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F3DBA">
              <w:rPr>
                <w:rFonts w:eastAsia="Times New Roman"/>
                <w:color w:val="000000"/>
                <w:sz w:val="20"/>
                <w:szCs w:val="20"/>
              </w:rPr>
              <w:t>įvedimo</w:t>
            </w:r>
            <w:proofErr w:type="spellEnd"/>
            <w:r w:rsidR="001F3DBA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A1E88">
              <w:rPr>
                <w:rFonts w:eastAsia="Times New Roman"/>
                <w:color w:val="000000"/>
                <w:sz w:val="20"/>
                <w:szCs w:val="20"/>
              </w:rPr>
              <w:t>sistema</w:t>
            </w:r>
            <w:proofErr w:type="spellEnd"/>
            <w:r w:rsidR="003A1E88">
              <w:rPr>
                <w:rFonts w:eastAsia="Times New Roman"/>
                <w:color w:val="000000"/>
                <w:sz w:val="20"/>
                <w:szCs w:val="20"/>
              </w:rPr>
              <w:t xml:space="preserve"> A</w:t>
            </w:r>
            <w:r w:rsidR="00924D29">
              <w:rPr>
                <w:rFonts w:eastAsia="Times New Roman"/>
                <w:color w:val="000000"/>
                <w:sz w:val="20"/>
                <w:szCs w:val="20"/>
              </w:rPr>
              <w:t>MPLATZER</w:t>
            </w:r>
            <w:r w:rsidR="003A1E88">
              <w:rPr>
                <w:rFonts w:eastAsia="Times New Roman"/>
                <w:color w:val="000000"/>
                <w:sz w:val="20"/>
                <w:szCs w:val="20"/>
              </w:rPr>
              <w:t xml:space="preserve">™ </w:t>
            </w:r>
            <w:proofErr w:type="spellStart"/>
            <w:r w:rsidR="003A1E88">
              <w:rPr>
                <w:rFonts w:eastAsia="Times New Roman"/>
                <w:color w:val="000000"/>
                <w:sz w:val="20"/>
                <w:szCs w:val="20"/>
              </w:rPr>
              <w:t>TorqVue</w:t>
            </w:r>
            <w:proofErr w:type="spellEnd"/>
            <w:r w:rsidR="003A1E88">
              <w:rPr>
                <w:rFonts w:eastAsia="Times New Roman"/>
                <w:color w:val="000000"/>
                <w:sz w:val="20"/>
                <w:szCs w:val="20"/>
              </w:rPr>
              <w:t xml:space="preserve">™ 45° Delivery Systems </w:t>
            </w:r>
            <w:r w:rsidR="001F3DBA">
              <w:rPr>
                <w:rFonts w:eastAsia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="00B24557">
              <w:rPr>
                <w:rFonts w:eastAsia="Times New Roman"/>
                <w:color w:val="000000"/>
                <w:sz w:val="20"/>
                <w:szCs w:val="20"/>
              </w:rPr>
              <w:t>model</w:t>
            </w:r>
            <w:r w:rsidR="001F3DBA">
              <w:rPr>
                <w:rFonts w:eastAsia="Times New Roman"/>
                <w:color w:val="000000"/>
                <w:sz w:val="20"/>
                <w:szCs w:val="20"/>
              </w:rPr>
              <w:t>iai</w:t>
            </w:r>
            <w:proofErr w:type="spellEnd"/>
          </w:p>
          <w:p w:rsidR="006D4CDF" w:rsidRDefault="00F54F1B" w:rsidP="001F3D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54F1B">
              <w:rPr>
                <w:rFonts w:eastAsia="Times New Roman"/>
                <w:color w:val="000000"/>
                <w:sz w:val="20"/>
                <w:szCs w:val="20"/>
              </w:rPr>
              <w:t xml:space="preserve"> 9-ITV06F45/60, 9-ITV07F45/60, 9-ITV07F45/80, 9-ITV08F45/60, 9-ITV08F45/80, 9-ITV09F45/80, 9-ITV10F45/80, 9-ITV12F45/80</w:t>
            </w:r>
            <w:r w:rsidR="00B21353"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B21353">
              <w:rPr>
                <w:rFonts w:eastAsia="Times New Roman"/>
                <w:color w:val="000000"/>
                <w:sz w:val="20"/>
                <w:szCs w:val="20"/>
              </w:rPr>
              <w:t>Katalogas</w:t>
            </w:r>
            <w:proofErr w:type="spellEnd"/>
            <w:r w:rsidR="00B21353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21353">
              <w:rPr>
                <w:rFonts w:eastAsia="Times New Roman"/>
                <w:color w:val="000000"/>
                <w:sz w:val="20"/>
                <w:szCs w:val="20"/>
              </w:rPr>
              <w:t>psl</w:t>
            </w:r>
            <w:proofErr w:type="spellEnd"/>
            <w:r w:rsidR="00B21353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056A3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02046D">
              <w:rPr>
                <w:rFonts w:eastAsia="Times New Roman"/>
                <w:color w:val="000000"/>
                <w:sz w:val="20"/>
                <w:szCs w:val="20"/>
              </w:rPr>
              <w:t>48</w:t>
            </w:r>
            <w:r w:rsidR="00B21353">
              <w:rPr>
                <w:rFonts w:eastAsia="Times New Roman"/>
                <w:color w:val="000000"/>
                <w:sz w:val="20"/>
                <w:szCs w:val="20"/>
              </w:rPr>
              <w:t>)</w:t>
            </w:r>
            <w:r w:rsidRPr="00F54F1B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1F3DBA">
              <w:rPr>
                <w:rFonts w:eastAsia="Times New Roman"/>
                <w:color w:val="000000"/>
                <w:sz w:val="20"/>
                <w:szCs w:val="20"/>
              </w:rPr>
              <w:t>matavimo</w:t>
            </w:r>
            <w:proofErr w:type="spellEnd"/>
            <w:r w:rsidR="001F3DBA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F3DBA">
              <w:rPr>
                <w:rFonts w:eastAsia="Times New Roman"/>
                <w:color w:val="000000"/>
                <w:sz w:val="20"/>
                <w:szCs w:val="20"/>
              </w:rPr>
              <w:t>balionu</w:t>
            </w:r>
            <w:proofErr w:type="spellEnd"/>
            <w:r w:rsidR="003A1E88">
              <w:rPr>
                <w:rFonts w:eastAsia="Times New Roman"/>
                <w:color w:val="000000"/>
                <w:sz w:val="20"/>
                <w:szCs w:val="20"/>
              </w:rPr>
              <w:t xml:space="preserve"> A</w:t>
            </w:r>
            <w:r w:rsidR="00924D29">
              <w:rPr>
                <w:rFonts w:eastAsia="Times New Roman"/>
                <w:color w:val="000000"/>
                <w:sz w:val="20"/>
                <w:szCs w:val="20"/>
              </w:rPr>
              <w:t>MPLATZER</w:t>
            </w:r>
            <w:r w:rsidR="003A1E88">
              <w:rPr>
                <w:rFonts w:eastAsia="Times New Roman"/>
                <w:color w:val="000000"/>
                <w:sz w:val="20"/>
                <w:szCs w:val="20"/>
              </w:rPr>
              <w:t>™ Sizing Balloon II</w:t>
            </w:r>
            <w:r w:rsidR="001F3DBA">
              <w:rPr>
                <w:rFonts w:eastAsia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="00B24557">
              <w:rPr>
                <w:rFonts w:eastAsia="Times New Roman"/>
                <w:color w:val="000000"/>
                <w:sz w:val="20"/>
                <w:szCs w:val="20"/>
              </w:rPr>
              <w:t>modeliai</w:t>
            </w:r>
            <w:proofErr w:type="spellEnd"/>
            <w:r w:rsidR="001F3DBA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F54F1B">
              <w:rPr>
                <w:rFonts w:eastAsia="Times New Roman"/>
                <w:color w:val="000000"/>
                <w:sz w:val="20"/>
                <w:szCs w:val="20"/>
              </w:rPr>
              <w:t xml:space="preserve"> 9-SB-018</w:t>
            </w:r>
            <w:r w:rsidR="003A1E88">
              <w:rPr>
                <w:rFonts w:eastAsia="Times New Roman"/>
                <w:color w:val="000000"/>
                <w:sz w:val="20"/>
                <w:szCs w:val="20"/>
              </w:rPr>
              <w:t xml:space="preserve">, 9-SB-024, </w:t>
            </w:r>
            <w:r w:rsidRPr="00F54F1B">
              <w:rPr>
                <w:rFonts w:eastAsia="Times New Roman"/>
                <w:color w:val="000000"/>
                <w:sz w:val="20"/>
                <w:szCs w:val="20"/>
              </w:rPr>
              <w:t xml:space="preserve"> 9-SB-034 </w:t>
            </w:r>
            <w:r w:rsidR="00B21353">
              <w:rPr>
                <w:rFonts w:eastAsia="Times New Roman"/>
                <w:color w:val="000000"/>
                <w:sz w:val="20"/>
                <w:szCs w:val="20"/>
              </w:rPr>
              <w:t>(</w:t>
            </w:r>
            <w:proofErr w:type="spellStart"/>
            <w:r w:rsidR="00B21353">
              <w:rPr>
                <w:rFonts w:eastAsia="Times New Roman"/>
                <w:color w:val="000000"/>
                <w:sz w:val="20"/>
                <w:szCs w:val="20"/>
              </w:rPr>
              <w:t>Katalogas</w:t>
            </w:r>
            <w:proofErr w:type="spellEnd"/>
            <w:r w:rsidR="00B21353">
              <w:rPr>
                <w:rFonts w:eastAsia="Times New Roman"/>
                <w:color w:val="000000"/>
                <w:sz w:val="20"/>
                <w:szCs w:val="20"/>
              </w:rPr>
              <w:t>, psl.</w:t>
            </w:r>
            <w:r w:rsidR="0002046D">
              <w:rPr>
                <w:rFonts w:eastAsia="Times New Roman"/>
                <w:color w:val="000000"/>
                <w:sz w:val="20"/>
                <w:szCs w:val="20"/>
              </w:rPr>
              <w:t>5</w:t>
            </w:r>
            <w:r w:rsidR="007C1243">
              <w:rPr>
                <w:rFonts w:eastAsia="Times New Roman"/>
                <w:color w:val="000000"/>
                <w:sz w:val="20"/>
                <w:szCs w:val="20"/>
              </w:rPr>
              <w:t>6</w:t>
            </w:r>
            <w:r w:rsidR="00B21353">
              <w:rPr>
                <w:rFonts w:eastAsia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="001F3DBA">
              <w:rPr>
                <w:rFonts w:eastAsia="Times New Roman"/>
                <w:color w:val="000000"/>
                <w:sz w:val="20"/>
                <w:szCs w:val="20"/>
              </w:rPr>
              <w:t>ir</w:t>
            </w:r>
            <w:proofErr w:type="spellEnd"/>
            <w:r w:rsidR="001F3DBA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F3DBA">
              <w:rPr>
                <w:rFonts w:eastAsia="Times New Roman"/>
                <w:color w:val="000000"/>
                <w:sz w:val="20"/>
                <w:szCs w:val="20"/>
              </w:rPr>
              <w:t>viela</w:t>
            </w:r>
            <w:proofErr w:type="spellEnd"/>
            <w:r w:rsidR="001F3DBA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F3DBA">
              <w:rPr>
                <w:rFonts w:eastAsia="Times New Roman"/>
                <w:color w:val="000000"/>
                <w:sz w:val="20"/>
                <w:szCs w:val="20"/>
              </w:rPr>
              <w:t>pravedėju</w:t>
            </w:r>
            <w:proofErr w:type="spellEnd"/>
            <w:r w:rsidR="001F3DBA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3A1E88">
              <w:rPr>
                <w:rFonts w:eastAsia="Times New Roman"/>
                <w:color w:val="000000"/>
                <w:sz w:val="20"/>
                <w:szCs w:val="20"/>
              </w:rPr>
              <w:t xml:space="preserve"> A</w:t>
            </w:r>
            <w:r w:rsidR="00924D29">
              <w:rPr>
                <w:rFonts w:eastAsia="Times New Roman"/>
                <w:color w:val="000000"/>
                <w:sz w:val="20"/>
                <w:szCs w:val="20"/>
              </w:rPr>
              <w:t>MPLATZER</w:t>
            </w:r>
            <w:r w:rsidR="003A1E88">
              <w:rPr>
                <w:rFonts w:eastAsia="Times New Roman"/>
                <w:color w:val="000000"/>
                <w:sz w:val="20"/>
                <w:szCs w:val="20"/>
              </w:rPr>
              <w:t xml:space="preserve">™ Guidewire </w:t>
            </w:r>
            <w:r w:rsidRPr="00F54F1B">
              <w:rPr>
                <w:rFonts w:eastAsia="Times New Roman"/>
                <w:color w:val="000000"/>
                <w:sz w:val="20"/>
                <w:szCs w:val="20"/>
              </w:rPr>
              <w:t xml:space="preserve"> 9-GW-002</w:t>
            </w:r>
            <w:r w:rsidR="00B21353"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B21353">
              <w:rPr>
                <w:rFonts w:eastAsia="Times New Roman"/>
                <w:color w:val="000000"/>
                <w:sz w:val="20"/>
                <w:szCs w:val="20"/>
              </w:rPr>
              <w:t>Katalogas</w:t>
            </w:r>
            <w:proofErr w:type="spellEnd"/>
            <w:r w:rsidR="00B21353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21353">
              <w:rPr>
                <w:rFonts w:eastAsia="Times New Roman"/>
                <w:color w:val="000000"/>
                <w:sz w:val="20"/>
                <w:szCs w:val="20"/>
              </w:rPr>
              <w:t>psl</w:t>
            </w:r>
            <w:proofErr w:type="spellEnd"/>
            <w:r w:rsidR="00B21353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AD774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02046D">
              <w:rPr>
                <w:rFonts w:eastAsia="Times New Roman"/>
                <w:color w:val="000000"/>
                <w:sz w:val="20"/>
                <w:szCs w:val="20"/>
              </w:rPr>
              <w:t>58</w:t>
            </w:r>
            <w:r w:rsidR="00B21353">
              <w:rPr>
                <w:rFonts w:eastAsia="Times New Roman"/>
                <w:color w:val="000000"/>
                <w:sz w:val="20"/>
                <w:szCs w:val="20"/>
              </w:rPr>
              <w:t>)</w:t>
            </w:r>
            <w:r w:rsidR="004126F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551091" w:rsidRDefault="00551091" w:rsidP="00551091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551091" w:rsidRPr="00551091" w:rsidRDefault="00551091" w:rsidP="0055109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551091">
              <w:rPr>
                <w:rFonts w:eastAsia="Times New Roman"/>
                <w:color w:val="000000"/>
                <w:sz w:val="20"/>
                <w:szCs w:val="20"/>
              </w:rPr>
              <w:t>Gamintojas:AGA</w:t>
            </w:r>
            <w:proofErr w:type="spellEnd"/>
            <w:r w:rsidRPr="00551091">
              <w:rPr>
                <w:rFonts w:eastAsia="Times New Roman"/>
                <w:color w:val="000000"/>
                <w:sz w:val="20"/>
                <w:szCs w:val="20"/>
              </w:rPr>
              <w:t xml:space="preserve"> Medical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</w:t>
            </w:r>
            <w:r w:rsidRPr="00551091">
              <w:rPr>
                <w:rFonts w:eastAsia="Times New Roman"/>
                <w:color w:val="000000"/>
                <w:sz w:val="20"/>
                <w:szCs w:val="20"/>
              </w:rPr>
              <w:t>orporation</w:t>
            </w:r>
          </w:p>
          <w:p w:rsidR="004126FA" w:rsidRPr="00551091" w:rsidRDefault="004126FA" w:rsidP="001F3DBA">
            <w:pPr>
              <w:rPr>
                <w:rFonts w:eastAsia="Times New Roman"/>
                <w:color w:val="000000"/>
                <w:sz w:val="20"/>
                <w:szCs w:val="20"/>
                <w:lang w:val="lt-LT"/>
              </w:rPr>
            </w:pPr>
            <w:r w:rsidRPr="004126FA">
              <w:rPr>
                <w:b/>
                <w:sz w:val="20"/>
                <w:szCs w:val="20"/>
                <w:lang w:val="lt-LT"/>
              </w:rPr>
              <w:t>A</w:t>
            </w:r>
            <w:r w:rsidR="00924D29">
              <w:rPr>
                <w:b/>
                <w:sz w:val="20"/>
                <w:szCs w:val="20"/>
                <w:lang w:val="lt-LT"/>
              </w:rPr>
              <w:t>MPLATZER</w:t>
            </w:r>
            <w:r w:rsidR="003A1E88">
              <w:rPr>
                <w:b/>
                <w:sz w:val="20"/>
                <w:szCs w:val="20"/>
                <w:lang w:val="lt-LT"/>
              </w:rPr>
              <w:t>™</w:t>
            </w:r>
            <w:r w:rsidRPr="004126FA">
              <w:rPr>
                <w:b/>
                <w:sz w:val="20"/>
                <w:szCs w:val="20"/>
                <w:lang w:val="lt-LT"/>
              </w:rPr>
              <w:t xml:space="preserve"> PFO Occluder</w:t>
            </w:r>
            <w:r w:rsidRPr="004126FA">
              <w:rPr>
                <w:sz w:val="20"/>
                <w:szCs w:val="20"/>
                <w:lang w:val="lt-LT"/>
              </w:rPr>
              <w:t xml:space="preserve">: </w:t>
            </w:r>
            <w:r w:rsidR="00CF559E">
              <w:rPr>
                <w:sz w:val="20"/>
                <w:szCs w:val="20"/>
                <w:lang w:val="lt-LT"/>
              </w:rPr>
              <w:t>modeliai</w:t>
            </w:r>
            <w:r>
              <w:rPr>
                <w:sz w:val="20"/>
                <w:szCs w:val="20"/>
                <w:lang w:val="lt-LT"/>
              </w:rPr>
              <w:t xml:space="preserve"> 9-PFO-018, 9-PFO-025, 9-PFO-30, 9-PFO-035 (Katalogas, </w:t>
            </w:r>
            <w:r w:rsidR="008B34BE">
              <w:rPr>
                <w:sz w:val="20"/>
                <w:szCs w:val="20"/>
                <w:lang w:val="lt-LT"/>
              </w:rPr>
              <w:t>psl. 1</w:t>
            </w:r>
            <w:r>
              <w:rPr>
                <w:sz w:val="20"/>
                <w:szCs w:val="20"/>
                <w:lang w:val="lt-LT"/>
              </w:rPr>
              <w:t>2</w:t>
            </w:r>
            <w:r w:rsidR="008B34BE">
              <w:rPr>
                <w:sz w:val="20"/>
                <w:szCs w:val="20"/>
                <w:lang w:val="lt-LT"/>
              </w:rPr>
              <w:t>-1</w:t>
            </w:r>
            <w:r>
              <w:rPr>
                <w:sz w:val="20"/>
                <w:szCs w:val="20"/>
                <w:lang w:val="lt-LT"/>
              </w:rPr>
              <w:t>3</w:t>
            </w:r>
            <w:r w:rsidR="0045518C">
              <w:rPr>
                <w:sz w:val="20"/>
                <w:szCs w:val="20"/>
                <w:lang w:val="lt-LT"/>
              </w:rPr>
              <w:t>; Katalogas Nr. 1, psl. 23</w:t>
            </w:r>
            <w:r w:rsidR="008B34BE">
              <w:rPr>
                <w:sz w:val="20"/>
                <w:szCs w:val="20"/>
                <w:lang w:val="lt-LT"/>
              </w:rPr>
              <w:t>)</w:t>
            </w:r>
            <w:r>
              <w:rPr>
                <w:sz w:val="20"/>
                <w:szCs w:val="20"/>
                <w:lang w:val="lt-LT"/>
              </w:rPr>
              <w:t xml:space="preserve"> </w:t>
            </w:r>
            <w:r w:rsidR="00FD7364">
              <w:rPr>
                <w:sz w:val="20"/>
                <w:szCs w:val="20"/>
                <w:lang w:val="lt-LT"/>
              </w:rPr>
              <w:t xml:space="preserve"> komplektuojamas su įvedimo sistema</w:t>
            </w:r>
            <w:r w:rsidR="003A1E88">
              <w:rPr>
                <w:sz w:val="20"/>
                <w:szCs w:val="20"/>
                <w:lang w:val="lt-LT"/>
              </w:rPr>
              <w:t xml:space="preserve"> </w:t>
            </w:r>
            <w:r w:rsidR="003A1E88" w:rsidRPr="00551091">
              <w:rPr>
                <w:rFonts w:eastAsia="Times New Roman"/>
                <w:color w:val="000000"/>
                <w:sz w:val="20"/>
                <w:szCs w:val="20"/>
                <w:lang w:val="lt-LT"/>
              </w:rPr>
              <w:t>A</w:t>
            </w:r>
            <w:r w:rsidR="00924D29" w:rsidRPr="00551091">
              <w:rPr>
                <w:rFonts w:eastAsia="Times New Roman"/>
                <w:color w:val="000000"/>
                <w:sz w:val="20"/>
                <w:szCs w:val="20"/>
                <w:lang w:val="lt-LT"/>
              </w:rPr>
              <w:t>MPLATZER</w:t>
            </w:r>
            <w:r w:rsidR="003A1E88" w:rsidRPr="00551091">
              <w:rPr>
                <w:rFonts w:eastAsia="Times New Roman"/>
                <w:color w:val="000000"/>
                <w:sz w:val="20"/>
                <w:szCs w:val="20"/>
                <w:lang w:val="lt-LT"/>
              </w:rPr>
              <w:t>™ TorqVue™ 45° Delivery Systems</w:t>
            </w:r>
            <w:r w:rsidR="00FD7364">
              <w:rPr>
                <w:sz w:val="20"/>
                <w:szCs w:val="20"/>
                <w:lang w:val="lt-LT"/>
              </w:rPr>
              <w:t xml:space="preserve">: </w:t>
            </w:r>
            <w:r w:rsidR="00CF559E">
              <w:rPr>
                <w:sz w:val="20"/>
                <w:szCs w:val="20"/>
                <w:lang w:val="lt-LT"/>
              </w:rPr>
              <w:t>model</w:t>
            </w:r>
            <w:r w:rsidR="00FD7364">
              <w:rPr>
                <w:sz w:val="20"/>
                <w:szCs w:val="20"/>
                <w:lang w:val="lt-LT"/>
              </w:rPr>
              <w:t xml:space="preserve">iai </w:t>
            </w:r>
            <w:r w:rsidR="00FD7364" w:rsidRPr="00FD7364">
              <w:rPr>
                <w:sz w:val="20"/>
                <w:szCs w:val="20"/>
                <w:lang w:val="lt-LT"/>
              </w:rPr>
              <w:t xml:space="preserve"> 9-ITV08F45/60, 9-ITV08F45/80, 9-ITV09F45/80</w:t>
            </w:r>
            <w:r w:rsidR="008B316D">
              <w:rPr>
                <w:sz w:val="20"/>
                <w:szCs w:val="20"/>
                <w:lang w:val="lt-LT"/>
              </w:rPr>
              <w:t xml:space="preserve"> (Katalogas, psl</w:t>
            </w:r>
            <w:r w:rsidR="00154170">
              <w:rPr>
                <w:sz w:val="20"/>
                <w:szCs w:val="20"/>
                <w:lang w:val="lt-LT"/>
              </w:rPr>
              <w:t xml:space="preserve">. </w:t>
            </w:r>
            <w:r w:rsidR="008B34BE">
              <w:rPr>
                <w:sz w:val="20"/>
                <w:szCs w:val="20"/>
                <w:lang w:val="lt-LT"/>
              </w:rPr>
              <w:t>48</w:t>
            </w:r>
            <w:r w:rsidR="008B316D">
              <w:rPr>
                <w:sz w:val="20"/>
                <w:szCs w:val="20"/>
                <w:lang w:val="lt-LT"/>
              </w:rPr>
              <w:t>)</w:t>
            </w:r>
            <w:r w:rsidR="00FD7364">
              <w:rPr>
                <w:sz w:val="20"/>
                <w:szCs w:val="20"/>
                <w:lang w:val="lt-LT"/>
              </w:rPr>
              <w:t xml:space="preserve"> ir viela pravedėju </w:t>
            </w:r>
            <w:r w:rsidR="003A1E88" w:rsidRPr="00551091">
              <w:rPr>
                <w:rFonts w:eastAsia="Times New Roman"/>
                <w:color w:val="000000"/>
                <w:sz w:val="20"/>
                <w:szCs w:val="20"/>
                <w:lang w:val="lt-LT"/>
              </w:rPr>
              <w:t>A</w:t>
            </w:r>
            <w:r w:rsidR="00924D29" w:rsidRPr="00551091">
              <w:rPr>
                <w:rFonts w:eastAsia="Times New Roman"/>
                <w:color w:val="000000"/>
                <w:sz w:val="20"/>
                <w:szCs w:val="20"/>
                <w:lang w:val="lt-LT"/>
              </w:rPr>
              <w:t>MPLATZER</w:t>
            </w:r>
            <w:r w:rsidR="003A1E88" w:rsidRPr="00551091">
              <w:rPr>
                <w:rFonts w:eastAsia="Times New Roman"/>
                <w:color w:val="000000"/>
                <w:sz w:val="20"/>
                <w:szCs w:val="20"/>
                <w:lang w:val="lt-LT"/>
              </w:rPr>
              <w:t xml:space="preserve">™ Guidewire  </w:t>
            </w:r>
            <w:r w:rsidR="00FD7364" w:rsidRPr="00FD7364">
              <w:rPr>
                <w:sz w:val="20"/>
                <w:szCs w:val="20"/>
                <w:lang w:val="lt-LT"/>
              </w:rPr>
              <w:t>9-GW-002</w:t>
            </w:r>
            <w:r w:rsidR="008B316D">
              <w:rPr>
                <w:sz w:val="20"/>
                <w:szCs w:val="20"/>
                <w:lang w:val="lt-LT"/>
              </w:rPr>
              <w:t xml:space="preserve"> (Katalogas, psl.</w:t>
            </w:r>
            <w:r w:rsidR="00154170">
              <w:rPr>
                <w:sz w:val="20"/>
                <w:szCs w:val="20"/>
                <w:lang w:val="lt-LT"/>
              </w:rPr>
              <w:t xml:space="preserve"> </w:t>
            </w:r>
            <w:r w:rsidR="008B34BE">
              <w:rPr>
                <w:sz w:val="20"/>
                <w:szCs w:val="20"/>
                <w:lang w:val="lt-LT"/>
              </w:rPr>
              <w:t>58</w:t>
            </w:r>
            <w:r w:rsidR="008B316D">
              <w:rPr>
                <w:sz w:val="20"/>
                <w:szCs w:val="20"/>
                <w:lang w:val="lt-LT"/>
              </w:rPr>
              <w:t>)</w:t>
            </w:r>
            <w:r w:rsidR="003A1E88">
              <w:rPr>
                <w:sz w:val="20"/>
                <w:szCs w:val="20"/>
                <w:lang w:val="lt-LT"/>
              </w:rPr>
              <w:t>.</w:t>
            </w:r>
          </w:p>
          <w:p w:rsidR="00F862F6" w:rsidRPr="00551091" w:rsidRDefault="00F862F6" w:rsidP="0056651E">
            <w:pPr>
              <w:rPr>
                <w:rFonts w:eastAsia="Times New Roman"/>
                <w:color w:val="000000"/>
                <w:sz w:val="20"/>
                <w:szCs w:val="20"/>
                <w:lang w:val="lt-LT"/>
              </w:rPr>
            </w:pPr>
          </w:p>
        </w:tc>
      </w:tr>
      <w:tr w:rsidR="006D4CDF" w:rsidRPr="006D4CDF" w:rsidTr="00261059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4" w:type="dxa"/>
            <w:shd w:val="clear" w:color="auto" w:fill="auto"/>
            <w:hideMark/>
          </w:tcPr>
          <w:p w:rsidR="006D4CDF" w:rsidRPr="006D4CDF" w:rsidRDefault="006D4CDF" w:rsidP="006D4CDF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6D4CDF">
              <w:rPr>
                <w:rFonts w:eastAsia="Times New Roman"/>
                <w:b/>
                <w:color w:val="000000"/>
                <w:sz w:val="20"/>
                <w:szCs w:val="20"/>
              </w:rPr>
              <w:t>20.</w:t>
            </w:r>
            <w:r w:rsidRPr="006D4CDF">
              <w:rPr>
                <w:rFonts w:eastAsia="Times New Rom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452" w:type="dxa"/>
            <w:shd w:val="clear" w:color="auto" w:fill="auto"/>
            <w:hideMark/>
          </w:tcPr>
          <w:p w:rsidR="006D4CDF" w:rsidRPr="006D4CDF" w:rsidRDefault="006D4CDF" w:rsidP="006D4C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Sistema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perkateteriniam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prieširdžių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defektų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šalinimui</w:t>
            </w:r>
            <w:proofErr w:type="spellEnd"/>
          </w:p>
        </w:tc>
        <w:tc>
          <w:tcPr>
            <w:tcW w:w="6478" w:type="dxa"/>
            <w:shd w:val="clear" w:color="auto" w:fill="auto"/>
            <w:hideMark/>
          </w:tcPr>
          <w:p w:rsidR="006D4CDF" w:rsidRPr="006D4CDF" w:rsidRDefault="006D4CDF" w:rsidP="006D4CDF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Sistemą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sudaro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prieširdžių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pertvaros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defekto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arba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kairiojo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prieširdžio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ausytės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uždariklis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matavimo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balionas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įvedimo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sistema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viela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pravedėjas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. Sistema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turi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būti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nedaloma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t.y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pagaminta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vieno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gamintojo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ir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sukomplektuota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pilnai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788" w:type="dxa"/>
            <w:shd w:val="clear" w:color="auto" w:fill="auto"/>
            <w:hideMark/>
          </w:tcPr>
          <w:p w:rsidR="00551091" w:rsidRPr="00551091" w:rsidRDefault="00551091" w:rsidP="0055109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551091">
              <w:rPr>
                <w:rFonts w:eastAsia="Times New Roman"/>
                <w:color w:val="000000"/>
                <w:sz w:val="20"/>
                <w:szCs w:val="20"/>
              </w:rPr>
              <w:t>Gamintojas:AGA</w:t>
            </w:r>
            <w:proofErr w:type="spellEnd"/>
            <w:r w:rsidRPr="00551091">
              <w:rPr>
                <w:rFonts w:eastAsia="Times New Roman"/>
                <w:color w:val="000000"/>
                <w:sz w:val="20"/>
                <w:szCs w:val="20"/>
              </w:rPr>
              <w:t xml:space="preserve"> Medical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</w:t>
            </w:r>
            <w:r w:rsidRPr="00551091">
              <w:rPr>
                <w:rFonts w:eastAsia="Times New Roman"/>
                <w:color w:val="000000"/>
                <w:sz w:val="20"/>
                <w:szCs w:val="20"/>
              </w:rPr>
              <w:t>orporation</w:t>
            </w:r>
          </w:p>
          <w:p w:rsidR="008B0A46" w:rsidRPr="00957485" w:rsidRDefault="008B0A46" w:rsidP="008B0A46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957485">
              <w:rPr>
                <w:rFonts w:eastAsia="Times New Roman"/>
                <w:b/>
                <w:color w:val="000000"/>
                <w:sz w:val="20"/>
                <w:szCs w:val="20"/>
              </w:rPr>
              <w:t>AMPLATZER™ Amulet™</w:t>
            </w:r>
          </w:p>
          <w:p w:rsidR="007645AE" w:rsidRDefault="008B0A46" w:rsidP="007645A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57485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Left Atrial Appendage </w:t>
            </w:r>
            <w:proofErr w:type="spellStart"/>
            <w:proofErr w:type="gramStart"/>
            <w:r w:rsidRPr="00957485">
              <w:rPr>
                <w:rFonts w:eastAsia="Times New Roman"/>
                <w:b/>
                <w:color w:val="000000"/>
                <w:sz w:val="20"/>
                <w:szCs w:val="20"/>
              </w:rPr>
              <w:t>Occluder</w:t>
            </w:r>
            <w:proofErr w:type="spellEnd"/>
            <w:r w:rsidRPr="0095748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84350C" w:rsidRPr="0095748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42190">
              <w:rPr>
                <w:rFonts w:eastAsia="Times New Roman"/>
                <w:color w:val="000000"/>
                <w:sz w:val="20"/>
                <w:szCs w:val="20"/>
              </w:rPr>
              <w:t>modeliai</w:t>
            </w:r>
            <w:proofErr w:type="spellEnd"/>
            <w:proofErr w:type="gramEnd"/>
            <w:r w:rsidR="0074219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4350C" w:rsidRPr="00957485">
              <w:rPr>
                <w:rFonts w:eastAsia="Times New Roman"/>
                <w:color w:val="000000"/>
                <w:sz w:val="20"/>
                <w:szCs w:val="20"/>
              </w:rPr>
              <w:t>nuo</w:t>
            </w:r>
            <w:proofErr w:type="spellEnd"/>
            <w:r w:rsidR="0084350C" w:rsidRPr="00957485">
              <w:rPr>
                <w:rFonts w:eastAsia="Times New Roman"/>
                <w:color w:val="000000"/>
                <w:sz w:val="20"/>
                <w:szCs w:val="20"/>
              </w:rPr>
              <w:t xml:space="preserve"> 9-ACP2-007-016 </w:t>
            </w:r>
            <w:proofErr w:type="spellStart"/>
            <w:r w:rsidR="0084350C" w:rsidRPr="00957485">
              <w:rPr>
                <w:rFonts w:eastAsia="Times New Roman"/>
                <w:color w:val="000000"/>
                <w:sz w:val="20"/>
                <w:szCs w:val="20"/>
              </w:rPr>
              <w:t>iki</w:t>
            </w:r>
            <w:proofErr w:type="spellEnd"/>
            <w:r w:rsidR="0084350C" w:rsidRPr="00957485">
              <w:rPr>
                <w:rFonts w:eastAsia="Times New Roman"/>
                <w:color w:val="000000"/>
                <w:sz w:val="20"/>
                <w:szCs w:val="20"/>
              </w:rPr>
              <w:t xml:space="preserve"> 9-ACP2-010-034</w:t>
            </w:r>
            <w:r w:rsidR="008B316D" w:rsidRPr="00957485">
              <w:rPr>
                <w:rFonts w:eastAsia="Times New Roman"/>
                <w:color w:val="000000"/>
                <w:sz w:val="20"/>
                <w:szCs w:val="20"/>
              </w:rPr>
              <w:t xml:space="preserve"> (Amulet </w:t>
            </w:r>
            <w:proofErr w:type="spellStart"/>
            <w:r w:rsidR="008B316D" w:rsidRPr="00957485">
              <w:rPr>
                <w:rFonts w:eastAsia="Times New Roman"/>
                <w:color w:val="000000"/>
                <w:sz w:val="20"/>
                <w:szCs w:val="20"/>
              </w:rPr>
              <w:t>katalogas</w:t>
            </w:r>
            <w:proofErr w:type="spellEnd"/>
            <w:r w:rsidR="008B316D" w:rsidRPr="00957485">
              <w:rPr>
                <w:rFonts w:eastAsia="Times New Roman"/>
                <w:color w:val="000000"/>
                <w:sz w:val="20"/>
                <w:szCs w:val="20"/>
              </w:rPr>
              <w:t>, psl.</w:t>
            </w:r>
            <w:r w:rsidR="00D95886" w:rsidRPr="00957485"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 w:rsidR="008B316D" w:rsidRPr="00957485">
              <w:rPr>
                <w:rFonts w:eastAsia="Times New Roman"/>
                <w:color w:val="000000"/>
                <w:sz w:val="20"/>
                <w:szCs w:val="20"/>
              </w:rPr>
              <w:t>)</w:t>
            </w:r>
            <w:r w:rsidR="0084350C" w:rsidRPr="00957485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5466AF" w:rsidRPr="00957485">
              <w:rPr>
                <w:rFonts w:eastAsia="Times New Roman"/>
                <w:color w:val="000000"/>
                <w:sz w:val="20"/>
                <w:szCs w:val="20"/>
              </w:rPr>
              <w:t>su</w:t>
            </w:r>
            <w:proofErr w:type="spellEnd"/>
            <w:r w:rsidR="005466AF" w:rsidRPr="0095748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84350C" w:rsidRPr="00957485">
              <w:rPr>
                <w:rFonts w:eastAsia="Times New Roman"/>
                <w:color w:val="000000"/>
                <w:sz w:val="20"/>
                <w:szCs w:val="20"/>
                <w:lang w:val="lt-LT"/>
              </w:rPr>
              <w:t xml:space="preserve"> </w:t>
            </w:r>
            <w:r w:rsidRPr="00957485">
              <w:rPr>
                <w:rFonts w:eastAsia="Times New Roman"/>
                <w:color w:val="000000"/>
                <w:sz w:val="20"/>
                <w:szCs w:val="20"/>
                <w:lang w:val="lt-LT"/>
              </w:rPr>
              <w:t>įvedimo sistema</w:t>
            </w:r>
            <w:r w:rsidR="007645AE" w:rsidRPr="00957485">
              <w:rPr>
                <w:rFonts w:eastAsia="Times New Roman"/>
                <w:color w:val="000000"/>
                <w:sz w:val="20"/>
                <w:szCs w:val="20"/>
                <w:lang w:val="lt-LT"/>
              </w:rPr>
              <w:t xml:space="preserve"> </w:t>
            </w:r>
            <w:r w:rsidR="007645AE" w:rsidRPr="00957485">
              <w:rPr>
                <w:rFonts w:eastAsia="TradeGothicLTStd-Cn18"/>
                <w:sz w:val="20"/>
                <w:szCs w:val="20"/>
              </w:rPr>
              <w:t xml:space="preserve">AMPLATZER™ </w:t>
            </w:r>
            <w:proofErr w:type="spellStart"/>
            <w:r w:rsidR="007645AE" w:rsidRPr="00957485">
              <w:rPr>
                <w:rFonts w:eastAsia="TradeGothicLTStd-Cn18"/>
                <w:sz w:val="20"/>
                <w:szCs w:val="20"/>
              </w:rPr>
              <w:t>TorqVue</w:t>
            </w:r>
            <w:proofErr w:type="spellEnd"/>
            <w:r w:rsidR="007645AE" w:rsidRPr="00957485">
              <w:rPr>
                <w:rFonts w:eastAsia="TradeGothicLTStd-Cn18"/>
                <w:sz w:val="20"/>
                <w:szCs w:val="20"/>
              </w:rPr>
              <w:t>™ 45˚ x 45˚ Delivery Sheath</w:t>
            </w:r>
            <w:r w:rsidR="008D6C95" w:rsidRPr="00957485">
              <w:rPr>
                <w:rFonts w:eastAsia="Times New Roman"/>
                <w:color w:val="000000"/>
                <w:sz w:val="20"/>
                <w:szCs w:val="20"/>
                <w:lang w:val="lt-LT"/>
              </w:rPr>
              <w:t>:</w:t>
            </w:r>
            <w:r w:rsidR="00742190">
              <w:rPr>
                <w:rFonts w:eastAsia="Times New Roman"/>
                <w:color w:val="000000"/>
                <w:sz w:val="20"/>
                <w:szCs w:val="20"/>
                <w:lang w:val="lt-LT"/>
              </w:rPr>
              <w:t xml:space="preserve"> modeliai </w:t>
            </w:r>
            <w:r w:rsidR="005466AF" w:rsidRPr="00957485">
              <w:rPr>
                <w:rFonts w:eastAsia="Times New Roman"/>
                <w:color w:val="000000"/>
                <w:sz w:val="20"/>
                <w:szCs w:val="20"/>
                <w:lang w:val="lt-LT"/>
              </w:rPr>
              <w:t>DS</w:t>
            </w:r>
            <w:r w:rsidR="008D6C95" w:rsidRPr="00957485">
              <w:rPr>
                <w:rFonts w:eastAsia="TradeGothicLTStd-Cn18"/>
                <w:sz w:val="20"/>
                <w:szCs w:val="20"/>
              </w:rPr>
              <w:t>-TV45x45-12F-0</w:t>
            </w:r>
            <w:r w:rsidR="005466AF" w:rsidRPr="00957485">
              <w:rPr>
                <w:rFonts w:eastAsia="TradeGothicLTStd-Cn18"/>
                <w:sz w:val="20"/>
                <w:szCs w:val="20"/>
              </w:rPr>
              <w:t>80</w:t>
            </w:r>
            <w:r w:rsidRPr="00957485">
              <w:rPr>
                <w:rFonts w:eastAsia="Times New Roman"/>
                <w:color w:val="000000"/>
                <w:sz w:val="20"/>
                <w:szCs w:val="20"/>
                <w:lang w:val="lt-LT"/>
              </w:rPr>
              <w:t>,</w:t>
            </w:r>
            <w:r w:rsidR="008D6C95" w:rsidRPr="00957485">
              <w:rPr>
                <w:rFonts w:eastAsia="Times New Roman"/>
                <w:color w:val="000000"/>
                <w:sz w:val="20"/>
                <w:szCs w:val="20"/>
                <w:lang w:val="lt-LT"/>
              </w:rPr>
              <w:t xml:space="preserve"> </w:t>
            </w:r>
            <w:r w:rsidR="005466AF" w:rsidRPr="00957485">
              <w:rPr>
                <w:rFonts w:eastAsia="Times New Roman"/>
                <w:color w:val="000000"/>
                <w:sz w:val="20"/>
                <w:szCs w:val="20"/>
                <w:lang w:val="lt-LT"/>
              </w:rPr>
              <w:t>DS</w:t>
            </w:r>
            <w:r w:rsidR="008D6C95" w:rsidRPr="00957485">
              <w:rPr>
                <w:rFonts w:eastAsia="TradeGothicLTStd-Cn18"/>
                <w:sz w:val="20"/>
                <w:szCs w:val="20"/>
              </w:rPr>
              <w:t>-TV45x45-14F-0</w:t>
            </w:r>
            <w:r w:rsidR="005466AF" w:rsidRPr="00957485">
              <w:rPr>
                <w:rFonts w:eastAsia="TradeGothicLTStd-Cn18"/>
                <w:sz w:val="20"/>
                <w:szCs w:val="20"/>
              </w:rPr>
              <w:t>8</w:t>
            </w:r>
            <w:r w:rsidR="008D6C95" w:rsidRPr="00957485">
              <w:rPr>
                <w:rFonts w:eastAsia="TradeGothicLTStd-Cn18"/>
                <w:sz w:val="20"/>
                <w:szCs w:val="20"/>
              </w:rPr>
              <w:t>0</w:t>
            </w:r>
            <w:r w:rsidR="008B316D" w:rsidRPr="00957485">
              <w:rPr>
                <w:rFonts w:eastAsia="TradeGothicLTStd-Cn18"/>
                <w:sz w:val="20"/>
                <w:szCs w:val="20"/>
              </w:rPr>
              <w:t xml:space="preserve"> (Amulet </w:t>
            </w:r>
            <w:proofErr w:type="spellStart"/>
            <w:r w:rsidR="008B316D" w:rsidRPr="00957485">
              <w:rPr>
                <w:rFonts w:eastAsia="TradeGothicLTStd-Cn18"/>
                <w:sz w:val="20"/>
                <w:szCs w:val="20"/>
              </w:rPr>
              <w:t>katalogas</w:t>
            </w:r>
            <w:proofErr w:type="spellEnd"/>
            <w:r w:rsidR="008B316D" w:rsidRPr="00957485">
              <w:rPr>
                <w:rFonts w:eastAsia="TradeGothicLTStd-Cn18"/>
                <w:sz w:val="20"/>
                <w:szCs w:val="20"/>
              </w:rPr>
              <w:t>, psl.</w:t>
            </w:r>
            <w:r w:rsidR="00D95886" w:rsidRPr="00957485">
              <w:rPr>
                <w:rFonts w:eastAsia="TradeGothicLTStd-Cn18"/>
                <w:sz w:val="20"/>
                <w:szCs w:val="20"/>
              </w:rPr>
              <w:t>1</w:t>
            </w:r>
            <w:r w:rsidR="008B316D" w:rsidRPr="00957485">
              <w:rPr>
                <w:rFonts w:eastAsia="TradeGothicLTStd-Cn18"/>
                <w:sz w:val="20"/>
                <w:szCs w:val="20"/>
              </w:rPr>
              <w:t>)</w:t>
            </w:r>
            <w:r w:rsidRPr="00957485">
              <w:rPr>
                <w:rFonts w:eastAsia="Times New Roman"/>
                <w:color w:val="000000"/>
                <w:sz w:val="20"/>
                <w:szCs w:val="20"/>
                <w:lang w:val="lt-LT"/>
              </w:rPr>
              <w:t xml:space="preserve"> ir viela-pravedėju</w:t>
            </w:r>
            <w:r w:rsidR="008D6C95" w:rsidRPr="00957485">
              <w:rPr>
                <w:rFonts w:eastAsia="Times New Roman"/>
                <w:color w:val="000000"/>
                <w:sz w:val="20"/>
                <w:szCs w:val="20"/>
                <w:lang w:val="lt-LT"/>
              </w:rPr>
              <w:t xml:space="preserve">  </w:t>
            </w:r>
            <w:r w:rsidR="007645AE" w:rsidRPr="00957485">
              <w:rPr>
                <w:rFonts w:eastAsia="Times New Roman"/>
                <w:color w:val="000000"/>
                <w:sz w:val="20"/>
                <w:szCs w:val="20"/>
              </w:rPr>
              <w:t>A</w:t>
            </w:r>
            <w:r w:rsidR="00924D29" w:rsidRPr="00957485">
              <w:rPr>
                <w:rFonts w:eastAsia="Times New Roman"/>
                <w:color w:val="000000"/>
                <w:sz w:val="20"/>
                <w:szCs w:val="20"/>
              </w:rPr>
              <w:t>MPLATZER</w:t>
            </w:r>
            <w:r w:rsidR="007645AE" w:rsidRPr="00957485">
              <w:rPr>
                <w:rFonts w:eastAsia="Times New Roman"/>
                <w:color w:val="000000"/>
                <w:sz w:val="20"/>
                <w:szCs w:val="20"/>
              </w:rPr>
              <w:t>™ Guidewire  9-GW-002</w:t>
            </w:r>
            <w:r w:rsidR="008B316D" w:rsidRPr="00957485"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r w:rsidR="00D95886" w:rsidRPr="00957485">
              <w:rPr>
                <w:rFonts w:eastAsia="Times New Roman"/>
                <w:color w:val="000000"/>
                <w:sz w:val="20"/>
                <w:szCs w:val="20"/>
              </w:rPr>
              <w:t xml:space="preserve">Amulet </w:t>
            </w:r>
            <w:proofErr w:type="spellStart"/>
            <w:r w:rsidR="00D95886" w:rsidRPr="00957485">
              <w:rPr>
                <w:rFonts w:eastAsia="Times New Roman"/>
                <w:color w:val="000000"/>
                <w:sz w:val="20"/>
                <w:szCs w:val="20"/>
              </w:rPr>
              <w:t>k</w:t>
            </w:r>
            <w:r w:rsidR="008B316D" w:rsidRPr="00957485">
              <w:rPr>
                <w:rFonts w:eastAsia="Times New Roman"/>
                <w:color w:val="000000"/>
                <w:sz w:val="20"/>
                <w:szCs w:val="20"/>
              </w:rPr>
              <w:t>atalogas</w:t>
            </w:r>
            <w:proofErr w:type="spellEnd"/>
            <w:r w:rsidR="008B316D" w:rsidRPr="00957485">
              <w:rPr>
                <w:rFonts w:eastAsia="Times New Roman"/>
                <w:color w:val="000000"/>
                <w:sz w:val="20"/>
                <w:szCs w:val="20"/>
              </w:rPr>
              <w:t>, psl</w:t>
            </w:r>
            <w:r w:rsidR="00D95886" w:rsidRPr="00957485">
              <w:rPr>
                <w:rFonts w:eastAsia="Times New Roman"/>
                <w:color w:val="000000"/>
                <w:sz w:val="20"/>
                <w:szCs w:val="20"/>
              </w:rPr>
              <w:t>.1</w:t>
            </w:r>
            <w:r w:rsidR="008B316D" w:rsidRPr="00957485">
              <w:rPr>
                <w:rFonts w:eastAsia="Times New Roman"/>
                <w:color w:val="000000"/>
                <w:sz w:val="20"/>
                <w:szCs w:val="20"/>
              </w:rPr>
              <w:t>)</w:t>
            </w:r>
            <w:r w:rsidR="007645AE" w:rsidRPr="00957485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4C15C9" w:rsidRPr="00957485" w:rsidRDefault="004C15C9" w:rsidP="007645A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(Amulet pocket book 2017,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psl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 9, 18, 19)</w:t>
            </w:r>
          </w:p>
          <w:p w:rsidR="00E84E2C" w:rsidRDefault="00E84E2C" w:rsidP="007645AE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551091" w:rsidRPr="00551091" w:rsidRDefault="00551091" w:rsidP="0055109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551091">
              <w:rPr>
                <w:rFonts w:eastAsia="Times New Roman"/>
                <w:color w:val="000000"/>
                <w:sz w:val="20"/>
                <w:szCs w:val="20"/>
              </w:rPr>
              <w:t>Gamintojas:AGA</w:t>
            </w:r>
            <w:proofErr w:type="spellEnd"/>
            <w:r w:rsidRPr="00551091">
              <w:rPr>
                <w:rFonts w:eastAsia="Times New Roman"/>
                <w:color w:val="000000"/>
                <w:sz w:val="20"/>
                <w:szCs w:val="20"/>
              </w:rPr>
              <w:t xml:space="preserve"> Medical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</w:t>
            </w:r>
            <w:r w:rsidRPr="00551091">
              <w:rPr>
                <w:rFonts w:eastAsia="Times New Roman"/>
                <w:color w:val="000000"/>
                <w:sz w:val="20"/>
                <w:szCs w:val="20"/>
              </w:rPr>
              <w:t>orporation</w:t>
            </w:r>
          </w:p>
          <w:p w:rsidR="005633F2" w:rsidRPr="00957485" w:rsidRDefault="005633F2" w:rsidP="005633F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57485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AMPLATZER™ Septal </w:t>
            </w:r>
            <w:proofErr w:type="spellStart"/>
            <w:r w:rsidRPr="00957485">
              <w:rPr>
                <w:rFonts w:eastAsia="Times New Roman"/>
                <w:b/>
                <w:color w:val="000000"/>
                <w:sz w:val="20"/>
                <w:szCs w:val="20"/>
              </w:rPr>
              <w:t>Occluder</w:t>
            </w:r>
            <w:proofErr w:type="spellEnd"/>
            <w:r w:rsidRPr="0095748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626F6">
              <w:rPr>
                <w:rFonts w:eastAsia="Times New Roman"/>
                <w:color w:val="000000"/>
                <w:sz w:val="20"/>
                <w:szCs w:val="20"/>
              </w:rPr>
              <w:t>model</w:t>
            </w:r>
            <w:r w:rsidRPr="00957485">
              <w:rPr>
                <w:rFonts w:eastAsia="Times New Roman"/>
                <w:color w:val="000000"/>
                <w:sz w:val="20"/>
                <w:szCs w:val="20"/>
              </w:rPr>
              <w:t>iai</w:t>
            </w:r>
            <w:proofErr w:type="spellEnd"/>
            <w:r w:rsidRPr="0095748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7485">
              <w:rPr>
                <w:rFonts w:eastAsia="Times New Roman"/>
                <w:color w:val="000000"/>
                <w:sz w:val="20"/>
                <w:szCs w:val="20"/>
              </w:rPr>
              <w:t>nuo</w:t>
            </w:r>
            <w:proofErr w:type="spellEnd"/>
            <w:r w:rsidRPr="00957485">
              <w:rPr>
                <w:rFonts w:eastAsia="Times New Roman"/>
                <w:color w:val="000000"/>
                <w:sz w:val="20"/>
                <w:szCs w:val="20"/>
              </w:rPr>
              <w:t xml:space="preserve"> 9-ASD-004 </w:t>
            </w:r>
            <w:proofErr w:type="spellStart"/>
            <w:r w:rsidRPr="00957485">
              <w:rPr>
                <w:rFonts w:eastAsia="Times New Roman"/>
                <w:color w:val="000000"/>
                <w:sz w:val="20"/>
                <w:szCs w:val="20"/>
              </w:rPr>
              <w:t>iki</w:t>
            </w:r>
            <w:proofErr w:type="spellEnd"/>
            <w:r w:rsidRPr="00957485">
              <w:rPr>
                <w:rFonts w:eastAsia="Times New Roman"/>
                <w:color w:val="000000"/>
                <w:sz w:val="20"/>
                <w:szCs w:val="20"/>
              </w:rPr>
              <w:t xml:space="preserve"> 9-</w:t>
            </w:r>
            <w:r w:rsidRPr="00957485">
              <w:rPr>
                <w:rFonts w:eastAsia="Times New Roman"/>
                <w:color w:val="000000"/>
                <w:sz w:val="20"/>
                <w:szCs w:val="20"/>
              </w:rPr>
              <w:lastRenderedPageBreak/>
              <w:t>ASD-040</w:t>
            </w:r>
            <w:r w:rsidR="00CA50C9" w:rsidRPr="00957485"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CA50C9" w:rsidRPr="00957485">
              <w:rPr>
                <w:rFonts w:eastAsia="Times New Roman"/>
                <w:color w:val="000000"/>
                <w:sz w:val="20"/>
                <w:szCs w:val="20"/>
              </w:rPr>
              <w:t>Katalogas</w:t>
            </w:r>
            <w:proofErr w:type="spellEnd"/>
            <w:r w:rsidR="00CA50C9" w:rsidRPr="00957485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CA50C9" w:rsidRPr="00957485">
              <w:rPr>
                <w:rFonts w:eastAsia="Times New Roman"/>
                <w:color w:val="000000"/>
                <w:sz w:val="20"/>
                <w:szCs w:val="20"/>
              </w:rPr>
              <w:t>psl</w:t>
            </w:r>
            <w:proofErr w:type="spellEnd"/>
            <w:r w:rsidR="00CA50C9" w:rsidRPr="00957485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95748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694ECE">
              <w:rPr>
                <w:rFonts w:eastAsia="Times New Roman"/>
                <w:color w:val="000000"/>
                <w:sz w:val="20"/>
                <w:szCs w:val="20"/>
              </w:rPr>
              <w:t>6</w:t>
            </w:r>
            <w:r w:rsidR="0059686A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="00694ECE">
              <w:rPr>
                <w:rFonts w:eastAsia="Times New Roman"/>
                <w:color w:val="000000"/>
                <w:sz w:val="20"/>
                <w:szCs w:val="20"/>
              </w:rPr>
              <w:t>7</w:t>
            </w:r>
            <w:r w:rsidR="0045518C">
              <w:rPr>
                <w:rFonts w:eastAsia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="0045518C">
              <w:rPr>
                <w:rFonts w:eastAsia="Times New Roman"/>
                <w:color w:val="000000"/>
                <w:sz w:val="20"/>
                <w:szCs w:val="20"/>
              </w:rPr>
              <w:t>Katalogas</w:t>
            </w:r>
            <w:proofErr w:type="spellEnd"/>
            <w:r w:rsidR="0045518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5518C">
              <w:rPr>
                <w:rFonts w:eastAsia="Times New Roman"/>
                <w:color w:val="000000"/>
                <w:sz w:val="20"/>
                <w:szCs w:val="20"/>
              </w:rPr>
              <w:t>Nr</w:t>
            </w:r>
            <w:proofErr w:type="spellEnd"/>
            <w:r w:rsidR="0045518C">
              <w:rPr>
                <w:rFonts w:eastAsia="Times New Roman"/>
                <w:color w:val="000000"/>
                <w:sz w:val="20"/>
                <w:szCs w:val="20"/>
              </w:rPr>
              <w:t xml:space="preserve">. 1, </w:t>
            </w:r>
            <w:proofErr w:type="spellStart"/>
            <w:r w:rsidR="0045518C">
              <w:rPr>
                <w:rFonts w:eastAsia="Times New Roman"/>
                <w:color w:val="000000"/>
                <w:sz w:val="20"/>
                <w:szCs w:val="20"/>
              </w:rPr>
              <w:t>psl</w:t>
            </w:r>
            <w:proofErr w:type="spellEnd"/>
            <w:r w:rsidR="0045518C">
              <w:rPr>
                <w:rFonts w:eastAsia="Times New Roman"/>
                <w:color w:val="000000"/>
                <w:sz w:val="20"/>
                <w:szCs w:val="20"/>
              </w:rPr>
              <w:t>. 5</w:t>
            </w:r>
            <w:r w:rsidR="00CA50C9" w:rsidRPr="00957485">
              <w:rPr>
                <w:rFonts w:eastAsia="Times New Roman"/>
                <w:color w:val="000000"/>
                <w:sz w:val="20"/>
                <w:szCs w:val="20"/>
              </w:rPr>
              <w:t>)</w:t>
            </w:r>
            <w:r w:rsidRPr="00957485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57485">
              <w:rPr>
                <w:rFonts w:eastAsia="Times New Roman"/>
                <w:color w:val="000000"/>
                <w:sz w:val="20"/>
                <w:szCs w:val="20"/>
              </w:rPr>
              <w:t>komplektuojamas</w:t>
            </w:r>
            <w:proofErr w:type="spellEnd"/>
            <w:r w:rsidRPr="0095748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7485">
              <w:rPr>
                <w:rFonts w:eastAsia="Times New Roman"/>
                <w:color w:val="000000"/>
                <w:sz w:val="20"/>
                <w:szCs w:val="20"/>
              </w:rPr>
              <w:t>su</w:t>
            </w:r>
            <w:proofErr w:type="spellEnd"/>
            <w:r w:rsidRPr="0095748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7485">
              <w:rPr>
                <w:rFonts w:eastAsia="Times New Roman"/>
                <w:color w:val="000000"/>
                <w:sz w:val="20"/>
                <w:szCs w:val="20"/>
              </w:rPr>
              <w:t>įvedimo</w:t>
            </w:r>
            <w:proofErr w:type="spellEnd"/>
            <w:r w:rsidRPr="0095748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A50C9" w:rsidRPr="00957485">
              <w:rPr>
                <w:rFonts w:eastAsia="Times New Roman"/>
                <w:color w:val="000000"/>
                <w:sz w:val="20"/>
                <w:szCs w:val="20"/>
              </w:rPr>
              <w:t>s</w:t>
            </w:r>
            <w:r w:rsidR="00793A3C" w:rsidRPr="00957485">
              <w:rPr>
                <w:rFonts w:eastAsia="Times New Roman"/>
                <w:color w:val="000000"/>
                <w:sz w:val="20"/>
                <w:szCs w:val="20"/>
              </w:rPr>
              <w:t>istema</w:t>
            </w:r>
            <w:proofErr w:type="spellEnd"/>
            <w:r w:rsidR="00793A3C" w:rsidRPr="00957485">
              <w:rPr>
                <w:rFonts w:eastAsia="Times New Roman"/>
                <w:color w:val="000000"/>
                <w:sz w:val="20"/>
                <w:szCs w:val="20"/>
              </w:rPr>
              <w:t xml:space="preserve"> AMPLATZER</w:t>
            </w:r>
            <w:r w:rsidR="007645AE" w:rsidRPr="00957485">
              <w:rPr>
                <w:rFonts w:eastAsia="Times New Roman"/>
                <w:color w:val="000000"/>
                <w:sz w:val="20"/>
                <w:szCs w:val="20"/>
              </w:rPr>
              <w:t xml:space="preserve"> ™ </w:t>
            </w:r>
            <w:proofErr w:type="spellStart"/>
            <w:r w:rsidR="007645AE" w:rsidRPr="00957485">
              <w:rPr>
                <w:rFonts w:eastAsia="Times New Roman"/>
                <w:color w:val="000000"/>
                <w:sz w:val="20"/>
                <w:szCs w:val="20"/>
              </w:rPr>
              <w:t>TorqVue</w:t>
            </w:r>
            <w:proofErr w:type="spellEnd"/>
            <w:r w:rsidR="007645AE" w:rsidRPr="00957485">
              <w:rPr>
                <w:rFonts w:eastAsia="Times New Roman"/>
                <w:color w:val="000000"/>
                <w:sz w:val="20"/>
                <w:szCs w:val="20"/>
              </w:rPr>
              <w:t>™ 45° Delivery Systems</w:t>
            </w:r>
            <w:r w:rsidRPr="00957485">
              <w:rPr>
                <w:rFonts w:eastAsia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="003626F6">
              <w:rPr>
                <w:rFonts w:eastAsia="Times New Roman"/>
                <w:color w:val="000000"/>
                <w:sz w:val="20"/>
                <w:szCs w:val="20"/>
              </w:rPr>
              <w:t>model</w:t>
            </w:r>
            <w:r w:rsidRPr="00957485">
              <w:rPr>
                <w:rFonts w:eastAsia="Times New Roman"/>
                <w:color w:val="000000"/>
                <w:sz w:val="20"/>
                <w:szCs w:val="20"/>
              </w:rPr>
              <w:t>iai</w:t>
            </w:r>
            <w:proofErr w:type="spellEnd"/>
          </w:p>
          <w:p w:rsidR="005633F2" w:rsidRPr="00957485" w:rsidRDefault="005633F2" w:rsidP="008435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57485">
              <w:rPr>
                <w:rFonts w:eastAsia="Times New Roman"/>
                <w:color w:val="000000"/>
                <w:sz w:val="20"/>
                <w:szCs w:val="20"/>
              </w:rPr>
              <w:t xml:space="preserve"> 9-ITV06F45/60, 9-ITV07F45/60, 9-ITV07F45/80, 9-ITV08F45/60, 9-ITV08F45/80, 9-ITV09F45/80, 9-ITV10F45/80, 9-ITV12F45/80</w:t>
            </w:r>
            <w:r w:rsidR="00CA50C9" w:rsidRPr="00957485"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CA50C9" w:rsidRPr="00957485">
              <w:rPr>
                <w:rFonts w:eastAsia="Times New Roman"/>
                <w:color w:val="000000"/>
                <w:sz w:val="20"/>
                <w:szCs w:val="20"/>
              </w:rPr>
              <w:t>Katalogas</w:t>
            </w:r>
            <w:proofErr w:type="spellEnd"/>
            <w:r w:rsidR="00CA50C9" w:rsidRPr="00957485">
              <w:rPr>
                <w:rFonts w:eastAsia="Times New Roman"/>
                <w:color w:val="000000"/>
                <w:sz w:val="20"/>
                <w:szCs w:val="20"/>
              </w:rPr>
              <w:t>, psl.</w:t>
            </w:r>
            <w:r w:rsidR="0059686A">
              <w:rPr>
                <w:rFonts w:eastAsia="Times New Roman"/>
                <w:color w:val="000000"/>
                <w:sz w:val="20"/>
                <w:szCs w:val="20"/>
              </w:rPr>
              <w:t>48</w:t>
            </w:r>
            <w:r w:rsidR="00CA50C9" w:rsidRPr="00957485">
              <w:rPr>
                <w:rFonts w:eastAsia="Times New Roman"/>
                <w:color w:val="000000"/>
                <w:sz w:val="20"/>
                <w:szCs w:val="20"/>
              </w:rPr>
              <w:t>)</w:t>
            </w:r>
            <w:r w:rsidRPr="00957485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57485">
              <w:rPr>
                <w:rFonts w:eastAsia="Times New Roman"/>
                <w:color w:val="000000"/>
                <w:sz w:val="20"/>
                <w:szCs w:val="20"/>
              </w:rPr>
              <w:t>matavimo</w:t>
            </w:r>
            <w:proofErr w:type="spellEnd"/>
            <w:r w:rsidRPr="0095748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7485">
              <w:rPr>
                <w:rFonts w:eastAsia="Times New Roman"/>
                <w:color w:val="000000"/>
                <w:sz w:val="20"/>
                <w:szCs w:val="20"/>
              </w:rPr>
              <w:t>balionu</w:t>
            </w:r>
            <w:proofErr w:type="spellEnd"/>
            <w:r w:rsidR="007645AE" w:rsidRPr="0095748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793A3C" w:rsidRPr="00957485">
              <w:rPr>
                <w:rFonts w:eastAsia="Times New Roman"/>
                <w:color w:val="000000"/>
                <w:sz w:val="20"/>
                <w:szCs w:val="20"/>
              </w:rPr>
              <w:t>AMPLATZER</w:t>
            </w:r>
            <w:r w:rsidR="007645AE" w:rsidRPr="00957485">
              <w:rPr>
                <w:rFonts w:eastAsia="Times New Roman"/>
                <w:color w:val="000000"/>
                <w:sz w:val="20"/>
                <w:szCs w:val="20"/>
              </w:rPr>
              <w:t xml:space="preserve">™ Sizing Balloon II: </w:t>
            </w:r>
            <w:proofErr w:type="spellStart"/>
            <w:r w:rsidR="003626F6">
              <w:rPr>
                <w:rFonts w:eastAsia="Times New Roman"/>
                <w:color w:val="000000"/>
                <w:sz w:val="20"/>
                <w:szCs w:val="20"/>
              </w:rPr>
              <w:t>model</w:t>
            </w:r>
            <w:r w:rsidR="007645AE" w:rsidRPr="00957485">
              <w:rPr>
                <w:rFonts w:eastAsia="Times New Roman"/>
                <w:color w:val="000000"/>
                <w:sz w:val="20"/>
                <w:szCs w:val="20"/>
              </w:rPr>
              <w:t>iai</w:t>
            </w:r>
            <w:proofErr w:type="spellEnd"/>
            <w:r w:rsidR="007645AE" w:rsidRPr="00957485">
              <w:rPr>
                <w:rFonts w:eastAsia="Times New Roman"/>
                <w:color w:val="000000"/>
                <w:sz w:val="20"/>
                <w:szCs w:val="20"/>
              </w:rPr>
              <w:t xml:space="preserve">  9-SB-018, 9-SB-024,  9-SB-034</w:t>
            </w:r>
            <w:r w:rsidR="00CA50C9" w:rsidRPr="00957485"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CA50C9" w:rsidRPr="00957485">
              <w:rPr>
                <w:rFonts w:eastAsia="Times New Roman"/>
                <w:color w:val="000000"/>
                <w:sz w:val="20"/>
                <w:szCs w:val="20"/>
              </w:rPr>
              <w:t>Katalogas</w:t>
            </w:r>
            <w:proofErr w:type="spellEnd"/>
            <w:r w:rsidR="00CA50C9" w:rsidRPr="00957485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CA50C9" w:rsidRPr="00957485">
              <w:rPr>
                <w:rFonts w:eastAsia="Times New Roman"/>
                <w:color w:val="000000"/>
                <w:sz w:val="20"/>
                <w:szCs w:val="20"/>
              </w:rPr>
              <w:t>psl</w:t>
            </w:r>
            <w:proofErr w:type="spellEnd"/>
            <w:r w:rsidR="00CA50C9" w:rsidRPr="00957485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95748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59686A">
              <w:rPr>
                <w:rFonts w:eastAsia="Times New Roman"/>
                <w:color w:val="000000"/>
                <w:sz w:val="20"/>
                <w:szCs w:val="20"/>
              </w:rPr>
              <w:t>56</w:t>
            </w:r>
            <w:r w:rsidR="00CA50C9" w:rsidRPr="00957485">
              <w:rPr>
                <w:rFonts w:eastAsia="Times New Roman"/>
                <w:color w:val="000000"/>
                <w:sz w:val="20"/>
                <w:szCs w:val="20"/>
              </w:rPr>
              <w:t xml:space="preserve">) </w:t>
            </w:r>
            <w:r w:rsidRPr="0095748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7485">
              <w:rPr>
                <w:rFonts w:eastAsia="Times New Roman"/>
                <w:color w:val="000000"/>
                <w:sz w:val="20"/>
                <w:szCs w:val="20"/>
              </w:rPr>
              <w:t>ir</w:t>
            </w:r>
            <w:proofErr w:type="spellEnd"/>
            <w:r w:rsidRPr="0095748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7485">
              <w:rPr>
                <w:rFonts w:eastAsia="Times New Roman"/>
                <w:color w:val="000000"/>
                <w:sz w:val="20"/>
                <w:szCs w:val="20"/>
              </w:rPr>
              <w:t>viela</w:t>
            </w:r>
            <w:proofErr w:type="spellEnd"/>
            <w:r w:rsidRPr="0095748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7485">
              <w:rPr>
                <w:rFonts w:eastAsia="Times New Roman"/>
                <w:color w:val="000000"/>
                <w:sz w:val="20"/>
                <w:szCs w:val="20"/>
              </w:rPr>
              <w:t>pravedėju</w:t>
            </w:r>
            <w:proofErr w:type="spellEnd"/>
            <w:r w:rsidRPr="00957485">
              <w:rPr>
                <w:rFonts w:eastAsia="Times New Roman"/>
                <w:color w:val="000000"/>
                <w:sz w:val="20"/>
                <w:szCs w:val="20"/>
              </w:rPr>
              <w:t xml:space="preserve">  </w:t>
            </w:r>
            <w:r w:rsidR="00793A3C" w:rsidRPr="00957485">
              <w:rPr>
                <w:rFonts w:eastAsia="Times New Roman"/>
                <w:color w:val="000000"/>
                <w:sz w:val="20"/>
                <w:szCs w:val="20"/>
              </w:rPr>
              <w:t xml:space="preserve"> AMPLATZER</w:t>
            </w:r>
            <w:r w:rsidR="007645AE" w:rsidRPr="00957485">
              <w:rPr>
                <w:rFonts w:eastAsia="Times New Roman"/>
                <w:color w:val="000000"/>
                <w:sz w:val="20"/>
                <w:szCs w:val="20"/>
              </w:rPr>
              <w:t xml:space="preserve">™ Guidewire  </w:t>
            </w:r>
            <w:r w:rsidRPr="00957485">
              <w:rPr>
                <w:rFonts w:eastAsia="Times New Roman"/>
                <w:color w:val="000000"/>
                <w:sz w:val="20"/>
                <w:szCs w:val="20"/>
              </w:rPr>
              <w:t>9-GW-002</w:t>
            </w:r>
            <w:r w:rsidR="00CA50C9" w:rsidRPr="00957485"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CA50C9" w:rsidRPr="00957485">
              <w:rPr>
                <w:rFonts w:eastAsia="Times New Roman"/>
                <w:color w:val="000000"/>
                <w:sz w:val="20"/>
                <w:szCs w:val="20"/>
              </w:rPr>
              <w:t>Katalogas</w:t>
            </w:r>
            <w:proofErr w:type="spellEnd"/>
            <w:r w:rsidR="00CA50C9" w:rsidRPr="00957485">
              <w:rPr>
                <w:rFonts w:eastAsia="Times New Roman"/>
                <w:color w:val="000000"/>
                <w:sz w:val="20"/>
                <w:szCs w:val="20"/>
              </w:rPr>
              <w:t>, psl.</w:t>
            </w:r>
            <w:r w:rsidR="0059686A">
              <w:rPr>
                <w:rFonts w:eastAsia="Times New Roman"/>
                <w:color w:val="000000"/>
                <w:sz w:val="20"/>
                <w:szCs w:val="20"/>
              </w:rPr>
              <w:t>58</w:t>
            </w:r>
            <w:r w:rsidR="00CA50C9" w:rsidRPr="00957485">
              <w:rPr>
                <w:rFonts w:eastAsia="Times New Roman"/>
                <w:color w:val="000000"/>
                <w:sz w:val="20"/>
                <w:szCs w:val="20"/>
              </w:rPr>
              <w:t>)</w:t>
            </w:r>
            <w:r w:rsidRPr="00957485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5633F2" w:rsidRPr="00957485" w:rsidRDefault="005633F2" w:rsidP="0084350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D4CDF" w:rsidRPr="006D4CDF" w:rsidTr="00261059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4" w:type="dxa"/>
            <w:shd w:val="clear" w:color="auto" w:fill="auto"/>
            <w:hideMark/>
          </w:tcPr>
          <w:p w:rsidR="006D4CDF" w:rsidRPr="006D4CDF" w:rsidRDefault="006D4CDF" w:rsidP="006D4CDF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6D4CDF">
              <w:rPr>
                <w:rFonts w:eastAsia="Times New Roman"/>
                <w:b/>
                <w:color w:val="000000"/>
                <w:sz w:val="20"/>
                <w:szCs w:val="20"/>
              </w:rPr>
              <w:lastRenderedPageBreak/>
              <w:t>21.</w:t>
            </w:r>
            <w:r w:rsidRPr="006D4CDF">
              <w:rPr>
                <w:rFonts w:eastAsia="Times New Rom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452" w:type="dxa"/>
            <w:shd w:val="clear" w:color="auto" w:fill="auto"/>
            <w:hideMark/>
          </w:tcPr>
          <w:p w:rsidR="006D4CDF" w:rsidRPr="006D4CDF" w:rsidRDefault="006D4CDF" w:rsidP="006D4CDF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Prieširdžių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pertvaros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defekto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uždariklis</w:t>
            </w:r>
            <w:proofErr w:type="spellEnd"/>
          </w:p>
        </w:tc>
        <w:tc>
          <w:tcPr>
            <w:tcW w:w="6478" w:type="dxa"/>
            <w:shd w:val="clear" w:color="auto" w:fill="auto"/>
            <w:hideMark/>
          </w:tcPr>
          <w:p w:rsidR="006D4CDF" w:rsidRPr="006D4CDF" w:rsidRDefault="006D4CDF" w:rsidP="006D4CDF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Savaime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išsiplečiantis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sudarytas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iš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dviejų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diskų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sujungtų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trumpa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jungtimi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Jungtis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turi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pilnai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priglusti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prie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defekto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kraštų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Kairio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prieširdžio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disko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skersmuo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turi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būti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10 mm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didesnis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už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dešiniojo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Prietaisas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pagamintas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iš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nitinolio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vijų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su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dakrono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užpildu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Dydis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nuo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4 mm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iki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40 mm.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Naudojamas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su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6-12 F 45°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įvedimo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sistemomis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788" w:type="dxa"/>
            <w:shd w:val="clear" w:color="auto" w:fill="auto"/>
            <w:hideMark/>
          </w:tcPr>
          <w:p w:rsidR="00551091" w:rsidRPr="00551091" w:rsidRDefault="00551091" w:rsidP="0055109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551091">
              <w:rPr>
                <w:rFonts w:eastAsia="Times New Roman"/>
                <w:color w:val="000000"/>
                <w:sz w:val="20"/>
                <w:szCs w:val="20"/>
              </w:rPr>
              <w:t>Gamintojas:AGA</w:t>
            </w:r>
            <w:proofErr w:type="spellEnd"/>
            <w:r w:rsidRPr="00551091">
              <w:rPr>
                <w:rFonts w:eastAsia="Times New Roman"/>
                <w:color w:val="000000"/>
                <w:sz w:val="20"/>
                <w:szCs w:val="20"/>
              </w:rPr>
              <w:t xml:space="preserve"> Medical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</w:t>
            </w:r>
            <w:r w:rsidRPr="00551091">
              <w:rPr>
                <w:rFonts w:eastAsia="Times New Roman"/>
                <w:color w:val="000000"/>
                <w:sz w:val="20"/>
                <w:szCs w:val="20"/>
              </w:rPr>
              <w:t>orporation</w:t>
            </w:r>
          </w:p>
          <w:p w:rsidR="003775F9" w:rsidRDefault="003775F9" w:rsidP="003775F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3DBA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AMPLATZER™ Septal </w:t>
            </w:r>
            <w:proofErr w:type="spellStart"/>
            <w:r w:rsidRPr="001F3DBA">
              <w:rPr>
                <w:rFonts w:eastAsia="Times New Roman"/>
                <w:b/>
                <w:color w:val="000000"/>
                <w:sz w:val="20"/>
                <w:szCs w:val="20"/>
              </w:rPr>
              <w:t>Occluder</w:t>
            </w:r>
            <w:proofErr w:type="spellEnd"/>
            <w:r w:rsidRPr="00F54F1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50FA3">
              <w:rPr>
                <w:rFonts w:eastAsia="Times New Roman"/>
                <w:color w:val="000000"/>
                <w:sz w:val="20"/>
                <w:szCs w:val="20"/>
              </w:rPr>
              <w:t>modeliai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nuo</w:t>
            </w:r>
            <w:proofErr w:type="spellEnd"/>
            <w:r w:rsidRPr="00F54F1B">
              <w:rPr>
                <w:rFonts w:eastAsia="Times New Roman"/>
                <w:color w:val="000000"/>
                <w:sz w:val="20"/>
                <w:szCs w:val="20"/>
              </w:rPr>
              <w:t xml:space="preserve"> 9-ASD-004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iki</w:t>
            </w:r>
            <w:proofErr w:type="spellEnd"/>
            <w:r w:rsidRPr="00F54F1B">
              <w:rPr>
                <w:rFonts w:eastAsia="Times New Roman"/>
                <w:color w:val="000000"/>
                <w:sz w:val="20"/>
                <w:szCs w:val="20"/>
              </w:rPr>
              <w:t xml:space="preserve"> 9-ASD-040</w:t>
            </w:r>
            <w:r w:rsidR="00CE365B"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CE365B">
              <w:rPr>
                <w:rFonts w:eastAsia="Times New Roman"/>
                <w:color w:val="000000"/>
                <w:sz w:val="20"/>
                <w:szCs w:val="20"/>
              </w:rPr>
              <w:t>Katalogas</w:t>
            </w:r>
            <w:proofErr w:type="spellEnd"/>
            <w:r w:rsidR="00CE365B">
              <w:rPr>
                <w:rFonts w:eastAsia="Times New Roman"/>
                <w:color w:val="000000"/>
                <w:sz w:val="20"/>
                <w:szCs w:val="20"/>
              </w:rPr>
              <w:t>, psl.</w:t>
            </w:r>
            <w:r w:rsidR="00694ECE">
              <w:rPr>
                <w:rFonts w:eastAsia="Times New Roman"/>
                <w:color w:val="000000"/>
                <w:sz w:val="20"/>
                <w:szCs w:val="20"/>
              </w:rPr>
              <w:t>6-7</w:t>
            </w:r>
            <w:r w:rsidR="00953CDC">
              <w:rPr>
                <w:rFonts w:eastAsia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="00953CDC">
              <w:rPr>
                <w:rFonts w:eastAsia="Times New Roman"/>
                <w:color w:val="000000"/>
                <w:sz w:val="20"/>
                <w:szCs w:val="20"/>
              </w:rPr>
              <w:t>Katalogas</w:t>
            </w:r>
            <w:proofErr w:type="spellEnd"/>
            <w:r w:rsidR="00953CD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53CDC">
              <w:rPr>
                <w:rFonts w:eastAsia="Times New Roman"/>
                <w:color w:val="000000"/>
                <w:sz w:val="20"/>
                <w:szCs w:val="20"/>
              </w:rPr>
              <w:t>Nr</w:t>
            </w:r>
            <w:proofErr w:type="spellEnd"/>
            <w:r w:rsidR="00953CDC">
              <w:rPr>
                <w:rFonts w:eastAsia="Times New Roman"/>
                <w:color w:val="000000"/>
                <w:sz w:val="20"/>
                <w:szCs w:val="20"/>
              </w:rPr>
              <w:t xml:space="preserve">. 1, </w:t>
            </w:r>
            <w:proofErr w:type="spellStart"/>
            <w:r w:rsidR="00953CDC">
              <w:rPr>
                <w:rFonts w:eastAsia="Times New Roman"/>
                <w:color w:val="000000"/>
                <w:sz w:val="20"/>
                <w:szCs w:val="20"/>
              </w:rPr>
              <w:t>psl</w:t>
            </w:r>
            <w:proofErr w:type="spellEnd"/>
            <w:r w:rsidR="00953CDC">
              <w:rPr>
                <w:rFonts w:eastAsia="Times New Roman"/>
                <w:color w:val="000000"/>
                <w:sz w:val="20"/>
                <w:szCs w:val="20"/>
              </w:rPr>
              <w:t>. 5</w:t>
            </w:r>
            <w:r w:rsidR="00CE365B">
              <w:rPr>
                <w:rFonts w:eastAsia="Times New Roman"/>
                <w:color w:val="000000"/>
                <w:sz w:val="20"/>
                <w:szCs w:val="20"/>
              </w:rPr>
              <w:t>)</w:t>
            </w:r>
            <w:r w:rsidRPr="00F54F1B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komplektuojamas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įvedimo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E365B">
              <w:rPr>
                <w:rFonts w:eastAsia="Times New Roman"/>
                <w:color w:val="000000"/>
                <w:sz w:val="20"/>
                <w:szCs w:val="20"/>
              </w:rPr>
              <w:t>s</w:t>
            </w:r>
            <w:r w:rsidR="00FE5CE6">
              <w:rPr>
                <w:rFonts w:eastAsia="Times New Roman"/>
                <w:color w:val="000000"/>
                <w:sz w:val="20"/>
                <w:szCs w:val="20"/>
              </w:rPr>
              <w:t>istema</w:t>
            </w:r>
            <w:proofErr w:type="spellEnd"/>
            <w:r w:rsidR="00FE5CE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793A3C">
              <w:rPr>
                <w:rFonts w:eastAsia="Times New Roman"/>
                <w:color w:val="000000"/>
                <w:sz w:val="20"/>
                <w:szCs w:val="20"/>
              </w:rPr>
              <w:t>AMPLATZER</w:t>
            </w:r>
            <w:r w:rsidR="00FE5CE6">
              <w:rPr>
                <w:rFonts w:eastAsia="Times New Roman"/>
                <w:color w:val="000000"/>
                <w:sz w:val="20"/>
                <w:szCs w:val="20"/>
              </w:rPr>
              <w:t xml:space="preserve">™ </w:t>
            </w:r>
            <w:proofErr w:type="spellStart"/>
            <w:r w:rsidR="00FE5CE6">
              <w:rPr>
                <w:rFonts w:eastAsia="Times New Roman"/>
                <w:color w:val="000000"/>
                <w:sz w:val="20"/>
                <w:szCs w:val="20"/>
              </w:rPr>
              <w:t>TorqVue</w:t>
            </w:r>
            <w:proofErr w:type="spellEnd"/>
            <w:r w:rsidR="00FE5CE6">
              <w:rPr>
                <w:rFonts w:eastAsia="Times New Roman"/>
                <w:color w:val="000000"/>
                <w:sz w:val="20"/>
                <w:szCs w:val="20"/>
              </w:rPr>
              <w:t>™ 45° Delivery Systems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="00C50FA3">
              <w:rPr>
                <w:rFonts w:eastAsia="Times New Roman"/>
                <w:color w:val="000000"/>
                <w:sz w:val="20"/>
                <w:szCs w:val="20"/>
              </w:rPr>
              <w:t>model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iai</w:t>
            </w:r>
            <w:proofErr w:type="spellEnd"/>
          </w:p>
          <w:p w:rsidR="00FE5CE6" w:rsidRDefault="003775F9" w:rsidP="00FE5C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54F1B">
              <w:rPr>
                <w:rFonts w:eastAsia="Times New Roman"/>
                <w:color w:val="000000"/>
                <w:sz w:val="20"/>
                <w:szCs w:val="20"/>
              </w:rPr>
              <w:t xml:space="preserve"> 9-ITV06F45/60, 9-ITV07F45/60, 9-ITV07F45/80, 9-ITV08F45/60, 9-ITV08F45/80, 9-ITV09F45/80, 9-ITV10F45/80, 9-ITV12F45/80</w:t>
            </w:r>
            <w:r w:rsidR="00CE365B"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CE365B">
              <w:rPr>
                <w:rFonts w:eastAsia="Times New Roman"/>
                <w:color w:val="000000"/>
                <w:sz w:val="20"/>
                <w:szCs w:val="20"/>
              </w:rPr>
              <w:t>Katalogas</w:t>
            </w:r>
            <w:proofErr w:type="spellEnd"/>
            <w:r w:rsidR="00CE365B">
              <w:rPr>
                <w:rFonts w:eastAsia="Times New Roman"/>
                <w:color w:val="000000"/>
                <w:sz w:val="20"/>
                <w:szCs w:val="20"/>
              </w:rPr>
              <w:t>, psl.</w:t>
            </w:r>
            <w:r w:rsidR="00694ECE">
              <w:rPr>
                <w:rFonts w:eastAsia="Times New Roman"/>
                <w:color w:val="000000"/>
                <w:sz w:val="20"/>
                <w:szCs w:val="20"/>
              </w:rPr>
              <w:t>48</w:t>
            </w:r>
            <w:r w:rsidR="00CE365B">
              <w:rPr>
                <w:rFonts w:eastAsia="Times New Roman"/>
                <w:color w:val="000000"/>
                <w:sz w:val="20"/>
                <w:szCs w:val="20"/>
              </w:rPr>
              <w:t>)</w:t>
            </w:r>
            <w:r w:rsidRPr="00F54F1B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matavimo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balionu</w:t>
            </w:r>
            <w:proofErr w:type="spellEnd"/>
            <w:r w:rsidR="00793A3C">
              <w:rPr>
                <w:rFonts w:eastAsia="Times New Roman"/>
                <w:color w:val="000000"/>
                <w:sz w:val="20"/>
                <w:szCs w:val="20"/>
              </w:rPr>
              <w:t xml:space="preserve"> AMPLATZER</w:t>
            </w:r>
            <w:r w:rsidR="00FE5CE6">
              <w:rPr>
                <w:rFonts w:eastAsia="Times New Roman"/>
                <w:color w:val="000000"/>
                <w:sz w:val="20"/>
                <w:szCs w:val="20"/>
              </w:rPr>
              <w:t xml:space="preserve">™ Sizing Balloon II: </w:t>
            </w:r>
            <w:proofErr w:type="spellStart"/>
            <w:r w:rsidR="00C50FA3">
              <w:rPr>
                <w:rFonts w:eastAsia="Times New Roman"/>
                <w:color w:val="000000"/>
                <w:sz w:val="20"/>
                <w:szCs w:val="20"/>
              </w:rPr>
              <w:t>model</w:t>
            </w:r>
            <w:r w:rsidR="00FE5CE6">
              <w:rPr>
                <w:rFonts w:eastAsia="Times New Roman"/>
                <w:color w:val="000000"/>
                <w:sz w:val="20"/>
                <w:szCs w:val="20"/>
              </w:rPr>
              <w:t>iai</w:t>
            </w:r>
            <w:proofErr w:type="spellEnd"/>
            <w:r w:rsidR="00FE5CE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FE5CE6" w:rsidRPr="00F54F1B">
              <w:rPr>
                <w:rFonts w:eastAsia="Times New Roman"/>
                <w:color w:val="000000"/>
                <w:sz w:val="20"/>
                <w:szCs w:val="20"/>
              </w:rPr>
              <w:t xml:space="preserve"> 9-SB-018</w:t>
            </w:r>
            <w:r w:rsidR="00FE5CE6">
              <w:rPr>
                <w:rFonts w:eastAsia="Times New Roman"/>
                <w:color w:val="000000"/>
                <w:sz w:val="20"/>
                <w:szCs w:val="20"/>
              </w:rPr>
              <w:t xml:space="preserve">, 9-SB-024, </w:t>
            </w:r>
            <w:r w:rsidR="00FE5CE6" w:rsidRPr="00F54F1B">
              <w:rPr>
                <w:rFonts w:eastAsia="Times New Roman"/>
                <w:color w:val="000000"/>
                <w:sz w:val="20"/>
                <w:szCs w:val="20"/>
              </w:rPr>
              <w:t xml:space="preserve"> 9-SB-034 </w:t>
            </w:r>
            <w:r w:rsidR="00CE365B">
              <w:rPr>
                <w:rFonts w:eastAsia="Times New Roman"/>
                <w:color w:val="000000"/>
                <w:sz w:val="20"/>
                <w:szCs w:val="20"/>
              </w:rPr>
              <w:t>(</w:t>
            </w:r>
            <w:proofErr w:type="spellStart"/>
            <w:r w:rsidR="00CE365B">
              <w:rPr>
                <w:rFonts w:eastAsia="Times New Roman"/>
                <w:color w:val="000000"/>
                <w:sz w:val="20"/>
                <w:szCs w:val="20"/>
              </w:rPr>
              <w:t>Katalogas</w:t>
            </w:r>
            <w:proofErr w:type="spellEnd"/>
            <w:r w:rsidR="00CE365B">
              <w:rPr>
                <w:rFonts w:eastAsia="Times New Roman"/>
                <w:color w:val="000000"/>
                <w:sz w:val="20"/>
                <w:szCs w:val="20"/>
              </w:rPr>
              <w:t>, psl.</w:t>
            </w:r>
            <w:r w:rsidR="00694ECE">
              <w:rPr>
                <w:rFonts w:eastAsia="Times New Roman"/>
                <w:color w:val="000000"/>
                <w:sz w:val="20"/>
                <w:szCs w:val="20"/>
              </w:rPr>
              <w:t>56</w:t>
            </w:r>
            <w:r w:rsidR="00CE365B">
              <w:rPr>
                <w:rFonts w:eastAsia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="00FE5CE6">
              <w:rPr>
                <w:rFonts w:eastAsia="Times New Roman"/>
                <w:color w:val="000000"/>
                <w:sz w:val="20"/>
                <w:szCs w:val="20"/>
              </w:rPr>
              <w:t>ir</w:t>
            </w:r>
            <w:proofErr w:type="spellEnd"/>
            <w:r w:rsidR="00FE5CE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E5CE6">
              <w:rPr>
                <w:rFonts w:eastAsia="Times New Roman"/>
                <w:color w:val="000000"/>
                <w:sz w:val="20"/>
                <w:szCs w:val="20"/>
              </w:rPr>
              <w:t>viela</w:t>
            </w:r>
            <w:proofErr w:type="spellEnd"/>
            <w:r w:rsidR="00FE5CE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E5CE6">
              <w:rPr>
                <w:rFonts w:eastAsia="Times New Roman"/>
                <w:color w:val="000000"/>
                <w:sz w:val="20"/>
                <w:szCs w:val="20"/>
              </w:rPr>
              <w:t>pravedėju</w:t>
            </w:r>
            <w:proofErr w:type="spellEnd"/>
            <w:r w:rsidR="00FE5CE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FE5CE6" w:rsidRPr="00F54F1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793A3C">
              <w:rPr>
                <w:rFonts w:eastAsia="Times New Roman"/>
                <w:color w:val="000000"/>
                <w:sz w:val="20"/>
                <w:szCs w:val="20"/>
              </w:rPr>
              <w:t>AMPLATZER</w:t>
            </w:r>
            <w:r w:rsidR="00FE5CE6">
              <w:rPr>
                <w:rFonts w:eastAsia="Times New Roman"/>
                <w:color w:val="000000"/>
                <w:sz w:val="20"/>
                <w:szCs w:val="20"/>
              </w:rPr>
              <w:t xml:space="preserve">™ Guidewire </w:t>
            </w:r>
            <w:r w:rsidR="00FE5CE6" w:rsidRPr="00F54F1B">
              <w:rPr>
                <w:rFonts w:eastAsia="Times New Roman"/>
                <w:color w:val="000000"/>
                <w:sz w:val="20"/>
                <w:szCs w:val="20"/>
              </w:rPr>
              <w:t xml:space="preserve"> 9-GW-002</w:t>
            </w:r>
            <w:r w:rsidR="00CE365B"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CE365B">
              <w:rPr>
                <w:rFonts w:eastAsia="Times New Roman"/>
                <w:color w:val="000000"/>
                <w:sz w:val="20"/>
                <w:szCs w:val="20"/>
              </w:rPr>
              <w:t>Katalogas</w:t>
            </w:r>
            <w:proofErr w:type="spellEnd"/>
            <w:r w:rsidR="00CE365B">
              <w:rPr>
                <w:rFonts w:eastAsia="Times New Roman"/>
                <w:color w:val="000000"/>
                <w:sz w:val="20"/>
                <w:szCs w:val="20"/>
              </w:rPr>
              <w:t>, psl.</w:t>
            </w:r>
            <w:r w:rsidR="00694ECE">
              <w:rPr>
                <w:rFonts w:eastAsia="Times New Roman"/>
                <w:color w:val="000000"/>
                <w:sz w:val="20"/>
                <w:szCs w:val="20"/>
              </w:rPr>
              <w:t>58</w:t>
            </w:r>
            <w:r w:rsidR="00CE365B">
              <w:rPr>
                <w:rFonts w:eastAsia="Times New Roman"/>
                <w:color w:val="000000"/>
                <w:sz w:val="20"/>
                <w:szCs w:val="20"/>
              </w:rPr>
              <w:t>)</w:t>
            </w:r>
            <w:r w:rsidR="00FE5CE6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6D4CDF" w:rsidRPr="006D4CDF" w:rsidRDefault="006D4CDF" w:rsidP="006D4CDF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D4CDF" w:rsidRPr="006D4CDF" w:rsidTr="00261059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4" w:type="dxa"/>
            <w:shd w:val="clear" w:color="auto" w:fill="auto"/>
            <w:hideMark/>
          </w:tcPr>
          <w:p w:rsidR="006D4CDF" w:rsidRPr="006D4CDF" w:rsidRDefault="006D4CDF" w:rsidP="006D4CDF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6D4CDF">
              <w:rPr>
                <w:rFonts w:eastAsia="Times New Roman"/>
                <w:b/>
                <w:color w:val="000000"/>
                <w:sz w:val="20"/>
                <w:szCs w:val="20"/>
              </w:rPr>
              <w:t>22.</w:t>
            </w:r>
            <w:r w:rsidRPr="006D4CDF">
              <w:rPr>
                <w:rFonts w:eastAsia="Times New Rom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452" w:type="dxa"/>
            <w:shd w:val="clear" w:color="auto" w:fill="auto"/>
            <w:hideMark/>
          </w:tcPr>
          <w:p w:rsidR="006D4CDF" w:rsidRPr="006D4CDF" w:rsidRDefault="006D4CDF" w:rsidP="006D4C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Foramen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ovale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defekto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uždariklis</w:t>
            </w:r>
            <w:proofErr w:type="spellEnd"/>
          </w:p>
        </w:tc>
        <w:tc>
          <w:tcPr>
            <w:tcW w:w="6478" w:type="dxa"/>
            <w:shd w:val="clear" w:color="auto" w:fill="auto"/>
            <w:hideMark/>
          </w:tcPr>
          <w:p w:rsidR="006D4CDF" w:rsidRPr="006D4CDF" w:rsidRDefault="006D4CDF" w:rsidP="006D4CDF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Pagamintas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iš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nitinolio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su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dakrono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užpildu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Prietaisas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sudarytas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iš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dviejų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sujungtų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diskų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Tiek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kairiojo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tiek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dešiniojo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prieširdžių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disko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diametrai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18 mm, 25 mm, 30 mm.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Įvedamas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su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8 - 9 F 45°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įvedimo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sistema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788" w:type="dxa"/>
            <w:shd w:val="clear" w:color="auto" w:fill="auto"/>
            <w:hideMark/>
          </w:tcPr>
          <w:p w:rsidR="00551091" w:rsidRPr="00551091" w:rsidRDefault="00551091" w:rsidP="0055109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551091">
              <w:rPr>
                <w:rFonts w:eastAsia="Times New Roman"/>
                <w:color w:val="000000"/>
                <w:sz w:val="20"/>
                <w:szCs w:val="20"/>
              </w:rPr>
              <w:t>Gamintojas:AGA</w:t>
            </w:r>
            <w:proofErr w:type="spellEnd"/>
            <w:r w:rsidRPr="00551091">
              <w:rPr>
                <w:rFonts w:eastAsia="Times New Roman"/>
                <w:color w:val="000000"/>
                <w:sz w:val="20"/>
                <w:szCs w:val="20"/>
              </w:rPr>
              <w:t xml:space="preserve"> Medical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</w:t>
            </w:r>
            <w:r w:rsidRPr="00551091">
              <w:rPr>
                <w:rFonts w:eastAsia="Times New Roman"/>
                <w:color w:val="000000"/>
                <w:sz w:val="20"/>
                <w:szCs w:val="20"/>
              </w:rPr>
              <w:t>orporation</w:t>
            </w:r>
          </w:p>
          <w:p w:rsidR="006D4CDF" w:rsidRPr="006D4CDF" w:rsidRDefault="00A40C72" w:rsidP="000D6DC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40C72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AMPLATZER™ PFO </w:t>
            </w:r>
            <w:proofErr w:type="spellStart"/>
            <w:r w:rsidRPr="00A40C72">
              <w:rPr>
                <w:rFonts w:eastAsia="Times New Roman"/>
                <w:b/>
                <w:color w:val="000000"/>
                <w:sz w:val="20"/>
                <w:szCs w:val="20"/>
              </w:rPr>
              <w:t>Occluder</w:t>
            </w:r>
            <w:proofErr w:type="spellEnd"/>
            <w:r w:rsidRPr="00A40C7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D60D1">
              <w:rPr>
                <w:rFonts w:eastAsia="Times New Roman"/>
                <w:color w:val="000000"/>
                <w:sz w:val="20"/>
                <w:szCs w:val="20"/>
              </w:rPr>
              <w:t>model</w:t>
            </w:r>
            <w:r w:rsidR="0040655D">
              <w:rPr>
                <w:rFonts w:eastAsia="Times New Roman"/>
                <w:color w:val="000000"/>
                <w:sz w:val="20"/>
                <w:szCs w:val="20"/>
              </w:rPr>
              <w:t>iai</w:t>
            </w:r>
            <w:proofErr w:type="spellEnd"/>
            <w:r w:rsidR="0040655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40655D">
              <w:rPr>
                <w:sz w:val="20"/>
                <w:szCs w:val="20"/>
                <w:lang w:val="lt-LT"/>
              </w:rPr>
              <w:t>9-PFO-018, 9-PFO-025, 9-PFO-30, 9-PFO-035</w:t>
            </w:r>
            <w:r w:rsidR="00CE365B">
              <w:rPr>
                <w:sz w:val="20"/>
                <w:szCs w:val="20"/>
                <w:lang w:val="lt-LT"/>
              </w:rPr>
              <w:t xml:space="preserve"> (Katalogas, psl.</w:t>
            </w:r>
            <w:r w:rsidR="00866A38">
              <w:rPr>
                <w:sz w:val="20"/>
                <w:szCs w:val="20"/>
                <w:lang w:val="lt-LT"/>
              </w:rPr>
              <w:t xml:space="preserve"> </w:t>
            </w:r>
            <w:r w:rsidR="00D17938">
              <w:rPr>
                <w:sz w:val="20"/>
                <w:szCs w:val="20"/>
                <w:lang w:val="lt-LT"/>
              </w:rPr>
              <w:t>1</w:t>
            </w:r>
            <w:r w:rsidR="00866A38">
              <w:rPr>
                <w:sz w:val="20"/>
                <w:szCs w:val="20"/>
                <w:lang w:val="lt-LT"/>
              </w:rPr>
              <w:t>2</w:t>
            </w:r>
            <w:r w:rsidR="00D17938">
              <w:rPr>
                <w:sz w:val="20"/>
                <w:szCs w:val="20"/>
                <w:lang w:val="lt-LT"/>
              </w:rPr>
              <w:t>-1</w:t>
            </w:r>
            <w:r w:rsidR="00866A38">
              <w:rPr>
                <w:sz w:val="20"/>
                <w:szCs w:val="20"/>
                <w:lang w:val="lt-LT"/>
              </w:rPr>
              <w:t>3</w:t>
            </w:r>
            <w:r w:rsidR="0045518C">
              <w:rPr>
                <w:sz w:val="20"/>
                <w:szCs w:val="20"/>
                <w:lang w:val="lt-LT"/>
              </w:rPr>
              <w:t>; Katalogas Nr. 1, psl. 23</w:t>
            </w:r>
            <w:r w:rsidR="00CE365B">
              <w:rPr>
                <w:sz w:val="20"/>
                <w:szCs w:val="20"/>
                <w:lang w:val="lt-LT"/>
              </w:rPr>
              <w:t>)</w:t>
            </w:r>
            <w:r w:rsidRPr="00A40C72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įvedimo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sistema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793A3C">
              <w:rPr>
                <w:rFonts w:eastAsia="Times New Roman"/>
                <w:color w:val="000000"/>
                <w:sz w:val="20"/>
                <w:szCs w:val="20"/>
              </w:rPr>
              <w:t>AMPLATZER</w:t>
            </w:r>
            <w:r w:rsidR="008921DE">
              <w:rPr>
                <w:rFonts w:eastAsia="Times New Roman"/>
                <w:color w:val="000000"/>
                <w:sz w:val="20"/>
                <w:szCs w:val="20"/>
              </w:rPr>
              <w:t xml:space="preserve">™ </w:t>
            </w:r>
            <w:proofErr w:type="spellStart"/>
            <w:r w:rsidR="008921DE">
              <w:rPr>
                <w:rFonts w:eastAsia="Times New Roman"/>
                <w:color w:val="000000"/>
                <w:sz w:val="20"/>
                <w:szCs w:val="20"/>
              </w:rPr>
              <w:t>TorqVue</w:t>
            </w:r>
            <w:proofErr w:type="spellEnd"/>
            <w:r w:rsidR="008921DE">
              <w:rPr>
                <w:rFonts w:eastAsia="Times New Roman"/>
                <w:color w:val="000000"/>
                <w:sz w:val="20"/>
                <w:szCs w:val="20"/>
              </w:rPr>
              <w:t xml:space="preserve">™ 45° Delivery Systems: </w:t>
            </w:r>
            <w:r w:rsidRPr="00A40C7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D60D1">
              <w:rPr>
                <w:rFonts w:eastAsia="Times New Roman"/>
                <w:color w:val="000000"/>
                <w:sz w:val="20"/>
                <w:szCs w:val="20"/>
              </w:rPr>
              <w:t>modeliai</w:t>
            </w:r>
            <w:proofErr w:type="spellEnd"/>
            <w:r w:rsidR="000D60D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A40C72">
              <w:rPr>
                <w:rFonts w:eastAsia="Times New Roman"/>
                <w:color w:val="000000"/>
                <w:sz w:val="20"/>
                <w:szCs w:val="20"/>
              </w:rPr>
              <w:t>9-ITV08F45/60, 9-ITV08F45/80, 9-ITV09F45/80</w:t>
            </w:r>
            <w:r w:rsidR="00CE365B"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CE365B">
              <w:rPr>
                <w:rFonts w:eastAsia="Times New Roman"/>
                <w:color w:val="000000"/>
                <w:sz w:val="20"/>
                <w:szCs w:val="20"/>
              </w:rPr>
              <w:t>Katalogas</w:t>
            </w:r>
            <w:proofErr w:type="spellEnd"/>
            <w:r w:rsidR="00CE365B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CE365B">
              <w:rPr>
                <w:rFonts w:eastAsia="Times New Roman"/>
                <w:color w:val="000000"/>
                <w:sz w:val="20"/>
                <w:szCs w:val="20"/>
              </w:rPr>
              <w:t>psl</w:t>
            </w:r>
            <w:proofErr w:type="spellEnd"/>
            <w:r w:rsidR="00CE365B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866A3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D17938">
              <w:rPr>
                <w:rFonts w:eastAsia="Times New Roman"/>
                <w:color w:val="000000"/>
                <w:sz w:val="20"/>
                <w:szCs w:val="20"/>
              </w:rPr>
              <w:t>48</w:t>
            </w:r>
            <w:r w:rsidR="00CE365B">
              <w:rPr>
                <w:rFonts w:eastAsia="Times New Roman"/>
                <w:color w:val="000000"/>
                <w:sz w:val="20"/>
                <w:szCs w:val="20"/>
              </w:rPr>
              <w:t>)</w:t>
            </w:r>
            <w:r w:rsidR="007D0FA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D0FAD">
              <w:rPr>
                <w:rFonts w:eastAsia="Times New Roman"/>
                <w:color w:val="000000"/>
                <w:sz w:val="20"/>
                <w:szCs w:val="20"/>
              </w:rPr>
              <w:t>ir</w:t>
            </w:r>
            <w:proofErr w:type="spellEnd"/>
            <w:r w:rsidR="007D0FA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D0FAD">
              <w:rPr>
                <w:rFonts w:eastAsia="Times New Roman"/>
                <w:color w:val="000000"/>
                <w:sz w:val="20"/>
                <w:szCs w:val="20"/>
              </w:rPr>
              <w:t>viela</w:t>
            </w:r>
            <w:proofErr w:type="spellEnd"/>
            <w:r w:rsidR="007D0FA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7D0FAD">
              <w:rPr>
                <w:rFonts w:eastAsia="Times New Roman"/>
                <w:color w:val="000000"/>
                <w:sz w:val="20"/>
                <w:szCs w:val="20"/>
              </w:rPr>
              <w:t>pravedėj</w:t>
            </w:r>
            <w:r w:rsidR="006424C3">
              <w:rPr>
                <w:rFonts w:eastAsia="Times New Roman"/>
                <w:color w:val="000000"/>
                <w:sz w:val="20"/>
                <w:szCs w:val="20"/>
              </w:rPr>
              <w:t>u</w:t>
            </w:r>
            <w:proofErr w:type="spellEnd"/>
            <w:r w:rsidR="007D0FA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A40C7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793A3C">
              <w:rPr>
                <w:rFonts w:eastAsia="Times New Roman"/>
                <w:color w:val="000000"/>
                <w:sz w:val="20"/>
                <w:szCs w:val="20"/>
              </w:rPr>
              <w:t>AMPLATZER</w:t>
            </w:r>
            <w:proofErr w:type="gramEnd"/>
            <w:r w:rsidR="006424C3">
              <w:rPr>
                <w:rFonts w:eastAsia="Times New Roman"/>
                <w:color w:val="000000"/>
                <w:sz w:val="20"/>
                <w:szCs w:val="20"/>
              </w:rPr>
              <w:t xml:space="preserve">™ Guidewire </w:t>
            </w:r>
            <w:r w:rsidR="006424C3" w:rsidRPr="00F54F1B">
              <w:rPr>
                <w:rFonts w:eastAsia="Times New Roman"/>
                <w:color w:val="000000"/>
                <w:sz w:val="20"/>
                <w:szCs w:val="20"/>
              </w:rPr>
              <w:t xml:space="preserve"> 9-GW-002</w:t>
            </w:r>
            <w:r w:rsidR="00CE365B"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CE365B">
              <w:rPr>
                <w:rFonts w:eastAsia="Times New Roman"/>
                <w:color w:val="000000"/>
                <w:sz w:val="20"/>
                <w:szCs w:val="20"/>
              </w:rPr>
              <w:t>Katalogas</w:t>
            </w:r>
            <w:proofErr w:type="spellEnd"/>
            <w:r w:rsidR="00CE365B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CE365B">
              <w:rPr>
                <w:rFonts w:eastAsia="Times New Roman"/>
                <w:color w:val="000000"/>
                <w:sz w:val="20"/>
                <w:szCs w:val="20"/>
              </w:rPr>
              <w:t>psl</w:t>
            </w:r>
            <w:proofErr w:type="spellEnd"/>
            <w:r w:rsidR="00866A38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="000D6DC3">
              <w:rPr>
                <w:rFonts w:eastAsia="Times New Roman"/>
                <w:color w:val="000000"/>
                <w:sz w:val="20"/>
                <w:szCs w:val="20"/>
              </w:rPr>
              <w:t>58</w:t>
            </w:r>
            <w:r w:rsidR="00CE365B">
              <w:rPr>
                <w:rFonts w:eastAsia="Times New Roman"/>
                <w:color w:val="000000"/>
                <w:sz w:val="20"/>
                <w:szCs w:val="20"/>
              </w:rPr>
              <w:t>).</w:t>
            </w:r>
          </w:p>
        </w:tc>
      </w:tr>
      <w:tr w:rsidR="006D4CDF" w:rsidRPr="006D4CDF" w:rsidTr="00261059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4" w:type="dxa"/>
            <w:shd w:val="clear" w:color="auto" w:fill="auto"/>
            <w:hideMark/>
          </w:tcPr>
          <w:p w:rsidR="006D4CDF" w:rsidRPr="006D4CDF" w:rsidRDefault="006D4CDF" w:rsidP="006D4CDF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6D4CDF">
              <w:rPr>
                <w:rFonts w:eastAsia="Times New Roman"/>
                <w:b/>
                <w:color w:val="000000"/>
                <w:sz w:val="20"/>
                <w:szCs w:val="20"/>
              </w:rPr>
              <w:t>23.</w:t>
            </w:r>
            <w:r w:rsidRPr="006D4CDF">
              <w:rPr>
                <w:rFonts w:eastAsia="Times New Rom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452" w:type="dxa"/>
            <w:shd w:val="clear" w:color="auto" w:fill="auto"/>
            <w:hideMark/>
          </w:tcPr>
          <w:p w:rsidR="006D4CDF" w:rsidRPr="006D4CDF" w:rsidRDefault="006D4CDF" w:rsidP="006D4CDF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Kairiojo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prieširdžio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ausytės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uždariklis</w:t>
            </w:r>
            <w:proofErr w:type="spellEnd"/>
          </w:p>
        </w:tc>
        <w:tc>
          <w:tcPr>
            <w:tcW w:w="6478" w:type="dxa"/>
            <w:shd w:val="clear" w:color="auto" w:fill="auto"/>
            <w:hideMark/>
          </w:tcPr>
          <w:p w:rsidR="006D4CDF" w:rsidRPr="006D4CDF" w:rsidRDefault="006D4CDF" w:rsidP="006D4CDF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Pagamintas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iš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nitinolo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su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dakrono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užpildu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Korpuso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diametras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nuo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16 mm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iki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30 mm.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Gylis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ne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mažiau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10 mm.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Disko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diametras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nuo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20 mm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iki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36 mm.</w:t>
            </w:r>
          </w:p>
        </w:tc>
        <w:tc>
          <w:tcPr>
            <w:tcW w:w="5788" w:type="dxa"/>
            <w:shd w:val="clear" w:color="auto" w:fill="auto"/>
            <w:hideMark/>
          </w:tcPr>
          <w:p w:rsidR="00551091" w:rsidRPr="00551091" w:rsidRDefault="00551091" w:rsidP="0055109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551091">
              <w:rPr>
                <w:rFonts w:eastAsia="Times New Roman"/>
                <w:color w:val="000000"/>
                <w:sz w:val="20"/>
                <w:szCs w:val="20"/>
              </w:rPr>
              <w:t>Gamintojas:AGA</w:t>
            </w:r>
            <w:proofErr w:type="spellEnd"/>
            <w:r w:rsidRPr="00551091">
              <w:rPr>
                <w:rFonts w:eastAsia="Times New Roman"/>
                <w:color w:val="000000"/>
                <w:sz w:val="20"/>
                <w:szCs w:val="20"/>
              </w:rPr>
              <w:t xml:space="preserve"> Medical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</w:t>
            </w:r>
            <w:r w:rsidRPr="00551091">
              <w:rPr>
                <w:rFonts w:eastAsia="Times New Roman"/>
                <w:color w:val="000000"/>
                <w:sz w:val="20"/>
                <w:szCs w:val="20"/>
              </w:rPr>
              <w:t>orporation</w:t>
            </w:r>
          </w:p>
          <w:p w:rsidR="00506EA1" w:rsidRPr="00506EA1" w:rsidRDefault="00506EA1" w:rsidP="00506EA1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6EA1">
              <w:rPr>
                <w:rFonts w:eastAsia="Times New Roman"/>
                <w:b/>
                <w:color w:val="000000"/>
                <w:sz w:val="20"/>
                <w:szCs w:val="20"/>
              </w:rPr>
              <w:t>AMPLATZER™ Amulet™</w:t>
            </w:r>
          </w:p>
          <w:p w:rsidR="006D4CDF" w:rsidRDefault="00506EA1" w:rsidP="00506EA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6EA1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Left Atrial Appendage </w:t>
            </w:r>
            <w:proofErr w:type="spellStart"/>
            <w:r w:rsidRPr="00506EA1">
              <w:rPr>
                <w:rFonts w:eastAsia="Times New Roman"/>
                <w:b/>
                <w:color w:val="000000"/>
                <w:sz w:val="20"/>
                <w:szCs w:val="20"/>
              </w:rPr>
              <w:t>Occluder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  <w:r w:rsidR="00F44891">
              <w:rPr>
                <w:rFonts w:eastAsia="Times New Roman"/>
                <w:b/>
                <w:color w:val="000000"/>
                <w:sz w:val="20"/>
                <w:szCs w:val="20"/>
              </w:rPr>
              <w:t>: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26B16" w:rsidRPr="00C26B16">
              <w:rPr>
                <w:rFonts w:eastAsia="Times New Roman"/>
                <w:color w:val="000000"/>
                <w:sz w:val="20"/>
                <w:szCs w:val="20"/>
              </w:rPr>
              <w:t>modeliai</w:t>
            </w:r>
            <w:proofErr w:type="spellEnd"/>
            <w:r w:rsidR="00C26B16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6EA1">
              <w:rPr>
                <w:rFonts w:eastAsia="Times New Roman"/>
                <w:color w:val="000000"/>
                <w:sz w:val="20"/>
                <w:szCs w:val="20"/>
              </w:rPr>
              <w:t>nuo</w:t>
            </w:r>
            <w:proofErr w:type="spellEnd"/>
            <w:r w:rsidRPr="00506EA1">
              <w:rPr>
                <w:rFonts w:eastAsia="Times New Roman"/>
                <w:color w:val="000000"/>
                <w:sz w:val="20"/>
                <w:szCs w:val="20"/>
              </w:rPr>
              <w:t xml:space="preserve"> 9-ACP2-007-016 </w:t>
            </w:r>
            <w:proofErr w:type="spellStart"/>
            <w:r w:rsidRPr="00506EA1">
              <w:rPr>
                <w:rFonts w:eastAsia="Times New Roman"/>
                <w:color w:val="000000"/>
                <w:sz w:val="20"/>
                <w:szCs w:val="20"/>
              </w:rPr>
              <w:t>iki</w:t>
            </w:r>
            <w:proofErr w:type="spellEnd"/>
            <w:r w:rsidRPr="00506EA1">
              <w:rPr>
                <w:rFonts w:eastAsia="Times New Roman"/>
                <w:color w:val="000000"/>
                <w:sz w:val="20"/>
                <w:szCs w:val="20"/>
              </w:rPr>
              <w:t xml:space="preserve"> 9-ACP2-010-034</w:t>
            </w:r>
            <w:r w:rsidR="00CE365B">
              <w:rPr>
                <w:rFonts w:eastAsia="Times New Roman"/>
                <w:color w:val="000000"/>
                <w:sz w:val="20"/>
                <w:szCs w:val="20"/>
              </w:rPr>
              <w:t xml:space="preserve"> (Amulet </w:t>
            </w:r>
            <w:proofErr w:type="spellStart"/>
            <w:r w:rsidR="00CE365B">
              <w:rPr>
                <w:rFonts w:eastAsia="Times New Roman"/>
                <w:color w:val="000000"/>
                <w:sz w:val="20"/>
                <w:szCs w:val="20"/>
              </w:rPr>
              <w:t>katalogas</w:t>
            </w:r>
            <w:proofErr w:type="spellEnd"/>
            <w:r w:rsidR="00CE365B">
              <w:rPr>
                <w:rFonts w:eastAsia="Times New Roman"/>
                <w:color w:val="000000"/>
                <w:sz w:val="20"/>
                <w:szCs w:val="20"/>
              </w:rPr>
              <w:t>, psl.</w:t>
            </w:r>
            <w:r w:rsidR="003F2EE8"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 w:rsidR="00394352"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 w:rsidR="0056205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394352">
              <w:rPr>
                <w:rFonts w:eastAsia="Times New Roman"/>
                <w:color w:val="000000"/>
                <w:sz w:val="20"/>
                <w:szCs w:val="20"/>
              </w:rPr>
              <w:t>5,</w:t>
            </w:r>
            <w:r w:rsidR="0056205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394352">
              <w:rPr>
                <w:rFonts w:eastAsia="Times New Roman"/>
                <w:color w:val="000000"/>
                <w:sz w:val="20"/>
                <w:szCs w:val="20"/>
              </w:rPr>
              <w:t>11</w:t>
            </w:r>
            <w:r w:rsidR="00CE365B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  <w:p w:rsidR="00506EA1" w:rsidRDefault="00F5596B" w:rsidP="00506EA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(Amulet pocket book 2017,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psl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 9, 18)</w:t>
            </w:r>
            <w:bookmarkStart w:id="0" w:name="_GoBack"/>
            <w:bookmarkEnd w:id="0"/>
          </w:p>
          <w:p w:rsidR="00506EA1" w:rsidRPr="006D4CDF" w:rsidRDefault="00506EA1" w:rsidP="00506EA1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D4CDF" w:rsidRPr="006D4CDF" w:rsidTr="00261059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4" w:type="dxa"/>
            <w:shd w:val="clear" w:color="auto" w:fill="auto"/>
            <w:hideMark/>
          </w:tcPr>
          <w:p w:rsidR="006D4CDF" w:rsidRPr="006D4CDF" w:rsidRDefault="006D4CDF" w:rsidP="006D4CDF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6D4CDF">
              <w:rPr>
                <w:rFonts w:eastAsia="Times New Roman"/>
                <w:b/>
                <w:color w:val="000000"/>
                <w:sz w:val="20"/>
                <w:szCs w:val="20"/>
              </w:rPr>
              <w:t>24.</w:t>
            </w:r>
            <w:r w:rsidRPr="006D4CDF">
              <w:rPr>
                <w:rFonts w:eastAsia="Times New Rom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452" w:type="dxa"/>
            <w:shd w:val="clear" w:color="auto" w:fill="auto"/>
            <w:hideMark/>
          </w:tcPr>
          <w:p w:rsidR="006D4CDF" w:rsidRPr="006D4CDF" w:rsidRDefault="006D4CDF" w:rsidP="006D4CDF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Kairiojo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prieširdžio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ausytės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uždariklio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įvedimo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sistemos</w:t>
            </w:r>
            <w:proofErr w:type="spellEnd"/>
          </w:p>
        </w:tc>
        <w:tc>
          <w:tcPr>
            <w:tcW w:w="6478" w:type="dxa"/>
            <w:shd w:val="clear" w:color="auto" w:fill="auto"/>
            <w:hideMark/>
          </w:tcPr>
          <w:p w:rsidR="006D4CDF" w:rsidRPr="006D4CDF" w:rsidRDefault="006D4CDF" w:rsidP="006D4CDF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Specializuotos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įvedimo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sistemos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skirtos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kairio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prieširdžio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ausytės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uždarikliui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įvesti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nuo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6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iki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12 F, 45°,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ilgis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nuo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60 cm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iki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80 cm.</w:t>
            </w:r>
          </w:p>
        </w:tc>
        <w:tc>
          <w:tcPr>
            <w:tcW w:w="5788" w:type="dxa"/>
            <w:shd w:val="clear" w:color="auto" w:fill="auto"/>
            <w:hideMark/>
          </w:tcPr>
          <w:p w:rsidR="00551091" w:rsidRPr="00551091" w:rsidRDefault="00551091" w:rsidP="0055109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551091">
              <w:rPr>
                <w:rFonts w:eastAsia="Times New Roman"/>
                <w:color w:val="000000"/>
                <w:sz w:val="20"/>
                <w:szCs w:val="20"/>
              </w:rPr>
              <w:t>Gamintojas:AGA</w:t>
            </w:r>
            <w:proofErr w:type="spellEnd"/>
            <w:r w:rsidRPr="00551091">
              <w:rPr>
                <w:rFonts w:eastAsia="Times New Roman"/>
                <w:color w:val="000000"/>
                <w:sz w:val="20"/>
                <w:szCs w:val="20"/>
              </w:rPr>
              <w:t xml:space="preserve"> Medical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</w:t>
            </w:r>
            <w:r w:rsidRPr="00551091">
              <w:rPr>
                <w:rFonts w:eastAsia="Times New Roman"/>
                <w:color w:val="000000"/>
                <w:sz w:val="20"/>
                <w:szCs w:val="20"/>
              </w:rPr>
              <w:t>orporation</w:t>
            </w:r>
          </w:p>
          <w:p w:rsidR="006D4CDF" w:rsidRPr="00F44891" w:rsidRDefault="000A388B" w:rsidP="006D4C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255BF">
              <w:rPr>
                <w:rFonts w:eastAsia="Times New Roman"/>
                <w:b/>
                <w:color w:val="000000"/>
                <w:sz w:val="20"/>
                <w:szCs w:val="20"/>
              </w:rPr>
              <w:t>AMPLATZER™ Amulet™ Delivery Sheath</w:t>
            </w:r>
            <w:r w:rsidR="00F44891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 w:rsidR="00F44891" w:rsidRPr="00F44891">
              <w:rPr>
                <w:rFonts w:eastAsia="Times New Roman"/>
                <w:color w:val="000000"/>
                <w:sz w:val="20"/>
                <w:szCs w:val="20"/>
              </w:rPr>
              <w:t>modeliai</w:t>
            </w:r>
            <w:proofErr w:type="spellEnd"/>
          </w:p>
          <w:p w:rsidR="00A57708" w:rsidRDefault="00B42460" w:rsidP="00B42460">
            <w:pPr>
              <w:rPr>
                <w:rFonts w:eastAsia="TradeGothicLTStd-Cn18"/>
                <w:sz w:val="20"/>
                <w:szCs w:val="20"/>
              </w:rPr>
            </w:pPr>
            <w:r>
              <w:rPr>
                <w:rFonts w:eastAsia="TradeGothicLTStd-Cn18"/>
                <w:sz w:val="20"/>
                <w:szCs w:val="20"/>
              </w:rPr>
              <w:t>DS</w:t>
            </w:r>
            <w:r w:rsidR="00A57708" w:rsidRPr="008D6C95">
              <w:rPr>
                <w:rFonts w:eastAsia="TradeGothicLTStd-Cn18"/>
                <w:sz w:val="20"/>
                <w:szCs w:val="20"/>
              </w:rPr>
              <w:t>-TV45x45-12F-0</w:t>
            </w:r>
            <w:r>
              <w:rPr>
                <w:rFonts w:eastAsia="TradeGothicLTStd-Cn18"/>
                <w:sz w:val="20"/>
                <w:szCs w:val="20"/>
              </w:rPr>
              <w:t>80</w:t>
            </w:r>
            <w:r w:rsidR="00A57708" w:rsidRPr="008D6C95">
              <w:rPr>
                <w:rFonts w:eastAsia="Times New Roman"/>
                <w:color w:val="000000"/>
                <w:sz w:val="20"/>
                <w:szCs w:val="20"/>
                <w:lang w:val="lt-LT"/>
              </w:rPr>
              <w:t xml:space="preserve">, </w:t>
            </w:r>
            <w:r>
              <w:rPr>
                <w:rFonts w:eastAsia="Times New Roman"/>
                <w:color w:val="000000"/>
                <w:sz w:val="20"/>
                <w:szCs w:val="20"/>
                <w:lang w:val="lt-LT"/>
              </w:rPr>
              <w:t>DS</w:t>
            </w:r>
            <w:r w:rsidR="00A57708" w:rsidRPr="008D6C95">
              <w:rPr>
                <w:rFonts w:eastAsia="TradeGothicLTStd-Cn18"/>
                <w:sz w:val="20"/>
                <w:szCs w:val="20"/>
              </w:rPr>
              <w:t>-TV45x45-14F-</w:t>
            </w:r>
            <w:r w:rsidR="00A57708">
              <w:rPr>
                <w:rFonts w:eastAsia="TradeGothicLTStd-Cn18"/>
                <w:sz w:val="20"/>
                <w:szCs w:val="20"/>
              </w:rPr>
              <w:t>0</w:t>
            </w:r>
            <w:r>
              <w:rPr>
                <w:rFonts w:eastAsia="TradeGothicLTStd-Cn18"/>
                <w:sz w:val="20"/>
                <w:szCs w:val="20"/>
              </w:rPr>
              <w:t>8</w:t>
            </w:r>
            <w:r w:rsidR="00A57708">
              <w:rPr>
                <w:rFonts w:eastAsia="TradeGothicLTStd-Cn18"/>
                <w:sz w:val="20"/>
                <w:szCs w:val="20"/>
              </w:rPr>
              <w:t>0</w:t>
            </w:r>
            <w:r w:rsidR="00CE365B">
              <w:rPr>
                <w:rFonts w:eastAsia="TradeGothicLTStd-Cn18"/>
                <w:sz w:val="20"/>
                <w:szCs w:val="20"/>
              </w:rPr>
              <w:t xml:space="preserve"> (Amulet </w:t>
            </w:r>
            <w:proofErr w:type="spellStart"/>
            <w:r w:rsidR="00CE365B">
              <w:rPr>
                <w:rFonts w:eastAsia="TradeGothicLTStd-Cn18"/>
                <w:sz w:val="20"/>
                <w:szCs w:val="20"/>
              </w:rPr>
              <w:t>katalogas</w:t>
            </w:r>
            <w:proofErr w:type="spellEnd"/>
            <w:r w:rsidR="00CE365B">
              <w:rPr>
                <w:rFonts w:eastAsia="TradeGothicLTStd-Cn18"/>
                <w:sz w:val="20"/>
                <w:szCs w:val="20"/>
              </w:rPr>
              <w:t>, psl.</w:t>
            </w:r>
            <w:r w:rsidR="00AB2E69">
              <w:rPr>
                <w:rFonts w:eastAsia="TradeGothicLTStd-Cn18"/>
                <w:sz w:val="20"/>
                <w:szCs w:val="20"/>
              </w:rPr>
              <w:t>9</w:t>
            </w:r>
            <w:r w:rsidR="00CE365B">
              <w:rPr>
                <w:rFonts w:eastAsia="TradeGothicLTStd-Cn18"/>
                <w:sz w:val="20"/>
                <w:szCs w:val="20"/>
              </w:rPr>
              <w:t>)</w:t>
            </w:r>
          </w:p>
          <w:p w:rsidR="00C13F65" w:rsidRPr="00957485" w:rsidRDefault="00C13F65" w:rsidP="00C13F6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(Amulet pocket book 2017,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psl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 19)</w:t>
            </w:r>
          </w:p>
          <w:p w:rsidR="00C13F65" w:rsidRPr="006D4CDF" w:rsidRDefault="00C13F65" w:rsidP="00B4246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D4CDF" w:rsidRPr="006D4CDF" w:rsidTr="00261059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4" w:type="dxa"/>
            <w:shd w:val="clear" w:color="auto" w:fill="auto"/>
            <w:hideMark/>
          </w:tcPr>
          <w:p w:rsidR="006D4CDF" w:rsidRPr="006D4CDF" w:rsidRDefault="006D4CDF" w:rsidP="006D4CDF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6D4CDF">
              <w:rPr>
                <w:rFonts w:eastAsia="Times New Roman"/>
                <w:b/>
                <w:color w:val="000000"/>
                <w:sz w:val="20"/>
                <w:szCs w:val="20"/>
              </w:rPr>
              <w:lastRenderedPageBreak/>
              <w:t>25.</w:t>
            </w:r>
            <w:r w:rsidRPr="006D4CDF">
              <w:rPr>
                <w:rFonts w:eastAsia="Times New Rom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452" w:type="dxa"/>
            <w:shd w:val="clear" w:color="auto" w:fill="auto"/>
            <w:hideMark/>
          </w:tcPr>
          <w:p w:rsidR="006D4CDF" w:rsidRPr="006D4CDF" w:rsidRDefault="006D4CDF" w:rsidP="006D4CDF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Kairiojo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prieširdžio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ausytės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uždariklio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įvedimo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vielos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pravedėjai</w:t>
            </w:r>
            <w:proofErr w:type="spellEnd"/>
          </w:p>
        </w:tc>
        <w:tc>
          <w:tcPr>
            <w:tcW w:w="6478" w:type="dxa"/>
            <w:shd w:val="clear" w:color="auto" w:fill="auto"/>
            <w:hideMark/>
          </w:tcPr>
          <w:p w:rsidR="006D4CDF" w:rsidRPr="006D4CDF" w:rsidRDefault="006D4CDF" w:rsidP="006D4CDF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Specializuotos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įvedimo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vielos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skirtos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kairio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prieširdžio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ausytės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uždarikliui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įvesti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dydis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0,035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colio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Ilgis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nuo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260 cm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iki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300 cm. J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formos</w:t>
            </w:r>
            <w:proofErr w:type="spellEnd"/>
          </w:p>
        </w:tc>
        <w:tc>
          <w:tcPr>
            <w:tcW w:w="5788" w:type="dxa"/>
            <w:shd w:val="clear" w:color="auto" w:fill="auto"/>
            <w:hideMark/>
          </w:tcPr>
          <w:p w:rsidR="00551091" w:rsidRPr="00551091" w:rsidRDefault="00551091" w:rsidP="0055109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551091">
              <w:rPr>
                <w:rFonts w:eastAsia="Times New Roman"/>
                <w:color w:val="000000"/>
                <w:sz w:val="20"/>
                <w:szCs w:val="20"/>
              </w:rPr>
              <w:t>Gamintojas:AGA</w:t>
            </w:r>
            <w:proofErr w:type="spellEnd"/>
            <w:r w:rsidRPr="00551091">
              <w:rPr>
                <w:rFonts w:eastAsia="Times New Roman"/>
                <w:color w:val="000000"/>
                <w:sz w:val="20"/>
                <w:szCs w:val="20"/>
              </w:rPr>
              <w:t xml:space="preserve"> Medical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</w:t>
            </w:r>
            <w:r w:rsidRPr="00551091">
              <w:rPr>
                <w:rFonts w:eastAsia="Times New Roman"/>
                <w:color w:val="000000"/>
                <w:sz w:val="20"/>
                <w:szCs w:val="20"/>
              </w:rPr>
              <w:t>orporation</w:t>
            </w:r>
          </w:p>
          <w:p w:rsidR="00A57708" w:rsidRPr="005550FD" w:rsidRDefault="00A57708" w:rsidP="00A57708">
            <w:pPr>
              <w:rPr>
                <w:b/>
                <w:color w:val="000000"/>
                <w:sz w:val="20"/>
                <w:szCs w:val="20"/>
              </w:rPr>
            </w:pPr>
            <w:r w:rsidRPr="005550FD">
              <w:rPr>
                <w:b/>
                <w:color w:val="000000"/>
                <w:sz w:val="20"/>
                <w:szCs w:val="20"/>
              </w:rPr>
              <w:t>AMPLATZER™ Guidewire</w:t>
            </w:r>
          </w:p>
          <w:p w:rsidR="00E358EB" w:rsidRDefault="00E358EB" w:rsidP="00A57708">
            <w:pPr>
              <w:rPr>
                <w:color w:val="000000"/>
                <w:sz w:val="20"/>
                <w:szCs w:val="20"/>
              </w:rPr>
            </w:pPr>
            <w:r w:rsidRPr="005550FD">
              <w:rPr>
                <w:color w:val="000000"/>
                <w:sz w:val="20"/>
                <w:szCs w:val="20"/>
              </w:rPr>
              <w:t>9-GW-002</w:t>
            </w:r>
            <w:r w:rsidR="00CE365B" w:rsidRPr="005550F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CE365B" w:rsidRPr="005550FD">
              <w:rPr>
                <w:color w:val="000000"/>
                <w:sz w:val="20"/>
                <w:szCs w:val="20"/>
              </w:rPr>
              <w:t>Katalogas</w:t>
            </w:r>
            <w:proofErr w:type="spellEnd"/>
            <w:r w:rsidR="00CE365B" w:rsidRPr="005550FD">
              <w:rPr>
                <w:color w:val="000000"/>
                <w:sz w:val="20"/>
                <w:szCs w:val="20"/>
              </w:rPr>
              <w:t>, psl.</w:t>
            </w:r>
            <w:r w:rsidR="00257677">
              <w:rPr>
                <w:color w:val="000000"/>
                <w:sz w:val="20"/>
                <w:szCs w:val="20"/>
              </w:rPr>
              <w:t>58</w:t>
            </w:r>
            <w:r w:rsidR="00AB2E69" w:rsidRPr="005550FD">
              <w:rPr>
                <w:color w:val="000000"/>
                <w:sz w:val="20"/>
                <w:szCs w:val="20"/>
              </w:rPr>
              <w:t>)</w:t>
            </w:r>
          </w:p>
          <w:p w:rsidR="00C13F65" w:rsidRPr="005550FD" w:rsidRDefault="00C13F65" w:rsidP="00A57708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(Amulet pocket book 2017,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psl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 19)</w:t>
            </w:r>
          </w:p>
          <w:p w:rsidR="006D4CDF" w:rsidRPr="005550FD" w:rsidRDefault="006D4CDF" w:rsidP="006D4CDF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D4CDF" w:rsidRPr="006D4CDF" w:rsidTr="00261059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4" w:type="dxa"/>
            <w:shd w:val="clear" w:color="auto" w:fill="auto"/>
            <w:hideMark/>
          </w:tcPr>
          <w:p w:rsidR="006D4CDF" w:rsidRPr="006D4CDF" w:rsidRDefault="006D4CDF" w:rsidP="006D4CDF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6D4CDF">
              <w:rPr>
                <w:rFonts w:eastAsia="Times New Roman"/>
                <w:b/>
                <w:color w:val="000000"/>
                <w:sz w:val="20"/>
                <w:szCs w:val="20"/>
              </w:rPr>
              <w:t>26.</w:t>
            </w:r>
            <w:r w:rsidRPr="006D4CDF">
              <w:rPr>
                <w:rFonts w:eastAsia="Times New Rom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452" w:type="dxa"/>
            <w:shd w:val="clear" w:color="auto" w:fill="auto"/>
            <w:hideMark/>
          </w:tcPr>
          <w:p w:rsidR="006D4CDF" w:rsidRPr="006D4CDF" w:rsidRDefault="006D4CDF" w:rsidP="006D4CDF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Priemonės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atviro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arterinio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Botalo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latako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perkateteriniam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uždarymui</w:t>
            </w:r>
            <w:proofErr w:type="spellEnd"/>
          </w:p>
        </w:tc>
        <w:tc>
          <w:tcPr>
            <w:tcW w:w="6478" w:type="dxa"/>
            <w:shd w:val="clear" w:color="auto" w:fill="auto"/>
            <w:hideMark/>
          </w:tcPr>
          <w:p w:rsidR="006D4CDF" w:rsidRPr="006D4CDF" w:rsidRDefault="006D4CDF" w:rsidP="006D4CDF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Sistemą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sudaro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latako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uždariklis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įvedimo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sistema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  <w:u w:val="single"/>
              </w:rPr>
              <w:t>Turi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  <w:u w:val="single"/>
              </w:rPr>
              <w:t>būti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  <w:u w:val="single"/>
              </w:rPr>
              <w:t>nedaloma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  <w:u w:val="single"/>
              </w:rPr>
              <w:t>t.y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  <w:u w:val="single"/>
              </w:rPr>
              <w:t xml:space="preserve">.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  <w:u w:val="single"/>
              </w:rPr>
              <w:t>pagaminta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  <w:u w:val="single"/>
              </w:rPr>
              <w:t>vieno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  <w:u w:val="single"/>
              </w:rPr>
              <w:t>gamintojo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  <w:u w:val="single"/>
              </w:rPr>
              <w:t>ir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  <w:u w:val="single"/>
              </w:rPr>
              <w:t>sukomplektuota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  <w:u w:val="single"/>
              </w:rPr>
              <w:t>pilnai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Tiekėjas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užtikrina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galimybę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nepavykus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implantacijai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grąžinti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sistemą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gamintojui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ir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pakeisti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ją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nauja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nemokamai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Savaime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išsiplečiantis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sudarytas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iš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dviejų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diskų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sujungtų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trumpa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jungtimi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Supintas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iš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nitinolio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vielelių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kurių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visi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laisvieji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galai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sujungti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tik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proksimalioje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plaučių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arterijos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dalyje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rutuliuko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formos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netraumatiniu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užspaudikliu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iš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nitinolio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Aortos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disko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skersmuo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turi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būti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didesnis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už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plaučių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arterijos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Uždariklis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su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atjungimo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nuo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įvediklio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sistema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pagamintas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tik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iš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nitinolio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nenaudojant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kitų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medžiagų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Uždariklio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atjungimo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nuo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įvediklio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sistema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nėra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pagaminta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sriegio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principu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kas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leidžia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lengvai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pozicionuoti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bei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sukinėti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sistemą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įvedimo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metu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nebijant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kad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jis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atsijungs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nuo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įvediklio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per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anksti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788" w:type="dxa"/>
            <w:shd w:val="clear" w:color="auto" w:fill="auto"/>
            <w:hideMark/>
          </w:tcPr>
          <w:p w:rsidR="006D4CDF" w:rsidRPr="006D4CDF" w:rsidRDefault="006D4CDF" w:rsidP="006D4CDF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D4CDF" w:rsidRPr="006D4CDF" w:rsidTr="00261059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4" w:type="dxa"/>
            <w:shd w:val="clear" w:color="auto" w:fill="auto"/>
            <w:hideMark/>
          </w:tcPr>
          <w:p w:rsidR="006D4CDF" w:rsidRPr="006D4CDF" w:rsidRDefault="006D4CDF" w:rsidP="006D4CDF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6D4CDF">
              <w:rPr>
                <w:rFonts w:eastAsia="Times New Roman"/>
                <w:b/>
                <w:color w:val="000000"/>
                <w:sz w:val="20"/>
                <w:szCs w:val="20"/>
              </w:rPr>
              <w:t>26.1.</w:t>
            </w:r>
          </w:p>
        </w:tc>
        <w:tc>
          <w:tcPr>
            <w:tcW w:w="2452" w:type="dxa"/>
            <w:shd w:val="clear" w:color="auto" w:fill="auto"/>
            <w:hideMark/>
          </w:tcPr>
          <w:p w:rsidR="006D4CDF" w:rsidRPr="006D4CDF" w:rsidRDefault="006D4CDF" w:rsidP="006D4CDF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Arterinio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latako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uždariklis</w:t>
            </w:r>
            <w:proofErr w:type="spellEnd"/>
          </w:p>
        </w:tc>
        <w:tc>
          <w:tcPr>
            <w:tcW w:w="6478" w:type="dxa"/>
            <w:shd w:val="clear" w:color="auto" w:fill="auto"/>
            <w:hideMark/>
          </w:tcPr>
          <w:p w:rsidR="006D4CDF" w:rsidRPr="006D4CDF" w:rsidRDefault="006D4CDF" w:rsidP="006D4CDF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Pagamintas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iš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nitinolio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su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audiniu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Aortinės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dalies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diametras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nuo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9 mm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iki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21 mm.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Plaučių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arterijos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dalies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diametras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nuo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5 mm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iki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18 mm. 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Aukštis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nuo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4 mm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iki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6 mm.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Įvedamas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su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nuo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5 F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iki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7 F 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įvedimo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sistema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5788" w:type="dxa"/>
            <w:shd w:val="clear" w:color="auto" w:fill="auto"/>
            <w:hideMark/>
          </w:tcPr>
          <w:p w:rsidR="00551091" w:rsidRPr="00551091" w:rsidRDefault="00551091" w:rsidP="0055109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551091">
              <w:rPr>
                <w:rFonts w:eastAsia="Times New Roman"/>
                <w:color w:val="000000"/>
                <w:sz w:val="20"/>
                <w:szCs w:val="20"/>
              </w:rPr>
              <w:t>Gamintojas:AGA</w:t>
            </w:r>
            <w:proofErr w:type="spellEnd"/>
            <w:r w:rsidRPr="00551091">
              <w:rPr>
                <w:rFonts w:eastAsia="Times New Roman"/>
                <w:color w:val="000000"/>
                <w:sz w:val="20"/>
                <w:szCs w:val="20"/>
              </w:rPr>
              <w:t xml:space="preserve"> Medical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</w:t>
            </w:r>
            <w:r w:rsidRPr="00551091">
              <w:rPr>
                <w:rFonts w:eastAsia="Times New Roman"/>
                <w:color w:val="000000"/>
                <w:sz w:val="20"/>
                <w:szCs w:val="20"/>
              </w:rPr>
              <w:t>orporation</w:t>
            </w:r>
          </w:p>
          <w:p w:rsidR="006D4CDF" w:rsidRDefault="00791DBF" w:rsidP="006D4CDF">
            <w:pPr>
              <w:rPr>
                <w:rFonts w:eastAsia="Times New Roman"/>
                <w:b/>
                <w:sz w:val="20"/>
                <w:szCs w:val="20"/>
              </w:rPr>
            </w:pPr>
            <w:r w:rsidRPr="004F1962">
              <w:rPr>
                <w:rFonts w:eastAsia="Times New Roman"/>
                <w:b/>
                <w:sz w:val="20"/>
                <w:szCs w:val="20"/>
              </w:rPr>
              <w:t xml:space="preserve">AMPLATZER™ Duct </w:t>
            </w:r>
            <w:proofErr w:type="spellStart"/>
            <w:r w:rsidRPr="004F1962">
              <w:rPr>
                <w:rFonts w:eastAsia="Times New Roman"/>
                <w:b/>
                <w:sz w:val="20"/>
                <w:szCs w:val="20"/>
              </w:rPr>
              <w:t>Occluder</w:t>
            </w:r>
            <w:proofErr w:type="spellEnd"/>
            <w:r w:rsidRPr="004F1962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="001401E6">
              <w:rPr>
                <w:rFonts w:eastAsia="Times New Roman"/>
                <w:b/>
                <w:sz w:val="20"/>
                <w:szCs w:val="20"/>
              </w:rPr>
              <w:t>:</w:t>
            </w:r>
          </w:p>
          <w:p w:rsidR="004F1962" w:rsidRDefault="001401E6" w:rsidP="00B54B8F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modeliai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F1962" w:rsidRPr="004F1962">
              <w:rPr>
                <w:rFonts w:eastAsia="Times New Roman"/>
                <w:sz w:val="20"/>
                <w:szCs w:val="20"/>
              </w:rPr>
              <w:t>nuo</w:t>
            </w:r>
            <w:proofErr w:type="spellEnd"/>
            <w:r w:rsidR="004F1962" w:rsidRPr="004F1962">
              <w:rPr>
                <w:rFonts w:eastAsia="Times New Roman"/>
                <w:sz w:val="20"/>
                <w:szCs w:val="20"/>
              </w:rPr>
              <w:t xml:space="preserve"> 9-PDA-003 </w:t>
            </w:r>
            <w:proofErr w:type="spellStart"/>
            <w:r w:rsidR="004F1962" w:rsidRPr="004F1962">
              <w:rPr>
                <w:rFonts w:eastAsia="Times New Roman"/>
                <w:sz w:val="20"/>
                <w:szCs w:val="20"/>
              </w:rPr>
              <w:t>iki</w:t>
            </w:r>
            <w:proofErr w:type="spellEnd"/>
            <w:r w:rsidR="004F1962" w:rsidRPr="004F1962">
              <w:rPr>
                <w:rFonts w:eastAsia="Times New Roman"/>
                <w:sz w:val="20"/>
                <w:szCs w:val="20"/>
              </w:rPr>
              <w:t xml:space="preserve"> 9-PDA-009</w:t>
            </w:r>
            <w:r w:rsidR="00CE365B">
              <w:rPr>
                <w:rFonts w:eastAsia="Times New Roman"/>
                <w:sz w:val="20"/>
                <w:szCs w:val="20"/>
              </w:rPr>
              <w:t xml:space="preserve"> (</w:t>
            </w:r>
            <w:proofErr w:type="spellStart"/>
            <w:r w:rsidR="00CE365B">
              <w:rPr>
                <w:rFonts w:eastAsia="Times New Roman"/>
                <w:sz w:val="20"/>
                <w:szCs w:val="20"/>
              </w:rPr>
              <w:t>Katalogas</w:t>
            </w:r>
            <w:proofErr w:type="spellEnd"/>
            <w:r w:rsidR="004F1962" w:rsidRPr="004F1962">
              <w:rPr>
                <w:rFonts w:eastAsia="Times New Roman"/>
                <w:sz w:val="20"/>
                <w:szCs w:val="20"/>
              </w:rPr>
              <w:t>,</w:t>
            </w:r>
            <w:r w:rsidR="00CE365B">
              <w:rPr>
                <w:rFonts w:eastAsia="Times New Roman"/>
                <w:sz w:val="20"/>
                <w:szCs w:val="20"/>
              </w:rPr>
              <w:t xml:space="preserve"> psl.</w:t>
            </w:r>
            <w:r w:rsidR="00257677">
              <w:rPr>
                <w:rFonts w:eastAsia="Times New Roman"/>
                <w:sz w:val="20"/>
                <w:szCs w:val="20"/>
              </w:rPr>
              <w:t>16-17</w:t>
            </w:r>
            <w:r w:rsidR="00A3415D">
              <w:rPr>
                <w:rFonts w:eastAsia="Times New Roman"/>
                <w:sz w:val="20"/>
                <w:szCs w:val="20"/>
              </w:rPr>
              <w:t xml:space="preserve">; </w:t>
            </w:r>
            <w:proofErr w:type="spellStart"/>
            <w:r w:rsidR="00A3415D">
              <w:rPr>
                <w:rFonts w:eastAsia="Times New Roman"/>
                <w:sz w:val="20"/>
                <w:szCs w:val="20"/>
              </w:rPr>
              <w:t>Katalogas</w:t>
            </w:r>
            <w:proofErr w:type="spellEnd"/>
            <w:r w:rsidR="00A3415D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A3415D">
              <w:rPr>
                <w:rFonts w:eastAsia="Times New Roman"/>
                <w:sz w:val="20"/>
                <w:szCs w:val="20"/>
              </w:rPr>
              <w:t>Nr</w:t>
            </w:r>
            <w:proofErr w:type="spellEnd"/>
            <w:r w:rsidR="00A3415D">
              <w:rPr>
                <w:rFonts w:eastAsia="Times New Roman"/>
                <w:sz w:val="20"/>
                <w:szCs w:val="20"/>
              </w:rPr>
              <w:t xml:space="preserve">. 1, </w:t>
            </w:r>
            <w:proofErr w:type="spellStart"/>
            <w:r w:rsidR="00A3415D">
              <w:rPr>
                <w:rFonts w:eastAsia="Times New Roman"/>
                <w:sz w:val="20"/>
                <w:szCs w:val="20"/>
              </w:rPr>
              <w:t>psl</w:t>
            </w:r>
            <w:proofErr w:type="spellEnd"/>
            <w:r w:rsidR="00A3415D">
              <w:rPr>
                <w:rFonts w:eastAsia="Times New Roman"/>
                <w:sz w:val="20"/>
                <w:szCs w:val="20"/>
              </w:rPr>
              <w:t>. 9</w:t>
            </w:r>
            <w:r w:rsidR="00CE365B">
              <w:rPr>
                <w:rFonts w:eastAsia="Times New Roman"/>
                <w:sz w:val="20"/>
                <w:szCs w:val="20"/>
              </w:rPr>
              <w:t>)</w:t>
            </w:r>
            <w:r w:rsidR="004F1962" w:rsidRPr="004F196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F1962" w:rsidRPr="004F1962">
              <w:rPr>
                <w:rFonts w:eastAsia="Times New Roman"/>
                <w:sz w:val="20"/>
                <w:szCs w:val="20"/>
              </w:rPr>
              <w:t>įvedimo</w:t>
            </w:r>
            <w:proofErr w:type="spellEnd"/>
            <w:r w:rsidR="004F1962" w:rsidRPr="004F196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F1962" w:rsidRPr="004F1962">
              <w:rPr>
                <w:rFonts w:eastAsia="Times New Roman"/>
                <w:sz w:val="20"/>
                <w:szCs w:val="20"/>
              </w:rPr>
              <w:t>sistema</w:t>
            </w:r>
            <w:proofErr w:type="spellEnd"/>
            <w:r w:rsidR="004F1962" w:rsidRPr="004F1962">
              <w:rPr>
                <w:rFonts w:eastAsia="Times New Roman"/>
                <w:sz w:val="20"/>
                <w:szCs w:val="20"/>
              </w:rPr>
              <w:t xml:space="preserve"> </w:t>
            </w:r>
            <w:r w:rsidR="00793A3C">
              <w:rPr>
                <w:rFonts w:eastAsia="Times New Roman"/>
                <w:color w:val="000000"/>
                <w:sz w:val="20"/>
                <w:szCs w:val="20"/>
              </w:rPr>
              <w:t>AMPLATZER</w:t>
            </w:r>
            <w:r w:rsidR="00B54B8F">
              <w:rPr>
                <w:rFonts w:eastAsia="Times New Roman"/>
                <w:color w:val="000000"/>
                <w:sz w:val="20"/>
                <w:szCs w:val="20"/>
              </w:rPr>
              <w:t xml:space="preserve">™ </w:t>
            </w:r>
            <w:proofErr w:type="spellStart"/>
            <w:r w:rsidR="00B54B8F">
              <w:rPr>
                <w:rFonts w:eastAsia="Times New Roman"/>
                <w:color w:val="000000"/>
                <w:sz w:val="20"/>
                <w:szCs w:val="20"/>
              </w:rPr>
              <w:t>TorqVue</w:t>
            </w:r>
            <w:proofErr w:type="spellEnd"/>
            <w:r w:rsidR="00B54B8F">
              <w:rPr>
                <w:rFonts w:eastAsia="Times New Roman"/>
                <w:color w:val="000000"/>
                <w:sz w:val="20"/>
                <w:szCs w:val="20"/>
              </w:rPr>
              <w:t>™ 180° Delivery Systems: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modeliai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4F1962" w:rsidRPr="004F1962">
              <w:rPr>
                <w:rFonts w:eastAsia="Times New Roman"/>
                <w:sz w:val="20"/>
                <w:szCs w:val="20"/>
              </w:rPr>
              <w:t xml:space="preserve"> 9-ITV05F180/60 </w:t>
            </w:r>
            <w:proofErr w:type="spellStart"/>
            <w:r w:rsidR="004F1962" w:rsidRPr="004F1962">
              <w:rPr>
                <w:rFonts w:eastAsia="Times New Roman"/>
                <w:sz w:val="20"/>
                <w:szCs w:val="20"/>
              </w:rPr>
              <w:t>ir</w:t>
            </w:r>
            <w:proofErr w:type="spellEnd"/>
            <w:r w:rsidR="004F1962" w:rsidRPr="004F1962">
              <w:rPr>
                <w:rFonts w:eastAsia="Times New Roman"/>
                <w:sz w:val="20"/>
                <w:szCs w:val="20"/>
              </w:rPr>
              <w:t xml:space="preserve"> 9-ITV06F180/80</w:t>
            </w:r>
            <w:r w:rsidR="00CE365B">
              <w:rPr>
                <w:rFonts w:eastAsia="Times New Roman"/>
                <w:sz w:val="20"/>
                <w:szCs w:val="20"/>
              </w:rPr>
              <w:t xml:space="preserve"> (</w:t>
            </w:r>
            <w:proofErr w:type="spellStart"/>
            <w:r w:rsidR="00CE365B">
              <w:rPr>
                <w:rFonts w:eastAsia="Times New Roman"/>
                <w:sz w:val="20"/>
                <w:szCs w:val="20"/>
              </w:rPr>
              <w:t>Katalogas</w:t>
            </w:r>
            <w:proofErr w:type="spellEnd"/>
            <w:r w:rsidR="00CE365B">
              <w:rPr>
                <w:rFonts w:eastAsia="Times New Roman"/>
                <w:sz w:val="20"/>
                <w:szCs w:val="20"/>
              </w:rPr>
              <w:t>, psl.</w:t>
            </w:r>
            <w:r w:rsidR="00257677">
              <w:rPr>
                <w:rFonts w:eastAsia="Times New Roman"/>
                <w:sz w:val="20"/>
                <w:szCs w:val="20"/>
              </w:rPr>
              <w:t>48</w:t>
            </w:r>
            <w:r w:rsidR="00CE365B">
              <w:rPr>
                <w:rFonts w:eastAsia="Times New Roman"/>
                <w:sz w:val="20"/>
                <w:szCs w:val="20"/>
              </w:rPr>
              <w:t>)</w:t>
            </w:r>
            <w:r w:rsidR="004F1962" w:rsidRPr="004F1962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="008D4506">
              <w:rPr>
                <w:rFonts w:eastAsia="Times New Roman"/>
                <w:sz w:val="20"/>
                <w:szCs w:val="20"/>
              </w:rPr>
              <w:t>viela</w:t>
            </w:r>
            <w:proofErr w:type="spellEnd"/>
            <w:r w:rsidR="008D450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8D4506">
              <w:rPr>
                <w:rFonts w:eastAsia="Times New Roman"/>
                <w:sz w:val="20"/>
                <w:szCs w:val="20"/>
              </w:rPr>
              <w:t>praved</w:t>
            </w:r>
            <w:proofErr w:type="spellEnd"/>
            <w:r w:rsidR="008D4506">
              <w:rPr>
                <w:rFonts w:eastAsia="Times New Roman"/>
                <w:sz w:val="20"/>
                <w:szCs w:val="20"/>
                <w:lang w:val="lt-LT"/>
              </w:rPr>
              <w:t xml:space="preserve">ėju  </w:t>
            </w:r>
            <w:r w:rsidR="00793A3C">
              <w:rPr>
                <w:rFonts w:eastAsia="Times New Roman"/>
                <w:color w:val="000000"/>
                <w:sz w:val="20"/>
                <w:szCs w:val="20"/>
              </w:rPr>
              <w:t>AMPLATZER</w:t>
            </w:r>
            <w:r w:rsidR="00B54B8F">
              <w:rPr>
                <w:rFonts w:eastAsia="Times New Roman"/>
                <w:color w:val="000000"/>
                <w:sz w:val="20"/>
                <w:szCs w:val="20"/>
              </w:rPr>
              <w:t xml:space="preserve">™ Guidewire </w:t>
            </w:r>
            <w:r w:rsidR="00B54B8F" w:rsidRPr="00F54F1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4F1962" w:rsidRPr="004F1962">
              <w:rPr>
                <w:rFonts w:eastAsia="Times New Roman"/>
                <w:sz w:val="20"/>
                <w:szCs w:val="20"/>
              </w:rPr>
              <w:t>9-GW-001</w:t>
            </w:r>
            <w:r w:rsidR="00CE365B">
              <w:rPr>
                <w:rFonts w:eastAsia="Times New Roman"/>
                <w:sz w:val="20"/>
                <w:szCs w:val="20"/>
              </w:rPr>
              <w:t xml:space="preserve"> (</w:t>
            </w:r>
            <w:proofErr w:type="spellStart"/>
            <w:r w:rsidR="00CE365B">
              <w:rPr>
                <w:rFonts w:eastAsia="Times New Roman"/>
                <w:sz w:val="20"/>
                <w:szCs w:val="20"/>
              </w:rPr>
              <w:t>Katalogas</w:t>
            </w:r>
            <w:proofErr w:type="spellEnd"/>
            <w:r w:rsidR="00CE365B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="00CE365B">
              <w:rPr>
                <w:rFonts w:eastAsia="Times New Roman"/>
                <w:sz w:val="20"/>
                <w:szCs w:val="20"/>
              </w:rPr>
              <w:t>psl</w:t>
            </w:r>
            <w:proofErr w:type="spellEnd"/>
            <w:r w:rsidR="00CE365B">
              <w:rPr>
                <w:rFonts w:eastAsia="Times New Roman"/>
                <w:sz w:val="20"/>
                <w:szCs w:val="20"/>
              </w:rPr>
              <w:t>.</w:t>
            </w:r>
            <w:r w:rsidR="009F07BC">
              <w:rPr>
                <w:rFonts w:eastAsia="Times New Roman"/>
                <w:sz w:val="20"/>
                <w:szCs w:val="20"/>
              </w:rPr>
              <w:t xml:space="preserve"> </w:t>
            </w:r>
            <w:r w:rsidR="00257677">
              <w:rPr>
                <w:rFonts w:eastAsia="Times New Roman"/>
                <w:sz w:val="20"/>
                <w:szCs w:val="20"/>
              </w:rPr>
              <w:t>58</w:t>
            </w:r>
            <w:r w:rsidR="00CE365B">
              <w:rPr>
                <w:rFonts w:eastAsia="Times New Roman"/>
                <w:sz w:val="20"/>
                <w:szCs w:val="20"/>
              </w:rPr>
              <w:t>)</w:t>
            </w:r>
          </w:p>
          <w:p w:rsidR="001902FD" w:rsidRPr="004F1962" w:rsidRDefault="001902FD" w:rsidP="00B54B8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D4CDF" w:rsidRPr="006D4CDF" w:rsidTr="00261059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4" w:type="dxa"/>
            <w:shd w:val="clear" w:color="auto" w:fill="auto"/>
            <w:hideMark/>
          </w:tcPr>
          <w:p w:rsidR="006D4CDF" w:rsidRPr="006D4CDF" w:rsidRDefault="006D4CDF" w:rsidP="006D4CDF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6D4CDF">
              <w:rPr>
                <w:rFonts w:eastAsia="Times New Roman"/>
                <w:b/>
                <w:color w:val="000000"/>
                <w:sz w:val="20"/>
                <w:szCs w:val="20"/>
              </w:rPr>
              <w:t>26.2.</w:t>
            </w:r>
          </w:p>
        </w:tc>
        <w:tc>
          <w:tcPr>
            <w:tcW w:w="2452" w:type="dxa"/>
            <w:shd w:val="clear" w:color="auto" w:fill="auto"/>
            <w:hideMark/>
          </w:tcPr>
          <w:p w:rsidR="006D4CDF" w:rsidRPr="006D4CDF" w:rsidRDefault="006D4CDF" w:rsidP="006D4CDF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Fistulių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uždariklis</w:t>
            </w:r>
            <w:proofErr w:type="spellEnd"/>
          </w:p>
        </w:tc>
        <w:tc>
          <w:tcPr>
            <w:tcW w:w="6478" w:type="dxa"/>
            <w:shd w:val="clear" w:color="auto" w:fill="auto"/>
            <w:hideMark/>
          </w:tcPr>
          <w:p w:rsidR="006D4CDF" w:rsidRPr="006D4CDF" w:rsidRDefault="006D4CDF" w:rsidP="006D4CDF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Pagamintas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iš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nitinolio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su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audiniu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Diametrai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4x2, 6x3, 8x4, 10x4,</w:t>
            </w:r>
            <w:r w:rsidR="001242C8">
              <w:rPr>
                <w:rFonts w:eastAsia="Times New Roman"/>
                <w:sz w:val="20"/>
                <w:szCs w:val="20"/>
              </w:rPr>
              <w:t xml:space="preserve"> </w:t>
            </w:r>
            <w:r w:rsidRPr="006D4CDF">
              <w:rPr>
                <w:rFonts w:eastAsia="Times New Roman"/>
                <w:sz w:val="20"/>
                <w:szCs w:val="20"/>
              </w:rPr>
              <w:t xml:space="preserve">12x5.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Aukštis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iki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3 mm. </w:t>
            </w:r>
          </w:p>
        </w:tc>
        <w:tc>
          <w:tcPr>
            <w:tcW w:w="5788" w:type="dxa"/>
            <w:shd w:val="clear" w:color="auto" w:fill="auto"/>
            <w:hideMark/>
          </w:tcPr>
          <w:p w:rsidR="00551091" w:rsidRPr="00551091" w:rsidRDefault="00551091" w:rsidP="0055109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551091">
              <w:rPr>
                <w:rFonts w:eastAsia="Times New Roman"/>
                <w:color w:val="000000"/>
                <w:sz w:val="20"/>
                <w:szCs w:val="20"/>
              </w:rPr>
              <w:t>Gamintojas:AGA</w:t>
            </w:r>
            <w:proofErr w:type="spellEnd"/>
            <w:r w:rsidRPr="00551091">
              <w:rPr>
                <w:rFonts w:eastAsia="Times New Roman"/>
                <w:color w:val="000000"/>
                <w:sz w:val="20"/>
                <w:szCs w:val="20"/>
              </w:rPr>
              <w:t xml:space="preserve"> Medical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</w:t>
            </w:r>
            <w:r w:rsidRPr="00551091">
              <w:rPr>
                <w:rFonts w:eastAsia="Times New Roman"/>
                <w:color w:val="000000"/>
                <w:sz w:val="20"/>
                <w:szCs w:val="20"/>
              </w:rPr>
              <w:t>orporation</w:t>
            </w:r>
          </w:p>
          <w:p w:rsidR="005E2A4A" w:rsidRDefault="004F1962" w:rsidP="004F1962">
            <w:pPr>
              <w:rPr>
                <w:rFonts w:eastAsia="Times New Roman"/>
                <w:b/>
                <w:sz w:val="20"/>
                <w:szCs w:val="20"/>
              </w:rPr>
            </w:pPr>
            <w:r w:rsidRPr="004F1962">
              <w:rPr>
                <w:rFonts w:eastAsia="Times New Roman"/>
                <w:b/>
                <w:sz w:val="20"/>
                <w:szCs w:val="20"/>
              </w:rPr>
              <w:t xml:space="preserve">AMPLATZER™ Duct </w:t>
            </w:r>
            <w:proofErr w:type="spellStart"/>
            <w:r w:rsidRPr="004F1962">
              <w:rPr>
                <w:rFonts w:eastAsia="Times New Roman"/>
                <w:b/>
                <w:sz w:val="20"/>
                <w:szCs w:val="20"/>
              </w:rPr>
              <w:t>Occluder</w:t>
            </w:r>
            <w:proofErr w:type="spellEnd"/>
            <w:r w:rsidRPr="004F1962">
              <w:rPr>
                <w:rFonts w:eastAsia="Times New Roman"/>
                <w:b/>
                <w:sz w:val="20"/>
                <w:szCs w:val="20"/>
              </w:rPr>
              <w:t xml:space="preserve"> II</w:t>
            </w:r>
            <w:r w:rsidR="005E2A4A">
              <w:rPr>
                <w:rFonts w:eastAsia="Times New Roman"/>
                <w:b/>
                <w:sz w:val="20"/>
                <w:szCs w:val="20"/>
              </w:rPr>
              <w:t>:</w:t>
            </w:r>
          </w:p>
          <w:p w:rsidR="002F29F5" w:rsidRPr="002F29F5" w:rsidRDefault="005E2A4A" w:rsidP="004F1962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5E2A4A">
              <w:rPr>
                <w:rFonts w:eastAsia="Times New Roman"/>
                <w:sz w:val="20"/>
                <w:szCs w:val="20"/>
              </w:rPr>
              <w:t>modeliai</w:t>
            </w:r>
            <w:proofErr w:type="spellEnd"/>
            <w:r w:rsidRPr="005E2A4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2F29F5" w:rsidRPr="005E2A4A">
              <w:rPr>
                <w:rFonts w:eastAsia="Times New Roman"/>
                <w:sz w:val="20"/>
                <w:szCs w:val="20"/>
              </w:rPr>
              <w:t>n</w:t>
            </w:r>
            <w:r w:rsidR="002F29F5" w:rsidRPr="00535E84">
              <w:rPr>
                <w:rFonts w:eastAsia="Times New Roman"/>
                <w:sz w:val="20"/>
                <w:szCs w:val="20"/>
              </w:rPr>
              <w:t>uo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2F29F5" w:rsidRPr="002F29F5">
              <w:rPr>
                <w:rFonts w:eastAsia="Times New Roman"/>
                <w:sz w:val="20"/>
                <w:szCs w:val="20"/>
              </w:rPr>
              <w:t xml:space="preserve">9-PDA2-03-04 </w:t>
            </w:r>
            <w:proofErr w:type="spellStart"/>
            <w:r w:rsidR="002F29F5" w:rsidRPr="002F29F5">
              <w:rPr>
                <w:rFonts w:eastAsia="Times New Roman"/>
                <w:sz w:val="20"/>
                <w:szCs w:val="20"/>
              </w:rPr>
              <w:t>iki</w:t>
            </w:r>
            <w:proofErr w:type="spellEnd"/>
            <w:r w:rsidR="002F29F5" w:rsidRPr="002F29F5">
              <w:rPr>
                <w:rFonts w:eastAsia="Times New Roman"/>
                <w:sz w:val="20"/>
                <w:szCs w:val="20"/>
              </w:rPr>
              <w:t xml:space="preserve"> 9-PDA2-06-06</w:t>
            </w:r>
            <w:r w:rsidR="00876A0F">
              <w:rPr>
                <w:rFonts w:eastAsia="Times New Roman"/>
                <w:sz w:val="20"/>
                <w:szCs w:val="20"/>
              </w:rPr>
              <w:t xml:space="preserve"> (</w:t>
            </w:r>
            <w:proofErr w:type="spellStart"/>
            <w:r w:rsidR="00876A0F">
              <w:rPr>
                <w:rFonts w:eastAsia="Times New Roman"/>
                <w:sz w:val="20"/>
                <w:szCs w:val="20"/>
              </w:rPr>
              <w:t>Katalogas</w:t>
            </w:r>
            <w:proofErr w:type="spellEnd"/>
            <w:r w:rsidR="00876A0F">
              <w:rPr>
                <w:rFonts w:eastAsia="Times New Roman"/>
                <w:sz w:val="20"/>
                <w:szCs w:val="20"/>
              </w:rPr>
              <w:t>, psl.</w:t>
            </w:r>
            <w:r w:rsidR="009F07BC">
              <w:rPr>
                <w:rFonts w:eastAsia="Times New Roman"/>
                <w:sz w:val="20"/>
                <w:szCs w:val="20"/>
              </w:rPr>
              <w:t>1</w:t>
            </w:r>
            <w:r w:rsidR="00961B13">
              <w:rPr>
                <w:rFonts w:eastAsia="Times New Roman"/>
                <w:sz w:val="20"/>
                <w:szCs w:val="20"/>
              </w:rPr>
              <w:t>8-19</w:t>
            </w:r>
            <w:r w:rsidR="00A3415D">
              <w:rPr>
                <w:rFonts w:eastAsia="Times New Roman"/>
                <w:sz w:val="20"/>
                <w:szCs w:val="20"/>
              </w:rPr>
              <w:t xml:space="preserve">; </w:t>
            </w:r>
            <w:proofErr w:type="spellStart"/>
            <w:r w:rsidR="00A3415D">
              <w:rPr>
                <w:rFonts w:eastAsia="Times New Roman"/>
                <w:sz w:val="20"/>
                <w:szCs w:val="20"/>
              </w:rPr>
              <w:t>Katalogas</w:t>
            </w:r>
            <w:proofErr w:type="spellEnd"/>
            <w:r w:rsidR="00A3415D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A3415D">
              <w:rPr>
                <w:rFonts w:eastAsia="Times New Roman"/>
                <w:sz w:val="20"/>
                <w:szCs w:val="20"/>
              </w:rPr>
              <w:t>Nr</w:t>
            </w:r>
            <w:proofErr w:type="spellEnd"/>
            <w:r w:rsidR="00A3415D">
              <w:rPr>
                <w:rFonts w:eastAsia="Times New Roman"/>
                <w:sz w:val="20"/>
                <w:szCs w:val="20"/>
              </w:rPr>
              <w:t xml:space="preserve">. 1, </w:t>
            </w:r>
            <w:proofErr w:type="spellStart"/>
            <w:r w:rsidR="00A3415D">
              <w:rPr>
                <w:rFonts w:eastAsia="Times New Roman"/>
                <w:sz w:val="20"/>
                <w:szCs w:val="20"/>
              </w:rPr>
              <w:t>psl</w:t>
            </w:r>
            <w:proofErr w:type="spellEnd"/>
            <w:r w:rsidR="00A3415D">
              <w:rPr>
                <w:rFonts w:eastAsia="Times New Roman"/>
                <w:sz w:val="20"/>
                <w:szCs w:val="20"/>
              </w:rPr>
              <w:t>. 11</w:t>
            </w:r>
            <w:r w:rsidR="00876A0F">
              <w:rPr>
                <w:rFonts w:eastAsia="Times New Roman"/>
                <w:sz w:val="20"/>
                <w:szCs w:val="20"/>
              </w:rPr>
              <w:t xml:space="preserve">) </w:t>
            </w:r>
            <w:r w:rsidR="002F29F5" w:rsidRPr="002F29F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2F29F5" w:rsidRPr="002F29F5">
              <w:rPr>
                <w:rFonts w:eastAsia="Times New Roman"/>
                <w:sz w:val="20"/>
                <w:szCs w:val="20"/>
              </w:rPr>
              <w:t>ir</w:t>
            </w:r>
            <w:proofErr w:type="spellEnd"/>
            <w:r w:rsidR="00BE648A">
              <w:rPr>
                <w:rFonts w:eastAsia="Times New Roman"/>
                <w:sz w:val="20"/>
                <w:szCs w:val="20"/>
              </w:rPr>
              <w:t xml:space="preserve"> </w:t>
            </w:r>
            <w:r w:rsidR="00BE648A" w:rsidRPr="004F1962">
              <w:rPr>
                <w:rFonts w:eastAsia="Times New Roman"/>
                <w:b/>
                <w:sz w:val="20"/>
                <w:szCs w:val="20"/>
              </w:rPr>
              <w:t xml:space="preserve">AMPLATZER™ Duct </w:t>
            </w:r>
            <w:proofErr w:type="spellStart"/>
            <w:r w:rsidR="00BE648A" w:rsidRPr="004F1962">
              <w:rPr>
                <w:rFonts w:eastAsia="Times New Roman"/>
                <w:b/>
                <w:sz w:val="20"/>
                <w:szCs w:val="20"/>
              </w:rPr>
              <w:t>Occluder</w:t>
            </w:r>
            <w:proofErr w:type="spellEnd"/>
            <w:r w:rsidR="00BE648A" w:rsidRPr="004F1962">
              <w:rPr>
                <w:rFonts w:eastAsia="Times New Roman"/>
                <w:b/>
                <w:sz w:val="20"/>
                <w:szCs w:val="20"/>
              </w:rPr>
              <w:t xml:space="preserve"> II</w:t>
            </w:r>
            <w:r w:rsidR="00BE648A">
              <w:rPr>
                <w:rFonts w:eastAsia="Times New Roman"/>
                <w:b/>
                <w:sz w:val="20"/>
                <w:szCs w:val="20"/>
              </w:rPr>
              <w:t xml:space="preserve"> Additional Sizes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5E2A4A">
              <w:rPr>
                <w:rFonts w:eastAsia="Times New Roman"/>
                <w:sz w:val="20"/>
                <w:szCs w:val="20"/>
              </w:rPr>
              <w:t>modeliai</w:t>
            </w:r>
            <w:proofErr w:type="spellEnd"/>
            <w:r w:rsidR="00BE648A" w:rsidRPr="005E2A4A">
              <w:rPr>
                <w:rFonts w:eastAsia="Times New Roman"/>
                <w:sz w:val="20"/>
                <w:szCs w:val="20"/>
              </w:rPr>
              <w:t xml:space="preserve"> </w:t>
            </w:r>
            <w:r w:rsidR="002F29F5" w:rsidRPr="005E2A4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2F29F5" w:rsidRPr="002F29F5">
              <w:rPr>
                <w:rFonts w:eastAsia="Times New Roman"/>
                <w:sz w:val="20"/>
                <w:szCs w:val="20"/>
              </w:rPr>
              <w:t>nuo</w:t>
            </w:r>
            <w:proofErr w:type="spellEnd"/>
            <w:r w:rsidR="002F29F5" w:rsidRPr="002F29F5">
              <w:rPr>
                <w:rFonts w:eastAsia="Times New Roman"/>
                <w:sz w:val="20"/>
                <w:szCs w:val="20"/>
              </w:rPr>
              <w:t xml:space="preserve"> 9-PDA2AS-03-02-L </w:t>
            </w:r>
            <w:proofErr w:type="spellStart"/>
            <w:r w:rsidR="002F29F5" w:rsidRPr="002F29F5">
              <w:rPr>
                <w:rFonts w:eastAsia="Times New Roman"/>
                <w:sz w:val="20"/>
                <w:szCs w:val="20"/>
              </w:rPr>
              <w:t>iki</w:t>
            </w:r>
            <w:proofErr w:type="spellEnd"/>
            <w:r w:rsidR="002F29F5" w:rsidRPr="002F29F5">
              <w:rPr>
                <w:rFonts w:eastAsia="Times New Roman"/>
                <w:sz w:val="20"/>
                <w:szCs w:val="20"/>
              </w:rPr>
              <w:t xml:space="preserve"> 9-PDA2AS-05-06-L</w:t>
            </w:r>
            <w:r w:rsidR="00876A0F">
              <w:rPr>
                <w:rFonts w:eastAsia="Times New Roman"/>
                <w:sz w:val="20"/>
                <w:szCs w:val="20"/>
              </w:rPr>
              <w:t xml:space="preserve"> (</w:t>
            </w:r>
            <w:proofErr w:type="spellStart"/>
            <w:r w:rsidR="00876A0F">
              <w:rPr>
                <w:rFonts w:eastAsia="Times New Roman"/>
                <w:sz w:val="20"/>
                <w:szCs w:val="20"/>
              </w:rPr>
              <w:t>Katalogas</w:t>
            </w:r>
            <w:proofErr w:type="spellEnd"/>
            <w:r w:rsidR="00876A0F">
              <w:rPr>
                <w:rFonts w:eastAsia="Times New Roman"/>
                <w:sz w:val="20"/>
                <w:szCs w:val="20"/>
              </w:rPr>
              <w:t>, psl.</w:t>
            </w:r>
            <w:r w:rsidR="00961B13">
              <w:rPr>
                <w:rFonts w:eastAsia="Times New Roman"/>
                <w:sz w:val="20"/>
                <w:szCs w:val="20"/>
              </w:rPr>
              <w:t>20-21</w:t>
            </w:r>
            <w:r w:rsidR="00A3415D">
              <w:rPr>
                <w:rFonts w:eastAsia="Times New Roman"/>
                <w:sz w:val="20"/>
                <w:szCs w:val="20"/>
              </w:rPr>
              <w:t xml:space="preserve">; </w:t>
            </w:r>
            <w:proofErr w:type="spellStart"/>
            <w:r w:rsidR="00A3415D">
              <w:rPr>
                <w:rFonts w:eastAsia="Times New Roman"/>
                <w:sz w:val="20"/>
                <w:szCs w:val="20"/>
              </w:rPr>
              <w:t>Katalogas</w:t>
            </w:r>
            <w:proofErr w:type="spellEnd"/>
            <w:r w:rsidR="00A3415D">
              <w:rPr>
                <w:rFonts w:eastAsia="Times New Roman"/>
                <w:sz w:val="20"/>
                <w:szCs w:val="20"/>
              </w:rPr>
              <w:t xml:space="preserve"> Nr.1, </w:t>
            </w:r>
            <w:proofErr w:type="spellStart"/>
            <w:r w:rsidR="00A3415D">
              <w:rPr>
                <w:rFonts w:eastAsia="Times New Roman"/>
                <w:sz w:val="20"/>
                <w:szCs w:val="20"/>
              </w:rPr>
              <w:t>psl</w:t>
            </w:r>
            <w:proofErr w:type="spellEnd"/>
            <w:r w:rsidR="00A3415D">
              <w:rPr>
                <w:rFonts w:eastAsia="Times New Roman"/>
                <w:sz w:val="20"/>
                <w:szCs w:val="20"/>
              </w:rPr>
              <w:t>. 13</w:t>
            </w:r>
            <w:r w:rsidR="00876A0F">
              <w:rPr>
                <w:rFonts w:eastAsia="Times New Roman"/>
                <w:sz w:val="20"/>
                <w:szCs w:val="20"/>
              </w:rPr>
              <w:t>)</w:t>
            </w:r>
            <w:r w:rsidR="002F29F5" w:rsidRPr="002F29F5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="002F29F5" w:rsidRPr="002F29F5">
              <w:rPr>
                <w:rFonts w:eastAsia="Times New Roman"/>
                <w:sz w:val="20"/>
                <w:szCs w:val="20"/>
              </w:rPr>
              <w:t>įvedimo</w:t>
            </w:r>
            <w:proofErr w:type="spellEnd"/>
            <w:r w:rsidR="002F29F5" w:rsidRPr="002F29F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311356">
              <w:rPr>
                <w:rFonts w:eastAsia="Times New Roman"/>
                <w:sz w:val="20"/>
                <w:szCs w:val="20"/>
              </w:rPr>
              <w:t>s</w:t>
            </w:r>
            <w:r w:rsidR="002F29F5" w:rsidRPr="002F29F5">
              <w:rPr>
                <w:rFonts w:eastAsia="Times New Roman"/>
                <w:sz w:val="20"/>
                <w:szCs w:val="20"/>
              </w:rPr>
              <w:t>istema</w:t>
            </w:r>
            <w:proofErr w:type="spellEnd"/>
            <w:r w:rsidR="002F29F5" w:rsidRPr="002F29F5">
              <w:rPr>
                <w:rFonts w:eastAsia="Times New Roman"/>
                <w:sz w:val="20"/>
                <w:szCs w:val="20"/>
              </w:rPr>
              <w:t xml:space="preserve"> </w:t>
            </w:r>
            <w:r w:rsidR="001902FD">
              <w:rPr>
                <w:rFonts w:eastAsia="Times New Roman"/>
                <w:sz w:val="20"/>
                <w:szCs w:val="20"/>
              </w:rPr>
              <w:t xml:space="preserve"> </w:t>
            </w:r>
            <w:r w:rsidR="00793A3C">
              <w:rPr>
                <w:rFonts w:eastAsia="Times New Roman"/>
                <w:color w:val="000000"/>
                <w:sz w:val="20"/>
                <w:szCs w:val="20"/>
              </w:rPr>
              <w:t>AMPLATZER</w:t>
            </w:r>
            <w:r w:rsidR="001902FD">
              <w:rPr>
                <w:rFonts w:eastAsia="Times New Roman"/>
                <w:sz w:val="20"/>
                <w:szCs w:val="20"/>
              </w:rPr>
              <w:t xml:space="preserve">™ </w:t>
            </w:r>
            <w:proofErr w:type="spellStart"/>
            <w:r w:rsidR="001902FD">
              <w:rPr>
                <w:rFonts w:eastAsia="Times New Roman"/>
                <w:sz w:val="20"/>
                <w:szCs w:val="20"/>
              </w:rPr>
              <w:t>TorqVue</w:t>
            </w:r>
            <w:proofErr w:type="spellEnd"/>
            <w:r w:rsidR="001902FD">
              <w:rPr>
                <w:rFonts w:eastAsia="Times New Roman"/>
                <w:sz w:val="20"/>
                <w:szCs w:val="20"/>
              </w:rPr>
              <w:t xml:space="preserve">™ LP Delivery System: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modeliai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2F29F5" w:rsidRPr="002F29F5">
              <w:rPr>
                <w:rFonts w:eastAsia="Times New Roman"/>
                <w:sz w:val="20"/>
                <w:szCs w:val="20"/>
              </w:rPr>
              <w:t xml:space="preserve"> 9-TVLP4F90/060, 9-TVLP4F90/080, 9-TVLP5F90/060, 9-TVLP5F90/080</w:t>
            </w:r>
            <w:r w:rsidR="00876A0F">
              <w:rPr>
                <w:rFonts w:eastAsia="Times New Roman"/>
                <w:sz w:val="20"/>
                <w:szCs w:val="20"/>
              </w:rPr>
              <w:t xml:space="preserve"> (</w:t>
            </w:r>
            <w:proofErr w:type="spellStart"/>
            <w:r w:rsidR="00876A0F">
              <w:rPr>
                <w:rFonts w:eastAsia="Times New Roman"/>
                <w:sz w:val="20"/>
                <w:szCs w:val="20"/>
              </w:rPr>
              <w:t>Katalogas</w:t>
            </w:r>
            <w:proofErr w:type="spellEnd"/>
            <w:r w:rsidR="00876A0F">
              <w:rPr>
                <w:rFonts w:eastAsia="Times New Roman"/>
                <w:sz w:val="20"/>
                <w:szCs w:val="20"/>
              </w:rPr>
              <w:t>, psl.</w:t>
            </w:r>
            <w:r w:rsidR="00961B13">
              <w:rPr>
                <w:rFonts w:eastAsia="Times New Roman"/>
                <w:sz w:val="20"/>
                <w:szCs w:val="20"/>
              </w:rPr>
              <w:t>50</w:t>
            </w:r>
            <w:r w:rsidR="0049078C">
              <w:rPr>
                <w:rFonts w:eastAsia="Times New Roman"/>
                <w:sz w:val="20"/>
                <w:szCs w:val="20"/>
              </w:rPr>
              <w:t xml:space="preserve">; </w:t>
            </w:r>
            <w:proofErr w:type="spellStart"/>
            <w:r w:rsidR="0049078C">
              <w:rPr>
                <w:rFonts w:eastAsia="Times New Roman"/>
                <w:sz w:val="20"/>
                <w:szCs w:val="20"/>
              </w:rPr>
              <w:t>Katalogas</w:t>
            </w:r>
            <w:proofErr w:type="spellEnd"/>
            <w:r w:rsidR="0049078C">
              <w:rPr>
                <w:rFonts w:eastAsia="Times New Roman"/>
                <w:sz w:val="20"/>
                <w:szCs w:val="20"/>
              </w:rPr>
              <w:t xml:space="preserve"> Nr.1, </w:t>
            </w:r>
            <w:proofErr w:type="spellStart"/>
            <w:r w:rsidR="0049078C">
              <w:rPr>
                <w:rFonts w:eastAsia="Times New Roman"/>
                <w:sz w:val="20"/>
                <w:szCs w:val="20"/>
              </w:rPr>
              <w:t>psl</w:t>
            </w:r>
            <w:proofErr w:type="spellEnd"/>
            <w:r w:rsidR="0049078C">
              <w:rPr>
                <w:rFonts w:eastAsia="Times New Roman"/>
                <w:sz w:val="20"/>
                <w:szCs w:val="20"/>
              </w:rPr>
              <w:t>. 33</w:t>
            </w:r>
            <w:r w:rsidR="00876A0F">
              <w:rPr>
                <w:rFonts w:eastAsia="Times New Roman"/>
                <w:sz w:val="20"/>
                <w:szCs w:val="20"/>
              </w:rPr>
              <w:t>)</w:t>
            </w:r>
            <w:r w:rsidR="002F29F5" w:rsidRPr="002F29F5">
              <w:rPr>
                <w:rFonts w:eastAsia="Times New Roman"/>
                <w:sz w:val="20"/>
                <w:szCs w:val="20"/>
              </w:rPr>
              <w:t xml:space="preserve">, </w:t>
            </w:r>
            <w:r w:rsidR="00256298">
              <w:rPr>
                <w:rFonts w:eastAsia="Times New Roman"/>
                <w:sz w:val="20"/>
                <w:szCs w:val="20"/>
              </w:rPr>
              <w:t>AMPLATZER ™</w:t>
            </w:r>
            <w:proofErr w:type="spellStart"/>
            <w:r w:rsidR="00256298">
              <w:rPr>
                <w:rFonts w:eastAsia="Times New Roman"/>
                <w:sz w:val="20"/>
                <w:szCs w:val="20"/>
              </w:rPr>
              <w:t>TorqVue</w:t>
            </w:r>
            <w:proofErr w:type="spellEnd"/>
            <w:r w:rsidR="00256298">
              <w:rPr>
                <w:rFonts w:eastAsia="Times New Roman"/>
                <w:sz w:val="20"/>
                <w:szCs w:val="20"/>
              </w:rPr>
              <w:t xml:space="preserve">™ LP Catheter </w:t>
            </w:r>
            <w:r w:rsidR="002F29F5" w:rsidRPr="002F29F5">
              <w:rPr>
                <w:rFonts w:eastAsia="Times New Roman"/>
                <w:sz w:val="20"/>
                <w:szCs w:val="20"/>
              </w:rPr>
              <w:t>9-TVLPC4F90/080</w:t>
            </w:r>
            <w:r w:rsidR="00876A0F">
              <w:rPr>
                <w:rFonts w:eastAsia="Times New Roman"/>
                <w:sz w:val="20"/>
                <w:szCs w:val="20"/>
              </w:rPr>
              <w:t xml:space="preserve"> (</w:t>
            </w:r>
            <w:proofErr w:type="spellStart"/>
            <w:r w:rsidR="00876A0F">
              <w:rPr>
                <w:rFonts w:eastAsia="Times New Roman"/>
                <w:sz w:val="20"/>
                <w:szCs w:val="20"/>
              </w:rPr>
              <w:t>Katalogas</w:t>
            </w:r>
            <w:proofErr w:type="spellEnd"/>
            <w:r w:rsidR="00876A0F">
              <w:rPr>
                <w:rFonts w:eastAsia="Times New Roman"/>
                <w:sz w:val="20"/>
                <w:szCs w:val="20"/>
              </w:rPr>
              <w:t>, psl.</w:t>
            </w:r>
            <w:r w:rsidR="00961B13">
              <w:rPr>
                <w:rFonts w:eastAsia="Times New Roman"/>
                <w:sz w:val="20"/>
                <w:szCs w:val="20"/>
              </w:rPr>
              <w:t>51</w:t>
            </w:r>
            <w:r w:rsidR="0049078C">
              <w:rPr>
                <w:rFonts w:eastAsia="Times New Roman"/>
                <w:sz w:val="20"/>
                <w:szCs w:val="20"/>
              </w:rPr>
              <w:t xml:space="preserve">; </w:t>
            </w:r>
            <w:proofErr w:type="spellStart"/>
            <w:r w:rsidR="0049078C">
              <w:rPr>
                <w:rFonts w:eastAsia="Times New Roman"/>
                <w:sz w:val="20"/>
                <w:szCs w:val="20"/>
              </w:rPr>
              <w:t>Katalogas</w:t>
            </w:r>
            <w:proofErr w:type="spellEnd"/>
            <w:r w:rsidR="0049078C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9078C">
              <w:rPr>
                <w:rFonts w:eastAsia="Times New Roman"/>
                <w:sz w:val="20"/>
                <w:szCs w:val="20"/>
              </w:rPr>
              <w:t>Nr</w:t>
            </w:r>
            <w:proofErr w:type="spellEnd"/>
            <w:r w:rsidR="0049078C">
              <w:rPr>
                <w:rFonts w:eastAsia="Times New Roman"/>
                <w:sz w:val="20"/>
                <w:szCs w:val="20"/>
              </w:rPr>
              <w:t xml:space="preserve">. 1, </w:t>
            </w:r>
            <w:proofErr w:type="spellStart"/>
            <w:r w:rsidR="0049078C">
              <w:rPr>
                <w:rFonts w:eastAsia="Times New Roman"/>
                <w:sz w:val="20"/>
                <w:szCs w:val="20"/>
              </w:rPr>
              <w:t>psl</w:t>
            </w:r>
            <w:proofErr w:type="spellEnd"/>
            <w:r w:rsidR="0049078C">
              <w:rPr>
                <w:rFonts w:eastAsia="Times New Roman"/>
                <w:sz w:val="20"/>
                <w:szCs w:val="20"/>
              </w:rPr>
              <w:t>. 33</w:t>
            </w:r>
            <w:r w:rsidR="00876A0F">
              <w:rPr>
                <w:rFonts w:eastAsia="Times New Roman"/>
                <w:sz w:val="20"/>
                <w:szCs w:val="20"/>
              </w:rPr>
              <w:t>)</w:t>
            </w:r>
            <w:r w:rsidR="002F29F5" w:rsidRPr="002F29F5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="008D4506">
              <w:rPr>
                <w:rFonts w:eastAsia="Times New Roman"/>
                <w:sz w:val="20"/>
                <w:szCs w:val="20"/>
              </w:rPr>
              <w:t>viela</w:t>
            </w:r>
            <w:proofErr w:type="spellEnd"/>
            <w:r w:rsidR="008D450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8D4506">
              <w:rPr>
                <w:rFonts w:eastAsia="Times New Roman"/>
                <w:sz w:val="20"/>
                <w:szCs w:val="20"/>
              </w:rPr>
              <w:t>praved</w:t>
            </w:r>
            <w:proofErr w:type="spellEnd"/>
            <w:r w:rsidR="008D4506">
              <w:rPr>
                <w:rFonts w:eastAsia="Times New Roman"/>
                <w:sz w:val="20"/>
                <w:szCs w:val="20"/>
                <w:lang w:val="lt-LT"/>
              </w:rPr>
              <w:t xml:space="preserve">ėju </w:t>
            </w:r>
            <w:r w:rsidR="002F29F5" w:rsidRPr="002F29F5">
              <w:rPr>
                <w:rFonts w:eastAsia="Times New Roman"/>
                <w:sz w:val="20"/>
                <w:szCs w:val="20"/>
              </w:rPr>
              <w:t>AMPLATZER</w:t>
            </w:r>
            <w:r w:rsidR="004F16CF">
              <w:rPr>
                <w:rFonts w:eastAsia="Times New Roman"/>
                <w:sz w:val="20"/>
                <w:szCs w:val="20"/>
              </w:rPr>
              <w:t>™</w:t>
            </w:r>
            <w:r w:rsidR="002F29F5" w:rsidRPr="002F29F5">
              <w:rPr>
                <w:rFonts w:eastAsia="Times New Roman"/>
                <w:sz w:val="20"/>
                <w:szCs w:val="20"/>
              </w:rPr>
              <w:t xml:space="preserve"> Guidewire 9-GW-001</w:t>
            </w:r>
            <w:r w:rsidR="00876A0F">
              <w:rPr>
                <w:rFonts w:eastAsia="Times New Roman"/>
                <w:sz w:val="20"/>
                <w:szCs w:val="20"/>
              </w:rPr>
              <w:t>(</w:t>
            </w:r>
            <w:proofErr w:type="spellStart"/>
            <w:r w:rsidR="00876A0F">
              <w:rPr>
                <w:rFonts w:eastAsia="Times New Roman"/>
                <w:sz w:val="20"/>
                <w:szCs w:val="20"/>
              </w:rPr>
              <w:t>Katalogas</w:t>
            </w:r>
            <w:proofErr w:type="spellEnd"/>
            <w:r w:rsidR="00876A0F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="00876A0F">
              <w:rPr>
                <w:rFonts w:eastAsia="Times New Roman"/>
                <w:sz w:val="20"/>
                <w:szCs w:val="20"/>
              </w:rPr>
              <w:t>psl</w:t>
            </w:r>
            <w:proofErr w:type="spellEnd"/>
            <w:r w:rsidR="00876A0F">
              <w:rPr>
                <w:rFonts w:eastAsia="Times New Roman"/>
                <w:sz w:val="20"/>
                <w:szCs w:val="20"/>
              </w:rPr>
              <w:t>.</w:t>
            </w:r>
            <w:r w:rsidR="009F07BC">
              <w:rPr>
                <w:rFonts w:eastAsia="Times New Roman"/>
                <w:sz w:val="20"/>
                <w:szCs w:val="20"/>
              </w:rPr>
              <w:t xml:space="preserve"> </w:t>
            </w:r>
            <w:r w:rsidR="00961B13">
              <w:rPr>
                <w:rFonts w:eastAsia="Times New Roman"/>
                <w:sz w:val="20"/>
                <w:szCs w:val="20"/>
              </w:rPr>
              <w:t>58</w:t>
            </w:r>
            <w:r w:rsidR="00876A0F">
              <w:rPr>
                <w:rFonts w:eastAsia="Times New Roman"/>
                <w:sz w:val="20"/>
                <w:szCs w:val="20"/>
              </w:rPr>
              <w:t>)</w:t>
            </w:r>
          </w:p>
          <w:p w:rsidR="006D4CDF" w:rsidRPr="006D4CDF" w:rsidRDefault="006D4CDF" w:rsidP="006D4CD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D4CDF" w:rsidRPr="006D4CDF" w:rsidTr="00261059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4" w:type="dxa"/>
            <w:shd w:val="clear" w:color="auto" w:fill="auto"/>
            <w:hideMark/>
          </w:tcPr>
          <w:p w:rsidR="006D4CDF" w:rsidRPr="006D4CDF" w:rsidRDefault="006D4CDF" w:rsidP="006D4CDF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6D4CDF">
              <w:rPr>
                <w:rFonts w:eastAsia="Times New Roman"/>
                <w:b/>
                <w:color w:val="000000"/>
                <w:sz w:val="20"/>
                <w:szCs w:val="20"/>
              </w:rPr>
              <w:t>27.</w:t>
            </w:r>
            <w:r w:rsidRPr="006D4CDF">
              <w:rPr>
                <w:rFonts w:eastAsia="Times New Rom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452" w:type="dxa"/>
            <w:shd w:val="clear" w:color="auto" w:fill="auto"/>
            <w:hideMark/>
          </w:tcPr>
          <w:p w:rsidR="006D4CDF" w:rsidRPr="006D4CDF" w:rsidRDefault="006D4CDF" w:rsidP="006D4CDF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Priemonės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perkateteriniam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skilvelių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membraninės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ir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raumeninės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dalies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defektų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lastRenderedPageBreak/>
              <w:t>šalinimui</w:t>
            </w:r>
            <w:proofErr w:type="spellEnd"/>
          </w:p>
        </w:tc>
        <w:tc>
          <w:tcPr>
            <w:tcW w:w="6478" w:type="dxa"/>
            <w:shd w:val="clear" w:color="auto" w:fill="auto"/>
            <w:hideMark/>
          </w:tcPr>
          <w:p w:rsidR="006D4CDF" w:rsidRPr="006D4CDF" w:rsidRDefault="006D4CDF" w:rsidP="006D4CDF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6D4CDF">
              <w:rPr>
                <w:rFonts w:eastAsia="Times New Roman"/>
                <w:sz w:val="20"/>
                <w:szCs w:val="20"/>
              </w:rPr>
              <w:lastRenderedPageBreak/>
              <w:t>Sistemą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sudaro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: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tarpskilvelinės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pertvaros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defekto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membraninės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arba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tarpskilvelinės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pertvaros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raumeninės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dalies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uždariklis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matavimo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balionas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įvedimo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sistema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viela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pravedėjas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. Sistema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turi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būti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nedaloma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t.y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pagaminta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lastRenderedPageBreak/>
              <w:t>vieno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gamintojo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ir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sukomplektuota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pilnai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Tiekėjas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užtikrina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galimybę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nepavykus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implantacijai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grąžinti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sistemą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gamintojui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ir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pakeisti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ją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nauja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nemokamai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5788" w:type="dxa"/>
            <w:shd w:val="clear" w:color="auto" w:fill="auto"/>
            <w:hideMark/>
          </w:tcPr>
          <w:p w:rsidR="006D4CDF" w:rsidRPr="006D4CDF" w:rsidRDefault="006D4CDF" w:rsidP="006D4CD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D4CDF" w:rsidRPr="006D4CDF" w:rsidTr="00261059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4" w:type="dxa"/>
            <w:shd w:val="clear" w:color="auto" w:fill="auto"/>
            <w:hideMark/>
          </w:tcPr>
          <w:p w:rsidR="006D4CDF" w:rsidRPr="006D4CDF" w:rsidRDefault="006D4CDF" w:rsidP="006D4CDF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6D4CDF">
              <w:rPr>
                <w:rFonts w:eastAsia="Times New Roman"/>
                <w:b/>
                <w:color w:val="000000"/>
                <w:sz w:val="20"/>
                <w:szCs w:val="20"/>
              </w:rPr>
              <w:lastRenderedPageBreak/>
              <w:t>27.1.</w:t>
            </w:r>
          </w:p>
        </w:tc>
        <w:tc>
          <w:tcPr>
            <w:tcW w:w="2452" w:type="dxa"/>
            <w:shd w:val="clear" w:color="auto" w:fill="auto"/>
            <w:hideMark/>
          </w:tcPr>
          <w:p w:rsidR="006D4CDF" w:rsidRPr="006D4CDF" w:rsidRDefault="006D4CDF" w:rsidP="006D4CDF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Tarpskilvelinės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pertvaros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membraninės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dalies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defekto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uždariklis</w:t>
            </w:r>
            <w:proofErr w:type="spellEnd"/>
          </w:p>
        </w:tc>
        <w:tc>
          <w:tcPr>
            <w:tcW w:w="6478" w:type="dxa"/>
            <w:shd w:val="clear" w:color="auto" w:fill="auto"/>
            <w:hideMark/>
          </w:tcPr>
          <w:p w:rsidR="006D4CDF" w:rsidRPr="006D4CDF" w:rsidRDefault="006D4CDF" w:rsidP="006D4CDF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Pagamintas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iš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nitinolio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su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dakrono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užpildu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Kaklelio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diametrai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nuo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4 mm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iki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18 mm.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Kairiojo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skilvelio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disko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diametrai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nuo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10 mm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iki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24 mm.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Dešiniojo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skilvelio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nuo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8 mm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iki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22 mm.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Naudojamos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su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nuo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7F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iki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9 F, 180°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įvedimo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sistemomis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5788" w:type="dxa"/>
            <w:shd w:val="clear" w:color="auto" w:fill="auto"/>
            <w:hideMark/>
          </w:tcPr>
          <w:p w:rsidR="00551091" w:rsidRPr="00551091" w:rsidRDefault="00551091" w:rsidP="0055109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551091">
              <w:rPr>
                <w:rFonts w:eastAsia="Times New Roman"/>
                <w:color w:val="000000"/>
                <w:sz w:val="20"/>
                <w:szCs w:val="20"/>
              </w:rPr>
              <w:t>Gamintojas:AGA</w:t>
            </w:r>
            <w:proofErr w:type="spellEnd"/>
            <w:r w:rsidRPr="00551091">
              <w:rPr>
                <w:rFonts w:eastAsia="Times New Roman"/>
                <w:color w:val="000000"/>
                <w:sz w:val="20"/>
                <w:szCs w:val="20"/>
              </w:rPr>
              <w:t xml:space="preserve"> Medical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</w:t>
            </w:r>
            <w:r w:rsidRPr="00551091">
              <w:rPr>
                <w:rFonts w:eastAsia="Times New Roman"/>
                <w:color w:val="000000"/>
                <w:sz w:val="20"/>
                <w:szCs w:val="20"/>
              </w:rPr>
              <w:t>orporation</w:t>
            </w:r>
          </w:p>
          <w:p w:rsidR="006D4CDF" w:rsidRDefault="003F234E" w:rsidP="006D4CDF">
            <w:pPr>
              <w:rPr>
                <w:rFonts w:eastAsia="Times New Roman"/>
                <w:b/>
                <w:sz w:val="20"/>
                <w:szCs w:val="20"/>
              </w:rPr>
            </w:pPr>
            <w:r w:rsidRPr="003F234E">
              <w:rPr>
                <w:rFonts w:eastAsia="Times New Roman"/>
                <w:b/>
                <w:sz w:val="20"/>
                <w:szCs w:val="20"/>
              </w:rPr>
              <w:t xml:space="preserve">AMPLATZER™ Membranous VSD </w:t>
            </w:r>
            <w:proofErr w:type="spellStart"/>
            <w:r w:rsidRPr="003F234E">
              <w:rPr>
                <w:rFonts w:eastAsia="Times New Roman"/>
                <w:b/>
                <w:sz w:val="20"/>
                <w:szCs w:val="20"/>
              </w:rPr>
              <w:t>Occluder</w:t>
            </w:r>
            <w:proofErr w:type="spellEnd"/>
            <w:r w:rsidR="00D07F14">
              <w:rPr>
                <w:rFonts w:eastAsia="Times New Roman"/>
                <w:b/>
                <w:sz w:val="20"/>
                <w:szCs w:val="20"/>
              </w:rPr>
              <w:t>:</w:t>
            </w:r>
          </w:p>
          <w:p w:rsidR="003F234E" w:rsidRDefault="00D07F14" w:rsidP="00DA09B6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modeliai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3F234E">
              <w:rPr>
                <w:rFonts w:eastAsia="Times New Roman"/>
                <w:sz w:val="20"/>
                <w:szCs w:val="20"/>
              </w:rPr>
              <w:t>nuo</w:t>
            </w:r>
            <w:proofErr w:type="spellEnd"/>
            <w:r w:rsidR="003F234E" w:rsidRPr="003F234E">
              <w:rPr>
                <w:rFonts w:eastAsia="Times New Roman"/>
                <w:sz w:val="20"/>
                <w:szCs w:val="20"/>
              </w:rPr>
              <w:t xml:space="preserve"> 9-VSD-MEMB-004 </w:t>
            </w:r>
            <w:proofErr w:type="spellStart"/>
            <w:r w:rsidR="003F234E">
              <w:rPr>
                <w:rFonts w:eastAsia="Times New Roman"/>
                <w:sz w:val="20"/>
                <w:szCs w:val="20"/>
              </w:rPr>
              <w:t>iki</w:t>
            </w:r>
            <w:proofErr w:type="spellEnd"/>
            <w:r w:rsidR="003F234E" w:rsidRPr="003F234E">
              <w:rPr>
                <w:rFonts w:eastAsia="Times New Roman"/>
                <w:sz w:val="20"/>
                <w:szCs w:val="20"/>
              </w:rPr>
              <w:t xml:space="preserve"> 9-VSD-MEMB-018</w:t>
            </w:r>
            <w:r w:rsidR="00876A0F">
              <w:rPr>
                <w:rFonts w:eastAsia="Times New Roman"/>
                <w:sz w:val="20"/>
                <w:szCs w:val="20"/>
              </w:rPr>
              <w:t xml:space="preserve"> (</w:t>
            </w:r>
            <w:proofErr w:type="spellStart"/>
            <w:r w:rsidR="00876A0F">
              <w:rPr>
                <w:rFonts w:eastAsia="Times New Roman"/>
                <w:sz w:val="20"/>
                <w:szCs w:val="20"/>
              </w:rPr>
              <w:t>Katalogas</w:t>
            </w:r>
            <w:proofErr w:type="spellEnd"/>
            <w:r w:rsidR="00876A0F">
              <w:rPr>
                <w:rFonts w:eastAsia="Times New Roman"/>
                <w:sz w:val="20"/>
                <w:szCs w:val="20"/>
              </w:rPr>
              <w:t>, psl.</w:t>
            </w:r>
            <w:r w:rsidR="001B3545">
              <w:rPr>
                <w:rFonts w:eastAsia="Times New Roman"/>
                <w:sz w:val="20"/>
                <w:szCs w:val="20"/>
              </w:rPr>
              <w:t>24-25</w:t>
            </w:r>
            <w:r w:rsidR="00E53FF5">
              <w:rPr>
                <w:rFonts w:eastAsia="Times New Roman"/>
                <w:sz w:val="20"/>
                <w:szCs w:val="20"/>
              </w:rPr>
              <w:t xml:space="preserve">; </w:t>
            </w:r>
            <w:proofErr w:type="spellStart"/>
            <w:r w:rsidR="00E53FF5">
              <w:rPr>
                <w:rFonts w:eastAsia="Times New Roman"/>
                <w:sz w:val="20"/>
                <w:szCs w:val="20"/>
              </w:rPr>
              <w:t>Katalogas</w:t>
            </w:r>
            <w:proofErr w:type="spellEnd"/>
            <w:r w:rsidR="00E53FF5">
              <w:rPr>
                <w:rFonts w:eastAsia="Times New Roman"/>
                <w:sz w:val="20"/>
                <w:szCs w:val="20"/>
              </w:rPr>
              <w:t xml:space="preserve"> Nr.1, </w:t>
            </w:r>
            <w:proofErr w:type="spellStart"/>
            <w:r w:rsidR="00E53FF5">
              <w:rPr>
                <w:rFonts w:eastAsia="Times New Roman"/>
                <w:sz w:val="20"/>
                <w:szCs w:val="20"/>
              </w:rPr>
              <w:t>psl</w:t>
            </w:r>
            <w:proofErr w:type="spellEnd"/>
            <w:r w:rsidR="00E53FF5">
              <w:rPr>
                <w:rFonts w:eastAsia="Times New Roman"/>
                <w:sz w:val="20"/>
                <w:szCs w:val="20"/>
              </w:rPr>
              <w:t>. 15</w:t>
            </w:r>
            <w:r w:rsidR="00876A0F">
              <w:rPr>
                <w:rFonts w:eastAsia="Times New Roman"/>
                <w:sz w:val="20"/>
                <w:szCs w:val="20"/>
              </w:rPr>
              <w:t>)</w:t>
            </w:r>
            <w:r w:rsidR="003F234E" w:rsidRPr="003F234E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="003F234E">
              <w:rPr>
                <w:rFonts w:eastAsia="Times New Roman"/>
                <w:sz w:val="20"/>
                <w:szCs w:val="20"/>
              </w:rPr>
              <w:t>įvedimo</w:t>
            </w:r>
            <w:proofErr w:type="spellEnd"/>
            <w:r w:rsidR="003F234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DA09B6">
              <w:rPr>
                <w:rFonts w:eastAsia="Times New Roman"/>
                <w:sz w:val="20"/>
                <w:szCs w:val="20"/>
              </w:rPr>
              <w:t>sistema</w:t>
            </w:r>
            <w:proofErr w:type="spellEnd"/>
            <w:r w:rsidR="00DA09B6">
              <w:rPr>
                <w:rFonts w:eastAsia="Times New Roman"/>
                <w:sz w:val="20"/>
                <w:szCs w:val="20"/>
              </w:rPr>
              <w:t xml:space="preserve"> </w:t>
            </w:r>
            <w:r w:rsidR="00DA09B6">
              <w:rPr>
                <w:rFonts w:eastAsia="Times New Roman"/>
                <w:color w:val="000000"/>
                <w:sz w:val="20"/>
                <w:szCs w:val="20"/>
              </w:rPr>
              <w:t xml:space="preserve">AMPLATZER™ </w:t>
            </w:r>
            <w:proofErr w:type="spellStart"/>
            <w:r w:rsidR="00DA09B6">
              <w:rPr>
                <w:rFonts w:eastAsia="Times New Roman"/>
                <w:color w:val="000000"/>
                <w:sz w:val="20"/>
                <w:szCs w:val="20"/>
              </w:rPr>
              <w:t>TorqVue</w:t>
            </w:r>
            <w:proofErr w:type="spellEnd"/>
            <w:r w:rsidR="00DA09B6">
              <w:rPr>
                <w:rFonts w:eastAsia="Times New Roman"/>
                <w:color w:val="000000"/>
                <w:sz w:val="20"/>
                <w:szCs w:val="20"/>
              </w:rPr>
              <w:t>™ 180° Delivery Systems:</w:t>
            </w:r>
            <w:r w:rsidR="00DA09B6">
              <w:rPr>
                <w:rFonts w:eastAsia="Times New Roman"/>
                <w:sz w:val="20"/>
                <w:szCs w:val="20"/>
              </w:rPr>
              <w:t xml:space="preserve"> </w:t>
            </w:r>
            <w:r w:rsidR="003F234E" w:rsidRPr="003F234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modeliai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3F234E" w:rsidRPr="003F234E">
              <w:rPr>
                <w:rFonts w:eastAsia="Times New Roman"/>
                <w:sz w:val="20"/>
                <w:szCs w:val="20"/>
              </w:rPr>
              <w:t>9-ITVP07F180/80, 9-ITVP08F180/80, 9-ITVP09F180/80</w:t>
            </w:r>
            <w:r w:rsidR="00876A0F">
              <w:rPr>
                <w:rFonts w:eastAsia="Times New Roman"/>
                <w:sz w:val="20"/>
                <w:szCs w:val="20"/>
              </w:rPr>
              <w:t xml:space="preserve"> (</w:t>
            </w:r>
            <w:proofErr w:type="spellStart"/>
            <w:r w:rsidR="00876A0F">
              <w:rPr>
                <w:rFonts w:eastAsia="Times New Roman"/>
                <w:sz w:val="20"/>
                <w:szCs w:val="20"/>
              </w:rPr>
              <w:t>Katalogas</w:t>
            </w:r>
            <w:proofErr w:type="spellEnd"/>
            <w:r w:rsidR="00876A0F">
              <w:rPr>
                <w:rFonts w:eastAsia="Times New Roman"/>
                <w:sz w:val="20"/>
                <w:szCs w:val="20"/>
              </w:rPr>
              <w:t>, psl.</w:t>
            </w:r>
            <w:r w:rsidR="001B3545">
              <w:rPr>
                <w:rFonts w:eastAsia="Times New Roman"/>
                <w:sz w:val="20"/>
                <w:szCs w:val="20"/>
              </w:rPr>
              <w:t>48</w:t>
            </w:r>
            <w:r w:rsidR="00876A0F">
              <w:rPr>
                <w:rFonts w:eastAsia="Times New Roman"/>
                <w:sz w:val="20"/>
                <w:szCs w:val="20"/>
              </w:rPr>
              <w:t>)</w:t>
            </w:r>
            <w:r w:rsidR="003F234E" w:rsidRPr="003F234E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="00343904">
              <w:rPr>
                <w:rFonts w:eastAsia="Times New Roman"/>
                <w:sz w:val="20"/>
                <w:szCs w:val="20"/>
              </w:rPr>
              <w:t>viela</w:t>
            </w:r>
            <w:proofErr w:type="spellEnd"/>
            <w:r w:rsidR="00343904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343904">
              <w:rPr>
                <w:rFonts w:eastAsia="Times New Roman"/>
                <w:sz w:val="20"/>
                <w:szCs w:val="20"/>
              </w:rPr>
              <w:t>pravedėjas</w:t>
            </w:r>
            <w:proofErr w:type="spellEnd"/>
            <w:r w:rsidR="00343904">
              <w:rPr>
                <w:rFonts w:eastAsia="Times New Roman"/>
                <w:sz w:val="20"/>
                <w:szCs w:val="20"/>
              </w:rPr>
              <w:t xml:space="preserve"> </w:t>
            </w:r>
            <w:r w:rsidR="003F234E" w:rsidRPr="003F234E">
              <w:rPr>
                <w:rFonts w:eastAsia="Times New Roman"/>
                <w:sz w:val="20"/>
                <w:szCs w:val="20"/>
              </w:rPr>
              <w:t>AMPLATZER</w:t>
            </w:r>
            <w:r w:rsidR="00165488">
              <w:rPr>
                <w:rFonts w:eastAsia="Times New Roman"/>
                <w:sz w:val="20"/>
                <w:szCs w:val="20"/>
              </w:rPr>
              <w:t>™</w:t>
            </w:r>
            <w:r w:rsidR="003F234E" w:rsidRPr="003F234E">
              <w:rPr>
                <w:rFonts w:eastAsia="Times New Roman"/>
                <w:sz w:val="20"/>
                <w:szCs w:val="20"/>
              </w:rPr>
              <w:t xml:space="preserve"> Guidewire</w:t>
            </w:r>
            <w:r w:rsidR="00343904">
              <w:rPr>
                <w:rFonts w:eastAsia="Times New Roman"/>
                <w:sz w:val="20"/>
                <w:szCs w:val="20"/>
              </w:rPr>
              <w:t>:</w:t>
            </w:r>
            <w:r w:rsidR="003F234E" w:rsidRPr="003F234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modeliai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3F234E" w:rsidRPr="003F234E">
              <w:rPr>
                <w:rFonts w:eastAsia="Times New Roman"/>
                <w:sz w:val="20"/>
                <w:szCs w:val="20"/>
              </w:rPr>
              <w:t>9-GW-003, 9-GW-004</w:t>
            </w:r>
            <w:r w:rsidR="00876A0F">
              <w:rPr>
                <w:rFonts w:eastAsia="Times New Roman"/>
                <w:sz w:val="20"/>
                <w:szCs w:val="20"/>
              </w:rPr>
              <w:t xml:space="preserve"> (</w:t>
            </w:r>
            <w:proofErr w:type="spellStart"/>
            <w:r w:rsidR="00876A0F">
              <w:rPr>
                <w:rFonts w:eastAsia="Times New Roman"/>
                <w:sz w:val="20"/>
                <w:szCs w:val="20"/>
              </w:rPr>
              <w:t>Katalogas</w:t>
            </w:r>
            <w:proofErr w:type="spellEnd"/>
            <w:r w:rsidR="00876A0F">
              <w:rPr>
                <w:rFonts w:eastAsia="Times New Roman"/>
                <w:sz w:val="20"/>
                <w:szCs w:val="20"/>
              </w:rPr>
              <w:t>, psl.</w:t>
            </w:r>
            <w:r w:rsidR="001B3545">
              <w:rPr>
                <w:rFonts w:eastAsia="Times New Roman"/>
                <w:sz w:val="20"/>
                <w:szCs w:val="20"/>
              </w:rPr>
              <w:t>58</w:t>
            </w:r>
            <w:r w:rsidR="00876A0F">
              <w:rPr>
                <w:rFonts w:eastAsia="Times New Roman"/>
                <w:sz w:val="20"/>
                <w:szCs w:val="20"/>
              </w:rPr>
              <w:t>)</w:t>
            </w:r>
          </w:p>
          <w:p w:rsidR="003D0693" w:rsidRPr="003F234E" w:rsidRDefault="003D0693" w:rsidP="00DA09B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D4CDF" w:rsidRPr="006D4CDF" w:rsidTr="00261059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4" w:type="dxa"/>
            <w:shd w:val="clear" w:color="auto" w:fill="auto"/>
            <w:hideMark/>
          </w:tcPr>
          <w:p w:rsidR="006D4CDF" w:rsidRPr="006D4CDF" w:rsidRDefault="006D4CDF" w:rsidP="006D4CDF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6D4CDF">
              <w:rPr>
                <w:rFonts w:eastAsia="Times New Roman"/>
                <w:b/>
                <w:color w:val="000000"/>
                <w:sz w:val="20"/>
                <w:szCs w:val="20"/>
              </w:rPr>
              <w:t>27.2.</w:t>
            </w:r>
          </w:p>
        </w:tc>
        <w:tc>
          <w:tcPr>
            <w:tcW w:w="2452" w:type="dxa"/>
            <w:shd w:val="clear" w:color="auto" w:fill="auto"/>
            <w:hideMark/>
          </w:tcPr>
          <w:p w:rsidR="006D4CDF" w:rsidRPr="006D4CDF" w:rsidRDefault="006D4CDF" w:rsidP="006D4CDF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Tarpskilvelinės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pertvaros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raumeninės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dalies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defekto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uždariklis</w:t>
            </w:r>
            <w:proofErr w:type="spellEnd"/>
          </w:p>
        </w:tc>
        <w:tc>
          <w:tcPr>
            <w:tcW w:w="6478" w:type="dxa"/>
            <w:shd w:val="clear" w:color="auto" w:fill="auto"/>
            <w:hideMark/>
          </w:tcPr>
          <w:p w:rsidR="006D4CDF" w:rsidRPr="006D4CDF" w:rsidRDefault="006D4CDF" w:rsidP="006D4CDF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Pagamintas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iš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nitinolio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su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dakrono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užpildu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Kaklelio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diametrai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nuo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4 mm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iki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18 mm.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Diskų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diametrai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nuo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9 mm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iki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26 mm.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Naudojamos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su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nuo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5 F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iki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9 F, 45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ar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180°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įvedimo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sistemomis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5788" w:type="dxa"/>
            <w:shd w:val="clear" w:color="auto" w:fill="auto"/>
            <w:hideMark/>
          </w:tcPr>
          <w:p w:rsidR="00551091" w:rsidRPr="00551091" w:rsidRDefault="00551091" w:rsidP="0055109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551091">
              <w:rPr>
                <w:rFonts w:eastAsia="Times New Roman"/>
                <w:color w:val="000000"/>
                <w:sz w:val="20"/>
                <w:szCs w:val="20"/>
              </w:rPr>
              <w:t>Gamintojas:AGA</w:t>
            </w:r>
            <w:proofErr w:type="spellEnd"/>
            <w:r w:rsidRPr="00551091">
              <w:rPr>
                <w:rFonts w:eastAsia="Times New Roman"/>
                <w:color w:val="000000"/>
                <w:sz w:val="20"/>
                <w:szCs w:val="20"/>
              </w:rPr>
              <w:t xml:space="preserve"> Medical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</w:t>
            </w:r>
            <w:r w:rsidRPr="00551091">
              <w:rPr>
                <w:rFonts w:eastAsia="Times New Roman"/>
                <w:color w:val="000000"/>
                <w:sz w:val="20"/>
                <w:szCs w:val="20"/>
              </w:rPr>
              <w:t>orporation</w:t>
            </w:r>
          </w:p>
          <w:p w:rsidR="006D4CDF" w:rsidRDefault="00613E51" w:rsidP="00853E13">
            <w:pPr>
              <w:rPr>
                <w:rFonts w:eastAsia="Times New Roman"/>
                <w:sz w:val="20"/>
                <w:szCs w:val="20"/>
              </w:rPr>
            </w:pPr>
            <w:r w:rsidRPr="00613E51">
              <w:rPr>
                <w:rFonts w:eastAsia="Times New Roman"/>
                <w:b/>
                <w:sz w:val="20"/>
                <w:szCs w:val="20"/>
              </w:rPr>
              <w:t xml:space="preserve">AMPLATZER™ Muscular VSD </w:t>
            </w:r>
            <w:proofErr w:type="spellStart"/>
            <w:r w:rsidRPr="00613E51">
              <w:rPr>
                <w:rFonts w:eastAsia="Times New Roman"/>
                <w:b/>
                <w:sz w:val="20"/>
                <w:szCs w:val="20"/>
              </w:rPr>
              <w:t>Occluder</w:t>
            </w:r>
            <w:proofErr w:type="spellEnd"/>
            <w:r w:rsidR="00750432">
              <w:rPr>
                <w:rFonts w:eastAsia="Times New Roman"/>
                <w:b/>
                <w:sz w:val="20"/>
                <w:szCs w:val="20"/>
              </w:rPr>
              <w:t xml:space="preserve">: </w:t>
            </w:r>
            <w:proofErr w:type="spellStart"/>
            <w:r w:rsidR="00750432" w:rsidRPr="00750432">
              <w:rPr>
                <w:rFonts w:eastAsia="Times New Roman"/>
                <w:sz w:val="20"/>
                <w:szCs w:val="20"/>
              </w:rPr>
              <w:t>modeliai</w:t>
            </w:r>
            <w:proofErr w:type="spellEnd"/>
            <w:r w:rsidR="00750432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Pr="00613E5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nuo</w:t>
            </w:r>
            <w:proofErr w:type="spellEnd"/>
            <w:r w:rsidRPr="00613E51">
              <w:rPr>
                <w:rFonts w:eastAsia="Times New Roman"/>
                <w:sz w:val="20"/>
                <w:szCs w:val="20"/>
              </w:rPr>
              <w:t xml:space="preserve"> 9-VSD-MUSC-004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iki</w:t>
            </w:r>
            <w:proofErr w:type="spellEnd"/>
            <w:r w:rsidRPr="00613E51">
              <w:rPr>
                <w:rFonts w:eastAsia="Times New Roman"/>
                <w:sz w:val="20"/>
                <w:szCs w:val="20"/>
              </w:rPr>
              <w:t xml:space="preserve"> 9-VSD-MUSC-018</w:t>
            </w:r>
            <w:r w:rsidR="00876A0F">
              <w:rPr>
                <w:rFonts w:eastAsia="Times New Roman"/>
                <w:sz w:val="20"/>
                <w:szCs w:val="20"/>
              </w:rPr>
              <w:t xml:space="preserve"> (</w:t>
            </w:r>
            <w:proofErr w:type="spellStart"/>
            <w:r w:rsidR="00876A0F">
              <w:rPr>
                <w:rFonts w:eastAsia="Times New Roman"/>
                <w:sz w:val="20"/>
                <w:szCs w:val="20"/>
              </w:rPr>
              <w:t>Katalogas</w:t>
            </w:r>
            <w:proofErr w:type="spellEnd"/>
            <w:r w:rsidR="00876A0F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="00876A0F">
              <w:rPr>
                <w:rFonts w:eastAsia="Times New Roman"/>
                <w:sz w:val="20"/>
                <w:szCs w:val="20"/>
              </w:rPr>
              <w:t>psl</w:t>
            </w:r>
            <w:proofErr w:type="spellEnd"/>
            <w:r w:rsidR="00876A0F">
              <w:rPr>
                <w:rFonts w:eastAsia="Times New Roman"/>
                <w:sz w:val="20"/>
                <w:szCs w:val="20"/>
              </w:rPr>
              <w:t>.</w:t>
            </w:r>
            <w:r w:rsidR="00D519D1">
              <w:rPr>
                <w:rFonts w:eastAsia="Times New Roman"/>
                <w:sz w:val="20"/>
                <w:szCs w:val="20"/>
              </w:rPr>
              <w:t xml:space="preserve"> 26-2</w:t>
            </w:r>
            <w:r w:rsidR="007C1CAC">
              <w:rPr>
                <w:rFonts w:eastAsia="Times New Roman"/>
                <w:sz w:val="20"/>
                <w:szCs w:val="20"/>
              </w:rPr>
              <w:t>7</w:t>
            </w:r>
            <w:r w:rsidR="004D7AD6">
              <w:rPr>
                <w:rFonts w:eastAsia="Times New Roman"/>
                <w:sz w:val="20"/>
                <w:szCs w:val="20"/>
              </w:rPr>
              <w:t xml:space="preserve">; </w:t>
            </w:r>
            <w:proofErr w:type="spellStart"/>
            <w:r w:rsidR="004D7AD6">
              <w:rPr>
                <w:rFonts w:eastAsia="Times New Roman"/>
                <w:sz w:val="20"/>
                <w:szCs w:val="20"/>
              </w:rPr>
              <w:t>Katalogas</w:t>
            </w:r>
            <w:proofErr w:type="spellEnd"/>
            <w:r w:rsidR="004D7AD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D7AD6">
              <w:rPr>
                <w:rFonts w:eastAsia="Times New Roman"/>
                <w:sz w:val="20"/>
                <w:szCs w:val="20"/>
              </w:rPr>
              <w:t>Nr</w:t>
            </w:r>
            <w:proofErr w:type="spellEnd"/>
            <w:r w:rsidR="004D7AD6">
              <w:rPr>
                <w:rFonts w:eastAsia="Times New Roman"/>
                <w:sz w:val="20"/>
                <w:szCs w:val="20"/>
              </w:rPr>
              <w:t xml:space="preserve">. 1, </w:t>
            </w:r>
            <w:proofErr w:type="spellStart"/>
            <w:r w:rsidR="004D7AD6">
              <w:rPr>
                <w:rFonts w:eastAsia="Times New Roman"/>
                <w:sz w:val="20"/>
                <w:szCs w:val="20"/>
              </w:rPr>
              <w:t>psl</w:t>
            </w:r>
            <w:proofErr w:type="spellEnd"/>
            <w:r w:rsidR="004D7AD6">
              <w:rPr>
                <w:rFonts w:eastAsia="Times New Roman"/>
                <w:sz w:val="20"/>
                <w:szCs w:val="20"/>
              </w:rPr>
              <w:t>. 17</w:t>
            </w:r>
            <w:r w:rsidR="00876A0F">
              <w:rPr>
                <w:rFonts w:eastAsia="Times New Roman"/>
                <w:sz w:val="20"/>
                <w:szCs w:val="20"/>
              </w:rPr>
              <w:t>)</w:t>
            </w:r>
            <w:r w:rsidRPr="00613E5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ir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A86859" w:rsidRPr="00A86859">
              <w:rPr>
                <w:rFonts w:eastAsia="Times New Roman"/>
                <w:b/>
                <w:sz w:val="20"/>
                <w:szCs w:val="20"/>
              </w:rPr>
              <w:t>AMPLATZER™ P.I. Muscular  VSD</w:t>
            </w:r>
            <w:r w:rsidR="00A86859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A86859" w:rsidRPr="00A86859">
              <w:rPr>
                <w:rFonts w:eastAsia="Times New Roman"/>
                <w:b/>
                <w:sz w:val="20"/>
                <w:szCs w:val="20"/>
              </w:rPr>
              <w:t>Occluder</w:t>
            </w:r>
            <w:proofErr w:type="spellEnd"/>
            <w:r w:rsidR="00750432">
              <w:rPr>
                <w:rFonts w:eastAsia="Times New Roman"/>
                <w:b/>
                <w:sz w:val="20"/>
                <w:szCs w:val="20"/>
              </w:rPr>
              <w:t xml:space="preserve">: </w:t>
            </w:r>
            <w:proofErr w:type="spellStart"/>
            <w:r w:rsidR="00750432" w:rsidRPr="00750432">
              <w:rPr>
                <w:rFonts w:eastAsia="Times New Roman"/>
                <w:sz w:val="20"/>
                <w:szCs w:val="20"/>
              </w:rPr>
              <w:t>modeliai</w:t>
            </w:r>
            <w:proofErr w:type="spellEnd"/>
            <w:r w:rsidR="00750432" w:rsidRPr="00750432">
              <w:rPr>
                <w:rFonts w:eastAsia="Times New Roman"/>
                <w:sz w:val="20"/>
                <w:szCs w:val="20"/>
              </w:rPr>
              <w:t xml:space="preserve"> </w:t>
            </w:r>
            <w:r w:rsidR="00A86859" w:rsidRPr="0075043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nuo</w:t>
            </w:r>
            <w:proofErr w:type="spellEnd"/>
            <w:r w:rsidRPr="00613E51">
              <w:rPr>
                <w:rFonts w:eastAsia="Times New Roman"/>
                <w:sz w:val="20"/>
                <w:szCs w:val="20"/>
              </w:rPr>
              <w:t xml:space="preserve"> 9-VSDMUSCPI-016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iki</w:t>
            </w:r>
            <w:proofErr w:type="spellEnd"/>
            <w:r w:rsidRPr="00613E51">
              <w:rPr>
                <w:rFonts w:eastAsia="Times New Roman"/>
                <w:sz w:val="20"/>
                <w:szCs w:val="20"/>
              </w:rPr>
              <w:t xml:space="preserve"> 9-VSDMUSCPI-024</w:t>
            </w:r>
            <w:r w:rsidR="00876A0F">
              <w:rPr>
                <w:rFonts w:eastAsia="Times New Roman"/>
                <w:sz w:val="20"/>
                <w:szCs w:val="20"/>
              </w:rPr>
              <w:t xml:space="preserve"> (</w:t>
            </w:r>
            <w:proofErr w:type="spellStart"/>
            <w:r w:rsidR="00876A0F">
              <w:rPr>
                <w:rFonts w:eastAsia="Times New Roman"/>
                <w:sz w:val="20"/>
                <w:szCs w:val="20"/>
              </w:rPr>
              <w:t>Katalogas</w:t>
            </w:r>
            <w:proofErr w:type="spellEnd"/>
            <w:r w:rsidR="00876A0F">
              <w:rPr>
                <w:rFonts w:eastAsia="Times New Roman"/>
                <w:sz w:val="20"/>
                <w:szCs w:val="20"/>
              </w:rPr>
              <w:t>, psl.</w:t>
            </w:r>
            <w:r w:rsidR="00D519D1">
              <w:rPr>
                <w:rFonts w:eastAsia="Times New Roman"/>
                <w:sz w:val="20"/>
                <w:szCs w:val="20"/>
              </w:rPr>
              <w:t>28-2</w:t>
            </w:r>
            <w:r w:rsidR="007C1CAC">
              <w:rPr>
                <w:rFonts w:eastAsia="Times New Roman"/>
                <w:sz w:val="20"/>
                <w:szCs w:val="20"/>
              </w:rPr>
              <w:t>9</w:t>
            </w:r>
            <w:r w:rsidR="004D7AD6">
              <w:rPr>
                <w:rFonts w:eastAsia="Times New Roman"/>
                <w:sz w:val="20"/>
                <w:szCs w:val="20"/>
              </w:rPr>
              <w:t xml:space="preserve">; </w:t>
            </w:r>
            <w:proofErr w:type="spellStart"/>
            <w:r w:rsidR="004D7AD6">
              <w:rPr>
                <w:rFonts w:eastAsia="Times New Roman"/>
                <w:sz w:val="20"/>
                <w:szCs w:val="20"/>
              </w:rPr>
              <w:t>Katalogas</w:t>
            </w:r>
            <w:proofErr w:type="spellEnd"/>
            <w:r w:rsidR="004D7AD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D7AD6">
              <w:rPr>
                <w:rFonts w:eastAsia="Times New Roman"/>
                <w:sz w:val="20"/>
                <w:szCs w:val="20"/>
              </w:rPr>
              <w:t>Nr</w:t>
            </w:r>
            <w:proofErr w:type="spellEnd"/>
            <w:r w:rsidR="004D7AD6">
              <w:rPr>
                <w:rFonts w:eastAsia="Times New Roman"/>
                <w:sz w:val="20"/>
                <w:szCs w:val="20"/>
              </w:rPr>
              <w:t xml:space="preserve">. 1, </w:t>
            </w:r>
            <w:proofErr w:type="spellStart"/>
            <w:r w:rsidR="004D7AD6">
              <w:rPr>
                <w:rFonts w:eastAsia="Times New Roman"/>
                <w:sz w:val="20"/>
                <w:szCs w:val="20"/>
              </w:rPr>
              <w:t>psl</w:t>
            </w:r>
            <w:proofErr w:type="spellEnd"/>
            <w:r w:rsidR="004D7AD6">
              <w:rPr>
                <w:rFonts w:eastAsia="Times New Roman"/>
                <w:sz w:val="20"/>
                <w:szCs w:val="20"/>
              </w:rPr>
              <w:t>. 19</w:t>
            </w:r>
            <w:r w:rsidR="00876A0F">
              <w:rPr>
                <w:rFonts w:eastAsia="Times New Roman"/>
                <w:sz w:val="20"/>
                <w:szCs w:val="20"/>
              </w:rPr>
              <w:t>)</w:t>
            </w:r>
            <w:r w:rsidRPr="00613E51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įvedimo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sistema</w:t>
            </w:r>
            <w:proofErr w:type="spellEnd"/>
            <w:r w:rsidRPr="00613E51">
              <w:rPr>
                <w:rFonts w:eastAsia="Times New Roman"/>
                <w:sz w:val="20"/>
                <w:szCs w:val="20"/>
              </w:rPr>
              <w:t xml:space="preserve"> </w:t>
            </w:r>
            <w:r w:rsidR="00343904">
              <w:rPr>
                <w:rFonts w:eastAsia="Times New Roman"/>
                <w:color w:val="000000"/>
                <w:sz w:val="20"/>
                <w:szCs w:val="20"/>
              </w:rPr>
              <w:t xml:space="preserve">AMPLATZER™ </w:t>
            </w:r>
            <w:proofErr w:type="spellStart"/>
            <w:r w:rsidR="00343904">
              <w:rPr>
                <w:rFonts w:eastAsia="Times New Roman"/>
                <w:color w:val="000000"/>
                <w:sz w:val="20"/>
                <w:szCs w:val="20"/>
              </w:rPr>
              <w:t>TorqVue</w:t>
            </w:r>
            <w:proofErr w:type="spellEnd"/>
            <w:r w:rsidR="00343904">
              <w:rPr>
                <w:rFonts w:eastAsia="Times New Roman"/>
                <w:color w:val="000000"/>
                <w:sz w:val="20"/>
                <w:szCs w:val="20"/>
              </w:rPr>
              <w:t xml:space="preserve">™  45° and 180° Delivery Systems: </w:t>
            </w:r>
            <w:proofErr w:type="spellStart"/>
            <w:r w:rsidR="00750432">
              <w:rPr>
                <w:rFonts w:eastAsia="Times New Roman"/>
                <w:color w:val="000000"/>
                <w:sz w:val="20"/>
                <w:szCs w:val="20"/>
              </w:rPr>
              <w:t>modeliai</w:t>
            </w:r>
            <w:proofErr w:type="spellEnd"/>
            <w:r w:rsidR="0075043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613E51">
              <w:rPr>
                <w:rFonts w:eastAsia="Times New Roman"/>
                <w:sz w:val="20"/>
                <w:szCs w:val="20"/>
              </w:rPr>
              <w:t>9-ITV05F180/60, 9-ITV06F45/60, 9-ITV06F180/60, 9-ITV06F180/80, 9-ITV07F45/60, 9-ITV07F45/80, 9-ITV07F180/80, 9-ITV08F45/60, 9-ITV08F45/80, 9-ITV08F180/80, 9-ITV09F45/80, 9-ITV09F180/80, 9-ITV10F45/80</w:t>
            </w:r>
            <w:r w:rsidR="00876A0F">
              <w:rPr>
                <w:rFonts w:eastAsia="Times New Roman"/>
                <w:sz w:val="20"/>
                <w:szCs w:val="20"/>
              </w:rPr>
              <w:t xml:space="preserve"> (</w:t>
            </w:r>
            <w:proofErr w:type="spellStart"/>
            <w:r w:rsidR="00876A0F">
              <w:rPr>
                <w:rFonts w:eastAsia="Times New Roman"/>
                <w:sz w:val="20"/>
                <w:szCs w:val="20"/>
              </w:rPr>
              <w:t>Katalogas</w:t>
            </w:r>
            <w:proofErr w:type="spellEnd"/>
            <w:r w:rsidR="00876A0F">
              <w:rPr>
                <w:rFonts w:eastAsia="Times New Roman"/>
                <w:sz w:val="20"/>
                <w:szCs w:val="20"/>
              </w:rPr>
              <w:t>, psl.</w:t>
            </w:r>
            <w:r w:rsidR="00D519D1">
              <w:rPr>
                <w:rFonts w:eastAsia="Times New Roman"/>
                <w:sz w:val="20"/>
                <w:szCs w:val="20"/>
              </w:rPr>
              <w:t>48</w:t>
            </w:r>
            <w:r w:rsidR="00876A0F">
              <w:rPr>
                <w:rFonts w:eastAsia="Times New Roman"/>
                <w:sz w:val="20"/>
                <w:szCs w:val="20"/>
              </w:rPr>
              <w:t>)</w:t>
            </w:r>
            <w:r w:rsidRPr="00613E51">
              <w:rPr>
                <w:rFonts w:eastAsia="Times New Roman"/>
                <w:sz w:val="20"/>
                <w:szCs w:val="20"/>
              </w:rPr>
              <w:t xml:space="preserve">, </w:t>
            </w:r>
            <w:r w:rsidR="00853E1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853E13">
              <w:rPr>
                <w:rFonts w:eastAsia="Times New Roman"/>
                <w:sz w:val="20"/>
                <w:szCs w:val="20"/>
              </w:rPr>
              <w:t>viela</w:t>
            </w:r>
            <w:proofErr w:type="spellEnd"/>
            <w:r w:rsidR="00853E1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853E13">
              <w:rPr>
                <w:rFonts w:eastAsia="Times New Roman"/>
                <w:sz w:val="20"/>
                <w:szCs w:val="20"/>
              </w:rPr>
              <w:t>pravedėjas</w:t>
            </w:r>
            <w:proofErr w:type="spellEnd"/>
            <w:r w:rsidR="00853E13">
              <w:rPr>
                <w:rFonts w:eastAsia="Times New Roman"/>
                <w:sz w:val="20"/>
                <w:szCs w:val="20"/>
              </w:rPr>
              <w:t xml:space="preserve"> </w:t>
            </w:r>
            <w:r w:rsidRPr="00613E51">
              <w:rPr>
                <w:rFonts w:eastAsia="Times New Roman"/>
                <w:sz w:val="20"/>
                <w:szCs w:val="20"/>
              </w:rPr>
              <w:t>AMPLATZER</w:t>
            </w:r>
            <w:r w:rsidR="00165488">
              <w:rPr>
                <w:rFonts w:eastAsia="Times New Roman"/>
                <w:sz w:val="20"/>
                <w:szCs w:val="20"/>
              </w:rPr>
              <w:t>™</w:t>
            </w:r>
            <w:r w:rsidRPr="00613E51">
              <w:rPr>
                <w:rFonts w:eastAsia="Times New Roman"/>
                <w:sz w:val="20"/>
                <w:szCs w:val="20"/>
              </w:rPr>
              <w:t xml:space="preserve"> Guidewire</w:t>
            </w:r>
            <w:r w:rsidR="00750432">
              <w:rPr>
                <w:rFonts w:eastAsia="Times New Roman"/>
                <w:sz w:val="20"/>
                <w:szCs w:val="20"/>
              </w:rPr>
              <w:t xml:space="preserve">: </w:t>
            </w:r>
            <w:proofErr w:type="spellStart"/>
            <w:r w:rsidR="00750432">
              <w:rPr>
                <w:rFonts w:eastAsia="Times New Roman"/>
                <w:sz w:val="20"/>
                <w:szCs w:val="20"/>
              </w:rPr>
              <w:t>modeliai</w:t>
            </w:r>
            <w:proofErr w:type="spellEnd"/>
            <w:r w:rsidR="00750432">
              <w:rPr>
                <w:rFonts w:eastAsia="Times New Roman"/>
                <w:sz w:val="20"/>
                <w:szCs w:val="20"/>
              </w:rPr>
              <w:t xml:space="preserve"> </w:t>
            </w:r>
            <w:r w:rsidRPr="00613E51">
              <w:rPr>
                <w:rFonts w:eastAsia="Times New Roman"/>
                <w:sz w:val="20"/>
                <w:szCs w:val="20"/>
              </w:rPr>
              <w:t xml:space="preserve"> 9-GW-003, 9-GW-004</w:t>
            </w:r>
            <w:r w:rsidR="00876A0F">
              <w:rPr>
                <w:rFonts w:eastAsia="Times New Roman"/>
                <w:sz w:val="20"/>
                <w:szCs w:val="20"/>
              </w:rPr>
              <w:t xml:space="preserve"> (</w:t>
            </w:r>
            <w:proofErr w:type="spellStart"/>
            <w:r w:rsidR="00876A0F">
              <w:rPr>
                <w:rFonts w:eastAsia="Times New Roman"/>
                <w:sz w:val="20"/>
                <w:szCs w:val="20"/>
              </w:rPr>
              <w:t>Katalogas</w:t>
            </w:r>
            <w:proofErr w:type="spellEnd"/>
            <w:r w:rsidR="00876A0F">
              <w:rPr>
                <w:rFonts w:eastAsia="Times New Roman"/>
                <w:sz w:val="20"/>
                <w:szCs w:val="20"/>
              </w:rPr>
              <w:t>, psl.</w:t>
            </w:r>
            <w:r w:rsidR="00D519D1">
              <w:rPr>
                <w:rFonts w:eastAsia="Times New Roman"/>
                <w:sz w:val="20"/>
                <w:szCs w:val="20"/>
              </w:rPr>
              <w:t>58</w:t>
            </w:r>
            <w:r w:rsidR="00876A0F">
              <w:rPr>
                <w:rFonts w:eastAsia="Times New Roman"/>
                <w:sz w:val="20"/>
                <w:szCs w:val="20"/>
              </w:rPr>
              <w:t>)</w:t>
            </w:r>
          </w:p>
          <w:p w:rsidR="00853E13" w:rsidRPr="006D4CDF" w:rsidRDefault="00853E13" w:rsidP="00853E1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D4CDF" w:rsidRPr="006D4CDF" w:rsidTr="00261059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4" w:type="dxa"/>
            <w:shd w:val="clear" w:color="auto" w:fill="auto"/>
            <w:hideMark/>
          </w:tcPr>
          <w:p w:rsidR="006D4CDF" w:rsidRPr="006D4CDF" w:rsidRDefault="006D4CDF" w:rsidP="006D4CDF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6D4CDF">
              <w:rPr>
                <w:rFonts w:eastAsia="Times New Roman"/>
                <w:b/>
                <w:color w:val="000000"/>
                <w:sz w:val="20"/>
                <w:szCs w:val="20"/>
              </w:rPr>
              <w:t>27.3.</w:t>
            </w:r>
          </w:p>
        </w:tc>
        <w:tc>
          <w:tcPr>
            <w:tcW w:w="2452" w:type="dxa"/>
            <w:shd w:val="clear" w:color="auto" w:fill="auto"/>
            <w:hideMark/>
          </w:tcPr>
          <w:p w:rsidR="006D4CDF" w:rsidRPr="006D4CDF" w:rsidRDefault="006D4CDF" w:rsidP="006D4CDF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Įvedimo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sistemos</w:t>
            </w:r>
            <w:proofErr w:type="spellEnd"/>
          </w:p>
        </w:tc>
        <w:tc>
          <w:tcPr>
            <w:tcW w:w="6478" w:type="dxa"/>
            <w:shd w:val="clear" w:color="auto" w:fill="auto"/>
            <w:hideMark/>
          </w:tcPr>
          <w:p w:rsidR="006D4CDF" w:rsidRPr="006D4CDF" w:rsidRDefault="006D4CDF" w:rsidP="006D4CDF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Sistemos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nuo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6 F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iki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12 F, 45°,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nuo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60 cm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iki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 xml:space="preserve"> 80 cm </w:t>
            </w:r>
            <w:proofErr w:type="spellStart"/>
            <w:r w:rsidRPr="006D4CDF">
              <w:rPr>
                <w:rFonts w:eastAsia="Times New Roman"/>
                <w:sz w:val="20"/>
                <w:szCs w:val="20"/>
              </w:rPr>
              <w:t>ilgio</w:t>
            </w:r>
            <w:proofErr w:type="spellEnd"/>
            <w:r w:rsidRPr="006D4CDF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5788" w:type="dxa"/>
            <w:shd w:val="clear" w:color="auto" w:fill="auto"/>
            <w:hideMark/>
          </w:tcPr>
          <w:p w:rsidR="00551091" w:rsidRPr="00551091" w:rsidRDefault="00551091" w:rsidP="0055109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551091">
              <w:rPr>
                <w:rFonts w:eastAsia="Times New Roman"/>
                <w:color w:val="000000"/>
                <w:sz w:val="20"/>
                <w:szCs w:val="20"/>
              </w:rPr>
              <w:t>Gamintojas:AGA</w:t>
            </w:r>
            <w:proofErr w:type="spellEnd"/>
            <w:r w:rsidRPr="00551091">
              <w:rPr>
                <w:rFonts w:eastAsia="Times New Roman"/>
                <w:color w:val="000000"/>
                <w:sz w:val="20"/>
                <w:szCs w:val="20"/>
              </w:rPr>
              <w:t xml:space="preserve"> Medical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</w:t>
            </w:r>
            <w:r w:rsidRPr="00551091">
              <w:rPr>
                <w:rFonts w:eastAsia="Times New Roman"/>
                <w:color w:val="000000"/>
                <w:sz w:val="20"/>
                <w:szCs w:val="20"/>
              </w:rPr>
              <w:t>orporation</w:t>
            </w:r>
          </w:p>
          <w:p w:rsidR="006D4CDF" w:rsidRDefault="00690124" w:rsidP="006D4CDF">
            <w:pPr>
              <w:rPr>
                <w:rFonts w:eastAsia="Times New Roman"/>
                <w:sz w:val="20"/>
                <w:szCs w:val="20"/>
              </w:rPr>
            </w:pPr>
            <w:r w:rsidRPr="00690124">
              <w:rPr>
                <w:rFonts w:eastAsia="Times New Roman"/>
                <w:b/>
                <w:sz w:val="20"/>
                <w:szCs w:val="20"/>
              </w:rPr>
              <w:t xml:space="preserve">AMPLATZER™ </w:t>
            </w:r>
            <w:proofErr w:type="spellStart"/>
            <w:r w:rsidRPr="00690124">
              <w:rPr>
                <w:rFonts w:eastAsia="Times New Roman"/>
                <w:b/>
                <w:sz w:val="20"/>
                <w:szCs w:val="20"/>
              </w:rPr>
              <w:t>TorqVue</w:t>
            </w:r>
            <w:proofErr w:type="spellEnd"/>
            <w:r w:rsidRPr="00690124">
              <w:rPr>
                <w:rFonts w:eastAsia="Times New Roman"/>
                <w:b/>
                <w:sz w:val="20"/>
                <w:szCs w:val="20"/>
              </w:rPr>
              <w:t>™ 45˚ Delivery Systems</w:t>
            </w:r>
            <w:r w:rsidR="00F3553B">
              <w:rPr>
                <w:rFonts w:eastAsia="Times New Roman"/>
                <w:b/>
                <w:sz w:val="20"/>
                <w:szCs w:val="20"/>
              </w:rPr>
              <w:t>:</w:t>
            </w:r>
            <w:r w:rsidRPr="00690124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750432">
              <w:rPr>
                <w:rFonts w:eastAsia="Times New Roman"/>
                <w:sz w:val="20"/>
                <w:szCs w:val="20"/>
              </w:rPr>
              <w:t>modeliai</w:t>
            </w:r>
            <w:proofErr w:type="spellEnd"/>
            <w:r w:rsidR="00750432">
              <w:rPr>
                <w:rFonts w:eastAsia="Times New Roman"/>
                <w:sz w:val="20"/>
                <w:szCs w:val="20"/>
              </w:rPr>
              <w:t xml:space="preserve"> </w:t>
            </w:r>
            <w:r w:rsidRPr="00690124">
              <w:rPr>
                <w:rFonts w:eastAsia="Times New Roman"/>
                <w:sz w:val="20"/>
                <w:szCs w:val="20"/>
              </w:rPr>
              <w:t>9-ITV06F45/60, 9-ITV07F45/60, 9-ITV07F45/80, 9-ITV08F45/60, 9-ITV08F45/80, 9-ITV09F45/80, 9-ITV10F45/80</w:t>
            </w:r>
            <w:r w:rsidR="00CC5EA3">
              <w:rPr>
                <w:rFonts w:eastAsia="Times New Roman"/>
                <w:sz w:val="20"/>
                <w:szCs w:val="20"/>
              </w:rPr>
              <w:t>, 9-ITV12F45/80</w:t>
            </w:r>
            <w:r w:rsidR="00876A0F">
              <w:rPr>
                <w:rFonts w:eastAsia="Times New Roman"/>
                <w:sz w:val="20"/>
                <w:szCs w:val="20"/>
              </w:rPr>
              <w:t xml:space="preserve"> (</w:t>
            </w:r>
            <w:proofErr w:type="spellStart"/>
            <w:r w:rsidR="00876A0F">
              <w:rPr>
                <w:rFonts w:eastAsia="Times New Roman"/>
                <w:sz w:val="20"/>
                <w:szCs w:val="20"/>
              </w:rPr>
              <w:t>Katalogas</w:t>
            </w:r>
            <w:proofErr w:type="spellEnd"/>
            <w:r w:rsidR="00876A0F">
              <w:rPr>
                <w:rFonts w:eastAsia="Times New Roman"/>
                <w:sz w:val="20"/>
                <w:szCs w:val="20"/>
              </w:rPr>
              <w:t>, psl.</w:t>
            </w:r>
            <w:r w:rsidR="00CC5EA3">
              <w:rPr>
                <w:rFonts w:eastAsia="Times New Roman"/>
                <w:sz w:val="20"/>
                <w:szCs w:val="20"/>
              </w:rPr>
              <w:t>48</w:t>
            </w:r>
            <w:r w:rsidR="00745849">
              <w:rPr>
                <w:rFonts w:eastAsia="Times New Roman"/>
                <w:sz w:val="20"/>
                <w:szCs w:val="20"/>
              </w:rPr>
              <w:t xml:space="preserve">; </w:t>
            </w:r>
            <w:proofErr w:type="spellStart"/>
            <w:r w:rsidR="00745849">
              <w:rPr>
                <w:rFonts w:eastAsia="Times New Roman"/>
                <w:sz w:val="20"/>
                <w:szCs w:val="20"/>
              </w:rPr>
              <w:t>Katalogas</w:t>
            </w:r>
            <w:proofErr w:type="spellEnd"/>
            <w:r w:rsidR="00745849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745849">
              <w:rPr>
                <w:rFonts w:eastAsia="Times New Roman"/>
                <w:sz w:val="20"/>
                <w:szCs w:val="20"/>
              </w:rPr>
              <w:t>Nr</w:t>
            </w:r>
            <w:proofErr w:type="spellEnd"/>
            <w:r w:rsidR="00745849">
              <w:rPr>
                <w:rFonts w:eastAsia="Times New Roman"/>
                <w:sz w:val="20"/>
                <w:szCs w:val="20"/>
              </w:rPr>
              <w:t xml:space="preserve">. 1, </w:t>
            </w:r>
            <w:proofErr w:type="spellStart"/>
            <w:r w:rsidR="00745849">
              <w:rPr>
                <w:rFonts w:eastAsia="Times New Roman"/>
                <w:sz w:val="20"/>
                <w:szCs w:val="20"/>
              </w:rPr>
              <w:t>psl</w:t>
            </w:r>
            <w:proofErr w:type="spellEnd"/>
            <w:r w:rsidR="00745849">
              <w:rPr>
                <w:rFonts w:eastAsia="Times New Roman"/>
                <w:sz w:val="20"/>
                <w:szCs w:val="20"/>
              </w:rPr>
              <w:t>. 27</w:t>
            </w:r>
            <w:r w:rsidR="00876A0F">
              <w:rPr>
                <w:rFonts w:eastAsia="Times New Roman"/>
                <w:sz w:val="20"/>
                <w:szCs w:val="20"/>
              </w:rPr>
              <w:t>)</w:t>
            </w:r>
          </w:p>
          <w:p w:rsidR="00690124" w:rsidRPr="006D4CDF" w:rsidRDefault="00690124" w:rsidP="006D4CD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D4CDF" w:rsidRPr="006D4CDF" w:rsidTr="00261059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4" w:type="dxa"/>
            <w:shd w:val="clear" w:color="auto" w:fill="auto"/>
            <w:hideMark/>
          </w:tcPr>
          <w:p w:rsidR="006D4CDF" w:rsidRPr="006D4CDF" w:rsidRDefault="006D4CDF" w:rsidP="006D4CDF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6D4CDF">
              <w:rPr>
                <w:rFonts w:eastAsia="Times New Roman"/>
                <w:b/>
                <w:color w:val="000000"/>
                <w:sz w:val="20"/>
                <w:szCs w:val="20"/>
              </w:rPr>
              <w:t>28.</w:t>
            </w:r>
            <w:r w:rsidRPr="006D4CDF">
              <w:rPr>
                <w:rFonts w:eastAsia="Times New Rom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452" w:type="dxa"/>
            <w:shd w:val="clear" w:color="auto" w:fill="auto"/>
            <w:hideMark/>
          </w:tcPr>
          <w:p w:rsidR="006D4CDF" w:rsidRPr="006D4CDF" w:rsidRDefault="006D4CDF" w:rsidP="006D4CDF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Balioniniai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kateteriai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defekto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matavimui</w:t>
            </w:r>
            <w:proofErr w:type="spellEnd"/>
          </w:p>
        </w:tc>
        <w:tc>
          <w:tcPr>
            <w:tcW w:w="6478" w:type="dxa"/>
            <w:shd w:val="clear" w:color="auto" w:fill="auto"/>
            <w:hideMark/>
          </w:tcPr>
          <w:p w:rsidR="006D4CDF" w:rsidRPr="006D4CDF" w:rsidRDefault="006D4CDF" w:rsidP="006D4CDF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Kateterio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ilgis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ne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mažiau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70 cm.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Dydžiai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nuo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6 F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iki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8 F. Ne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mažiau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kaip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rentgenokontrastiniai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markeriai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Suderinama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su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0,035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colio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viela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Baliono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ilgis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nuo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35 mm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iki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55 mm.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Galimybė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matuoti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nuo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20 mm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iki</w:t>
            </w:r>
            <w:proofErr w:type="spellEnd"/>
            <w:r w:rsidRPr="006D4CDF">
              <w:rPr>
                <w:rFonts w:eastAsia="Times New Roman"/>
                <w:color w:val="000000"/>
                <w:sz w:val="20"/>
                <w:szCs w:val="20"/>
              </w:rPr>
              <w:t xml:space="preserve"> 40 mm </w:t>
            </w:r>
            <w:proofErr w:type="spellStart"/>
            <w:r w:rsidRPr="006D4CDF">
              <w:rPr>
                <w:rFonts w:eastAsia="Times New Roman"/>
                <w:color w:val="000000"/>
                <w:sz w:val="20"/>
                <w:szCs w:val="20"/>
              </w:rPr>
              <w:t>defektus</w:t>
            </w:r>
            <w:proofErr w:type="spellEnd"/>
          </w:p>
        </w:tc>
        <w:tc>
          <w:tcPr>
            <w:tcW w:w="5788" w:type="dxa"/>
            <w:shd w:val="clear" w:color="auto" w:fill="auto"/>
            <w:hideMark/>
          </w:tcPr>
          <w:p w:rsidR="00551091" w:rsidRPr="00551091" w:rsidRDefault="00551091" w:rsidP="0055109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551091">
              <w:rPr>
                <w:rFonts w:eastAsia="Times New Roman"/>
                <w:color w:val="000000"/>
                <w:sz w:val="20"/>
                <w:szCs w:val="20"/>
              </w:rPr>
              <w:t>Gamintojas:AGA</w:t>
            </w:r>
            <w:proofErr w:type="spellEnd"/>
            <w:r w:rsidRPr="00551091">
              <w:rPr>
                <w:rFonts w:eastAsia="Times New Roman"/>
                <w:color w:val="000000"/>
                <w:sz w:val="20"/>
                <w:szCs w:val="20"/>
              </w:rPr>
              <w:t xml:space="preserve"> Medical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</w:t>
            </w:r>
            <w:r w:rsidRPr="00551091">
              <w:rPr>
                <w:rFonts w:eastAsia="Times New Roman"/>
                <w:color w:val="000000"/>
                <w:sz w:val="20"/>
                <w:szCs w:val="20"/>
              </w:rPr>
              <w:t>orporation</w:t>
            </w:r>
          </w:p>
          <w:p w:rsidR="006D4CDF" w:rsidRDefault="003A71B8" w:rsidP="006D4CDF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3A71B8">
              <w:rPr>
                <w:rFonts w:eastAsia="Times New Roman"/>
                <w:b/>
                <w:color w:val="000000"/>
                <w:sz w:val="20"/>
                <w:szCs w:val="20"/>
              </w:rPr>
              <w:t>AMPLATZER</w:t>
            </w:r>
            <w:r w:rsidR="002D5522">
              <w:rPr>
                <w:rFonts w:eastAsia="Times New Roman"/>
                <w:b/>
                <w:color w:val="000000"/>
                <w:sz w:val="20"/>
                <w:szCs w:val="20"/>
              </w:rPr>
              <w:t>™</w:t>
            </w:r>
            <w:r w:rsidRPr="003A71B8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Sizing Balloon II</w:t>
            </w:r>
            <w:r w:rsidR="00750432">
              <w:rPr>
                <w:rFonts w:eastAsia="Times New Roman"/>
                <w:b/>
                <w:color w:val="000000"/>
                <w:sz w:val="20"/>
                <w:szCs w:val="20"/>
              </w:rPr>
              <w:t>:</w:t>
            </w:r>
          </w:p>
          <w:p w:rsidR="005F029C" w:rsidRDefault="00750432" w:rsidP="006D4CDF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proofErr w:type="spellStart"/>
            <w:r w:rsidRPr="00750432">
              <w:rPr>
                <w:rFonts w:eastAsia="Times New Roman"/>
                <w:color w:val="000000"/>
                <w:sz w:val="20"/>
                <w:szCs w:val="20"/>
              </w:rPr>
              <w:t>modeliai</w:t>
            </w:r>
            <w:proofErr w:type="spellEnd"/>
            <w:r w:rsidRPr="0075043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5F029C" w:rsidRPr="00F54F1B">
              <w:rPr>
                <w:rFonts w:eastAsia="Times New Roman"/>
                <w:color w:val="000000"/>
                <w:sz w:val="20"/>
                <w:szCs w:val="20"/>
              </w:rPr>
              <w:t xml:space="preserve"> 9-SB-018</w:t>
            </w:r>
            <w:r w:rsidR="005F029C">
              <w:rPr>
                <w:rFonts w:eastAsia="Times New Roman"/>
                <w:color w:val="000000"/>
                <w:sz w:val="20"/>
                <w:szCs w:val="20"/>
              </w:rPr>
              <w:t xml:space="preserve">, 9-SB-024, </w:t>
            </w:r>
            <w:r w:rsidR="005F029C" w:rsidRPr="00F54F1B">
              <w:rPr>
                <w:rFonts w:eastAsia="Times New Roman"/>
                <w:color w:val="000000"/>
                <w:sz w:val="20"/>
                <w:szCs w:val="20"/>
              </w:rPr>
              <w:t xml:space="preserve"> 9-SB-034</w:t>
            </w:r>
            <w:r w:rsidR="00876A0F"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876A0F">
              <w:rPr>
                <w:rFonts w:eastAsia="Times New Roman"/>
                <w:color w:val="000000"/>
                <w:sz w:val="20"/>
                <w:szCs w:val="20"/>
              </w:rPr>
              <w:t>Katalogas</w:t>
            </w:r>
            <w:proofErr w:type="spellEnd"/>
            <w:r w:rsidR="00876A0F">
              <w:rPr>
                <w:rFonts w:eastAsia="Times New Roman"/>
                <w:color w:val="000000"/>
                <w:sz w:val="20"/>
                <w:szCs w:val="20"/>
              </w:rPr>
              <w:t>, psl.</w:t>
            </w:r>
            <w:r w:rsidR="005C5CD6">
              <w:rPr>
                <w:rFonts w:eastAsia="Times New Roman"/>
                <w:color w:val="000000"/>
                <w:sz w:val="20"/>
                <w:szCs w:val="20"/>
              </w:rPr>
              <w:t>56</w:t>
            </w:r>
            <w:r w:rsidR="008A0305">
              <w:rPr>
                <w:rFonts w:eastAsia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="008A0305">
              <w:rPr>
                <w:rFonts w:eastAsia="Times New Roman"/>
                <w:color w:val="000000"/>
                <w:sz w:val="20"/>
                <w:szCs w:val="20"/>
              </w:rPr>
              <w:t>Katalogas</w:t>
            </w:r>
            <w:proofErr w:type="spellEnd"/>
            <w:r w:rsidR="008A030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A0305">
              <w:rPr>
                <w:rFonts w:eastAsia="Times New Roman"/>
                <w:color w:val="000000"/>
                <w:sz w:val="20"/>
                <w:szCs w:val="20"/>
              </w:rPr>
              <w:t>Nr</w:t>
            </w:r>
            <w:proofErr w:type="spellEnd"/>
            <w:r w:rsidR="008A0305">
              <w:rPr>
                <w:rFonts w:eastAsia="Times New Roman"/>
                <w:color w:val="000000"/>
                <w:sz w:val="20"/>
                <w:szCs w:val="20"/>
              </w:rPr>
              <w:t xml:space="preserve">. 1, </w:t>
            </w:r>
            <w:proofErr w:type="spellStart"/>
            <w:r w:rsidR="008A0305">
              <w:rPr>
                <w:rFonts w:eastAsia="Times New Roman"/>
                <w:color w:val="000000"/>
                <w:sz w:val="20"/>
                <w:szCs w:val="20"/>
              </w:rPr>
              <w:t>psl</w:t>
            </w:r>
            <w:proofErr w:type="spellEnd"/>
            <w:r w:rsidR="008A0305">
              <w:rPr>
                <w:rFonts w:eastAsia="Times New Roman"/>
                <w:color w:val="000000"/>
                <w:sz w:val="20"/>
                <w:szCs w:val="20"/>
              </w:rPr>
              <w:t>. 39</w:t>
            </w:r>
            <w:r w:rsidR="00876A0F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  <w:p w:rsidR="003A71B8" w:rsidRPr="003A71B8" w:rsidRDefault="003A71B8" w:rsidP="003A71B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D4CDF" w:rsidRPr="006D4CDF" w:rsidTr="0073356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4" w:type="dxa"/>
            <w:shd w:val="clear" w:color="auto" w:fill="auto"/>
            <w:hideMark/>
          </w:tcPr>
          <w:p w:rsidR="006D4CDF" w:rsidRPr="006D4CDF" w:rsidRDefault="006D4CDF" w:rsidP="00733561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6D4CDF">
              <w:rPr>
                <w:rFonts w:eastAsia="Times New Roman"/>
                <w:b/>
                <w:color w:val="000000"/>
                <w:sz w:val="20"/>
                <w:szCs w:val="20"/>
              </w:rPr>
              <w:t>29</w:t>
            </w:r>
            <w:r w:rsidR="00733561">
              <w:rPr>
                <w:rFonts w:eastAsia="Times New Roman"/>
                <w:b/>
                <w:color w:val="000000"/>
                <w:sz w:val="20"/>
                <w:szCs w:val="20"/>
              </w:rPr>
              <w:t>-57</w:t>
            </w:r>
            <w:r w:rsidRPr="006D4CDF">
              <w:rPr>
                <w:rFonts w:eastAsia="Times New Rom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452" w:type="dxa"/>
            <w:shd w:val="clear" w:color="auto" w:fill="auto"/>
          </w:tcPr>
          <w:p w:rsidR="006D4CDF" w:rsidRPr="006D4CDF" w:rsidRDefault="00733561" w:rsidP="006D4CD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NESIŪLOMA</w:t>
            </w:r>
          </w:p>
        </w:tc>
        <w:tc>
          <w:tcPr>
            <w:tcW w:w="6478" w:type="dxa"/>
            <w:shd w:val="clear" w:color="auto" w:fill="auto"/>
          </w:tcPr>
          <w:p w:rsidR="006D4CDF" w:rsidRPr="006D4CDF" w:rsidRDefault="006D4CDF" w:rsidP="006D4CDF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788" w:type="dxa"/>
            <w:shd w:val="clear" w:color="auto" w:fill="auto"/>
          </w:tcPr>
          <w:p w:rsidR="006D4CDF" w:rsidRPr="006D4CDF" w:rsidRDefault="006D4CDF" w:rsidP="006D4CDF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8426CB" w:rsidRDefault="000822FA"/>
    <w:p w:rsidR="00F54F1B" w:rsidRPr="00BF6971" w:rsidRDefault="00F54F1B">
      <w:pPr>
        <w:rPr>
          <w:lang w:val="lt-LT"/>
        </w:rPr>
      </w:pPr>
      <w:r>
        <w:t>* Vis</w:t>
      </w:r>
      <w:r w:rsidR="00BF6971">
        <w:rPr>
          <w:lang w:val="lt-LT"/>
        </w:rPr>
        <w:t>ų siūlomų priemonių gamintojas yra AGA Medical Corporation, St. Jude Medical, Inc., filialas</w:t>
      </w:r>
    </w:p>
    <w:sectPr w:rsidR="00F54F1B" w:rsidRPr="00BF6971" w:rsidSect="006D4CDF">
      <w:pgSz w:w="16840" w:h="11907" w:orient="landscape" w:code="9"/>
      <w:pgMar w:top="851" w:right="567" w:bottom="567" w:left="567" w:header="567" w:footer="22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GothicLTStd-Cn18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CDF"/>
    <w:rsid w:val="000016D5"/>
    <w:rsid w:val="00004312"/>
    <w:rsid w:val="0002046D"/>
    <w:rsid w:val="000503A6"/>
    <w:rsid w:val="00056A37"/>
    <w:rsid w:val="000822FA"/>
    <w:rsid w:val="00090879"/>
    <w:rsid w:val="00097C2D"/>
    <w:rsid w:val="000A388B"/>
    <w:rsid w:val="000D52C2"/>
    <w:rsid w:val="000D60D1"/>
    <w:rsid w:val="000D6DC3"/>
    <w:rsid w:val="001242C8"/>
    <w:rsid w:val="001401E6"/>
    <w:rsid w:val="00154170"/>
    <w:rsid w:val="00165488"/>
    <w:rsid w:val="001902FD"/>
    <w:rsid w:val="001B3545"/>
    <w:rsid w:val="001D25AD"/>
    <w:rsid w:val="001F3DBA"/>
    <w:rsid w:val="00231086"/>
    <w:rsid w:val="00256298"/>
    <w:rsid w:val="00257677"/>
    <w:rsid w:val="00261059"/>
    <w:rsid w:val="00290FBE"/>
    <w:rsid w:val="002A5F8A"/>
    <w:rsid w:val="002C7CF4"/>
    <w:rsid w:val="002D5522"/>
    <w:rsid w:val="002F29F5"/>
    <w:rsid w:val="00311356"/>
    <w:rsid w:val="00343904"/>
    <w:rsid w:val="003626F6"/>
    <w:rsid w:val="003775F9"/>
    <w:rsid w:val="00394352"/>
    <w:rsid w:val="003A1E88"/>
    <w:rsid w:val="003A71B8"/>
    <w:rsid w:val="003D0693"/>
    <w:rsid w:val="003F234E"/>
    <w:rsid w:val="003F2EE8"/>
    <w:rsid w:val="0040655D"/>
    <w:rsid w:val="004126FA"/>
    <w:rsid w:val="00413F0E"/>
    <w:rsid w:val="0045518C"/>
    <w:rsid w:val="0047465F"/>
    <w:rsid w:val="00483953"/>
    <w:rsid w:val="0049078C"/>
    <w:rsid w:val="004C15C9"/>
    <w:rsid w:val="004D7AD6"/>
    <w:rsid w:val="004F16CF"/>
    <w:rsid w:val="004F1962"/>
    <w:rsid w:val="00506EA1"/>
    <w:rsid w:val="00524488"/>
    <w:rsid w:val="00535E84"/>
    <w:rsid w:val="005466AF"/>
    <w:rsid w:val="00551091"/>
    <w:rsid w:val="005550FD"/>
    <w:rsid w:val="00562056"/>
    <w:rsid w:val="005633F2"/>
    <w:rsid w:val="00564D6B"/>
    <w:rsid w:val="0056651E"/>
    <w:rsid w:val="0059686A"/>
    <w:rsid w:val="005C5CD6"/>
    <w:rsid w:val="005E2A4A"/>
    <w:rsid w:val="005F029C"/>
    <w:rsid w:val="00613E51"/>
    <w:rsid w:val="006255BF"/>
    <w:rsid w:val="006424C3"/>
    <w:rsid w:val="00690124"/>
    <w:rsid w:val="00694ECE"/>
    <w:rsid w:val="006D4CDF"/>
    <w:rsid w:val="0070623D"/>
    <w:rsid w:val="007176B4"/>
    <w:rsid w:val="00733561"/>
    <w:rsid w:val="00742190"/>
    <w:rsid w:val="00745849"/>
    <w:rsid w:val="00750432"/>
    <w:rsid w:val="007645AE"/>
    <w:rsid w:val="00791DBF"/>
    <w:rsid w:val="00793A3C"/>
    <w:rsid w:val="00796C06"/>
    <w:rsid w:val="007978AB"/>
    <w:rsid w:val="007C1243"/>
    <w:rsid w:val="007C1CAC"/>
    <w:rsid w:val="007D0FAD"/>
    <w:rsid w:val="0084350C"/>
    <w:rsid w:val="00853E13"/>
    <w:rsid w:val="00866A38"/>
    <w:rsid w:val="00876A0F"/>
    <w:rsid w:val="008921DE"/>
    <w:rsid w:val="008960A5"/>
    <w:rsid w:val="008A0305"/>
    <w:rsid w:val="008B0A46"/>
    <w:rsid w:val="008B316D"/>
    <w:rsid w:val="008B34BE"/>
    <w:rsid w:val="008D4506"/>
    <w:rsid w:val="008D6C95"/>
    <w:rsid w:val="00924D29"/>
    <w:rsid w:val="00953CDC"/>
    <w:rsid w:val="00957485"/>
    <w:rsid w:val="00961B13"/>
    <w:rsid w:val="009F07BC"/>
    <w:rsid w:val="00A3415D"/>
    <w:rsid w:val="00A40C72"/>
    <w:rsid w:val="00A57708"/>
    <w:rsid w:val="00A86859"/>
    <w:rsid w:val="00AA5284"/>
    <w:rsid w:val="00AB2E69"/>
    <w:rsid w:val="00AD7744"/>
    <w:rsid w:val="00AE530D"/>
    <w:rsid w:val="00B21353"/>
    <w:rsid w:val="00B24557"/>
    <w:rsid w:val="00B42460"/>
    <w:rsid w:val="00B4457C"/>
    <w:rsid w:val="00B54B8F"/>
    <w:rsid w:val="00B8248B"/>
    <w:rsid w:val="00BE648A"/>
    <w:rsid w:val="00BF6971"/>
    <w:rsid w:val="00C13F65"/>
    <w:rsid w:val="00C26B16"/>
    <w:rsid w:val="00C50FA3"/>
    <w:rsid w:val="00CA50C9"/>
    <w:rsid w:val="00CC5EA3"/>
    <w:rsid w:val="00CE365B"/>
    <w:rsid w:val="00CE59F2"/>
    <w:rsid w:val="00CF559E"/>
    <w:rsid w:val="00D07F14"/>
    <w:rsid w:val="00D17938"/>
    <w:rsid w:val="00D519D1"/>
    <w:rsid w:val="00D643C2"/>
    <w:rsid w:val="00D82C74"/>
    <w:rsid w:val="00D95886"/>
    <w:rsid w:val="00DA09B6"/>
    <w:rsid w:val="00DE0F7E"/>
    <w:rsid w:val="00E24CD6"/>
    <w:rsid w:val="00E358EB"/>
    <w:rsid w:val="00E53FF5"/>
    <w:rsid w:val="00E84E2C"/>
    <w:rsid w:val="00F33F2A"/>
    <w:rsid w:val="00F3553B"/>
    <w:rsid w:val="00F44891"/>
    <w:rsid w:val="00F54F1B"/>
    <w:rsid w:val="00F5596B"/>
    <w:rsid w:val="00F862F6"/>
    <w:rsid w:val="00FD7364"/>
    <w:rsid w:val="00FE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23D"/>
  </w:style>
  <w:style w:type="paragraph" w:styleId="Heading1">
    <w:name w:val="heading 1"/>
    <w:basedOn w:val="Normal"/>
    <w:next w:val="Normal"/>
    <w:link w:val="Heading1Char"/>
    <w:qFormat/>
    <w:rsid w:val="006D4CDF"/>
    <w:pPr>
      <w:keepNext/>
      <w:numPr>
        <w:numId w:val="1"/>
      </w:numPr>
      <w:suppressAutoHyphens/>
      <w:spacing w:before="360" w:after="360"/>
      <w:jc w:val="center"/>
      <w:outlineLvl w:val="0"/>
    </w:pPr>
    <w:rPr>
      <w:rFonts w:eastAsia="Times New Roman"/>
      <w:sz w:val="28"/>
      <w:szCs w:val="20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rz1">
    <w:name w:val="St_rz1"/>
    <w:basedOn w:val="Normal"/>
    <w:qFormat/>
    <w:rsid w:val="0070623D"/>
    <w:pPr>
      <w:spacing w:line="300" w:lineRule="auto"/>
      <w:ind w:firstLine="397"/>
    </w:pPr>
    <w:rPr>
      <w:rFonts w:ascii="Garamond" w:hAnsi="Garamond"/>
    </w:rPr>
  </w:style>
  <w:style w:type="paragraph" w:customStyle="1" w:styleId="Stmcr">
    <w:name w:val="St_mcr"/>
    <w:basedOn w:val="Normal"/>
    <w:qFormat/>
    <w:rsid w:val="0070623D"/>
    <w:rPr>
      <w:rFonts w:ascii="Courier" w:hAnsi="Courier"/>
      <w:sz w:val="20"/>
      <w:szCs w:val="20"/>
    </w:rPr>
  </w:style>
  <w:style w:type="paragraph" w:customStyle="1" w:styleId="aAntrat">
    <w:name w:val="a Antraštė"/>
    <w:basedOn w:val="Normal"/>
    <w:autoRedefine/>
    <w:rsid w:val="00564D6B"/>
    <w:pPr>
      <w:keepNext/>
      <w:spacing w:before="120" w:after="60"/>
      <w:jc w:val="center"/>
      <w:outlineLvl w:val="0"/>
    </w:pPr>
    <w:rPr>
      <w:rFonts w:ascii="Tahoma" w:eastAsia="Times New Roman" w:hAnsi="Tahoma"/>
      <w:b/>
      <w:noProof/>
      <w:sz w:val="26"/>
      <w:szCs w:val="20"/>
      <w:lang w:val="lt-LT"/>
    </w:rPr>
  </w:style>
  <w:style w:type="paragraph" w:customStyle="1" w:styleId="aAutorius">
    <w:name w:val="a Autorius"/>
    <w:basedOn w:val="Normal"/>
    <w:autoRedefine/>
    <w:rsid w:val="00564D6B"/>
    <w:pPr>
      <w:keepNext/>
      <w:outlineLvl w:val="1"/>
    </w:pPr>
    <w:rPr>
      <w:rFonts w:ascii="Tahoma" w:eastAsia="Times New Roman" w:hAnsi="Tahoma"/>
      <w:b/>
      <w:i/>
      <w:noProof/>
      <w:sz w:val="18"/>
      <w:szCs w:val="20"/>
      <w:lang w:val="lt-LT"/>
    </w:rPr>
  </w:style>
  <w:style w:type="paragraph" w:customStyle="1" w:styleId="aPastraipa">
    <w:name w:val="a Pastraipa"/>
    <w:basedOn w:val="Normal"/>
    <w:autoRedefine/>
    <w:rsid w:val="00564D6B"/>
    <w:pPr>
      <w:ind w:firstLine="284"/>
      <w:jc w:val="both"/>
    </w:pPr>
    <w:rPr>
      <w:rFonts w:ascii="Garamond" w:eastAsia="Times New Roman" w:hAnsi="Garamond"/>
      <w:noProof/>
      <w:szCs w:val="20"/>
      <w:lang w:val="lt-LT"/>
    </w:rPr>
  </w:style>
  <w:style w:type="paragraph" w:customStyle="1" w:styleId="aKlausimas">
    <w:name w:val="a Klausimas"/>
    <w:basedOn w:val="aPastraipa"/>
    <w:autoRedefine/>
    <w:rsid w:val="00564D6B"/>
    <w:rPr>
      <w:rFonts w:ascii="Times New Roman" w:hAnsi="Times New Roman"/>
      <w:i/>
      <w:sz w:val="20"/>
    </w:rPr>
  </w:style>
  <w:style w:type="paragraph" w:customStyle="1" w:styleId="aPaantrat">
    <w:name w:val="a Paantraštė"/>
    <w:basedOn w:val="aAntrat"/>
    <w:autoRedefine/>
    <w:rsid w:val="00564D6B"/>
    <w:pPr>
      <w:spacing w:before="0" w:after="0"/>
      <w:ind w:left="567" w:right="567"/>
      <w:jc w:val="right"/>
      <w:outlineLvl w:val="9"/>
    </w:pPr>
    <w:rPr>
      <w:sz w:val="20"/>
    </w:rPr>
  </w:style>
  <w:style w:type="paragraph" w:customStyle="1" w:styleId="aSkyrius">
    <w:name w:val="a Skyrius"/>
    <w:basedOn w:val="Normal"/>
    <w:autoRedefine/>
    <w:rsid w:val="00564D6B"/>
    <w:pPr>
      <w:keepNext/>
      <w:spacing w:before="20" w:after="20"/>
      <w:ind w:left="1134" w:hanging="567"/>
      <w:outlineLvl w:val="3"/>
    </w:pPr>
    <w:rPr>
      <w:rFonts w:ascii="Tahoma" w:eastAsia="Times New Roman" w:hAnsi="Tahoma"/>
      <w:b/>
      <w:noProof/>
      <w:sz w:val="20"/>
      <w:szCs w:val="20"/>
      <w:lang w:val="lt-LT"/>
    </w:rPr>
  </w:style>
  <w:style w:type="paragraph" w:customStyle="1" w:styleId="aaltinis">
    <w:name w:val="a Šaltinis"/>
    <w:basedOn w:val="Normal"/>
    <w:autoRedefine/>
    <w:rsid w:val="00564D6B"/>
    <w:pPr>
      <w:keepLines/>
      <w:jc w:val="right"/>
      <w:outlineLvl w:val="2"/>
    </w:pPr>
    <w:rPr>
      <w:rFonts w:ascii="Tahoma" w:eastAsia="Times New Roman" w:hAnsi="Tahoma"/>
      <w:noProof/>
      <w:color w:val="000000"/>
      <w:sz w:val="16"/>
      <w:szCs w:val="20"/>
      <w:lang w:val="lt-LT"/>
    </w:rPr>
  </w:style>
  <w:style w:type="character" w:customStyle="1" w:styleId="Heading1Char">
    <w:name w:val="Heading 1 Char"/>
    <w:basedOn w:val="DefaultParagraphFont"/>
    <w:link w:val="Heading1"/>
    <w:rsid w:val="006D4CDF"/>
    <w:rPr>
      <w:rFonts w:eastAsia="Times New Roman"/>
      <w:sz w:val="28"/>
      <w:szCs w:val="20"/>
      <w:lang w:val="lt-LT" w:eastAsia="ar-SA"/>
    </w:rPr>
  </w:style>
  <w:style w:type="paragraph" w:customStyle="1" w:styleId="WW-Default">
    <w:name w:val="WW-Default"/>
    <w:uiPriority w:val="99"/>
    <w:rsid w:val="006D4CDF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F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4F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23D"/>
  </w:style>
  <w:style w:type="paragraph" w:styleId="Heading1">
    <w:name w:val="heading 1"/>
    <w:basedOn w:val="Normal"/>
    <w:next w:val="Normal"/>
    <w:link w:val="Heading1Char"/>
    <w:qFormat/>
    <w:rsid w:val="006D4CDF"/>
    <w:pPr>
      <w:keepNext/>
      <w:numPr>
        <w:numId w:val="1"/>
      </w:numPr>
      <w:suppressAutoHyphens/>
      <w:spacing w:before="360" w:after="360"/>
      <w:jc w:val="center"/>
      <w:outlineLvl w:val="0"/>
    </w:pPr>
    <w:rPr>
      <w:rFonts w:eastAsia="Times New Roman"/>
      <w:sz w:val="28"/>
      <w:szCs w:val="20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rz1">
    <w:name w:val="St_rz1"/>
    <w:basedOn w:val="Normal"/>
    <w:qFormat/>
    <w:rsid w:val="0070623D"/>
    <w:pPr>
      <w:spacing w:line="300" w:lineRule="auto"/>
      <w:ind w:firstLine="397"/>
    </w:pPr>
    <w:rPr>
      <w:rFonts w:ascii="Garamond" w:hAnsi="Garamond"/>
    </w:rPr>
  </w:style>
  <w:style w:type="paragraph" w:customStyle="1" w:styleId="Stmcr">
    <w:name w:val="St_mcr"/>
    <w:basedOn w:val="Normal"/>
    <w:qFormat/>
    <w:rsid w:val="0070623D"/>
    <w:rPr>
      <w:rFonts w:ascii="Courier" w:hAnsi="Courier"/>
      <w:sz w:val="20"/>
      <w:szCs w:val="20"/>
    </w:rPr>
  </w:style>
  <w:style w:type="paragraph" w:customStyle="1" w:styleId="aAntrat">
    <w:name w:val="a Antraštė"/>
    <w:basedOn w:val="Normal"/>
    <w:autoRedefine/>
    <w:rsid w:val="00564D6B"/>
    <w:pPr>
      <w:keepNext/>
      <w:spacing w:before="120" w:after="60"/>
      <w:jc w:val="center"/>
      <w:outlineLvl w:val="0"/>
    </w:pPr>
    <w:rPr>
      <w:rFonts w:ascii="Tahoma" w:eastAsia="Times New Roman" w:hAnsi="Tahoma"/>
      <w:b/>
      <w:noProof/>
      <w:sz w:val="26"/>
      <w:szCs w:val="20"/>
      <w:lang w:val="lt-LT"/>
    </w:rPr>
  </w:style>
  <w:style w:type="paragraph" w:customStyle="1" w:styleId="aAutorius">
    <w:name w:val="a Autorius"/>
    <w:basedOn w:val="Normal"/>
    <w:autoRedefine/>
    <w:rsid w:val="00564D6B"/>
    <w:pPr>
      <w:keepNext/>
      <w:outlineLvl w:val="1"/>
    </w:pPr>
    <w:rPr>
      <w:rFonts w:ascii="Tahoma" w:eastAsia="Times New Roman" w:hAnsi="Tahoma"/>
      <w:b/>
      <w:i/>
      <w:noProof/>
      <w:sz w:val="18"/>
      <w:szCs w:val="20"/>
      <w:lang w:val="lt-LT"/>
    </w:rPr>
  </w:style>
  <w:style w:type="paragraph" w:customStyle="1" w:styleId="aPastraipa">
    <w:name w:val="a Pastraipa"/>
    <w:basedOn w:val="Normal"/>
    <w:autoRedefine/>
    <w:rsid w:val="00564D6B"/>
    <w:pPr>
      <w:ind w:firstLine="284"/>
      <w:jc w:val="both"/>
    </w:pPr>
    <w:rPr>
      <w:rFonts w:ascii="Garamond" w:eastAsia="Times New Roman" w:hAnsi="Garamond"/>
      <w:noProof/>
      <w:szCs w:val="20"/>
      <w:lang w:val="lt-LT"/>
    </w:rPr>
  </w:style>
  <w:style w:type="paragraph" w:customStyle="1" w:styleId="aKlausimas">
    <w:name w:val="a Klausimas"/>
    <w:basedOn w:val="aPastraipa"/>
    <w:autoRedefine/>
    <w:rsid w:val="00564D6B"/>
    <w:rPr>
      <w:rFonts w:ascii="Times New Roman" w:hAnsi="Times New Roman"/>
      <w:i/>
      <w:sz w:val="20"/>
    </w:rPr>
  </w:style>
  <w:style w:type="paragraph" w:customStyle="1" w:styleId="aPaantrat">
    <w:name w:val="a Paantraštė"/>
    <w:basedOn w:val="aAntrat"/>
    <w:autoRedefine/>
    <w:rsid w:val="00564D6B"/>
    <w:pPr>
      <w:spacing w:before="0" w:after="0"/>
      <w:ind w:left="567" w:right="567"/>
      <w:jc w:val="right"/>
      <w:outlineLvl w:val="9"/>
    </w:pPr>
    <w:rPr>
      <w:sz w:val="20"/>
    </w:rPr>
  </w:style>
  <w:style w:type="paragraph" w:customStyle="1" w:styleId="aSkyrius">
    <w:name w:val="a Skyrius"/>
    <w:basedOn w:val="Normal"/>
    <w:autoRedefine/>
    <w:rsid w:val="00564D6B"/>
    <w:pPr>
      <w:keepNext/>
      <w:spacing w:before="20" w:after="20"/>
      <w:ind w:left="1134" w:hanging="567"/>
      <w:outlineLvl w:val="3"/>
    </w:pPr>
    <w:rPr>
      <w:rFonts w:ascii="Tahoma" w:eastAsia="Times New Roman" w:hAnsi="Tahoma"/>
      <w:b/>
      <w:noProof/>
      <w:sz w:val="20"/>
      <w:szCs w:val="20"/>
      <w:lang w:val="lt-LT"/>
    </w:rPr>
  </w:style>
  <w:style w:type="paragraph" w:customStyle="1" w:styleId="aaltinis">
    <w:name w:val="a Šaltinis"/>
    <w:basedOn w:val="Normal"/>
    <w:autoRedefine/>
    <w:rsid w:val="00564D6B"/>
    <w:pPr>
      <w:keepLines/>
      <w:jc w:val="right"/>
      <w:outlineLvl w:val="2"/>
    </w:pPr>
    <w:rPr>
      <w:rFonts w:ascii="Tahoma" w:eastAsia="Times New Roman" w:hAnsi="Tahoma"/>
      <w:noProof/>
      <w:color w:val="000000"/>
      <w:sz w:val="16"/>
      <w:szCs w:val="20"/>
      <w:lang w:val="lt-LT"/>
    </w:rPr>
  </w:style>
  <w:style w:type="character" w:customStyle="1" w:styleId="Heading1Char">
    <w:name w:val="Heading 1 Char"/>
    <w:basedOn w:val="DefaultParagraphFont"/>
    <w:link w:val="Heading1"/>
    <w:rsid w:val="006D4CDF"/>
    <w:rPr>
      <w:rFonts w:eastAsia="Times New Roman"/>
      <w:sz w:val="28"/>
      <w:szCs w:val="20"/>
      <w:lang w:val="lt-LT" w:eastAsia="ar-SA"/>
    </w:rPr>
  </w:style>
  <w:style w:type="paragraph" w:customStyle="1" w:styleId="WW-Default">
    <w:name w:val="WW-Default"/>
    <w:uiPriority w:val="99"/>
    <w:rsid w:val="006D4CDF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F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4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1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79AB5-6B8E-4631-9B88-788386909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4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Jude Medical</Company>
  <LinksUpToDate>false</LinksUpToDate>
  <CharactersWithSpaces>11439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Remigijus Andžius</dc:creator>
  <cp:lastModifiedBy>PesanJ01</cp:lastModifiedBy>
  <cp:revision>131</cp:revision>
  <cp:lastPrinted>2017-05-08T12:35:00Z</cp:lastPrinted>
  <dcterms:created xsi:type="dcterms:W3CDTF">2017-04-28T12:02:00Z</dcterms:created>
  <dcterms:modified xsi:type="dcterms:W3CDTF">2017-06-05T14:43:00Z</dcterms:modified>
</cp:coreProperties>
</file>