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8B41" w14:textId="77777777" w:rsidR="003372A7" w:rsidRDefault="003372A7" w:rsidP="0037621A">
      <w:pPr>
        <w:spacing w:after="0"/>
        <w:jc w:val="center"/>
        <w:rPr>
          <w:rFonts w:ascii="Times New Roman" w:hAnsi="Times New Roman" w:cs="Times New Roman"/>
          <w:b/>
          <w:bCs/>
          <w:sz w:val="24"/>
          <w:szCs w:val="24"/>
          <w:lang w:val="lt-LT"/>
        </w:rPr>
      </w:pPr>
    </w:p>
    <w:p w14:paraId="05F22C99" w14:textId="77777777" w:rsidR="009C33CF" w:rsidRDefault="009C33CF" w:rsidP="009C33CF">
      <w:pPr>
        <w:suppressAutoHyphens/>
        <w:spacing w:after="0" w:line="276" w:lineRule="auto"/>
        <w:jc w:val="center"/>
        <w:rPr>
          <w:rFonts w:ascii="Times New Roman" w:eastAsia="Arial Unicode MS" w:hAnsi="Times New Roman" w:cs="Times New Roman"/>
          <w:b/>
          <w:bCs/>
          <w:snapToGrid w:val="0"/>
          <w:color w:val="000000"/>
          <w:sz w:val="24"/>
          <w:szCs w:val="24"/>
          <w:bdr w:val="none" w:sz="0" w:space="0" w:color="auto" w:frame="1"/>
          <w:lang w:val="lt-LT" w:eastAsia="lt-LT"/>
        </w:rPr>
      </w:pPr>
      <w:r>
        <w:rPr>
          <w:rFonts w:ascii="Times New Roman" w:hAnsi="Times New Roman" w:cs="Times New Roman"/>
          <w:b/>
          <w:bCs/>
          <w:sz w:val="24"/>
          <w:szCs w:val="24"/>
          <w:lang w:val="lt-LT"/>
        </w:rPr>
        <w:t xml:space="preserve">ORACLE ESAMŲ LICENCIJŲ GAMINTOJO GARANTIJŲ PRATĘSIMO IR PAPILDOMŲ (PLĖTROS) LICENCIJŲ </w:t>
      </w:r>
      <w:r>
        <w:rPr>
          <w:rFonts w:ascii="Times New Roman" w:eastAsia="Arial Unicode MS" w:hAnsi="Times New Roman" w:cs="Times New Roman"/>
          <w:b/>
          <w:bCs/>
          <w:snapToGrid w:val="0"/>
          <w:color w:val="000000"/>
          <w:sz w:val="24"/>
          <w:szCs w:val="24"/>
          <w:bdr w:val="none" w:sz="0" w:space="0" w:color="auto" w:frame="1"/>
          <w:lang w:val="lt-LT" w:eastAsia="lt-LT"/>
        </w:rPr>
        <w:t>PIRKIMO</w:t>
      </w:r>
      <w:r>
        <w:rPr>
          <w:rFonts w:ascii="Times New Roman" w:eastAsia="Arial Unicode MS" w:hAnsi="Times New Roman" w:cs="Times New Roman"/>
          <w:color w:val="000000"/>
          <w:sz w:val="24"/>
          <w:szCs w:val="24"/>
          <w:bdr w:val="none" w:sz="0" w:space="0" w:color="auto" w:frame="1"/>
          <w:lang w:val="lt-LT" w:eastAsia="lt-LT"/>
        </w:rPr>
        <w:t>–</w:t>
      </w:r>
      <w:r>
        <w:rPr>
          <w:rFonts w:ascii="Times New Roman" w:eastAsia="Arial Unicode MS" w:hAnsi="Times New Roman" w:cs="Times New Roman"/>
          <w:b/>
          <w:bCs/>
          <w:snapToGrid w:val="0"/>
          <w:color w:val="000000"/>
          <w:sz w:val="24"/>
          <w:szCs w:val="24"/>
          <w:bdr w:val="none" w:sz="0" w:space="0" w:color="auto" w:frame="1"/>
          <w:lang w:val="lt-LT" w:eastAsia="lt-LT"/>
        </w:rPr>
        <w:t>PARDAVIMO SUTARTIES</w:t>
      </w:r>
    </w:p>
    <w:p w14:paraId="11DE8398" w14:textId="64D6C675" w:rsidR="00655207" w:rsidRPr="00E0731B" w:rsidRDefault="004A4DBC" w:rsidP="004C10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E0731B">
        <w:rPr>
          <w:rFonts w:ascii="Times New Roman" w:eastAsia="Arial Unicode MS" w:hAnsi="Times New Roman" w:cs="Times New Roman"/>
          <w:b/>
          <w:bCs/>
          <w:sz w:val="24"/>
          <w:szCs w:val="24"/>
          <w:bdr w:val="nil"/>
          <w:lang w:val="lt-LT" w:eastAsia="lt-LT"/>
        </w:rPr>
        <w:t>BENDROSIOS SĄLYGOS</w:t>
      </w:r>
    </w:p>
    <w:p w14:paraId="44AD4461" w14:textId="77777777" w:rsidR="007E2F77" w:rsidRPr="00E0731B"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19F57568"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065AF0F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D9A9F5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593549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412F84" w:rsidRPr="00EC42C5">
        <w:rPr>
          <w:rFonts w:ascii="Times New Roman" w:eastAsia="Times New Roman" w:hAnsi="Times New Roman" w:cs="Times New Roman"/>
          <w:bCs/>
          <w:sz w:val="24"/>
          <w:szCs w:val="24"/>
          <w:lang w:val="lt-LT"/>
        </w:rPr>
        <w:t xml:space="preserve"> </w:t>
      </w:r>
      <w:r w:rsidR="00607C11" w:rsidRPr="00EC42C5">
        <w:rPr>
          <w:rFonts w:ascii="Times New Roman" w:eastAsia="Times New Roman" w:hAnsi="Times New Roman" w:cs="Times New Roman"/>
          <w:bCs/>
          <w:sz w:val="24"/>
          <w:szCs w:val="24"/>
          <w:lang w:val="lt-LT"/>
        </w:rPr>
        <w:t xml:space="preserve">. </w:t>
      </w:r>
    </w:p>
    <w:p w14:paraId="5331BDFD" w14:textId="20204B6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w:t>
      </w:r>
      <w:r w:rsidR="00607C11"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 </w:t>
      </w:r>
    </w:p>
    <w:p w14:paraId="578D3A27" w14:textId="11F919D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bookmarkStart w:id="4" w:name="_Hlk75867799"/>
      <w:r w:rsidRPr="00EC42C5">
        <w:rPr>
          <w:rFonts w:ascii="Times New Roman" w:eastAsia="Times New Roman" w:hAnsi="Times New Roman" w:cs="Times New Roman"/>
          <w:b/>
          <w:bCs/>
          <w:sz w:val="24"/>
          <w:szCs w:val="24"/>
          <w:lang w:val="lt-LT"/>
        </w:rPr>
        <w:t xml:space="preserve">Sutarties kaina </w:t>
      </w:r>
      <w:r w:rsidRPr="00EC42C5">
        <w:rPr>
          <w:rFonts w:ascii="Times New Roman" w:eastAsia="Times New Roman" w:hAnsi="Times New Roman" w:cs="Times New Roman"/>
          <w:sz w:val="24"/>
          <w:szCs w:val="24"/>
          <w:lang w:val="lt-LT"/>
        </w:rPr>
        <w:t xml:space="preserve">– už Sutartyje nurodytas </w:t>
      </w:r>
      <w:r w:rsidR="00B808F0" w:rsidRPr="00EC42C5">
        <w:rPr>
          <w:rFonts w:ascii="Times New Roman" w:eastAsia="Times New Roman" w:hAnsi="Times New Roman" w:cs="Times New Roman"/>
          <w:sz w:val="24"/>
          <w:szCs w:val="24"/>
          <w:lang w:val="lt-LT"/>
        </w:rPr>
        <w:t xml:space="preserve">Prekes </w:t>
      </w:r>
      <w:r w:rsidRPr="00EC42C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EC42C5">
        <w:rPr>
          <w:rFonts w:ascii="Times New Roman" w:eastAsia="Times New Roman" w:hAnsi="Times New Roman" w:cs="Times New Roman"/>
          <w:sz w:val="24"/>
          <w:szCs w:val="24"/>
          <w:lang w:val="lt-LT"/>
        </w:rPr>
        <w:t xml:space="preserve">visos </w:t>
      </w:r>
      <w:r w:rsidRPr="00EC42C5">
        <w:rPr>
          <w:rFonts w:ascii="Times New Roman" w:eastAsia="Times New Roman" w:hAnsi="Times New Roman" w:cs="Times New Roman"/>
          <w:sz w:val="24"/>
          <w:szCs w:val="24"/>
          <w:lang w:val="lt-LT"/>
        </w:rPr>
        <w:t>kitos Tiekėjo patiriamos su Sutarties vykdymu susijusios</w:t>
      </w:r>
      <w:r w:rsidRPr="00EC42C5">
        <w:rPr>
          <w:rFonts w:ascii="Times New Roman" w:eastAsia="Times New Roman" w:hAnsi="Times New Roman" w:cs="Times New Roman"/>
          <w:b/>
          <w:bCs/>
          <w:sz w:val="24"/>
          <w:szCs w:val="24"/>
          <w:lang w:val="lt-LT"/>
        </w:rPr>
        <w:t xml:space="preserve"> </w:t>
      </w:r>
      <w:r w:rsidRPr="00EC42C5">
        <w:rPr>
          <w:rFonts w:ascii="Times New Roman" w:eastAsia="Times New Roman" w:hAnsi="Times New Roman" w:cs="Times New Roman"/>
          <w:sz w:val="24"/>
          <w:szCs w:val="24"/>
          <w:lang w:val="lt-LT"/>
        </w:rPr>
        <w:t>išlaidos.</w:t>
      </w:r>
      <w:r w:rsidR="00EF424A" w:rsidRPr="00EC42C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EC42C5">
        <w:rPr>
          <w:rFonts w:ascii="Times New Roman" w:eastAsia="Times New Roman" w:hAnsi="Times New Roman" w:cs="Times New Roman"/>
          <w:sz w:val="24"/>
          <w:szCs w:val="24"/>
          <w:lang w:val="lt-LT"/>
        </w:rPr>
        <w:t>o</w:t>
      </w:r>
      <w:r w:rsidR="00EF424A" w:rsidRPr="00EC42C5">
        <w:rPr>
          <w:rFonts w:ascii="Times New Roman" w:eastAsia="Times New Roman" w:hAnsi="Times New Roman" w:cs="Times New Roman"/>
          <w:sz w:val="24"/>
          <w:szCs w:val="24"/>
          <w:lang w:val="lt-LT"/>
        </w:rPr>
        <w:t xml:space="preserve">s būdus: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su peržiūra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139D519E" w14:textId="77777777" w:rsidR="0097038D" w:rsidRPr="00EC42C5"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39B3358F" w:rsidR="00CB0509" w:rsidRPr="00EC42C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 xml:space="preserve">. </w:t>
      </w:r>
    </w:p>
    <w:p w14:paraId="468E796B" w14:textId="2EBD5DD9" w:rsidR="00FB08BA" w:rsidRPr="00EC42C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3A2B028A"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1DAAE64C" w:rsidR="003E12CF" w:rsidRPr="00EC42C5" w:rsidRDefault="00FB08BA" w:rsidP="003E12CF">
      <w:pPr>
        <w:pStyle w:val="ListParagraph"/>
        <w:spacing w:after="0"/>
        <w:ind w:left="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45209C0B"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Pr="00EC42C5">
        <w:rPr>
          <w:rFonts w:ascii="Times New Roman" w:eastAsia="Times New Roman" w:hAnsi="Times New Roman" w:cs="Times New Roman"/>
          <w:sz w:val="24"/>
          <w:szCs w:val="24"/>
          <w:lang w:val="lt-LT" w:eastAsia="ar-SA"/>
        </w:rPr>
        <w:t>.</w:t>
      </w:r>
    </w:p>
    <w:p w14:paraId="35673DAF" w14:textId="105E0F8E"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EC42C5"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EC42C5" w:rsidRDefault="00D42968"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6B9BC49A" w:rsidR="00B01442" w:rsidRPr="00EC42C5" w:rsidRDefault="00B808F0" w:rsidP="0BA06009">
      <w:pPr>
        <w:pStyle w:val="NoSpacing"/>
        <w:numPr>
          <w:ilvl w:val="1"/>
          <w:numId w:val="6"/>
        </w:numPr>
        <w:ind w:left="0"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6C08A222"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2240E30C"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0E27FB4F" w14:textId="77777777" w:rsidR="001A6E6C" w:rsidRPr="00EC42C5" w:rsidRDefault="001A6E6C" w:rsidP="001A6E6C">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301945EE"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2E52FE0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w:t>
      </w:r>
      <w:r w:rsidRPr="00EC42C5">
        <w:rPr>
          <w:rFonts w:ascii="Times New Roman" w:eastAsia="Arial Unicode MS" w:hAnsi="Times New Roman" w:cs="Times New Roman"/>
          <w:sz w:val="24"/>
          <w:szCs w:val="24"/>
          <w:bdr w:val="nil"/>
          <w:lang w:val="lt-LT"/>
        </w:rPr>
        <w:lastRenderedPageBreak/>
        <w:t>patikrinimus, kurie Pirkėjui atrodo reikalingi, pareikšti Tiekėjui pastabas dėl Prekių tiekimo. Pirkėjo pastebėti trūkumai fiksuojami raštu arba el. paštu ir turi būti Tiekėjo sąskaita ištaisyti per Pirkėjo nurodytą terminą;</w:t>
      </w:r>
    </w:p>
    <w:p w14:paraId="516EEC06"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5.3.4. neapmokėti Europos elektroninių sąskaitų faktūrų standarto neatitinkančių sąskaitų faktūrų, jeigu Tiekėjas jas pateikia ne Sutarties 5.7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1F3EE8A"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06366470"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lastRenderedPageBreak/>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3"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EC42C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787C4373" w:rsidR="00D27694" w:rsidRPr="00EC42C5" w:rsidRDefault="00D27694"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7EAF10CD" w14:textId="0386BA6C" w:rsidR="00DE3711" w:rsidRPr="00EC42C5" w:rsidRDefault="003D0802"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462D17FB" w:rsidR="00DE3711"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A365909" w14:textId="77777777" w:rsidR="00D27694" w:rsidRPr="00EC42C5" w:rsidRDefault="00D27694" w:rsidP="00D27694">
      <w:pPr>
        <w:pStyle w:val="ListParagraph"/>
        <w:numPr>
          <w:ilvl w:val="2"/>
          <w:numId w:val="18"/>
        </w:numPr>
        <w:spacing w:after="0"/>
        <w:ind w:left="0" w:firstLine="556"/>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išlaidos licencijoms, patentams, leidimams ir pan.</w:t>
      </w:r>
    </w:p>
    <w:p w14:paraId="42B0C757" w14:textId="5F7B1D40" w:rsidR="001F1F2B"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7136CA" w:rsidRPr="00EC42C5">
        <w:rPr>
          <w:rFonts w:ascii="Times New Roman" w:hAnsi="Times New Roman" w:cs="Times New Roman"/>
          <w:sz w:val="24"/>
          <w:szCs w:val="24"/>
          <w:lang w:val="lt-LT"/>
        </w:rPr>
        <w:lastRenderedPageBreak/>
        <w:t>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1A4DB944" w14:textId="65B5DEF6" w:rsidR="008F6C26" w:rsidRPr="00EC42C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66A25B84"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 Bet kuri šalis turi teisę inicijuoti </w:t>
      </w:r>
      <w:bookmarkStart w:id="16" w:name="_Hlk77715113"/>
      <w:r w:rsidRPr="00EC42C5">
        <w:rPr>
          <w:rFonts w:ascii="Times New Roman" w:eastAsia="Calibri" w:hAnsi="Times New Roman" w:cs="Times New Roman"/>
          <w:sz w:val="24"/>
          <w:szCs w:val="24"/>
          <w:lang w:val="lt-LT"/>
        </w:rPr>
        <w:t xml:space="preserve">Sutarties kainos </w:t>
      </w:r>
      <w:bookmarkEnd w:id="16"/>
      <w:r w:rsidRPr="00EC42C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EC42C5">
        <w:rPr>
          <w:rFonts w:ascii="Times New Roman" w:eastAsia="Calibri" w:hAnsi="Times New Roman" w:cs="Times New Roman"/>
          <w:sz w:val="24"/>
          <w:szCs w:val="24"/>
          <w:lang w:val="lt-LT"/>
        </w:rPr>
        <w:t xml:space="preserve"> ar </w:t>
      </w:r>
      <w:r w:rsidR="00AD53D4" w:rsidRPr="00EC42C5">
        <w:rPr>
          <w:rFonts w:ascii="Times New Roman" w:hAnsi="Times New Roman" w:cs="Times New Roman"/>
          <w:sz w:val="24"/>
          <w:szCs w:val="24"/>
          <w:lang w:val="lt-LT"/>
        </w:rPr>
        <w:t>Specialiosiose sutarties sąlygose</w:t>
      </w:r>
      <w:r w:rsidR="00AD53D4" w:rsidRPr="00EC42C5">
        <w:rPr>
          <w:rFonts w:ascii="Times New Roman" w:hAnsi="Times New Roman" w:cs="Times New Roman"/>
          <w:b/>
          <w:bCs/>
          <w:i/>
          <w:iCs/>
          <w:sz w:val="24"/>
          <w:szCs w:val="24"/>
          <w:lang w:val="lt-LT"/>
        </w:rPr>
        <w:t xml:space="preserve"> </w:t>
      </w:r>
      <w:r w:rsidR="517DCE24" w:rsidRPr="00EC42C5">
        <w:rPr>
          <w:rFonts w:ascii="Times New Roman" w:eastAsia="Calibri" w:hAnsi="Times New Roman" w:cs="Times New Roman"/>
          <w:sz w:val="24"/>
          <w:szCs w:val="24"/>
          <w:lang w:val="lt-LT"/>
        </w:rPr>
        <w:t xml:space="preserve">nurodytų </w:t>
      </w:r>
      <w:r w:rsidR="00B808F0" w:rsidRPr="00EC42C5">
        <w:rPr>
          <w:rFonts w:ascii="Times New Roman" w:eastAsia="Calibri" w:hAnsi="Times New Roman" w:cs="Times New Roman"/>
          <w:sz w:val="24"/>
          <w:szCs w:val="24"/>
          <w:lang w:val="lt-LT"/>
        </w:rPr>
        <w:t>Prekių</w:t>
      </w:r>
      <w:r w:rsidR="517DCE24" w:rsidRPr="00EC42C5">
        <w:rPr>
          <w:rFonts w:ascii="Times New Roman" w:eastAsia="Calibri" w:hAnsi="Times New Roman" w:cs="Times New Roman"/>
          <w:sz w:val="24"/>
          <w:szCs w:val="24"/>
          <w:lang w:val="lt-LT"/>
        </w:rPr>
        <w:t xml:space="preserve"> </w:t>
      </w:r>
      <w:r w:rsidR="7FE7456B" w:rsidRPr="00EC42C5">
        <w:rPr>
          <w:rFonts w:ascii="Times New Roman" w:eastAsia="Calibri" w:hAnsi="Times New Roman" w:cs="Times New Roman"/>
          <w:sz w:val="24"/>
          <w:szCs w:val="24"/>
          <w:lang w:val="lt-LT"/>
        </w:rPr>
        <w:t>kainų pokyt</w:t>
      </w:r>
      <w:r w:rsidR="007136CA" w:rsidRPr="00EC42C5">
        <w:rPr>
          <w:rFonts w:ascii="Times New Roman" w:eastAsia="Calibri" w:hAnsi="Times New Roman" w:cs="Times New Roman"/>
          <w:sz w:val="24"/>
          <w:szCs w:val="24"/>
          <w:lang w:val="lt-LT"/>
        </w:rPr>
        <w:t>į</w:t>
      </w:r>
      <w:r w:rsidR="7FE7456B" w:rsidRPr="00EC42C5">
        <w:rPr>
          <w:rFonts w:ascii="Times New Roman" w:eastAsia="Calibri" w:hAnsi="Times New Roman" w:cs="Times New Roman"/>
          <w:sz w:val="24"/>
          <w:szCs w:val="24"/>
          <w:lang w:val="lt-LT"/>
        </w:rPr>
        <w:t xml:space="preserve"> (kai nurodyta)</w:t>
      </w:r>
      <w:r w:rsidRPr="00EC42C5">
        <w:rPr>
          <w:rFonts w:ascii="Times New Roman" w:eastAsia="Calibri" w:hAnsi="Times New Roman" w:cs="Times New Roman"/>
          <w:sz w:val="24"/>
          <w:szCs w:val="24"/>
          <w:lang w:val="lt-LT"/>
        </w:rPr>
        <w:t xml:space="preserve"> remiantis Lietuvos Respublikos statistikos departamento duomenimis, buvo didesn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arba mažesn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kainą, egzistavimą. Sutarties kaina laikoma perskaičiuota, kai šalys pasirašo susitarimą dėl jos perskaičiavimo, kuris tampa neatskiriama Sutarties dalis.</w:t>
      </w:r>
      <w:r w:rsidRPr="00EC42C5">
        <w:rPr>
          <w:rFonts w:ascii="Times New Roman" w:eastAsia="Times New Roman"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 xml:space="preserve">Perskaičiuota Sutarties kaina taikoma už </w:t>
      </w:r>
      <w:r w:rsidR="00AD53D4" w:rsidRPr="00EC42C5">
        <w:rPr>
          <w:rFonts w:ascii="Times New Roman" w:eastAsia="Calibri" w:hAnsi="Times New Roman" w:cs="Times New Roman"/>
          <w:sz w:val="24"/>
          <w:szCs w:val="24"/>
          <w:lang w:val="lt-LT"/>
        </w:rPr>
        <w:t>po perskai</w:t>
      </w:r>
      <w:r w:rsidR="00D652FD" w:rsidRPr="00EC42C5">
        <w:rPr>
          <w:rFonts w:ascii="Times New Roman" w:eastAsia="Calibri" w:hAnsi="Times New Roman" w:cs="Times New Roman"/>
          <w:sz w:val="24"/>
          <w:szCs w:val="24"/>
          <w:lang w:val="lt-LT"/>
        </w:rPr>
        <w:t>č</w:t>
      </w:r>
      <w:r w:rsidR="00AD53D4" w:rsidRPr="00EC42C5">
        <w:rPr>
          <w:rFonts w:ascii="Times New Roman" w:eastAsia="Calibri" w:hAnsi="Times New Roman" w:cs="Times New Roman"/>
          <w:sz w:val="24"/>
          <w:szCs w:val="24"/>
          <w:lang w:val="lt-LT"/>
        </w:rPr>
        <w:t xml:space="preserve">iavimo </w:t>
      </w:r>
      <w:r w:rsidR="00B16FE1" w:rsidRPr="00EC42C5">
        <w:rPr>
          <w:rFonts w:ascii="Times New Roman" w:eastAsia="Calibri" w:hAnsi="Times New Roman" w:cs="Times New Roman"/>
          <w:sz w:val="24"/>
          <w:szCs w:val="24"/>
          <w:lang w:val="lt-LT"/>
        </w:rPr>
        <w:t>pristatytas</w:t>
      </w:r>
      <w:r w:rsidR="00AD53D4"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Prekes</w:t>
      </w:r>
      <w:r w:rsidRPr="00EC42C5">
        <w:rPr>
          <w:rFonts w:ascii="Times New Roman" w:eastAsia="Calibri" w:hAnsi="Times New Roman" w:cs="Times New Roman"/>
          <w:sz w:val="24"/>
          <w:szCs w:val="24"/>
          <w:lang w:val="lt-LT"/>
        </w:rPr>
        <w:t xml:space="preserve">. </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0053EB2"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o reikalavimą </w:t>
      </w:r>
      <w:r w:rsidR="008F6C26" w:rsidRPr="00EC42C5">
        <w:rPr>
          <w:rFonts w:ascii="Times New Roman" w:eastAsia="Calibri" w:hAnsi="Times New Roman" w:cs="Times New Roman"/>
          <w:iCs/>
          <w:sz w:val="24"/>
          <w:szCs w:val="24"/>
          <w:lang w:val="lt-LT"/>
        </w:rPr>
        <w:lastRenderedPageBreak/>
        <w:t>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55F6F904"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 </w:t>
      </w:r>
    </w:p>
    <w:p w14:paraId="44CE3219" w14:textId="77777777"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7E3272D3"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 xml:space="preserve">iekėjo pelnas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w:t>
      </w:r>
      <w:r w:rsidR="00377760" w:rsidRPr="00EC42C5">
        <w:rPr>
          <w:rFonts w:ascii="Times New Roman" w:eastAsia="Times New Roman" w:hAnsi="Times New Roman" w:cs="Times New Roman"/>
          <w:sz w:val="24"/>
          <w:szCs w:val="24"/>
          <w:lang w:val="lt-LT"/>
        </w:rPr>
        <w:lastRenderedPageBreak/>
        <w:t>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130A5EA"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w:t>
      </w:r>
      <w:r w:rsidR="00DF0C27" w:rsidRPr="00EC42C5">
        <w:rPr>
          <w:rFonts w:ascii="Times New Roman" w:eastAsia="Calibri" w:hAnsi="Times New Roman" w:cs="Times New Roman"/>
          <w:sz w:val="24"/>
          <w:szCs w:val="24"/>
          <w:lang w:val="lt-LT"/>
        </w:rPr>
        <w:lastRenderedPageBreak/>
        <w:t xml:space="preserve">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7BB5F5B8"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punkte</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lastRenderedPageBreak/>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EC42C5">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w:t>
      </w:r>
      <w:r w:rsidRPr="00EC42C5">
        <w:rPr>
          <w:rFonts w:ascii="Times New Roman" w:eastAsia="Times New Roman" w:hAnsi="Times New Roman" w:cs="Times New Roman"/>
          <w:sz w:val="24"/>
          <w:szCs w:val="24"/>
          <w:lang w:val="lt-LT"/>
        </w:rPr>
        <w:lastRenderedPageBreak/>
        <w:t xml:space="preserve">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684153A"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EE0CFA">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 xml:space="preserve">radinės </w:t>
      </w:r>
      <w:r w:rsidR="00EE0CFA">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 xml:space="preserve">utarties vertės, nurodytos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7601C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4D3BF5D9"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2.5</w:t>
      </w:r>
      <w:r w:rsidR="00E2310D" w:rsidRPr="00EC42C5">
        <w:rPr>
          <w:rFonts w:ascii="Times New Roman" w:eastAsia="Arial Unicode MS" w:hAnsi="Times New Roman" w:cs="Times New Roman"/>
          <w:sz w:val="24"/>
          <w:szCs w:val="24"/>
          <w:bdr w:val="nil"/>
          <w:lang w:val="lt-LT" w:eastAsia="lt-LT"/>
        </w:rPr>
        <w:t>4</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67974BDF"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220A78" w:rsidRPr="00EC42C5" w:rsidDel="0049125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840D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.1. Kai baigiasi 12.5 punkte esančios aplinkybės.</w:t>
      </w:r>
    </w:p>
    <w:p w14:paraId="68F3EC65" w14:textId="30E84FCC"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.2. Kai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 </w:t>
      </w:r>
    </w:p>
    <w:p w14:paraId="69561900" w14:textId="5B4A03AC"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.3. Kai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EC42C5"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EC42C5">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460EB077" w:rsidR="00A67CB5" w:rsidRPr="00EC42C5" w:rsidRDefault="00493574" w:rsidP="000D430D">
      <w:pPr>
        <w:spacing w:after="0"/>
        <w:ind w:firstLine="567"/>
        <w:jc w:val="both"/>
        <w:rPr>
          <w:sz w:val="24"/>
          <w:szCs w:val="24"/>
          <w:lang w:val="lt-LT"/>
        </w:rPr>
      </w:pPr>
      <w:r w:rsidRPr="00EC42C5">
        <w:rPr>
          <w:rFonts w:ascii="Times New Roman" w:eastAsia="Arial Unicode MS" w:hAnsi="Times New Roman" w:cs="Times New Roman"/>
          <w:sz w:val="24"/>
          <w:szCs w:val="24"/>
          <w:bdr w:val="nil"/>
          <w:lang w:val="lt-LT" w:eastAsia="lt-LT"/>
        </w:rPr>
        <w:t xml:space="preserve">12.10. </w:t>
      </w:r>
      <w:bookmarkEnd w:id="39"/>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o terminą, numatytą Specialiųjų sutarties sąlygų 2.1 punkte, jis pratęsiamas tokiam laikotarpiui, kuriam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as buvo sustabdytas.</w:t>
      </w:r>
      <w:r w:rsidR="00A67CB5" w:rsidRPr="00EC42C5">
        <w:rPr>
          <w:rFonts w:ascii="Times New Roman" w:eastAsia="Times New Roman" w:hAnsi="Times New Roman" w:cs="Times New Roman"/>
          <w:sz w:val="24"/>
          <w:szCs w:val="24"/>
          <w:lang w:val="lt-LT"/>
        </w:rPr>
        <w:t xml:space="preserve"> </w:t>
      </w:r>
    </w:p>
    <w:p w14:paraId="62C81885" w14:textId="3C94A48A" w:rsidR="00797B5E" w:rsidRPr="00EC42C5"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19C46841"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0707C7"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xml:space="preserve">. </w:t>
      </w:r>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Sutarties terminą, jis atnaujinamas terminui, kuris buvo likęs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ui (Sutarties vykdymui) iki Sutarties vykdymo sustabdymo</w:t>
      </w:r>
      <w:r w:rsidR="002A7903">
        <w:rPr>
          <w:rFonts w:ascii="Times New Roman" w:eastAsia="Arial Unicode MS" w:hAnsi="Times New Roman" w:cs="Times New Roman"/>
          <w:sz w:val="24"/>
          <w:szCs w:val="24"/>
          <w:bdr w:val="nil"/>
          <w:lang w:val="lt-LT" w:eastAsia="lt-LT"/>
        </w:rPr>
        <w:t>.</w:t>
      </w:r>
    </w:p>
    <w:p w14:paraId="233EE0E2" w14:textId="7678DB12"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063FF3E4"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13.1.3. kitais Civilinio kodekso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487E264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lastRenderedPageBreak/>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Viešųjų pirkimų įstatymo 23 </w:t>
      </w:r>
      <w:r w:rsidR="40101035" w:rsidRPr="00EC42C5">
        <w:rPr>
          <w:rFonts w:cs="Times New Roman"/>
          <w:color w:val="auto"/>
          <w:sz w:val="24"/>
          <w:szCs w:val="24"/>
          <w:lang w:val="lt-LT"/>
        </w:rPr>
        <w:t xml:space="preserve">ar 24 </w:t>
      </w:r>
      <w:r w:rsidRPr="00EC42C5">
        <w:rPr>
          <w:rFonts w:cs="Times New Roman"/>
          <w:color w:val="auto"/>
          <w:sz w:val="24"/>
          <w:szCs w:val="24"/>
          <w:lang w:val="lt-LT"/>
        </w:rPr>
        <w:t>straipsnyje 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8100AF" w:rsidRPr="00EC42C5">
        <w:rPr>
          <w:rFonts w:cs="Times New Roman"/>
          <w:color w:val="auto"/>
          <w:sz w:val="24"/>
          <w:szCs w:val="24"/>
          <w:lang w:val="lt-LT"/>
        </w:rPr>
        <w:t xml:space="preserve"> </w:t>
      </w:r>
    </w:p>
    <w:p w14:paraId="67732AB7" w14:textId="68A5D614" w:rsidR="004B3CD2" w:rsidRPr="00EC42C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EC42C5">
        <w:rPr>
          <w:rFonts w:cs="Times New Roman"/>
          <w:b/>
          <w:bCs/>
          <w:i/>
          <w:color w:val="auto"/>
          <w:sz w:val="24"/>
          <w:szCs w:val="24"/>
          <w:lang w:val="lt-LT"/>
        </w:rPr>
        <w:t>Sutarties punktas taikomas, jeigu perkančioji organizacija</w:t>
      </w:r>
      <w:r w:rsidRPr="00EC42C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EC42C5">
        <w:rPr>
          <w:rFonts w:cs="Times New Roman"/>
          <w:b/>
          <w:bCs/>
          <w:i/>
          <w:color w:val="auto"/>
          <w:sz w:val="24"/>
          <w:szCs w:val="24"/>
          <w:lang w:val="lt-LT"/>
        </w:rPr>
        <w:t xml:space="preserve"> (13.2.7 p.):</w:t>
      </w:r>
    </w:p>
    <w:p w14:paraId="60087F3A" w14:textId="6D9922EB" w:rsidR="00BC63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lang w:val="lt-LT"/>
        </w:rPr>
      </w:pPr>
      <w:r w:rsidRPr="00EC42C5">
        <w:rPr>
          <w:rFonts w:cs="Times New Roman"/>
          <w:iCs/>
          <w:color w:val="auto"/>
          <w:sz w:val="24"/>
          <w:szCs w:val="24"/>
          <w:lang w:val="lt-LT"/>
        </w:rPr>
        <w:t>1</w:t>
      </w:r>
      <w:r w:rsidR="00285C8D" w:rsidRPr="00EC42C5">
        <w:rPr>
          <w:rFonts w:cs="Times New Roman"/>
          <w:iCs/>
          <w:color w:val="auto"/>
          <w:sz w:val="24"/>
          <w:szCs w:val="24"/>
          <w:lang w:val="lt-LT"/>
        </w:rPr>
        <w:t>3</w:t>
      </w:r>
      <w:r w:rsidRPr="00EC42C5">
        <w:rPr>
          <w:rFonts w:cs="Times New Roman"/>
          <w:iCs/>
          <w:color w:val="auto"/>
          <w:sz w:val="24"/>
          <w:szCs w:val="24"/>
          <w:lang w:val="lt-LT"/>
        </w:rPr>
        <w:t xml:space="preserve">.2.7. </w:t>
      </w:r>
      <w:r w:rsidRPr="00EC42C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EC42C5">
        <w:rPr>
          <w:color w:val="auto"/>
          <w:lang w:val="lt-LT"/>
        </w:rPr>
        <w:t xml:space="preserve">laikomas keliančiu riziką ar </w:t>
      </w:r>
      <w:r w:rsidRPr="00EC42C5">
        <w:rPr>
          <w:rFonts w:cs="Times New Roman"/>
          <w:iCs/>
          <w:color w:val="auto"/>
          <w:sz w:val="24"/>
          <w:szCs w:val="24"/>
          <w:shd w:val="clear" w:color="auto" w:fill="FFFFFF"/>
          <w:lang w:val="lt-LT"/>
        </w:rPr>
        <w:t>neatitinka nacionalinio saugumo interesų</w:t>
      </w:r>
      <w:bookmarkEnd w:id="42"/>
      <w:r w:rsidRPr="00EC42C5">
        <w:rPr>
          <w:color w:val="auto"/>
          <w:lang w:val="lt-LT"/>
        </w:rPr>
        <w:t xml:space="preserve"> </w:t>
      </w:r>
    </w:p>
    <w:p w14:paraId="7553412D" w14:textId="77777777" w:rsidR="00AB5E77" w:rsidRPr="00EC42C5" w:rsidRDefault="00AB5E77" w:rsidP="00AB5E77">
      <w:pPr>
        <w:spacing w:after="0"/>
        <w:ind w:firstLine="567"/>
        <w:jc w:val="both"/>
        <w:rPr>
          <w:rFonts w:eastAsia="Times New Roman" w:cs="Times New Roman"/>
          <w:b/>
          <w:bCs/>
          <w:i/>
          <w:iCs/>
          <w:color w:val="000000" w:themeColor="text1"/>
          <w:sz w:val="24"/>
          <w:szCs w:val="24"/>
          <w:lang w:val="lt-LT"/>
        </w:rPr>
      </w:pPr>
      <w:r w:rsidRPr="6E9E3E57">
        <w:rPr>
          <w:rFonts w:ascii="Times New Roman" w:eastAsia="Times New Roman" w:hAnsi="Times New Roman" w:cs="Times New Roman"/>
          <w:b/>
          <w:bCs/>
          <w:i/>
          <w:iCs/>
          <w:color w:val="000000" w:themeColor="text1"/>
          <w:sz w:val="24"/>
          <w:szCs w:val="24"/>
          <w:lang w:val="lt-LT"/>
        </w:rPr>
        <w:t>Sutarties punktas taikomas, jeigu Perkančioji organizacija 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šio įstatymo 92 straipsnio 13 dalyje, sąrašą (13.2.8. p.):</w:t>
      </w:r>
    </w:p>
    <w:p w14:paraId="15F85496" w14:textId="77777777" w:rsidR="00AB5E77" w:rsidRPr="00EC42C5" w:rsidRDefault="00AB5E77" w:rsidP="00AB5E77">
      <w:pPr>
        <w:spacing w:after="0"/>
        <w:ind w:firstLine="567"/>
        <w:jc w:val="both"/>
        <w:rPr>
          <w:rFonts w:ascii="Times New Roman" w:eastAsia="Times New Roman" w:hAnsi="Times New Roman" w:cs="Times New Roman"/>
          <w:color w:val="000000" w:themeColor="text1"/>
          <w:sz w:val="24"/>
          <w:szCs w:val="24"/>
          <w:lang w:val="lt-LT"/>
        </w:rPr>
      </w:pPr>
      <w:r w:rsidRPr="6E9E3E57">
        <w:rPr>
          <w:rFonts w:ascii="Times New Roman" w:eastAsia="Times New Roman" w:hAnsi="Times New Roman" w:cs="Times New Roman"/>
          <w:color w:val="000000" w:themeColor="text1"/>
          <w:sz w:val="24"/>
          <w:szCs w:val="24"/>
          <w:lang w:val="lt-LT"/>
        </w:rPr>
        <w:t>13.2.8. 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p>
    <w:p w14:paraId="4105B434" w14:textId="0AF30BB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.3.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4C1583E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.4.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342FD1F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5"/>
    <w:p w14:paraId="5A4105DA" w14:textId="305679F1"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.8.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7058F92"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.9.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w:t>
      </w:r>
      <w:r w:rsidRPr="00EC42C5">
        <w:rPr>
          <w:rFonts w:ascii="Times New Roman" w:hAnsi="Times New Roman" w:cs="Times New Roman"/>
          <w:sz w:val="24"/>
          <w:szCs w:val="24"/>
          <w:lang w:val="lt-LT"/>
        </w:rPr>
        <w:lastRenderedPageBreak/>
        <w:t xml:space="preserve">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2B61C110"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.10.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 xml:space="preserve">15 (penkiolika) kalendorinių dienų </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F992BCB"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subtiekimo sutartyje nustatytus reikalavimus. </w:t>
      </w:r>
    </w:p>
    <w:p w14:paraId="4F77FFA7" w14:textId="6AF5E91A"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pateiktų ir Tiekėjo patvirtintų sąskaitų sumų. </w:t>
      </w:r>
    </w:p>
    <w:p w14:paraId="56ED0942" w14:textId="5E4598B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Tiesioginis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utartį. </w:t>
      </w:r>
    </w:p>
    <w:p w14:paraId="486EE6E9" w14:textId="7F87D1F9"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Atsiskaitymai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atliekami trišalėje sutartyje nurodytomis kainomis. </w:t>
      </w:r>
    </w:p>
    <w:p w14:paraId="69DA0315" w14:textId="40CC790E"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Jei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w:t>
      </w:r>
      <w:r w:rsidRPr="00EC42C5">
        <w:rPr>
          <w:rFonts w:ascii="Times New Roman" w:eastAsia="Arial Unicode MS" w:hAnsi="Times New Roman" w:cs="Times New Roman"/>
          <w:sz w:val="24"/>
          <w:szCs w:val="24"/>
          <w:bdr w:val="nil"/>
          <w:lang w:val="lt-LT" w:eastAsia="lt-LT"/>
        </w:rPr>
        <w:lastRenderedPageBreak/>
        <w:t xml:space="preserve">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w:t>
      </w:r>
      <w:r w:rsidRPr="00EC42C5">
        <w:rPr>
          <w:rFonts w:ascii="Times New Roman" w:eastAsia="Times New Roman" w:hAnsi="Times New Roman" w:cs="Times New Roman"/>
          <w:sz w:val="24"/>
          <w:szCs w:val="24"/>
          <w:lang w:val="lt-LT" w:eastAsia="lt-LT"/>
        </w:rPr>
        <w:lastRenderedPageBreak/>
        <w:t xml:space="preserve">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05C3482" w14:textId="3C57292E" w:rsidR="0097038D"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702284F9"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49"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49"/>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236"/>
        <w:gridCol w:w="4460"/>
      </w:tblGrid>
      <w:tr w:rsidR="005625B5" w:rsidRPr="00EC42C5" w14:paraId="74FA1F3C" w14:textId="77777777" w:rsidTr="00823D87">
        <w:tc>
          <w:tcPr>
            <w:tcW w:w="4802" w:type="dxa"/>
          </w:tcPr>
          <w:p w14:paraId="0A49B8A7" w14:textId="4E5E868F" w:rsidR="00DC7049" w:rsidRPr="00EC42C5" w:rsidRDefault="00B808F0" w:rsidP="001C79A5">
            <w:pPr>
              <w:suppressAutoHyphens/>
              <w:ind w:hanging="104"/>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236" w:type="dxa"/>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4460" w:type="dxa"/>
          </w:tcPr>
          <w:p w14:paraId="5AB1E063" w14:textId="77777777" w:rsidR="00DC7049" w:rsidRPr="00EC42C5" w:rsidRDefault="00DC7049" w:rsidP="001C79A5">
            <w:pPr>
              <w:suppressAutoHyphens/>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00823D87">
        <w:tc>
          <w:tcPr>
            <w:tcW w:w="4802" w:type="dxa"/>
          </w:tcPr>
          <w:p w14:paraId="3A8D48DE" w14:textId="7778ACE5" w:rsidR="00DC7049" w:rsidRPr="00EC42C5" w:rsidRDefault="001C79A5" w:rsidP="001C79A5">
            <w:pPr>
              <w:suppressAutoHyphens/>
              <w:ind w:hanging="104"/>
              <w:jc w:val="both"/>
              <w:rPr>
                <w:rFonts w:eastAsia="Arial Unicode MS"/>
                <w:sz w:val="24"/>
                <w:szCs w:val="24"/>
                <w:bdr w:val="nil"/>
              </w:rPr>
            </w:pPr>
            <w:r>
              <w:rPr>
                <w:rFonts w:eastAsia="Arial Unicode MS"/>
                <w:sz w:val="24"/>
                <w:szCs w:val="24"/>
                <w:bdr w:val="nil"/>
              </w:rPr>
              <w:t>Informacinės visuomenės plėtros komitetas</w:t>
            </w:r>
          </w:p>
          <w:p w14:paraId="6E36A9AA" w14:textId="77777777" w:rsidR="001523C2" w:rsidRPr="00EC42C5" w:rsidRDefault="001523C2" w:rsidP="001C79A5">
            <w:pPr>
              <w:suppressAutoHyphens/>
              <w:ind w:hanging="104"/>
              <w:jc w:val="both"/>
              <w:rPr>
                <w:rFonts w:eastAsia="Arial Unicode MS"/>
                <w:sz w:val="24"/>
                <w:szCs w:val="24"/>
                <w:bdr w:val="nil"/>
              </w:rPr>
            </w:pPr>
          </w:p>
          <w:p w14:paraId="63D5EF98" w14:textId="77A5B874" w:rsidR="00DC7049" w:rsidRPr="00EC42C5" w:rsidRDefault="006B23E4" w:rsidP="001C79A5">
            <w:pPr>
              <w:suppressAutoHyphens/>
              <w:ind w:hanging="104"/>
              <w:jc w:val="both"/>
              <w:rPr>
                <w:rFonts w:eastAsia="Arial Unicode MS"/>
                <w:sz w:val="24"/>
                <w:szCs w:val="24"/>
                <w:bdr w:val="nil"/>
              </w:rPr>
            </w:pPr>
            <w:r w:rsidRPr="006B23E4">
              <w:rPr>
                <w:rFonts w:eastAsia="Arial Unicode MS"/>
                <w:sz w:val="24"/>
                <w:szCs w:val="24"/>
                <w:bdr w:val="nil"/>
              </w:rPr>
              <w:t>Arminas Rakauskas</w:t>
            </w:r>
          </w:p>
          <w:p w14:paraId="2155757C" w14:textId="31E4B985" w:rsidR="00DC7049" w:rsidRPr="00EC42C5" w:rsidRDefault="005633FD" w:rsidP="005633FD">
            <w:pPr>
              <w:suppressAutoHyphens/>
              <w:ind w:left="-104"/>
              <w:jc w:val="both"/>
              <w:rPr>
                <w:rFonts w:eastAsia="Arial Unicode MS"/>
                <w:sz w:val="24"/>
                <w:szCs w:val="24"/>
                <w:bdr w:val="nil"/>
              </w:rPr>
            </w:pPr>
            <w:r w:rsidRPr="005633FD">
              <w:rPr>
                <w:rFonts w:eastAsia="Arial Unicode MS"/>
                <w:sz w:val="24"/>
                <w:szCs w:val="24"/>
                <w:bdr w:val="nil"/>
              </w:rPr>
              <w:t>Skaitmeninės aplinkos skyriaus vedėjas, atliekantis direktoriaus funkcijas</w:t>
            </w:r>
          </w:p>
          <w:p w14:paraId="6688D2A9" w14:textId="77777777" w:rsidR="00DC7049" w:rsidRPr="00EC42C5" w:rsidRDefault="00DC7049" w:rsidP="001C79A5">
            <w:pPr>
              <w:suppressAutoHyphens/>
              <w:ind w:hanging="104"/>
              <w:jc w:val="both"/>
              <w:rPr>
                <w:rFonts w:eastAsia="Arial Unicode MS"/>
                <w:sz w:val="24"/>
                <w:szCs w:val="24"/>
                <w:bdr w:val="nil"/>
              </w:rPr>
            </w:pPr>
            <w:r w:rsidRPr="00EC42C5">
              <w:rPr>
                <w:rFonts w:eastAsia="Arial Unicode MS"/>
                <w:sz w:val="24"/>
                <w:szCs w:val="24"/>
                <w:bdr w:val="nil"/>
              </w:rPr>
              <w:lastRenderedPageBreak/>
              <w:t>______________</w:t>
            </w:r>
          </w:p>
          <w:p w14:paraId="2A069B93" w14:textId="77777777" w:rsidR="00DC7049" w:rsidRPr="00EC42C5" w:rsidRDefault="00DC7049" w:rsidP="001C79A5">
            <w:pPr>
              <w:suppressAutoHyphens/>
              <w:ind w:hanging="104"/>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rsidP="001C79A5">
            <w:pPr>
              <w:suppressAutoHyphens/>
              <w:ind w:hanging="104"/>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rsidP="001C79A5">
            <w:pPr>
              <w:suppressAutoHyphens/>
              <w:ind w:hanging="104"/>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236" w:type="dxa"/>
          </w:tcPr>
          <w:p w14:paraId="0B7C621E" w14:textId="77777777" w:rsidR="00DC7049" w:rsidRPr="00EC42C5" w:rsidRDefault="00DC7049" w:rsidP="00220AE9">
            <w:pPr>
              <w:suppressAutoHyphens/>
              <w:ind w:firstLine="562"/>
              <w:jc w:val="both"/>
              <w:rPr>
                <w:rFonts w:eastAsia="Arial Unicode MS"/>
                <w:sz w:val="24"/>
                <w:szCs w:val="24"/>
                <w:bdr w:val="nil"/>
              </w:rPr>
            </w:pPr>
          </w:p>
        </w:tc>
        <w:tc>
          <w:tcPr>
            <w:tcW w:w="4460" w:type="dxa"/>
          </w:tcPr>
          <w:p w14:paraId="3DCCD0A5" w14:textId="797C01ED" w:rsidR="00DC7049" w:rsidRPr="00EC42C5" w:rsidRDefault="00823D87" w:rsidP="001C79A5">
            <w:pPr>
              <w:suppressAutoHyphens/>
              <w:jc w:val="both"/>
              <w:rPr>
                <w:rFonts w:eastAsia="Arial Unicode MS"/>
                <w:sz w:val="24"/>
                <w:szCs w:val="24"/>
                <w:bdr w:val="nil"/>
              </w:rPr>
            </w:pPr>
            <w:r>
              <w:rPr>
                <w:rFonts w:eastAsia="Arial Unicode MS"/>
                <w:sz w:val="24"/>
                <w:szCs w:val="24"/>
                <w:bdr w:val="nil"/>
              </w:rPr>
              <w:t>UAB „ATEA“</w:t>
            </w:r>
          </w:p>
          <w:p w14:paraId="578896E3" w14:textId="77777777" w:rsidR="001523C2" w:rsidRPr="00EC42C5" w:rsidRDefault="001523C2" w:rsidP="001C79A5">
            <w:pPr>
              <w:suppressAutoHyphens/>
              <w:jc w:val="both"/>
              <w:rPr>
                <w:rFonts w:eastAsia="Arial Unicode MS"/>
                <w:sz w:val="24"/>
                <w:szCs w:val="24"/>
                <w:bdr w:val="nil"/>
              </w:rPr>
            </w:pPr>
          </w:p>
          <w:p w14:paraId="1F1769F1" w14:textId="71D2FE0E" w:rsidR="00DC7049" w:rsidRPr="00823D87" w:rsidRDefault="003E7A8A" w:rsidP="001C79A5">
            <w:pPr>
              <w:suppressAutoHyphens/>
              <w:jc w:val="both"/>
              <w:rPr>
                <w:rFonts w:eastAsia="Arial Unicode MS"/>
                <w:sz w:val="24"/>
                <w:szCs w:val="24"/>
                <w:highlight w:val="yellow"/>
                <w:bdr w:val="nil"/>
              </w:rPr>
            </w:pPr>
            <w:r>
              <w:t xml:space="preserve"> </w:t>
            </w:r>
            <w:r w:rsidRPr="003E7A8A">
              <w:rPr>
                <w:rFonts w:eastAsia="Arial Unicode MS"/>
                <w:sz w:val="24"/>
                <w:szCs w:val="24"/>
                <w:bdr w:val="nil"/>
              </w:rPr>
              <w:t>Mindaugas Valeiša</w:t>
            </w:r>
          </w:p>
          <w:p w14:paraId="6048096E" w14:textId="69FF3E9A" w:rsidR="00DC7049" w:rsidRPr="00EC42C5" w:rsidRDefault="003E7A8A" w:rsidP="001C79A5">
            <w:pPr>
              <w:suppressAutoHyphens/>
              <w:jc w:val="both"/>
              <w:rPr>
                <w:rFonts w:eastAsia="Arial Unicode MS"/>
                <w:sz w:val="24"/>
                <w:szCs w:val="24"/>
                <w:bdr w:val="nil"/>
              </w:rPr>
            </w:pPr>
            <w:r>
              <w:t xml:space="preserve"> </w:t>
            </w:r>
            <w:r w:rsidRPr="003E7A8A">
              <w:rPr>
                <w:rFonts w:eastAsia="Arial Unicode MS"/>
                <w:sz w:val="24"/>
                <w:szCs w:val="24"/>
                <w:bdr w:val="nil"/>
              </w:rPr>
              <w:t>IT projektų koordinatorius</w:t>
            </w:r>
          </w:p>
          <w:p w14:paraId="469EBAB8" w14:textId="77777777" w:rsidR="00DC7049" w:rsidRPr="00EC42C5" w:rsidRDefault="00DC7049" w:rsidP="001C79A5">
            <w:pPr>
              <w:suppressAutoHyphens/>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1C79A5">
            <w:pPr>
              <w:suppressAutoHyphens/>
              <w:jc w:val="both"/>
              <w:rPr>
                <w:rFonts w:eastAsia="Arial Unicode MS"/>
                <w:sz w:val="24"/>
                <w:szCs w:val="24"/>
                <w:bdr w:val="nil"/>
                <w:vertAlign w:val="superscript"/>
              </w:rPr>
            </w:pPr>
            <w:r w:rsidRPr="00EC42C5">
              <w:rPr>
                <w:rFonts w:eastAsia="Arial Unicode MS"/>
                <w:sz w:val="24"/>
                <w:szCs w:val="24"/>
                <w:bdr w:val="nil"/>
                <w:vertAlign w:val="superscript"/>
              </w:rPr>
              <w:lastRenderedPageBreak/>
              <w:t>(parašas)</w:t>
            </w:r>
          </w:p>
          <w:p w14:paraId="61C4A640" w14:textId="77777777" w:rsidR="00DC7049" w:rsidRPr="00EC42C5" w:rsidRDefault="00DC7049" w:rsidP="001C79A5">
            <w:pPr>
              <w:suppressAutoHyphens/>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rsidP="001C79A5">
            <w:pPr>
              <w:suppressAutoHyphens/>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10"/>
      <w:footerReference w:type="even" r:id="rId11"/>
      <w:headerReference w:type="first" r:id="rId12"/>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2D6F" w14:textId="77777777" w:rsidR="00163EBA" w:rsidRDefault="00163EBA" w:rsidP="00AE6C01">
      <w:pPr>
        <w:spacing w:after="0" w:line="240" w:lineRule="auto"/>
      </w:pPr>
      <w:r>
        <w:separator/>
      </w:r>
    </w:p>
  </w:endnote>
  <w:endnote w:type="continuationSeparator" w:id="0">
    <w:p w14:paraId="40C8736A" w14:textId="77777777" w:rsidR="00163EBA" w:rsidRDefault="00163EB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C6BC" w14:textId="77777777" w:rsidR="00163EBA" w:rsidRDefault="00163EBA" w:rsidP="00AE6C01">
      <w:pPr>
        <w:spacing w:after="0" w:line="240" w:lineRule="auto"/>
      </w:pPr>
      <w:r>
        <w:separator/>
      </w:r>
    </w:p>
  </w:footnote>
  <w:footnote w:type="continuationSeparator" w:id="0">
    <w:p w14:paraId="78063A04" w14:textId="77777777" w:rsidR="00163EBA" w:rsidRDefault="00163EB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701588">
    <w:abstractNumId w:val="11"/>
  </w:num>
  <w:num w:numId="2" w16cid:durableId="13239528">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193112922">
    <w:abstractNumId w:val="1"/>
  </w:num>
  <w:num w:numId="4" w16cid:durableId="1254046975">
    <w:abstractNumId w:val="12"/>
  </w:num>
  <w:num w:numId="5" w16cid:durableId="1738822764">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457212381">
    <w:abstractNumId w:val="4"/>
  </w:num>
  <w:num w:numId="7" w16cid:durableId="473061985">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120565816">
    <w:abstractNumId w:val="7"/>
  </w:num>
  <w:num w:numId="9" w16cid:durableId="248151895">
    <w:abstractNumId w:val="5"/>
  </w:num>
  <w:num w:numId="10" w16cid:durableId="424956248">
    <w:abstractNumId w:val="9"/>
  </w:num>
  <w:num w:numId="11" w16cid:durableId="208857344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210650355">
    <w:abstractNumId w:val="14"/>
  </w:num>
  <w:num w:numId="13" w16cid:durableId="1878420900">
    <w:abstractNumId w:val="13"/>
  </w:num>
  <w:num w:numId="14" w16cid:durableId="91442103">
    <w:abstractNumId w:val="3"/>
  </w:num>
  <w:num w:numId="15" w16cid:durableId="632294625">
    <w:abstractNumId w:val="2"/>
  </w:num>
  <w:num w:numId="16" w16cid:durableId="1784960969">
    <w:abstractNumId w:val="10"/>
  </w:num>
  <w:num w:numId="17" w16cid:durableId="60293638">
    <w:abstractNumId w:val="0"/>
  </w:num>
  <w:num w:numId="18" w16cid:durableId="175682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20230"/>
    <w:rsid w:val="00021EE3"/>
    <w:rsid w:val="00022F5F"/>
    <w:rsid w:val="00023C1F"/>
    <w:rsid w:val="00024008"/>
    <w:rsid w:val="00026322"/>
    <w:rsid w:val="00026B46"/>
    <w:rsid w:val="00031556"/>
    <w:rsid w:val="00032026"/>
    <w:rsid w:val="0003301C"/>
    <w:rsid w:val="00033140"/>
    <w:rsid w:val="00033C10"/>
    <w:rsid w:val="00046CB1"/>
    <w:rsid w:val="00046DEC"/>
    <w:rsid w:val="00047ABA"/>
    <w:rsid w:val="00050B85"/>
    <w:rsid w:val="00065482"/>
    <w:rsid w:val="0006628F"/>
    <w:rsid w:val="000676BC"/>
    <w:rsid w:val="000707C7"/>
    <w:rsid w:val="000713D0"/>
    <w:rsid w:val="0007441E"/>
    <w:rsid w:val="000832E9"/>
    <w:rsid w:val="000931B9"/>
    <w:rsid w:val="0009400F"/>
    <w:rsid w:val="000A099E"/>
    <w:rsid w:val="000A0EB6"/>
    <w:rsid w:val="000A1E90"/>
    <w:rsid w:val="000A6183"/>
    <w:rsid w:val="000B0EFE"/>
    <w:rsid w:val="000B1D8E"/>
    <w:rsid w:val="000B331E"/>
    <w:rsid w:val="000C0F98"/>
    <w:rsid w:val="000D3E15"/>
    <w:rsid w:val="000D430D"/>
    <w:rsid w:val="000D4F18"/>
    <w:rsid w:val="000D79FD"/>
    <w:rsid w:val="000D7B83"/>
    <w:rsid w:val="000E54B1"/>
    <w:rsid w:val="000E59BF"/>
    <w:rsid w:val="000E6EE0"/>
    <w:rsid w:val="000E7C54"/>
    <w:rsid w:val="000F1A18"/>
    <w:rsid w:val="000F478E"/>
    <w:rsid w:val="000F619C"/>
    <w:rsid w:val="00101BCE"/>
    <w:rsid w:val="00102320"/>
    <w:rsid w:val="001118ED"/>
    <w:rsid w:val="00112B3C"/>
    <w:rsid w:val="001136BD"/>
    <w:rsid w:val="001155E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3EBA"/>
    <w:rsid w:val="0016465A"/>
    <w:rsid w:val="001655CD"/>
    <w:rsid w:val="00167655"/>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9A5"/>
    <w:rsid w:val="001D1333"/>
    <w:rsid w:val="001D1773"/>
    <w:rsid w:val="001F0BCF"/>
    <w:rsid w:val="001F1F2B"/>
    <w:rsid w:val="0020119A"/>
    <w:rsid w:val="00201C31"/>
    <w:rsid w:val="0020311D"/>
    <w:rsid w:val="00214ABD"/>
    <w:rsid w:val="00217C01"/>
    <w:rsid w:val="00220A78"/>
    <w:rsid w:val="002273B2"/>
    <w:rsid w:val="00230000"/>
    <w:rsid w:val="00235CC6"/>
    <w:rsid w:val="00235E2A"/>
    <w:rsid w:val="002366D1"/>
    <w:rsid w:val="00241E94"/>
    <w:rsid w:val="00243563"/>
    <w:rsid w:val="0024580D"/>
    <w:rsid w:val="00261BEF"/>
    <w:rsid w:val="00271102"/>
    <w:rsid w:val="00272625"/>
    <w:rsid w:val="0027534C"/>
    <w:rsid w:val="00281929"/>
    <w:rsid w:val="00282462"/>
    <w:rsid w:val="00285C8D"/>
    <w:rsid w:val="002874F7"/>
    <w:rsid w:val="00294567"/>
    <w:rsid w:val="0029508C"/>
    <w:rsid w:val="00295F41"/>
    <w:rsid w:val="00296774"/>
    <w:rsid w:val="002A04DA"/>
    <w:rsid w:val="002A09E9"/>
    <w:rsid w:val="002A19EB"/>
    <w:rsid w:val="002A402C"/>
    <w:rsid w:val="002A7903"/>
    <w:rsid w:val="002B11D1"/>
    <w:rsid w:val="002B37FD"/>
    <w:rsid w:val="002C2DBB"/>
    <w:rsid w:val="002C4721"/>
    <w:rsid w:val="002D1A3A"/>
    <w:rsid w:val="002E5BD2"/>
    <w:rsid w:val="002F17C7"/>
    <w:rsid w:val="002F370D"/>
    <w:rsid w:val="002F4A6B"/>
    <w:rsid w:val="002F5257"/>
    <w:rsid w:val="00302AD8"/>
    <w:rsid w:val="003116CB"/>
    <w:rsid w:val="00312B9C"/>
    <w:rsid w:val="0031582A"/>
    <w:rsid w:val="003206D8"/>
    <w:rsid w:val="003212D4"/>
    <w:rsid w:val="003219CA"/>
    <w:rsid w:val="00321AA1"/>
    <w:rsid w:val="003330FA"/>
    <w:rsid w:val="00334B57"/>
    <w:rsid w:val="0033561B"/>
    <w:rsid w:val="003372A7"/>
    <w:rsid w:val="00346F62"/>
    <w:rsid w:val="00347DB6"/>
    <w:rsid w:val="00350EFA"/>
    <w:rsid w:val="0035652F"/>
    <w:rsid w:val="003574AE"/>
    <w:rsid w:val="003612C6"/>
    <w:rsid w:val="00361A60"/>
    <w:rsid w:val="00366CF9"/>
    <w:rsid w:val="00370743"/>
    <w:rsid w:val="0037465A"/>
    <w:rsid w:val="0037621A"/>
    <w:rsid w:val="00377638"/>
    <w:rsid w:val="00377760"/>
    <w:rsid w:val="00380D63"/>
    <w:rsid w:val="00384315"/>
    <w:rsid w:val="00385CEC"/>
    <w:rsid w:val="00387AF5"/>
    <w:rsid w:val="003A51A0"/>
    <w:rsid w:val="003B2677"/>
    <w:rsid w:val="003C1E28"/>
    <w:rsid w:val="003C220E"/>
    <w:rsid w:val="003D0802"/>
    <w:rsid w:val="003D0B87"/>
    <w:rsid w:val="003D47B7"/>
    <w:rsid w:val="003D569E"/>
    <w:rsid w:val="003E01F5"/>
    <w:rsid w:val="003E12CF"/>
    <w:rsid w:val="003E1F6C"/>
    <w:rsid w:val="003E7A8A"/>
    <w:rsid w:val="003F2DA5"/>
    <w:rsid w:val="003F3C9F"/>
    <w:rsid w:val="0040508A"/>
    <w:rsid w:val="00406A46"/>
    <w:rsid w:val="004127B9"/>
    <w:rsid w:val="00412BB9"/>
    <w:rsid w:val="00412F84"/>
    <w:rsid w:val="0042087C"/>
    <w:rsid w:val="00421A66"/>
    <w:rsid w:val="0042448D"/>
    <w:rsid w:val="00424767"/>
    <w:rsid w:val="004300A5"/>
    <w:rsid w:val="004326D5"/>
    <w:rsid w:val="00434405"/>
    <w:rsid w:val="004406F4"/>
    <w:rsid w:val="00440FA0"/>
    <w:rsid w:val="00441814"/>
    <w:rsid w:val="00442ADF"/>
    <w:rsid w:val="0044396B"/>
    <w:rsid w:val="0045064C"/>
    <w:rsid w:val="0045235C"/>
    <w:rsid w:val="00461051"/>
    <w:rsid w:val="004729CF"/>
    <w:rsid w:val="00472DCB"/>
    <w:rsid w:val="00473964"/>
    <w:rsid w:val="0048690F"/>
    <w:rsid w:val="00491258"/>
    <w:rsid w:val="00493574"/>
    <w:rsid w:val="004A06C5"/>
    <w:rsid w:val="004A4DBC"/>
    <w:rsid w:val="004B3CD2"/>
    <w:rsid w:val="004B7988"/>
    <w:rsid w:val="004C0564"/>
    <w:rsid w:val="004C1029"/>
    <w:rsid w:val="004C70C1"/>
    <w:rsid w:val="004D50EC"/>
    <w:rsid w:val="004D59C5"/>
    <w:rsid w:val="004E4510"/>
    <w:rsid w:val="004F128D"/>
    <w:rsid w:val="004F2D7B"/>
    <w:rsid w:val="004F522A"/>
    <w:rsid w:val="0050763F"/>
    <w:rsid w:val="00507B18"/>
    <w:rsid w:val="00513FF8"/>
    <w:rsid w:val="00515938"/>
    <w:rsid w:val="00520C61"/>
    <w:rsid w:val="00520F3E"/>
    <w:rsid w:val="005244BB"/>
    <w:rsid w:val="00524CF0"/>
    <w:rsid w:val="00527F1C"/>
    <w:rsid w:val="0053150A"/>
    <w:rsid w:val="00535C61"/>
    <w:rsid w:val="005415C0"/>
    <w:rsid w:val="00545625"/>
    <w:rsid w:val="00545641"/>
    <w:rsid w:val="00550C1C"/>
    <w:rsid w:val="005524EC"/>
    <w:rsid w:val="0055254E"/>
    <w:rsid w:val="00555C2F"/>
    <w:rsid w:val="00561D98"/>
    <w:rsid w:val="00561DA3"/>
    <w:rsid w:val="005622D4"/>
    <w:rsid w:val="0056245D"/>
    <w:rsid w:val="005625B5"/>
    <w:rsid w:val="00562E26"/>
    <w:rsid w:val="005633FD"/>
    <w:rsid w:val="005674C4"/>
    <w:rsid w:val="00584E73"/>
    <w:rsid w:val="005926D3"/>
    <w:rsid w:val="005A083C"/>
    <w:rsid w:val="005A25B2"/>
    <w:rsid w:val="005A2B1D"/>
    <w:rsid w:val="005A5BF4"/>
    <w:rsid w:val="005A60DE"/>
    <w:rsid w:val="005A63BF"/>
    <w:rsid w:val="005B10E8"/>
    <w:rsid w:val="005D67F8"/>
    <w:rsid w:val="005D6C61"/>
    <w:rsid w:val="005E2D46"/>
    <w:rsid w:val="005E72E2"/>
    <w:rsid w:val="005F11FA"/>
    <w:rsid w:val="005F7B4A"/>
    <w:rsid w:val="005F7E19"/>
    <w:rsid w:val="00602690"/>
    <w:rsid w:val="00604108"/>
    <w:rsid w:val="00607C11"/>
    <w:rsid w:val="006100D4"/>
    <w:rsid w:val="00613737"/>
    <w:rsid w:val="00625119"/>
    <w:rsid w:val="00630314"/>
    <w:rsid w:val="00631B37"/>
    <w:rsid w:val="00633F67"/>
    <w:rsid w:val="006405E2"/>
    <w:rsid w:val="00644322"/>
    <w:rsid w:val="006456DE"/>
    <w:rsid w:val="006473F1"/>
    <w:rsid w:val="00653727"/>
    <w:rsid w:val="006546D2"/>
    <w:rsid w:val="00655207"/>
    <w:rsid w:val="00656B08"/>
    <w:rsid w:val="00662B01"/>
    <w:rsid w:val="00666FAD"/>
    <w:rsid w:val="00676A74"/>
    <w:rsid w:val="00680557"/>
    <w:rsid w:val="00682C47"/>
    <w:rsid w:val="00683F7D"/>
    <w:rsid w:val="00693379"/>
    <w:rsid w:val="0069363D"/>
    <w:rsid w:val="0069674A"/>
    <w:rsid w:val="00696A62"/>
    <w:rsid w:val="006A0FEC"/>
    <w:rsid w:val="006A4B61"/>
    <w:rsid w:val="006A690C"/>
    <w:rsid w:val="006B23E4"/>
    <w:rsid w:val="006B7259"/>
    <w:rsid w:val="006C4215"/>
    <w:rsid w:val="006C635C"/>
    <w:rsid w:val="006D0902"/>
    <w:rsid w:val="006D0B08"/>
    <w:rsid w:val="006D42B8"/>
    <w:rsid w:val="006E1265"/>
    <w:rsid w:val="006E2D0A"/>
    <w:rsid w:val="006E2E7F"/>
    <w:rsid w:val="006E3F8A"/>
    <w:rsid w:val="006E4AF1"/>
    <w:rsid w:val="006E6E1E"/>
    <w:rsid w:val="006F4202"/>
    <w:rsid w:val="007022FD"/>
    <w:rsid w:val="00702629"/>
    <w:rsid w:val="00703876"/>
    <w:rsid w:val="00710EC8"/>
    <w:rsid w:val="007136CA"/>
    <w:rsid w:val="00714CA1"/>
    <w:rsid w:val="00717705"/>
    <w:rsid w:val="00721A57"/>
    <w:rsid w:val="00721E59"/>
    <w:rsid w:val="00726F4C"/>
    <w:rsid w:val="00732333"/>
    <w:rsid w:val="00752451"/>
    <w:rsid w:val="00753B67"/>
    <w:rsid w:val="00760F34"/>
    <w:rsid w:val="007653E7"/>
    <w:rsid w:val="00773F3E"/>
    <w:rsid w:val="00774A3C"/>
    <w:rsid w:val="00775CFC"/>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50F4"/>
    <w:rsid w:val="0082334C"/>
    <w:rsid w:val="00823D87"/>
    <w:rsid w:val="008243DA"/>
    <w:rsid w:val="00824AAF"/>
    <w:rsid w:val="00831796"/>
    <w:rsid w:val="00834723"/>
    <w:rsid w:val="00835DB7"/>
    <w:rsid w:val="00835EC8"/>
    <w:rsid w:val="00837F31"/>
    <w:rsid w:val="00844F21"/>
    <w:rsid w:val="00862B83"/>
    <w:rsid w:val="00866190"/>
    <w:rsid w:val="008872AB"/>
    <w:rsid w:val="00892326"/>
    <w:rsid w:val="0089617B"/>
    <w:rsid w:val="008B279B"/>
    <w:rsid w:val="008B77FA"/>
    <w:rsid w:val="008B7F1D"/>
    <w:rsid w:val="008C3B57"/>
    <w:rsid w:val="008C6C1C"/>
    <w:rsid w:val="008C6F34"/>
    <w:rsid w:val="008D6D9C"/>
    <w:rsid w:val="008D789A"/>
    <w:rsid w:val="008E692E"/>
    <w:rsid w:val="008F536E"/>
    <w:rsid w:val="008F6C26"/>
    <w:rsid w:val="008F7313"/>
    <w:rsid w:val="009108DB"/>
    <w:rsid w:val="00914954"/>
    <w:rsid w:val="00917674"/>
    <w:rsid w:val="00922314"/>
    <w:rsid w:val="00922E9F"/>
    <w:rsid w:val="009244A1"/>
    <w:rsid w:val="009355B5"/>
    <w:rsid w:val="009472E6"/>
    <w:rsid w:val="009477BB"/>
    <w:rsid w:val="00951FB8"/>
    <w:rsid w:val="009553F4"/>
    <w:rsid w:val="00957751"/>
    <w:rsid w:val="00964ACB"/>
    <w:rsid w:val="009651F3"/>
    <w:rsid w:val="00970286"/>
    <w:rsid w:val="0097038D"/>
    <w:rsid w:val="00975A69"/>
    <w:rsid w:val="00977375"/>
    <w:rsid w:val="00987984"/>
    <w:rsid w:val="009924A0"/>
    <w:rsid w:val="00995ED7"/>
    <w:rsid w:val="009A0C8C"/>
    <w:rsid w:val="009A0F1E"/>
    <w:rsid w:val="009A3242"/>
    <w:rsid w:val="009A6C0C"/>
    <w:rsid w:val="009C0AE4"/>
    <w:rsid w:val="009C10FE"/>
    <w:rsid w:val="009C33CF"/>
    <w:rsid w:val="009E19D0"/>
    <w:rsid w:val="009E1E01"/>
    <w:rsid w:val="009E2553"/>
    <w:rsid w:val="009E2BF1"/>
    <w:rsid w:val="009E4015"/>
    <w:rsid w:val="009E6E6A"/>
    <w:rsid w:val="009F0FDC"/>
    <w:rsid w:val="00A02697"/>
    <w:rsid w:val="00A02D35"/>
    <w:rsid w:val="00A0727F"/>
    <w:rsid w:val="00A07713"/>
    <w:rsid w:val="00A1175E"/>
    <w:rsid w:val="00A13188"/>
    <w:rsid w:val="00A14D9F"/>
    <w:rsid w:val="00A15D1C"/>
    <w:rsid w:val="00A16023"/>
    <w:rsid w:val="00A214FF"/>
    <w:rsid w:val="00A32936"/>
    <w:rsid w:val="00A3353C"/>
    <w:rsid w:val="00A33E77"/>
    <w:rsid w:val="00A41962"/>
    <w:rsid w:val="00A443B2"/>
    <w:rsid w:val="00A46273"/>
    <w:rsid w:val="00A557E9"/>
    <w:rsid w:val="00A55F2D"/>
    <w:rsid w:val="00A56405"/>
    <w:rsid w:val="00A66BDB"/>
    <w:rsid w:val="00A67CB5"/>
    <w:rsid w:val="00A74C1B"/>
    <w:rsid w:val="00A74CA5"/>
    <w:rsid w:val="00A82015"/>
    <w:rsid w:val="00A863D7"/>
    <w:rsid w:val="00A90024"/>
    <w:rsid w:val="00A968B5"/>
    <w:rsid w:val="00AA24D5"/>
    <w:rsid w:val="00AA5901"/>
    <w:rsid w:val="00AA6EF3"/>
    <w:rsid w:val="00AB5E77"/>
    <w:rsid w:val="00AC38D6"/>
    <w:rsid w:val="00AC61F7"/>
    <w:rsid w:val="00AC6D63"/>
    <w:rsid w:val="00AD53D4"/>
    <w:rsid w:val="00AD766D"/>
    <w:rsid w:val="00AE353A"/>
    <w:rsid w:val="00AE4601"/>
    <w:rsid w:val="00AE57AF"/>
    <w:rsid w:val="00AE6C01"/>
    <w:rsid w:val="00AF1595"/>
    <w:rsid w:val="00AF53CD"/>
    <w:rsid w:val="00AF687B"/>
    <w:rsid w:val="00B00975"/>
    <w:rsid w:val="00B01442"/>
    <w:rsid w:val="00B06AE6"/>
    <w:rsid w:val="00B10F02"/>
    <w:rsid w:val="00B14299"/>
    <w:rsid w:val="00B1682B"/>
    <w:rsid w:val="00B16FE1"/>
    <w:rsid w:val="00B17BE4"/>
    <w:rsid w:val="00B2046C"/>
    <w:rsid w:val="00B20C39"/>
    <w:rsid w:val="00B233B7"/>
    <w:rsid w:val="00B2444A"/>
    <w:rsid w:val="00B24E6F"/>
    <w:rsid w:val="00B32F19"/>
    <w:rsid w:val="00B33D36"/>
    <w:rsid w:val="00B45210"/>
    <w:rsid w:val="00B46319"/>
    <w:rsid w:val="00B47DFC"/>
    <w:rsid w:val="00B5335D"/>
    <w:rsid w:val="00B6246A"/>
    <w:rsid w:val="00B659B0"/>
    <w:rsid w:val="00B65E32"/>
    <w:rsid w:val="00B6753E"/>
    <w:rsid w:val="00B7473B"/>
    <w:rsid w:val="00B808F0"/>
    <w:rsid w:val="00B8215C"/>
    <w:rsid w:val="00B85798"/>
    <w:rsid w:val="00B90CA9"/>
    <w:rsid w:val="00B96D64"/>
    <w:rsid w:val="00BA355B"/>
    <w:rsid w:val="00BB0F21"/>
    <w:rsid w:val="00BB5149"/>
    <w:rsid w:val="00BC6386"/>
    <w:rsid w:val="00BD4229"/>
    <w:rsid w:val="00BD4D3D"/>
    <w:rsid w:val="00BD7418"/>
    <w:rsid w:val="00BE2EF0"/>
    <w:rsid w:val="00BE7874"/>
    <w:rsid w:val="00BE7C8D"/>
    <w:rsid w:val="00BF0B70"/>
    <w:rsid w:val="00BF2B97"/>
    <w:rsid w:val="00BF3AE0"/>
    <w:rsid w:val="00BF4AE0"/>
    <w:rsid w:val="00BF50E1"/>
    <w:rsid w:val="00C15F8B"/>
    <w:rsid w:val="00C22B5F"/>
    <w:rsid w:val="00C249C2"/>
    <w:rsid w:val="00C313FD"/>
    <w:rsid w:val="00C34296"/>
    <w:rsid w:val="00C401DA"/>
    <w:rsid w:val="00C44330"/>
    <w:rsid w:val="00C47E9B"/>
    <w:rsid w:val="00C509D7"/>
    <w:rsid w:val="00C523AE"/>
    <w:rsid w:val="00C56F44"/>
    <w:rsid w:val="00C57952"/>
    <w:rsid w:val="00C61C9A"/>
    <w:rsid w:val="00C61F14"/>
    <w:rsid w:val="00C70B85"/>
    <w:rsid w:val="00C75B76"/>
    <w:rsid w:val="00C80F82"/>
    <w:rsid w:val="00C817E1"/>
    <w:rsid w:val="00C83D30"/>
    <w:rsid w:val="00C8730B"/>
    <w:rsid w:val="00C91892"/>
    <w:rsid w:val="00C91CB6"/>
    <w:rsid w:val="00C92B0D"/>
    <w:rsid w:val="00C930C8"/>
    <w:rsid w:val="00C960F0"/>
    <w:rsid w:val="00CA0F07"/>
    <w:rsid w:val="00CA5B19"/>
    <w:rsid w:val="00CB0509"/>
    <w:rsid w:val="00CB35C9"/>
    <w:rsid w:val="00CB73C7"/>
    <w:rsid w:val="00CC04F8"/>
    <w:rsid w:val="00CD2B5C"/>
    <w:rsid w:val="00CD34F7"/>
    <w:rsid w:val="00CD36DC"/>
    <w:rsid w:val="00CD3BE9"/>
    <w:rsid w:val="00CD438F"/>
    <w:rsid w:val="00CD62F1"/>
    <w:rsid w:val="00CE5FC5"/>
    <w:rsid w:val="00CF3483"/>
    <w:rsid w:val="00D00476"/>
    <w:rsid w:val="00D14454"/>
    <w:rsid w:val="00D24549"/>
    <w:rsid w:val="00D2466D"/>
    <w:rsid w:val="00D25E79"/>
    <w:rsid w:val="00D260E2"/>
    <w:rsid w:val="00D26DE9"/>
    <w:rsid w:val="00D27694"/>
    <w:rsid w:val="00D318AA"/>
    <w:rsid w:val="00D31A44"/>
    <w:rsid w:val="00D37249"/>
    <w:rsid w:val="00D4102C"/>
    <w:rsid w:val="00D42968"/>
    <w:rsid w:val="00D55EFB"/>
    <w:rsid w:val="00D570EA"/>
    <w:rsid w:val="00D57C85"/>
    <w:rsid w:val="00D620F5"/>
    <w:rsid w:val="00D652FD"/>
    <w:rsid w:val="00D80BDC"/>
    <w:rsid w:val="00D868A2"/>
    <w:rsid w:val="00D91D5E"/>
    <w:rsid w:val="00D93D2E"/>
    <w:rsid w:val="00D959DF"/>
    <w:rsid w:val="00DA207A"/>
    <w:rsid w:val="00DB433B"/>
    <w:rsid w:val="00DB5559"/>
    <w:rsid w:val="00DB5DF0"/>
    <w:rsid w:val="00DB63A3"/>
    <w:rsid w:val="00DC2147"/>
    <w:rsid w:val="00DC3C68"/>
    <w:rsid w:val="00DC5380"/>
    <w:rsid w:val="00DC628B"/>
    <w:rsid w:val="00DC7049"/>
    <w:rsid w:val="00DC735B"/>
    <w:rsid w:val="00DE082B"/>
    <w:rsid w:val="00DE3711"/>
    <w:rsid w:val="00DE69BD"/>
    <w:rsid w:val="00DF0C27"/>
    <w:rsid w:val="00DF2123"/>
    <w:rsid w:val="00DF4ABC"/>
    <w:rsid w:val="00DF4C0C"/>
    <w:rsid w:val="00E001EF"/>
    <w:rsid w:val="00E01353"/>
    <w:rsid w:val="00E065CD"/>
    <w:rsid w:val="00E0731B"/>
    <w:rsid w:val="00E13E7C"/>
    <w:rsid w:val="00E1565F"/>
    <w:rsid w:val="00E16221"/>
    <w:rsid w:val="00E2310D"/>
    <w:rsid w:val="00E315DF"/>
    <w:rsid w:val="00E31EBD"/>
    <w:rsid w:val="00E347BC"/>
    <w:rsid w:val="00E354E5"/>
    <w:rsid w:val="00E42B2C"/>
    <w:rsid w:val="00E50471"/>
    <w:rsid w:val="00E52396"/>
    <w:rsid w:val="00E529DE"/>
    <w:rsid w:val="00E53566"/>
    <w:rsid w:val="00E5563B"/>
    <w:rsid w:val="00E5700C"/>
    <w:rsid w:val="00E57F3D"/>
    <w:rsid w:val="00E63290"/>
    <w:rsid w:val="00E64C89"/>
    <w:rsid w:val="00E66C1F"/>
    <w:rsid w:val="00E711ED"/>
    <w:rsid w:val="00E7156F"/>
    <w:rsid w:val="00E71DE1"/>
    <w:rsid w:val="00E77A8A"/>
    <w:rsid w:val="00E8667B"/>
    <w:rsid w:val="00E93F72"/>
    <w:rsid w:val="00E97CDB"/>
    <w:rsid w:val="00E97DB6"/>
    <w:rsid w:val="00EB094B"/>
    <w:rsid w:val="00EB2A70"/>
    <w:rsid w:val="00EB3057"/>
    <w:rsid w:val="00EB38F0"/>
    <w:rsid w:val="00EB3D78"/>
    <w:rsid w:val="00EC21E4"/>
    <w:rsid w:val="00EC42C5"/>
    <w:rsid w:val="00EC4AA0"/>
    <w:rsid w:val="00ED37C8"/>
    <w:rsid w:val="00ED3B01"/>
    <w:rsid w:val="00EE0CFA"/>
    <w:rsid w:val="00EE1A64"/>
    <w:rsid w:val="00EE2D02"/>
    <w:rsid w:val="00EE6519"/>
    <w:rsid w:val="00EF0F26"/>
    <w:rsid w:val="00EF424A"/>
    <w:rsid w:val="00EF4660"/>
    <w:rsid w:val="00EF48EE"/>
    <w:rsid w:val="00EF4EBE"/>
    <w:rsid w:val="00F020D5"/>
    <w:rsid w:val="00F02832"/>
    <w:rsid w:val="00F02AF0"/>
    <w:rsid w:val="00F111D5"/>
    <w:rsid w:val="00F13E33"/>
    <w:rsid w:val="00F303E9"/>
    <w:rsid w:val="00F33EE4"/>
    <w:rsid w:val="00F36B9A"/>
    <w:rsid w:val="00F37431"/>
    <w:rsid w:val="00F42E24"/>
    <w:rsid w:val="00F51B22"/>
    <w:rsid w:val="00F52723"/>
    <w:rsid w:val="00F53439"/>
    <w:rsid w:val="00F53B65"/>
    <w:rsid w:val="00F61B97"/>
    <w:rsid w:val="00F62C8F"/>
    <w:rsid w:val="00F677B5"/>
    <w:rsid w:val="00F67FB9"/>
    <w:rsid w:val="00F71903"/>
    <w:rsid w:val="00F71EB0"/>
    <w:rsid w:val="00F81246"/>
    <w:rsid w:val="00F84D53"/>
    <w:rsid w:val="00F86CCD"/>
    <w:rsid w:val="00F9311A"/>
    <w:rsid w:val="00F96039"/>
    <w:rsid w:val="00F96305"/>
    <w:rsid w:val="00FB08BA"/>
    <w:rsid w:val="00FB2B98"/>
    <w:rsid w:val="00FB3A5D"/>
    <w:rsid w:val="00FB3A70"/>
    <w:rsid w:val="00FB630A"/>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FBD1257"/>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3E246A0"/>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character" w:styleId="UnresolvedMention">
    <w:name w:val="Unresolved Mention"/>
    <w:basedOn w:val="DefaultParagraphFont"/>
    <w:uiPriority w:val="99"/>
    <w:unhideWhenUsed/>
    <w:rsid w:val="003C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 w:id="20205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d6360c42d2150b2cf4fe0392370741cb">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f0fd9671d9453ee3cb5f50e53c0f5a30"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B6D480A3-8F44-4F50-96BD-79F23BDFD7CA}">
  <ds:schemaRefs>
    <ds:schemaRef ds:uri="http://schemas.microsoft.com/sharepoint/v3/contenttype/forms"/>
  </ds:schemaRefs>
</ds:datastoreItem>
</file>

<file path=customXml/itemProps2.xml><?xml version="1.0" encoding="utf-8"?>
<ds:datastoreItem xmlns:ds="http://schemas.openxmlformats.org/officeDocument/2006/customXml" ds:itemID="{DD0353E1-8B3C-4737-9639-4A26AA5B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1D6DA-65E0-4552-A152-698CD1B662E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10713</Words>
  <Characters>61068</Characters>
  <Application>Microsoft Office Word</Application>
  <DocSecurity>0</DocSecurity>
  <Lines>508</Lines>
  <Paragraphs>143</Paragraphs>
  <ScaleCrop>false</ScaleCrop>
  <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Gražina Kašinskienė</cp:lastModifiedBy>
  <cp:revision>2</cp:revision>
  <cp:lastPrinted>2021-07-13T11:20:00Z</cp:lastPrinted>
  <dcterms:created xsi:type="dcterms:W3CDTF">2022-12-05T06:41:00Z</dcterms:created>
  <dcterms:modified xsi:type="dcterms:W3CDTF">2022-12-05T06:41:00Z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MSIP_Label_5af4f1a9-ae13-4e26-ac6c-11f4c8a2f064_Enabled">
    <vt:lpwstr>true</vt:lpwstr>
  </property>
  <property fmtid="{D5CDD505-2E9C-101B-9397-08002B2CF9AE}" pid="5" name="MSIP_Label_5af4f1a9-ae13-4e26-ac6c-11f4c8a2f064_SetDate">
    <vt:lpwstr>2022-11-24T10:07:09Z</vt:lpwstr>
  </property>
  <property fmtid="{D5CDD505-2E9C-101B-9397-08002B2CF9AE}" pid="6" name="MSIP_Label_5af4f1a9-ae13-4e26-ac6c-11f4c8a2f064_Method">
    <vt:lpwstr>Privileged</vt:lpwstr>
  </property>
  <property fmtid="{D5CDD505-2E9C-101B-9397-08002B2CF9AE}" pid="7" name="MSIP_Label_5af4f1a9-ae13-4e26-ac6c-11f4c8a2f064_Name">
    <vt:lpwstr>5af4f1a9-ae13-4e26-ac6c-11f4c8a2f064</vt:lpwstr>
  </property>
  <property fmtid="{D5CDD505-2E9C-101B-9397-08002B2CF9AE}" pid="8" name="MSIP_Label_5af4f1a9-ae13-4e26-ac6c-11f4c8a2f064_SiteId">
    <vt:lpwstr>65f51067-7d65-4aa9-b996-4cc43a0d7111</vt:lpwstr>
  </property>
  <property fmtid="{D5CDD505-2E9C-101B-9397-08002B2CF9AE}" pid="9" name="MSIP_Label_5af4f1a9-ae13-4e26-ac6c-11f4c8a2f064_ActionId">
    <vt:lpwstr>0cd98230-7d2e-41e3-805b-1ab4654b281f</vt:lpwstr>
  </property>
  <property fmtid="{D5CDD505-2E9C-101B-9397-08002B2CF9AE}" pid="10" name="MSIP_Label_5af4f1a9-ae13-4e26-ac6c-11f4c8a2f064_ContentBits">
    <vt:lpwstr>0</vt:lpwstr>
  </property>
</Properties>
</file>