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6205" w14:textId="786B990E" w:rsidR="00AC36C9" w:rsidRPr="00143139" w:rsidRDefault="00AC36C9" w:rsidP="002B7E01">
      <w:pPr>
        <w:pStyle w:val="Heading1"/>
        <w:spacing w:line="240" w:lineRule="auto"/>
        <w:ind w:left="0" w:hanging="2"/>
        <w:jc w:val="center"/>
        <w:rPr>
          <w:rFonts w:asciiTheme="minorHAnsi" w:hAnsiTheme="minorHAnsi" w:cstheme="minorHAnsi"/>
          <w:szCs w:val="24"/>
        </w:rPr>
      </w:pPr>
      <w:r w:rsidRPr="00143139">
        <w:rPr>
          <w:rFonts w:asciiTheme="minorHAnsi" w:hAnsiTheme="minorHAnsi" w:cstheme="minorHAnsi"/>
          <w:b/>
          <w:szCs w:val="24"/>
        </w:rPr>
        <w:t>Apskaitos paslaugų teikimo sutartis Nr. 202</w:t>
      </w:r>
      <w:r w:rsidR="00143139" w:rsidRPr="00143139">
        <w:rPr>
          <w:rFonts w:asciiTheme="minorHAnsi" w:hAnsiTheme="minorHAnsi" w:cstheme="minorHAnsi"/>
          <w:b/>
          <w:szCs w:val="24"/>
        </w:rPr>
        <w:t>60</w:t>
      </w:r>
      <w:r w:rsidR="00143139">
        <w:rPr>
          <w:rFonts w:asciiTheme="minorHAnsi" w:hAnsiTheme="minorHAnsi" w:cstheme="minorHAnsi"/>
          <w:b/>
          <w:szCs w:val="24"/>
        </w:rPr>
        <w:t>2</w:t>
      </w:r>
      <w:r w:rsidR="00143139" w:rsidRPr="00143139">
        <w:rPr>
          <w:rFonts w:asciiTheme="minorHAnsi" w:hAnsiTheme="minorHAnsi" w:cstheme="minorHAnsi"/>
          <w:b/>
          <w:szCs w:val="24"/>
        </w:rPr>
        <w:t>0</w:t>
      </w:r>
      <w:r w:rsidR="00143139">
        <w:rPr>
          <w:rFonts w:asciiTheme="minorHAnsi" w:hAnsiTheme="minorHAnsi" w:cstheme="minorHAnsi"/>
          <w:b/>
          <w:szCs w:val="24"/>
        </w:rPr>
        <w:t>2</w:t>
      </w:r>
      <w:r w:rsidR="00143139" w:rsidRPr="00143139">
        <w:rPr>
          <w:rFonts w:asciiTheme="minorHAnsi" w:hAnsiTheme="minorHAnsi" w:cstheme="minorHAnsi"/>
          <w:b/>
          <w:szCs w:val="24"/>
        </w:rPr>
        <w:t>-0</w:t>
      </w:r>
      <w:r w:rsidR="00143139">
        <w:rPr>
          <w:rFonts w:asciiTheme="minorHAnsi" w:hAnsiTheme="minorHAnsi" w:cstheme="minorHAnsi"/>
          <w:b/>
          <w:szCs w:val="24"/>
        </w:rPr>
        <w:t>1</w:t>
      </w:r>
    </w:p>
    <w:p w14:paraId="53F13886" w14:textId="77777777" w:rsidR="00AC36C9" w:rsidRPr="00143139" w:rsidRDefault="00AC36C9" w:rsidP="002B7E01">
      <w:pPr>
        <w:spacing w:line="240" w:lineRule="auto"/>
        <w:ind w:left="0" w:hanging="2"/>
        <w:rPr>
          <w:rFonts w:asciiTheme="minorHAnsi" w:hAnsiTheme="minorHAnsi" w:cstheme="minorHAnsi"/>
          <w:sz w:val="24"/>
          <w:szCs w:val="24"/>
          <w:lang w:val="lt-LT"/>
        </w:rPr>
      </w:pPr>
    </w:p>
    <w:p w14:paraId="68125D4B" w14:textId="791F59C7" w:rsidR="00AC36C9" w:rsidRPr="00143139" w:rsidRDefault="00AC36C9" w:rsidP="002B7E01">
      <w:pPr>
        <w:spacing w:line="240" w:lineRule="auto"/>
        <w:ind w:left="0" w:hanging="2"/>
        <w:jc w:val="center"/>
        <w:rPr>
          <w:rFonts w:asciiTheme="minorHAnsi" w:hAnsiTheme="minorHAnsi" w:cstheme="minorHAnsi"/>
          <w:b/>
          <w:bCs/>
          <w:sz w:val="24"/>
          <w:szCs w:val="24"/>
          <w:lang w:val="lt-LT"/>
        </w:rPr>
      </w:pPr>
      <w:r w:rsidRPr="00143139">
        <w:rPr>
          <w:rFonts w:asciiTheme="minorHAnsi" w:hAnsiTheme="minorHAnsi" w:cstheme="minorHAnsi"/>
          <w:b/>
          <w:bCs/>
          <w:sz w:val="24"/>
          <w:szCs w:val="24"/>
          <w:lang w:val="lt-LT"/>
        </w:rPr>
        <w:t>202</w:t>
      </w:r>
      <w:r w:rsidR="00143139" w:rsidRPr="00143139">
        <w:rPr>
          <w:rFonts w:asciiTheme="minorHAnsi" w:hAnsiTheme="minorHAnsi" w:cstheme="minorHAnsi"/>
          <w:b/>
          <w:bCs/>
          <w:sz w:val="24"/>
          <w:szCs w:val="24"/>
          <w:lang w:val="lt-LT"/>
        </w:rPr>
        <w:t>6</w:t>
      </w:r>
      <w:r w:rsidRPr="00143139">
        <w:rPr>
          <w:rFonts w:asciiTheme="minorHAnsi" w:hAnsiTheme="minorHAnsi" w:cstheme="minorHAnsi"/>
          <w:b/>
          <w:bCs/>
          <w:sz w:val="24"/>
          <w:szCs w:val="24"/>
          <w:lang w:val="lt-LT"/>
        </w:rPr>
        <w:t xml:space="preserve"> m. </w:t>
      </w:r>
      <w:r w:rsidR="00143139">
        <w:rPr>
          <w:rFonts w:asciiTheme="minorHAnsi" w:hAnsiTheme="minorHAnsi" w:cstheme="minorHAnsi"/>
          <w:b/>
          <w:bCs/>
          <w:sz w:val="24"/>
          <w:szCs w:val="24"/>
          <w:lang w:val="lt-LT"/>
        </w:rPr>
        <w:t>vasario</w:t>
      </w:r>
      <w:r w:rsidRPr="00143139">
        <w:rPr>
          <w:rFonts w:asciiTheme="minorHAnsi" w:hAnsiTheme="minorHAnsi" w:cstheme="minorHAnsi"/>
          <w:b/>
          <w:bCs/>
          <w:sz w:val="24"/>
          <w:szCs w:val="24"/>
          <w:lang w:val="lt-LT"/>
        </w:rPr>
        <w:t xml:space="preserve"> </w:t>
      </w:r>
      <w:r w:rsidR="00143139">
        <w:rPr>
          <w:rFonts w:asciiTheme="minorHAnsi" w:hAnsiTheme="minorHAnsi" w:cstheme="minorHAnsi"/>
          <w:b/>
          <w:bCs/>
          <w:sz w:val="24"/>
          <w:szCs w:val="24"/>
          <w:lang w:val="lt-LT"/>
        </w:rPr>
        <w:t>2</w:t>
      </w:r>
      <w:r w:rsidRPr="00143139">
        <w:rPr>
          <w:rFonts w:asciiTheme="minorHAnsi" w:hAnsiTheme="minorHAnsi" w:cstheme="minorHAnsi"/>
          <w:b/>
          <w:bCs/>
          <w:sz w:val="24"/>
          <w:szCs w:val="24"/>
          <w:lang w:val="lt-LT"/>
        </w:rPr>
        <w:t xml:space="preserve"> d.</w:t>
      </w:r>
    </w:p>
    <w:p w14:paraId="239206AD" w14:textId="77777777" w:rsidR="00AC36C9" w:rsidRPr="00143139" w:rsidRDefault="00AC36C9" w:rsidP="002B7E01">
      <w:pPr>
        <w:spacing w:line="240" w:lineRule="auto"/>
        <w:ind w:left="0" w:hanging="2"/>
        <w:jc w:val="center"/>
        <w:rPr>
          <w:rFonts w:asciiTheme="minorHAnsi" w:hAnsiTheme="minorHAnsi" w:cstheme="minorHAnsi"/>
          <w:b/>
          <w:bCs/>
          <w:sz w:val="24"/>
          <w:szCs w:val="24"/>
          <w:lang w:val="lt-LT"/>
        </w:rPr>
      </w:pPr>
      <w:r w:rsidRPr="00143139">
        <w:rPr>
          <w:rFonts w:asciiTheme="minorHAnsi" w:hAnsiTheme="minorHAnsi" w:cstheme="minorHAnsi"/>
          <w:b/>
          <w:bCs/>
          <w:sz w:val="24"/>
          <w:szCs w:val="24"/>
          <w:lang w:val="lt-LT"/>
        </w:rPr>
        <w:t>Kaunas</w:t>
      </w:r>
    </w:p>
    <w:p w14:paraId="0A5CA295" w14:textId="77777777" w:rsidR="00143139" w:rsidRDefault="00143139" w:rsidP="00143139">
      <w:pPr>
        <w:spacing w:line="240" w:lineRule="auto"/>
        <w:ind w:leftChars="0" w:left="0" w:firstLineChars="0" w:firstLine="0"/>
        <w:jc w:val="both"/>
        <w:rPr>
          <w:rFonts w:asciiTheme="minorHAnsi" w:hAnsiTheme="minorHAnsi" w:cstheme="minorHAnsi"/>
          <w:b/>
          <w:sz w:val="22"/>
          <w:szCs w:val="22"/>
          <w:lang w:val="lt-LT"/>
        </w:rPr>
      </w:pPr>
    </w:p>
    <w:p w14:paraId="58185A1C" w14:textId="77777777" w:rsidR="00143139" w:rsidRPr="00143139" w:rsidRDefault="00143139" w:rsidP="00143139">
      <w:pPr>
        <w:spacing w:line="240" w:lineRule="auto"/>
        <w:ind w:left="0" w:hanging="2"/>
        <w:jc w:val="both"/>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Lietuvos studentų sporto asociacija (toliau – LSSA), pagal Lietuvos Respublikos įstatymus įsteigta ir veikianti asociacija, juridinio asmens kodas 190776499, kurios registruotos buveinės adresas yra Sporto g. 6, LT-44221 Kaunas, Lietuvos Respublika, atstovaujama prezidentės Indrės </w:t>
      </w:r>
      <w:proofErr w:type="spellStart"/>
      <w:r w:rsidRPr="00143139">
        <w:rPr>
          <w:rFonts w:asciiTheme="majorHAnsi" w:hAnsiTheme="majorHAnsi" w:cstheme="majorHAnsi"/>
          <w:sz w:val="24"/>
          <w:szCs w:val="24"/>
          <w:lang w:val="lt-LT"/>
        </w:rPr>
        <w:t>Čelkienės</w:t>
      </w:r>
      <w:proofErr w:type="spellEnd"/>
      <w:r w:rsidRPr="00143139">
        <w:rPr>
          <w:rFonts w:asciiTheme="majorHAnsi" w:hAnsiTheme="majorHAnsi" w:cstheme="majorHAnsi"/>
          <w:sz w:val="24"/>
          <w:szCs w:val="24"/>
          <w:lang w:val="lt-LT"/>
        </w:rPr>
        <w:t xml:space="preserve">, veikiančios pagal asociacijos įstatus (toliau – </w:t>
      </w:r>
      <w:r w:rsidRPr="00143139">
        <w:rPr>
          <w:rFonts w:asciiTheme="majorHAnsi" w:hAnsiTheme="majorHAnsi" w:cstheme="majorHAnsi"/>
          <w:b/>
          <w:bCs/>
          <w:sz w:val="24"/>
          <w:szCs w:val="24"/>
          <w:lang w:val="lt-LT"/>
        </w:rPr>
        <w:t>Užsakovas</w:t>
      </w:r>
      <w:r w:rsidRPr="00143139">
        <w:rPr>
          <w:rFonts w:asciiTheme="majorHAnsi" w:hAnsiTheme="majorHAnsi" w:cstheme="majorHAnsi"/>
          <w:sz w:val="24"/>
          <w:szCs w:val="24"/>
          <w:lang w:val="lt-LT"/>
        </w:rPr>
        <w:t>)</w:t>
      </w:r>
    </w:p>
    <w:p w14:paraId="3945C1FC" w14:textId="77777777" w:rsidR="00143139" w:rsidRPr="00143139" w:rsidRDefault="00143139" w:rsidP="00143139">
      <w:pPr>
        <w:spacing w:line="240" w:lineRule="auto"/>
        <w:ind w:left="0" w:hanging="2"/>
        <w:jc w:val="both"/>
        <w:rPr>
          <w:rFonts w:asciiTheme="majorHAnsi" w:hAnsiTheme="majorHAnsi" w:cstheme="majorHAnsi"/>
          <w:sz w:val="24"/>
          <w:szCs w:val="24"/>
          <w:lang w:val="lt-LT" w:eastAsia="ar-SA"/>
        </w:rPr>
      </w:pPr>
      <w:r w:rsidRPr="00143139">
        <w:rPr>
          <w:rFonts w:asciiTheme="majorHAnsi" w:hAnsiTheme="majorHAnsi" w:cstheme="majorHAnsi"/>
          <w:sz w:val="24"/>
          <w:szCs w:val="24"/>
          <w:lang w:val="lt-LT" w:eastAsia="ar-SA"/>
        </w:rPr>
        <w:t>ir</w:t>
      </w:r>
    </w:p>
    <w:p w14:paraId="5BBF2474" w14:textId="64986E9B" w:rsidR="00C17939" w:rsidRPr="00143139" w:rsidRDefault="00AC36C9" w:rsidP="00143139">
      <w:pPr>
        <w:spacing w:line="240" w:lineRule="auto"/>
        <w:ind w:leftChars="0" w:left="0" w:firstLineChars="0" w:firstLine="0"/>
        <w:jc w:val="both"/>
        <w:rPr>
          <w:rFonts w:asciiTheme="majorHAnsi" w:hAnsiTheme="majorHAnsi" w:cstheme="majorHAnsi"/>
          <w:sz w:val="24"/>
          <w:szCs w:val="24"/>
          <w:lang w:val="lt-LT"/>
        </w:rPr>
      </w:pPr>
      <w:r w:rsidRPr="00143139">
        <w:rPr>
          <w:rFonts w:asciiTheme="majorHAnsi" w:hAnsiTheme="majorHAnsi" w:cstheme="majorHAnsi"/>
          <w:b/>
          <w:sz w:val="24"/>
          <w:szCs w:val="24"/>
          <w:lang w:val="lt-LT"/>
        </w:rPr>
        <w:t xml:space="preserve">Ingrida </w:t>
      </w:r>
      <w:proofErr w:type="spellStart"/>
      <w:r w:rsidRPr="00143139">
        <w:rPr>
          <w:rFonts w:asciiTheme="majorHAnsi" w:hAnsiTheme="majorHAnsi" w:cstheme="majorHAnsi"/>
          <w:b/>
          <w:sz w:val="24"/>
          <w:szCs w:val="24"/>
          <w:lang w:val="lt-LT"/>
        </w:rPr>
        <w:t>Čivienė</w:t>
      </w:r>
      <w:proofErr w:type="spellEnd"/>
      <w:r w:rsidRPr="00143139">
        <w:rPr>
          <w:rFonts w:asciiTheme="majorHAnsi" w:hAnsiTheme="majorHAnsi" w:cstheme="majorHAnsi"/>
          <w:sz w:val="24"/>
          <w:szCs w:val="24"/>
          <w:lang w:val="lt-LT"/>
        </w:rPr>
        <w:t xml:space="preserve">, </w:t>
      </w:r>
      <w:r w:rsidR="0057378C">
        <w:rPr>
          <w:rFonts w:asciiTheme="majorHAnsi" w:hAnsiTheme="majorHAnsi" w:cstheme="majorHAnsi"/>
          <w:sz w:val="24"/>
          <w:szCs w:val="24"/>
          <w:lang w:val="lt-LT"/>
        </w:rPr>
        <w:t xml:space="preserve">                                                                                                    </w:t>
      </w:r>
      <w:r w:rsidR="00C17939" w:rsidRPr="00143139">
        <w:rPr>
          <w:rFonts w:asciiTheme="majorHAnsi" w:hAnsiTheme="majorHAnsi" w:cstheme="majorHAnsi"/>
          <w:sz w:val="24"/>
          <w:szCs w:val="24"/>
          <w:lang w:val="lt-LT"/>
        </w:rPr>
        <w:t>(</w:t>
      </w:r>
      <w:r w:rsidRPr="00143139">
        <w:rPr>
          <w:rFonts w:asciiTheme="majorHAnsi" w:hAnsiTheme="majorHAnsi" w:cstheme="majorHAnsi"/>
          <w:sz w:val="24"/>
          <w:szCs w:val="24"/>
          <w:lang w:val="lt-LT"/>
        </w:rPr>
        <w:t>toliau</w:t>
      </w:r>
      <w:r w:rsidR="00C17939" w:rsidRPr="00143139">
        <w:rPr>
          <w:rFonts w:asciiTheme="majorHAnsi" w:hAnsiTheme="majorHAnsi" w:cstheme="majorHAnsi"/>
          <w:sz w:val="24"/>
          <w:szCs w:val="24"/>
          <w:lang w:val="lt-LT"/>
        </w:rPr>
        <w:t xml:space="preserve"> – </w:t>
      </w:r>
      <w:r w:rsidR="00DD312C" w:rsidRPr="00143139">
        <w:rPr>
          <w:rFonts w:asciiTheme="majorHAnsi" w:hAnsiTheme="majorHAnsi" w:cstheme="majorHAnsi"/>
          <w:sz w:val="24"/>
          <w:szCs w:val="24"/>
          <w:lang w:val="lt-LT"/>
        </w:rPr>
        <w:t>Paslaugų teikėjas</w:t>
      </w:r>
      <w:r w:rsidR="00C17939" w:rsidRPr="00143139">
        <w:rPr>
          <w:rFonts w:asciiTheme="majorHAnsi" w:hAnsiTheme="majorHAnsi" w:cstheme="majorHAnsi"/>
          <w:sz w:val="24"/>
          <w:szCs w:val="24"/>
          <w:lang w:val="lt-LT"/>
        </w:rPr>
        <w:t>)</w:t>
      </w:r>
      <w:r w:rsidRPr="00143139">
        <w:rPr>
          <w:rFonts w:asciiTheme="majorHAnsi" w:hAnsiTheme="majorHAnsi" w:cstheme="majorHAnsi"/>
          <w:sz w:val="24"/>
          <w:szCs w:val="24"/>
          <w:lang w:val="lt-LT"/>
        </w:rPr>
        <w:t>,</w:t>
      </w:r>
    </w:p>
    <w:p w14:paraId="51E50DF8" w14:textId="3ED4A8BA" w:rsidR="00143139" w:rsidRPr="00143139" w:rsidRDefault="00143139" w:rsidP="00143139">
      <w:pPr>
        <w:pStyle w:val="NoSpacing"/>
        <w:jc w:val="both"/>
        <w:rPr>
          <w:rFonts w:asciiTheme="majorHAnsi" w:hAnsiTheme="majorHAnsi"/>
          <w:sz w:val="24"/>
          <w:szCs w:val="24"/>
          <w:lang w:val="lt-LT" w:eastAsia="ar-SA"/>
        </w:rPr>
      </w:pPr>
      <w:r w:rsidRPr="00143139">
        <w:rPr>
          <w:rFonts w:asciiTheme="majorHAnsi" w:hAnsiTheme="majorHAnsi"/>
          <w:bCs/>
          <w:sz w:val="24"/>
          <w:szCs w:val="24"/>
          <w:lang w:val="lt-LT" w:eastAsia="ar-SA"/>
        </w:rPr>
        <w:t xml:space="preserve">toliau kartu vadinami </w:t>
      </w:r>
      <w:r w:rsidRPr="00143139">
        <w:rPr>
          <w:rFonts w:asciiTheme="majorHAnsi" w:hAnsiTheme="majorHAnsi"/>
          <w:b/>
          <w:bCs/>
          <w:sz w:val="24"/>
          <w:szCs w:val="24"/>
          <w:lang w:val="lt-LT" w:eastAsia="ar-SA"/>
        </w:rPr>
        <w:t>Šalimis</w:t>
      </w:r>
      <w:r w:rsidRPr="00143139">
        <w:rPr>
          <w:rFonts w:asciiTheme="majorHAnsi" w:hAnsiTheme="majorHAnsi"/>
          <w:bCs/>
          <w:sz w:val="24"/>
          <w:szCs w:val="24"/>
          <w:lang w:val="lt-LT" w:eastAsia="ar-SA"/>
        </w:rPr>
        <w:t xml:space="preserve">, o kiekvienas atskirai – </w:t>
      </w:r>
      <w:r w:rsidRPr="00143139">
        <w:rPr>
          <w:rFonts w:asciiTheme="majorHAnsi" w:hAnsiTheme="majorHAnsi"/>
          <w:b/>
          <w:bCs/>
          <w:sz w:val="24"/>
          <w:szCs w:val="24"/>
          <w:lang w:val="lt-LT" w:eastAsia="ar-SA"/>
        </w:rPr>
        <w:t xml:space="preserve">Šalimi, </w:t>
      </w:r>
      <w:r w:rsidRPr="00143139">
        <w:rPr>
          <w:rFonts w:asciiTheme="majorHAnsi" w:hAnsiTheme="majorHAnsi"/>
          <w:sz w:val="24"/>
          <w:szCs w:val="24"/>
          <w:lang w:val="lt-LT" w:eastAsia="ar-SA"/>
        </w:rPr>
        <w:t xml:space="preserve">sudarėme šią sutartį, toliau vadinamą </w:t>
      </w:r>
      <w:r w:rsidRPr="00143139">
        <w:rPr>
          <w:rFonts w:asciiTheme="majorHAnsi" w:hAnsiTheme="majorHAnsi"/>
          <w:b/>
          <w:sz w:val="24"/>
          <w:szCs w:val="24"/>
          <w:lang w:val="lt-LT" w:eastAsia="ar-SA"/>
        </w:rPr>
        <w:t>Sutartimi</w:t>
      </w:r>
      <w:r w:rsidRPr="00143139">
        <w:rPr>
          <w:rFonts w:asciiTheme="majorHAnsi" w:hAnsiTheme="majorHAnsi"/>
          <w:sz w:val="24"/>
          <w:szCs w:val="24"/>
          <w:lang w:val="lt-LT" w:eastAsia="ar-SA"/>
        </w:rPr>
        <w:t>, kurioje susitariame:</w:t>
      </w:r>
    </w:p>
    <w:p w14:paraId="2306AB44" w14:textId="77777777" w:rsidR="00143139" w:rsidRPr="00925F6B" w:rsidRDefault="00143139" w:rsidP="002B7E01">
      <w:pPr>
        <w:spacing w:line="240" w:lineRule="auto"/>
        <w:ind w:left="0" w:hanging="2"/>
        <w:jc w:val="both"/>
        <w:rPr>
          <w:rFonts w:asciiTheme="minorHAnsi" w:hAnsiTheme="minorHAnsi" w:cstheme="minorHAnsi"/>
          <w:sz w:val="22"/>
          <w:szCs w:val="22"/>
          <w:lang w:val="lt-LT"/>
        </w:rPr>
      </w:pPr>
    </w:p>
    <w:p w14:paraId="4EE65DC4" w14:textId="77777777" w:rsidR="00C17939" w:rsidRPr="00143139" w:rsidRDefault="00C17939" w:rsidP="00C17939">
      <w:pPr>
        <w:numPr>
          <w:ilvl w:val="0"/>
          <w:numId w:val="5"/>
        </w:numPr>
        <w:suppressAutoHyphens w:val="0"/>
        <w:spacing w:line="240" w:lineRule="auto"/>
        <w:ind w:leftChars="0" w:firstLineChars="0"/>
        <w:jc w:val="center"/>
        <w:textDirection w:val="lrTb"/>
        <w:textAlignment w:val="auto"/>
        <w:outlineLvl w:val="9"/>
        <w:rPr>
          <w:rFonts w:asciiTheme="majorHAnsi" w:eastAsia="Calibri" w:hAnsiTheme="majorHAnsi" w:cstheme="majorHAnsi"/>
          <w:b/>
          <w:bCs/>
          <w:sz w:val="24"/>
          <w:szCs w:val="24"/>
          <w:lang w:val="lt-LT"/>
        </w:rPr>
      </w:pPr>
      <w:r w:rsidRPr="00143139">
        <w:rPr>
          <w:rFonts w:asciiTheme="majorHAnsi" w:eastAsia="Calibri" w:hAnsiTheme="majorHAnsi" w:cstheme="majorHAnsi"/>
          <w:b/>
          <w:bCs/>
          <w:sz w:val="24"/>
          <w:szCs w:val="24"/>
          <w:lang w:val="lt-LT"/>
        </w:rPr>
        <w:t>SUTARTIES OBJEKTAS</w:t>
      </w:r>
    </w:p>
    <w:p w14:paraId="76A80A0E" w14:textId="77777777" w:rsidR="00C17939" w:rsidRPr="00143139" w:rsidRDefault="00C17939" w:rsidP="00C17939">
      <w:pPr>
        <w:pStyle w:val="ListParagraph"/>
        <w:spacing w:line="240" w:lineRule="auto"/>
        <w:ind w:leftChars="0" w:left="360" w:firstLineChars="0" w:firstLine="0"/>
        <w:jc w:val="both"/>
        <w:rPr>
          <w:rFonts w:asciiTheme="majorHAnsi" w:hAnsiTheme="majorHAnsi" w:cstheme="majorHAnsi"/>
          <w:sz w:val="24"/>
          <w:szCs w:val="24"/>
          <w:lang w:val="lt-LT"/>
        </w:rPr>
      </w:pPr>
    </w:p>
    <w:p w14:paraId="2796C3D5" w14:textId="77777777" w:rsidR="00AC36C9" w:rsidRPr="00143139" w:rsidRDefault="00C17939" w:rsidP="003A73EB">
      <w:pPr>
        <w:pStyle w:val="ListParagraph"/>
        <w:numPr>
          <w:ilvl w:val="1"/>
          <w:numId w:val="5"/>
        </w:numPr>
        <w:tabs>
          <w:tab w:val="left" w:pos="567"/>
        </w:tabs>
        <w:spacing w:line="240" w:lineRule="auto"/>
        <w:ind w:leftChars="0" w:left="0" w:firstLineChars="0" w:firstLine="0"/>
        <w:jc w:val="both"/>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Šia Sutartimi </w:t>
      </w:r>
      <w:r w:rsidR="00DD312C" w:rsidRPr="00143139">
        <w:rPr>
          <w:rFonts w:asciiTheme="majorHAnsi" w:hAnsiTheme="majorHAnsi" w:cstheme="majorHAnsi"/>
          <w:sz w:val="24"/>
          <w:szCs w:val="24"/>
          <w:lang w:val="lt-LT"/>
        </w:rPr>
        <w:t>Paslaugų teikėjas</w:t>
      </w:r>
      <w:r w:rsidRPr="00143139">
        <w:rPr>
          <w:rFonts w:asciiTheme="majorHAnsi" w:hAnsiTheme="majorHAnsi" w:cstheme="majorHAnsi"/>
          <w:sz w:val="24"/>
          <w:szCs w:val="24"/>
          <w:lang w:val="lt-LT"/>
        </w:rPr>
        <w:t xml:space="preserve"> įsipareigoja tvarkyti </w:t>
      </w:r>
      <w:r w:rsidR="00AC36C9" w:rsidRPr="00143139">
        <w:rPr>
          <w:rFonts w:asciiTheme="majorHAnsi" w:hAnsiTheme="majorHAnsi" w:cstheme="majorHAnsi"/>
          <w:sz w:val="24"/>
          <w:szCs w:val="24"/>
          <w:lang w:val="lt-LT"/>
        </w:rPr>
        <w:t>Užsakov</w:t>
      </w:r>
      <w:r w:rsidRPr="00143139">
        <w:rPr>
          <w:rFonts w:asciiTheme="majorHAnsi" w:hAnsiTheme="majorHAnsi" w:cstheme="majorHAnsi"/>
          <w:sz w:val="24"/>
          <w:szCs w:val="24"/>
          <w:lang w:val="lt-LT"/>
        </w:rPr>
        <w:t>ui</w:t>
      </w:r>
      <w:r w:rsidR="00AC36C9" w:rsidRPr="00143139">
        <w:rPr>
          <w:rFonts w:asciiTheme="majorHAnsi" w:hAnsiTheme="majorHAnsi" w:cstheme="majorHAnsi"/>
          <w:sz w:val="24"/>
          <w:szCs w:val="24"/>
          <w:lang w:val="lt-LT"/>
        </w:rPr>
        <w:t xml:space="preserve"> jo įmonės buhalterinę apskaitą</w:t>
      </w:r>
      <w:r w:rsidRPr="00143139">
        <w:rPr>
          <w:rFonts w:asciiTheme="majorHAnsi" w:hAnsiTheme="majorHAnsi" w:cstheme="majorHAnsi"/>
          <w:sz w:val="24"/>
          <w:szCs w:val="24"/>
          <w:lang w:val="lt-LT"/>
        </w:rPr>
        <w:t xml:space="preserve">, o Užsakovas įsipareigoja priimti tinkamai suteiktas paslaugas (toliau – Paslaugas) ir už jas atsiskaityti Sutartyje nustatyta tvarka. </w:t>
      </w:r>
    </w:p>
    <w:p w14:paraId="5DE388E3" w14:textId="77777777" w:rsidR="00DD312C" w:rsidRPr="00143139" w:rsidRDefault="00DD312C" w:rsidP="00DD312C">
      <w:pPr>
        <w:pStyle w:val="ListParagraph"/>
        <w:spacing w:line="240" w:lineRule="auto"/>
        <w:ind w:leftChars="0" w:left="426" w:firstLineChars="0" w:firstLine="0"/>
        <w:jc w:val="both"/>
        <w:rPr>
          <w:rFonts w:asciiTheme="majorHAnsi" w:hAnsiTheme="majorHAnsi" w:cstheme="majorHAnsi"/>
          <w:sz w:val="24"/>
          <w:szCs w:val="24"/>
          <w:lang w:val="lt-LT"/>
        </w:rPr>
      </w:pPr>
    </w:p>
    <w:p w14:paraId="7D074361" w14:textId="77777777" w:rsidR="00DD312C" w:rsidRPr="00143139" w:rsidRDefault="00DD312C" w:rsidP="00DD312C">
      <w:pPr>
        <w:pStyle w:val="ListParagraph"/>
        <w:numPr>
          <w:ilvl w:val="0"/>
          <w:numId w:val="5"/>
        </w:numPr>
        <w:spacing w:line="240" w:lineRule="auto"/>
        <w:ind w:leftChars="0" w:firstLineChars="0"/>
        <w:jc w:val="center"/>
        <w:rPr>
          <w:rFonts w:asciiTheme="majorHAnsi" w:hAnsiTheme="majorHAnsi" w:cstheme="majorHAnsi"/>
          <w:b/>
          <w:caps/>
          <w:sz w:val="24"/>
          <w:szCs w:val="24"/>
          <w:lang w:val="lt-LT"/>
        </w:rPr>
      </w:pPr>
      <w:r w:rsidRPr="00143139">
        <w:rPr>
          <w:rFonts w:asciiTheme="majorHAnsi" w:hAnsiTheme="majorHAnsi" w:cstheme="majorHAnsi"/>
          <w:b/>
          <w:caps/>
          <w:sz w:val="24"/>
          <w:szCs w:val="24"/>
          <w:lang w:val="lt-LT"/>
        </w:rPr>
        <w:t>Sutarties šalių įsipareigojimai</w:t>
      </w:r>
    </w:p>
    <w:p w14:paraId="1AB0D50E" w14:textId="77777777" w:rsidR="003A73EB" w:rsidRPr="00143139" w:rsidRDefault="003A73EB" w:rsidP="003A73EB">
      <w:pPr>
        <w:pStyle w:val="ListParagraph"/>
        <w:spacing w:line="240" w:lineRule="auto"/>
        <w:ind w:leftChars="0" w:left="360" w:firstLineChars="0" w:firstLine="0"/>
        <w:rPr>
          <w:rFonts w:asciiTheme="majorHAnsi" w:hAnsiTheme="majorHAnsi" w:cstheme="majorHAnsi"/>
          <w:b/>
          <w:caps/>
          <w:sz w:val="24"/>
          <w:szCs w:val="24"/>
          <w:lang w:val="lt-LT"/>
        </w:rPr>
      </w:pPr>
    </w:p>
    <w:p w14:paraId="0CEA3475" w14:textId="77777777" w:rsidR="00DD312C" w:rsidRPr="00143139" w:rsidRDefault="00DD312C" w:rsidP="003A73EB">
      <w:pPr>
        <w:pStyle w:val="ListParagraph"/>
        <w:numPr>
          <w:ilvl w:val="1"/>
          <w:numId w:val="5"/>
        </w:numPr>
        <w:tabs>
          <w:tab w:val="left" w:pos="567"/>
        </w:tabs>
        <w:spacing w:line="240" w:lineRule="auto"/>
        <w:ind w:leftChars="0" w:left="0" w:firstLineChars="0" w:firstLine="0"/>
        <w:jc w:val="both"/>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Paslaugų </w:t>
      </w:r>
      <w:r w:rsidR="00E20F69" w:rsidRPr="00143139">
        <w:rPr>
          <w:rFonts w:asciiTheme="majorHAnsi" w:hAnsiTheme="majorHAnsi" w:cstheme="majorHAnsi"/>
          <w:sz w:val="24"/>
          <w:szCs w:val="24"/>
          <w:lang w:val="lt-LT"/>
        </w:rPr>
        <w:t>teikėjas</w:t>
      </w:r>
      <w:r w:rsidRPr="00143139">
        <w:rPr>
          <w:rFonts w:asciiTheme="majorHAnsi" w:hAnsiTheme="majorHAnsi" w:cstheme="majorHAnsi"/>
          <w:sz w:val="24"/>
          <w:szCs w:val="24"/>
          <w:lang w:val="lt-LT"/>
        </w:rPr>
        <w:t xml:space="preserve"> </w:t>
      </w:r>
      <w:r w:rsidR="00AC36C9" w:rsidRPr="00143139">
        <w:rPr>
          <w:rFonts w:asciiTheme="majorHAnsi" w:hAnsiTheme="majorHAnsi" w:cstheme="majorHAnsi"/>
          <w:sz w:val="24"/>
          <w:szCs w:val="24"/>
          <w:lang w:val="lt-LT"/>
        </w:rPr>
        <w:t>įsipareigoja:</w:t>
      </w:r>
    </w:p>
    <w:p w14:paraId="0FEB3317" w14:textId="270ACF3A" w:rsidR="00DD312C" w:rsidRPr="00143139" w:rsidRDefault="00DD312C" w:rsidP="00DD312C">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Sutartyje numatytas Paslaugas suteikti </w:t>
      </w:r>
      <w:r w:rsidRPr="00143139">
        <w:rPr>
          <w:rFonts w:asciiTheme="majorHAnsi" w:hAnsiTheme="majorHAnsi" w:cstheme="majorHAnsi"/>
          <w:b/>
          <w:sz w:val="24"/>
          <w:szCs w:val="24"/>
          <w:lang w:val="lt-LT"/>
        </w:rPr>
        <w:t>iki 202</w:t>
      </w:r>
      <w:r w:rsidR="00657F15">
        <w:rPr>
          <w:rFonts w:asciiTheme="majorHAnsi" w:hAnsiTheme="majorHAnsi" w:cstheme="majorHAnsi"/>
          <w:b/>
          <w:sz w:val="24"/>
          <w:szCs w:val="24"/>
          <w:lang w:val="lt-LT"/>
        </w:rPr>
        <w:t>7</w:t>
      </w:r>
      <w:r w:rsidRPr="00143139">
        <w:rPr>
          <w:rFonts w:asciiTheme="majorHAnsi" w:hAnsiTheme="majorHAnsi" w:cstheme="majorHAnsi"/>
          <w:b/>
          <w:sz w:val="24"/>
          <w:szCs w:val="24"/>
          <w:lang w:val="lt-LT"/>
        </w:rPr>
        <w:t xml:space="preserve"> m. sausio </w:t>
      </w:r>
      <w:r w:rsidR="00657F15">
        <w:rPr>
          <w:rFonts w:asciiTheme="majorHAnsi" w:hAnsiTheme="majorHAnsi" w:cstheme="majorHAnsi"/>
          <w:b/>
          <w:sz w:val="24"/>
          <w:szCs w:val="24"/>
          <w:lang w:val="lt-LT"/>
        </w:rPr>
        <w:t>29</w:t>
      </w:r>
      <w:r w:rsidRPr="00143139">
        <w:rPr>
          <w:rFonts w:asciiTheme="majorHAnsi" w:hAnsiTheme="majorHAnsi" w:cstheme="majorHAnsi"/>
          <w:b/>
          <w:sz w:val="24"/>
          <w:szCs w:val="24"/>
          <w:lang w:val="lt-LT"/>
        </w:rPr>
        <w:t xml:space="preserve"> d.</w:t>
      </w:r>
      <w:r w:rsidRPr="00143139">
        <w:rPr>
          <w:rFonts w:asciiTheme="majorHAnsi" w:hAnsiTheme="majorHAnsi" w:cstheme="majorHAnsi"/>
          <w:sz w:val="24"/>
          <w:szCs w:val="24"/>
          <w:lang w:val="lt-LT"/>
        </w:rPr>
        <w:t xml:space="preserve">;  </w:t>
      </w:r>
    </w:p>
    <w:p w14:paraId="4D13B0E0" w14:textId="77777777" w:rsidR="00DD312C" w:rsidRPr="00143139" w:rsidRDefault="00DD312C" w:rsidP="00DD312C">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 </w:t>
      </w:r>
    </w:p>
    <w:p w14:paraId="07757212" w14:textId="77777777" w:rsidR="00DD312C" w:rsidRPr="00143139" w:rsidRDefault="00DD312C" w:rsidP="00DD312C">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eastAsia="Calibri" w:hAnsiTheme="majorHAnsi" w:cstheme="majorHAnsi"/>
          <w:sz w:val="24"/>
          <w:szCs w:val="24"/>
          <w:lang w:val="lt-LT"/>
        </w:rPr>
        <w:t xml:space="preserve">visapusiškai bendradarbiauti su Užsakovu siekiant, kad Paslaugos būtų suteiktos kokybiškai, </w:t>
      </w:r>
      <w:r w:rsidRPr="00143139">
        <w:rPr>
          <w:rFonts w:asciiTheme="majorHAnsi" w:eastAsia="Calibri" w:hAnsiTheme="majorHAnsi" w:cstheme="majorHAnsi"/>
          <w:sz w:val="24"/>
          <w:szCs w:val="24"/>
          <w:lang w:val="lt-LT" w:eastAsia="lt-LT"/>
        </w:rPr>
        <w:t>vadovautis Užsakovo teikiamomis pastabomis, atsižvelgti į pagrįstai keliamus kokybės ir kitus techninius reikalavimus;</w:t>
      </w:r>
    </w:p>
    <w:p w14:paraId="3FA5D735" w14:textId="77777777" w:rsidR="00DD312C" w:rsidRPr="00143139" w:rsidRDefault="00DD312C" w:rsidP="00DD312C">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eastAsia="Calibri" w:hAnsiTheme="majorHAnsi" w:cstheme="majorHAnsi"/>
          <w:sz w:val="24"/>
          <w:szCs w:val="24"/>
          <w:lang w:val="lt-LT"/>
        </w:rPr>
        <w:t>užtikrinti, kad Paslaugų kokybė atitiktų Sutartyje numatytus reikalavimus;</w:t>
      </w:r>
    </w:p>
    <w:p w14:paraId="583DEEB5" w14:textId="77777777" w:rsidR="00DD312C" w:rsidRPr="00143139" w:rsidRDefault="00DD312C" w:rsidP="00DD312C">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eastAsia="Calibri" w:hAnsiTheme="majorHAnsi" w:cstheme="majorHAnsi"/>
          <w:sz w:val="24"/>
          <w:szCs w:val="24"/>
          <w:lang w:val="lt-LT"/>
        </w:rPr>
        <w:t>nedelsiant spręsti Užsakovo pretenzijas dėl Paslaugų kokybės, tikrinti nurodytus trūkumus;</w:t>
      </w:r>
    </w:p>
    <w:p w14:paraId="5AFB8984" w14:textId="77777777" w:rsidR="00DD312C" w:rsidRPr="00143139" w:rsidRDefault="00DD312C" w:rsidP="00DD312C">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užtikrinti iš Užsakovo Sutarties vykdymo metu gautos ir su Sutarties vykdymu susijusios informacijos konfidencialumą bei apsaugą; </w:t>
      </w:r>
    </w:p>
    <w:p w14:paraId="7ED77F24" w14:textId="77777777" w:rsidR="00E20F69" w:rsidRPr="00143139" w:rsidRDefault="00DD312C"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eastAsia="Calibri" w:hAnsiTheme="majorHAnsi" w:cstheme="majorHAnsi"/>
          <w:sz w:val="24"/>
          <w:szCs w:val="24"/>
          <w:lang w:val="lt-LT"/>
        </w:rPr>
        <w:t>Paslaugų teikėjas privalo paslaugas teikti pats;</w:t>
      </w:r>
    </w:p>
    <w:p w14:paraId="2C358163" w14:textId="77777777" w:rsidR="00E20F69" w:rsidRPr="00143139" w:rsidRDefault="00DD312C"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tinkamai vykdyti kitus įsipareigojimus, numatytus Sutartyje ir galiojančiuose Lietuvos Respublikos teisės aktuose</w:t>
      </w:r>
      <w:r w:rsidR="00E20F69" w:rsidRPr="00143139">
        <w:rPr>
          <w:rFonts w:asciiTheme="majorHAnsi" w:hAnsiTheme="majorHAnsi" w:cstheme="majorHAnsi"/>
          <w:sz w:val="24"/>
          <w:szCs w:val="24"/>
          <w:lang w:val="lt-LT"/>
        </w:rPr>
        <w:t>;</w:t>
      </w:r>
    </w:p>
    <w:p w14:paraId="1BB18FCE"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tvarkyti gautus apskaitos dokumentus, patikrinti jų atitikimą Buhalterinės apskaitos, PVM ir kitiems apskaitą bei mokesčius reguliuojantiems įstatymams, įregistruoti juos atitinkamuose apskaitos registruose;</w:t>
      </w:r>
    </w:p>
    <w:p w14:paraId="05E68757"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sudaryti reikiamas suvestines bei lenteles;</w:t>
      </w:r>
    </w:p>
    <w:p w14:paraId="77E2BC3D"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apskaičiuoti mokėtinus mokesčius, paruošti banko pavedimus arba operatyviai informuoti Užsakovą, kokius mokesčius ir kokiais terminais jis privalo sumokėti;</w:t>
      </w:r>
    </w:p>
    <w:p w14:paraId="505C73BC"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įstatymais numatytais terminais parengti visas reikalingas Užsakovo asociacijos ataskaitas bei deklaracijas ir perduoti jas reikalingoms institucijoms;</w:t>
      </w:r>
    </w:p>
    <w:p w14:paraId="05D0CBA4"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lastRenderedPageBreak/>
        <w:t>pagal pareikalavimą sudaryti debitorinių ir kreditorinių įsiskolinimų mėnesio ataskaitas;</w:t>
      </w:r>
    </w:p>
    <w:p w14:paraId="36210BF9"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vesti Didžiosios knygos sąskaitas;</w:t>
      </w:r>
    </w:p>
    <w:p w14:paraId="2CD52E8B"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ruošti reikalingas buhalterines pažymas; </w:t>
      </w:r>
    </w:p>
    <w:p w14:paraId="0967513B"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tvarkyti ilgalaikio turto apskaitą;</w:t>
      </w:r>
    </w:p>
    <w:p w14:paraId="5BA409E4"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laiku informuoti Užsakovą apie naujus mokesčių įstatymus ar kitus norminius aktus, liečiančius įmonės veiklą, teikti kitas konsultacijas apskaitos ir mokesčių klausimais;</w:t>
      </w:r>
    </w:p>
    <w:p w14:paraId="3F1C5847" w14:textId="77777777" w:rsidR="00E20F69" w:rsidRPr="00143139" w:rsidRDefault="003A73EB" w:rsidP="003A73EB">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Paslaugų teikėjas pasirašo visus su apskaita susijusius dokumentus.</w:t>
      </w:r>
    </w:p>
    <w:p w14:paraId="3D737D93" w14:textId="77777777" w:rsidR="00E20F69" w:rsidRPr="00143139" w:rsidRDefault="00E20F69" w:rsidP="003A73EB">
      <w:pPr>
        <w:pStyle w:val="ListParagraph"/>
        <w:numPr>
          <w:ilvl w:val="1"/>
          <w:numId w:val="5"/>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Užsakovas įsipareigoja: </w:t>
      </w:r>
    </w:p>
    <w:p w14:paraId="12A54BD1"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eastAsia="Calibri" w:hAnsiTheme="majorHAnsi" w:cstheme="majorHAnsi"/>
          <w:sz w:val="24"/>
          <w:szCs w:val="24"/>
          <w:lang w:val="lt-LT"/>
        </w:rPr>
        <w:t xml:space="preserve">Paslaugų teikėjui teikiant Paslaugas bendradarbiauti su Paslaugų teikėju bei sudaryti jam visas sąlygas, kurios yra būtinos Paslaugoms teikti; </w:t>
      </w:r>
    </w:p>
    <w:p w14:paraId="6A5A5B7A"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eastAsia="Calibri" w:hAnsiTheme="majorHAnsi" w:cstheme="majorHAnsi"/>
          <w:sz w:val="24"/>
          <w:szCs w:val="24"/>
          <w:lang w:val="lt-LT"/>
        </w:rPr>
        <w:t>Paslaugų teikėjui suteikti visą informaciją bei dokumentus, kurie yra būtinos Paslaugoms teikti;</w:t>
      </w:r>
    </w:p>
    <w:p w14:paraId="27744D42"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Paslaugų teikimo metu vadovautis sąžiningumo protingumo ir teisingumo kriterijais;</w:t>
      </w:r>
    </w:p>
    <w:p w14:paraId="33C4B312" w14:textId="77777777" w:rsidR="00E20F69" w:rsidRPr="00143139" w:rsidRDefault="00AC36C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pateikti Vykdytojui pirminius apskaitos dokumentus (kasos dokumentus, banko dokumentus, išrašytas sąskaitas, gautas sąskaitas, gautus raštus, liečiančius asociaciją, darbo laiko apskaitos žiniaraščius) ir kitus apskaitos  teisingam tvarkymui reikalingus dokumentus bei informaciją;</w:t>
      </w:r>
    </w:p>
    <w:p w14:paraId="1C168811" w14:textId="77777777" w:rsidR="00AC36C9" w:rsidRPr="00143139" w:rsidRDefault="00AC36C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dokumentus pateikti ne vėliau kaip iki sekančio po einamojo mėnesio dvidešimtos dienos;</w:t>
      </w:r>
    </w:p>
    <w:p w14:paraId="276EB571" w14:textId="77777777" w:rsidR="00E20F69" w:rsidRPr="00143139" w:rsidRDefault="00E20F69" w:rsidP="00E20F69">
      <w:pPr>
        <w:pStyle w:val="ListParagraph"/>
        <w:numPr>
          <w:ilvl w:val="2"/>
          <w:numId w:val="5"/>
        </w:numPr>
        <w:tabs>
          <w:tab w:val="left" w:pos="1276"/>
        </w:tabs>
        <w:suppressAutoHyphens w:val="0"/>
        <w:snapToGrid w:val="0"/>
        <w:spacing w:line="240" w:lineRule="auto"/>
        <w:ind w:leftChars="0" w:left="0" w:firstLineChars="0" w:firstLine="567"/>
        <w:jc w:val="both"/>
        <w:textDirection w:val="lrTb"/>
        <w:textAlignment w:val="auto"/>
        <w:outlineLvl w:val="9"/>
        <w:rPr>
          <w:rFonts w:asciiTheme="majorHAnsi" w:hAnsiTheme="majorHAnsi" w:cstheme="majorHAnsi"/>
          <w:sz w:val="24"/>
          <w:szCs w:val="24"/>
          <w:lang w:val="lt-LT"/>
        </w:rPr>
      </w:pPr>
      <w:r w:rsidRPr="00143139">
        <w:rPr>
          <w:rFonts w:asciiTheme="majorHAnsi" w:eastAsia="Calibri" w:hAnsiTheme="majorHAnsi" w:cstheme="majorHAnsi"/>
          <w:sz w:val="24"/>
          <w:szCs w:val="24"/>
          <w:lang w:val="lt-LT"/>
        </w:rPr>
        <w:t>atsiskaityti su Paslaugų teikėju už suteiktas Paslaugas.</w:t>
      </w:r>
    </w:p>
    <w:p w14:paraId="5D336B8B" w14:textId="77777777" w:rsidR="002B7E01" w:rsidRPr="00143139" w:rsidRDefault="002B7E01" w:rsidP="00E20F69">
      <w:pPr>
        <w:spacing w:line="240" w:lineRule="auto"/>
        <w:ind w:leftChars="0" w:left="0" w:firstLineChars="0" w:firstLine="0"/>
        <w:jc w:val="both"/>
        <w:rPr>
          <w:rFonts w:asciiTheme="majorHAnsi" w:hAnsiTheme="majorHAnsi" w:cstheme="majorHAnsi"/>
          <w:sz w:val="24"/>
          <w:szCs w:val="24"/>
          <w:lang w:val="lt-LT"/>
        </w:rPr>
      </w:pPr>
    </w:p>
    <w:p w14:paraId="18B195E1" w14:textId="77777777" w:rsidR="00E20F69" w:rsidRPr="00143139" w:rsidRDefault="00E20F69" w:rsidP="00E20F69">
      <w:pPr>
        <w:pStyle w:val="ListParagraph"/>
        <w:numPr>
          <w:ilvl w:val="0"/>
          <w:numId w:val="5"/>
        </w:numPr>
        <w:suppressAutoHyphens w:val="0"/>
        <w:spacing w:line="240" w:lineRule="auto"/>
        <w:ind w:leftChars="0" w:firstLineChars="0"/>
        <w:jc w:val="center"/>
        <w:textDirection w:val="lrTb"/>
        <w:textAlignment w:val="auto"/>
        <w:outlineLvl w:val="9"/>
        <w:rPr>
          <w:rFonts w:asciiTheme="majorHAnsi" w:eastAsia="Calibri" w:hAnsiTheme="majorHAnsi" w:cstheme="majorHAnsi"/>
          <w:b/>
          <w:bCs/>
          <w:sz w:val="24"/>
          <w:szCs w:val="24"/>
          <w:lang w:val="lt-LT"/>
        </w:rPr>
      </w:pPr>
      <w:r w:rsidRPr="00143139">
        <w:rPr>
          <w:rFonts w:asciiTheme="majorHAnsi" w:eastAsia="Calibri" w:hAnsiTheme="majorHAnsi" w:cstheme="majorHAnsi"/>
          <w:b/>
          <w:bCs/>
          <w:sz w:val="24"/>
          <w:szCs w:val="24"/>
          <w:lang w:val="lt-LT"/>
        </w:rPr>
        <w:t>SUTARTIES KAINA IR MOKĖJIMO SĄLYGOS</w:t>
      </w:r>
    </w:p>
    <w:p w14:paraId="6FCF9F2B" w14:textId="77777777" w:rsidR="003A73EB" w:rsidRPr="00143139" w:rsidRDefault="003A73EB" w:rsidP="003A73EB">
      <w:pPr>
        <w:pStyle w:val="ListParagraph"/>
        <w:suppressAutoHyphens w:val="0"/>
        <w:spacing w:line="240" w:lineRule="auto"/>
        <w:ind w:leftChars="0" w:left="360" w:firstLineChars="0" w:firstLine="0"/>
        <w:textDirection w:val="lrTb"/>
        <w:textAlignment w:val="auto"/>
        <w:outlineLvl w:val="9"/>
        <w:rPr>
          <w:rFonts w:asciiTheme="majorHAnsi" w:eastAsia="Calibri" w:hAnsiTheme="majorHAnsi" w:cstheme="majorHAnsi"/>
          <w:b/>
          <w:bCs/>
          <w:sz w:val="24"/>
          <w:szCs w:val="24"/>
          <w:lang w:val="lt-LT"/>
        </w:rPr>
      </w:pPr>
    </w:p>
    <w:p w14:paraId="0B1A2AF0" w14:textId="1417176D" w:rsidR="003A73EB" w:rsidRPr="00143139"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ajorHAnsi" w:eastAsia="Calibri" w:hAnsiTheme="majorHAnsi" w:cstheme="majorHAnsi"/>
          <w:color w:val="000000" w:themeColor="text1"/>
          <w:sz w:val="24"/>
          <w:szCs w:val="24"/>
          <w:u w:val="single"/>
          <w:lang w:val="lt-LT"/>
        </w:rPr>
      </w:pPr>
      <w:r w:rsidRPr="00143139">
        <w:rPr>
          <w:rFonts w:asciiTheme="majorHAnsi" w:eastAsia="Calibri" w:hAnsiTheme="majorHAnsi" w:cstheme="majorHAnsi"/>
          <w:color w:val="000000" w:themeColor="text1"/>
          <w:sz w:val="24"/>
          <w:szCs w:val="24"/>
          <w:lang w:val="lt-LT"/>
        </w:rPr>
        <w:t>Šios sutarties kaina yra 3</w:t>
      </w:r>
      <w:r w:rsidR="00143139">
        <w:rPr>
          <w:rFonts w:asciiTheme="majorHAnsi" w:eastAsia="Calibri" w:hAnsiTheme="majorHAnsi" w:cstheme="majorHAnsi"/>
          <w:color w:val="000000" w:themeColor="text1"/>
          <w:sz w:val="24"/>
          <w:szCs w:val="24"/>
          <w:lang w:val="lt-LT"/>
        </w:rPr>
        <w:t>6</w:t>
      </w:r>
      <w:r w:rsidRPr="00143139">
        <w:rPr>
          <w:rFonts w:asciiTheme="majorHAnsi" w:eastAsia="Calibri" w:hAnsiTheme="majorHAnsi" w:cstheme="majorHAnsi"/>
          <w:color w:val="000000" w:themeColor="text1"/>
          <w:sz w:val="24"/>
          <w:szCs w:val="24"/>
          <w:lang w:val="lt-LT"/>
        </w:rPr>
        <w:t>00 Eur (trys tūkstančiai Eur ir 00 ct):</w:t>
      </w:r>
    </w:p>
    <w:p w14:paraId="4CCAF9A2" w14:textId="12F89620" w:rsidR="000D7590" w:rsidRPr="000D7590" w:rsidRDefault="000D7590" w:rsidP="000D7590">
      <w:pPr>
        <w:pStyle w:val="ListParagraph"/>
        <w:numPr>
          <w:ilvl w:val="2"/>
          <w:numId w:val="5"/>
        </w:numPr>
        <w:tabs>
          <w:tab w:val="left" w:pos="1276"/>
        </w:tabs>
        <w:suppressAutoHyphens w:val="0"/>
        <w:spacing w:line="240" w:lineRule="auto"/>
        <w:ind w:leftChars="0" w:left="0" w:firstLineChars="0" w:firstLine="567"/>
        <w:jc w:val="both"/>
        <w:textDirection w:val="lrTb"/>
        <w:textAlignment w:val="auto"/>
        <w:outlineLvl w:val="9"/>
        <w:rPr>
          <w:rFonts w:asciiTheme="majorHAnsi" w:eastAsia="Calibri" w:hAnsiTheme="majorHAnsi" w:cstheme="majorHAnsi"/>
          <w:color w:val="000000" w:themeColor="text1"/>
          <w:sz w:val="24"/>
          <w:szCs w:val="24"/>
          <w:lang w:val="lt-LT"/>
        </w:rPr>
      </w:pPr>
      <w:r w:rsidRPr="000D7590">
        <w:rPr>
          <w:rFonts w:asciiTheme="majorHAnsi" w:eastAsia="Calibri" w:hAnsiTheme="majorHAnsi" w:cstheme="majorHAnsi"/>
          <w:color w:val="000000" w:themeColor="text1"/>
          <w:sz w:val="24"/>
          <w:szCs w:val="24"/>
          <w:lang w:val="lt-LT"/>
        </w:rPr>
        <w:t>Atsiskaitymas vykdomas dalimis: mokama suma – 300 Eur (trys šimtai eurų 00 ct) per mėnesį.</w:t>
      </w:r>
      <w:r>
        <w:rPr>
          <w:rFonts w:asciiTheme="majorHAnsi" w:eastAsia="Calibri" w:hAnsiTheme="majorHAnsi" w:cstheme="majorHAnsi"/>
          <w:color w:val="000000" w:themeColor="text1"/>
          <w:sz w:val="24"/>
          <w:szCs w:val="24"/>
          <w:lang w:val="lt-LT"/>
        </w:rPr>
        <w:t xml:space="preserve"> </w:t>
      </w:r>
      <w:r w:rsidRPr="000D7590">
        <w:rPr>
          <w:rFonts w:asciiTheme="majorHAnsi" w:eastAsia="Calibri" w:hAnsiTheme="majorHAnsi" w:cstheme="majorHAnsi"/>
          <w:color w:val="000000" w:themeColor="text1"/>
          <w:sz w:val="24"/>
          <w:szCs w:val="24"/>
          <w:lang w:val="lt-LT"/>
        </w:rPr>
        <w:t>Gruodžio mėnesį mokama suma – 350 Eur (trys šimtai penkiasdešimt eurų 00 ct), atsižvelgiant į padidėjusį darbo krūvį.</w:t>
      </w:r>
    </w:p>
    <w:p w14:paraId="128913D9" w14:textId="77777777" w:rsidR="003A73EB" w:rsidRPr="00143139"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ajorHAnsi" w:eastAsia="Calibri" w:hAnsiTheme="majorHAnsi" w:cstheme="majorHAnsi"/>
          <w:sz w:val="24"/>
          <w:szCs w:val="24"/>
          <w:u w:val="single"/>
          <w:lang w:val="lt-LT"/>
        </w:rPr>
      </w:pPr>
      <w:r w:rsidRPr="00143139">
        <w:rPr>
          <w:rFonts w:asciiTheme="majorHAnsi" w:eastAsia="Calibri" w:hAnsiTheme="majorHAnsi" w:cstheme="majorHAnsi"/>
          <w:sz w:val="24"/>
          <w:szCs w:val="24"/>
          <w:lang w:val="lt-LT"/>
        </w:rPr>
        <w:t>Į sutarties kainą įskaičiuotos visos su paslaugų teikimu susijusios išlaidos ir mokesčiai.</w:t>
      </w:r>
      <w:r w:rsidRPr="00143139">
        <w:rPr>
          <w:rFonts w:asciiTheme="majorHAnsi" w:hAnsiTheme="majorHAnsi" w:cstheme="majorHAnsi"/>
          <w:sz w:val="24"/>
          <w:szCs w:val="24"/>
          <w:lang w:val="lt-LT"/>
        </w:rPr>
        <w:t xml:space="preserve"> </w:t>
      </w:r>
    </w:p>
    <w:p w14:paraId="2FCB2AD9" w14:textId="77777777" w:rsidR="003A73EB" w:rsidRPr="00143139"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ajorHAnsi" w:eastAsia="Calibri" w:hAnsiTheme="majorHAnsi" w:cstheme="majorHAnsi"/>
          <w:sz w:val="24"/>
          <w:szCs w:val="24"/>
          <w:u w:val="single"/>
          <w:lang w:val="lt-LT"/>
        </w:rPr>
      </w:pPr>
      <w:r w:rsidRPr="00143139">
        <w:rPr>
          <w:rFonts w:asciiTheme="majorHAnsi" w:hAnsiTheme="majorHAnsi" w:cstheme="majorHAnsi"/>
          <w:sz w:val="24"/>
          <w:szCs w:val="24"/>
          <w:lang w:val="lt-LT"/>
        </w:rPr>
        <w:t>Už visų mokesčių, priklausančių pagal Lietuvos Respublikos teisės aktus, sumokėjimą atsakingas Paslaugų teikėjas.</w:t>
      </w:r>
    </w:p>
    <w:p w14:paraId="20379775" w14:textId="77777777" w:rsidR="003A73EB" w:rsidRPr="00143139"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ajorHAnsi" w:eastAsia="Calibri" w:hAnsiTheme="majorHAnsi" w:cstheme="majorHAnsi"/>
          <w:sz w:val="24"/>
          <w:szCs w:val="24"/>
          <w:u w:val="single"/>
          <w:lang w:val="lt-LT"/>
        </w:rPr>
      </w:pPr>
      <w:r w:rsidRPr="00143139">
        <w:rPr>
          <w:rFonts w:asciiTheme="majorHAnsi" w:eastAsia="Calibri" w:hAnsiTheme="majorHAnsi" w:cstheme="majorHAnsi"/>
          <w:sz w:val="24"/>
          <w:szCs w:val="24"/>
          <w:lang w:val="lt-LT"/>
        </w:rPr>
        <w:t>Sutartyje numatyti Paslaugų įkainiai per visą Sutarties galiojimo laikotarpį nekeičiami.</w:t>
      </w:r>
    </w:p>
    <w:p w14:paraId="0FBA2811" w14:textId="77777777" w:rsidR="003A73EB" w:rsidRPr="00143139"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ajorHAnsi" w:eastAsia="Calibri" w:hAnsiTheme="majorHAnsi" w:cstheme="majorHAnsi"/>
          <w:sz w:val="24"/>
          <w:szCs w:val="24"/>
          <w:u w:val="single"/>
          <w:lang w:val="lt-LT"/>
        </w:rPr>
      </w:pPr>
      <w:r w:rsidRPr="00143139">
        <w:rPr>
          <w:rFonts w:asciiTheme="majorHAnsi" w:eastAsia="Calibri" w:hAnsiTheme="majorHAnsi" w:cstheme="majorHAnsi"/>
          <w:sz w:val="24"/>
          <w:szCs w:val="24"/>
          <w:lang w:val="lt-LT" w:eastAsia="lt-LT"/>
        </w:rPr>
        <w:t xml:space="preserve">Užsakovas už tinkamai suteiktas Paslaugas, jeigu Užsakovas nėra pareiškęs Paslaugų teikėjui pretenzijos dėl sutartinių įsipareigojimų nevykdymo ar netinkamo vykdymo, sumoka Paslaugų teikėjui per 30 kalendorinių dienų </w:t>
      </w:r>
      <w:r w:rsidRPr="00143139">
        <w:rPr>
          <w:rFonts w:asciiTheme="majorHAnsi" w:eastAsia="Calibri" w:hAnsiTheme="majorHAnsi" w:cstheme="majorHAnsi"/>
          <w:sz w:val="24"/>
          <w:szCs w:val="24"/>
          <w:lang w:val="lt-LT"/>
        </w:rPr>
        <w:t>nuo Paslaugų perdavimo-priėmimo akto pasirašymo ir sąskaitos-faktūros gavimo dienos.</w:t>
      </w:r>
    </w:p>
    <w:p w14:paraId="739FCF5E" w14:textId="77777777" w:rsidR="003A73EB" w:rsidRPr="00143139"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ajorHAnsi" w:eastAsia="Calibri" w:hAnsiTheme="majorHAnsi" w:cstheme="majorHAnsi"/>
          <w:sz w:val="24"/>
          <w:szCs w:val="24"/>
          <w:u w:val="single"/>
          <w:lang w:val="lt-LT"/>
        </w:rPr>
      </w:pPr>
      <w:r w:rsidRPr="00143139">
        <w:rPr>
          <w:rFonts w:asciiTheme="majorHAnsi" w:hAnsiTheme="majorHAnsi" w:cstheme="majorHAnsi"/>
          <w:sz w:val="24"/>
          <w:szCs w:val="24"/>
          <w:lang w:val="lt-LT"/>
        </w:rPr>
        <w:t xml:space="preserve">Paslaugų teikėjas privalo sąskaitas Užsakovui pateikti per </w:t>
      </w:r>
      <w:r w:rsidRPr="00143139">
        <w:rPr>
          <w:rFonts w:asciiTheme="majorHAnsi" w:hAnsiTheme="majorHAnsi" w:cstheme="majorHAnsi"/>
          <w:b/>
          <w:sz w:val="24"/>
          <w:szCs w:val="24"/>
          <w:lang w:val="lt-LT"/>
        </w:rPr>
        <w:t>Sąskaitų administravimo bendrąją informacinę sistemą</w:t>
      </w:r>
      <w:r w:rsidRPr="00143139">
        <w:rPr>
          <w:rFonts w:asciiTheme="majorHAnsi" w:hAnsiTheme="majorHAnsi" w:cstheme="majorHAnsi"/>
          <w:sz w:val="24"/>
          <w:szCs w:val="24"/>
          <w:lang w:val="lt-LT"/>
        </w:rPr>
        <w:t xml:space="preserve"> (SABIS svetainė pasiekiama adresu – https://sabis.nbfc.lt/), kaip nustatyta Lietuvos Respublikos Vyriausybės nutarime. Sąskaitos turi atitikti Europos elektroninių sąskaitų faktūrų (e-</w:t>
      </w:r>
      <w:proofErr w:type="spellStart"/>
      <w:r w:rsidRPr="00143139">
        <w:rPr>
          <w:rFonts w:asciiTheme="majorHAnsi" w:hAnsiTheme="majorHAnsi" w:cstheme="majorHAnsi"/>
          <w:sz w:val="24"/>
          <w:szCs w:val="24"/>
          <w:lang w:val="lt-LT"/>
        </w:rPr>
        <w:t>Invoicing</w:t>
      </w:r>
      <w:proofErr w:type="spellEnd"/>
      <w:r w:rsidRPr="00143139">
        <w:rPr>
          <w:rFonts w:asciiTheme="majorHAnsi" w:hAnsiTheme="majorHAnsi" w:cstheme="majorHAnsi"/>
          <w:sz w:val="24"/>
          <w:szCs w:val="24"/>
          <w:lang w:val="lt-LT"/>
        </w:rPr>
        <w:t>) standartą.</w:t>
      </w:r>
    </w:p>
    <w:p w14:paraId="54E33605" w14:textId="77777777" w:rsidR="003A73EB" w:rsidRPr="00143139"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ajorHAnsi" w:eastAsia="Calibri" w:hAnsiTheme="majorHAnsi" w:cstheme="majorHAnsi"/>
          <w:sz w:val="24"/>
          <w:szCs w:val="24"/>
          <w:u w:val="single"/>
          <w:lang w:val="lt-LT"/>
        </w:rPr>
      </w:pPr>
      <w:r w:rsidRPr="00143139">
        <w:rPr>
          <w:rFonts w:asciiTheme="majorHAnsi" w:eastAsia="Calibri" w:hAnsiTheme="majorHAnsi" w:cstheme="majorHAnsi"/>
          <w:sz w:val="24"/>
          <w:szCs w:val="24"/>
          <w:lang w:val="lt-LT"/>
        </w:rPr>
        <w:t>Apmokėjimas laikomas įvykdytu, kai pinigai patenka į šiame punkte nurodytą Paslaugų teikėjo sąskaitą.</w:t>
      </w:r>
    </w:p>
    <w:p w14:paraId="2B9C34CF" w14:textId="77777777" w:rsidR="003A73EB" w:rsidRPr="00143139" w:rsidRDefault="003A73EB" w:rsidP="003A73EB">
      <w:pPr>
        <w:numPr>
          <w:ilvl w:val="1"/>
          <w:numId w:val="5"/>
        </w:numPr>
        <w:tabs>
          <w:tab w:val="left" w:pos="567"/>
        </w:tabs>
        <w:suppressAutoHyphens w:val="0"/>
        <w:spacing w:line="240" w:lineRule="auto"/>
        <w:ind w:leftChars="0" w:left="0" w:firstLineChars="0" w:firstLine="0"/>
        <w:jc w:val="both"/>
        <w:textDirection w:val="lrTb"/>
        <w:textAlignment w:val="auto"/>
        <w:rPr>
          <w:rFonts w:asciiTheme="majorHAnsi" w:eastAsia="Calibri" w:hAnsiTheme="majorHAnsi" w:cstheme="majorHAnsi"/>
          <w:sz w:val="24"/>
          <w:szCs w:val="24"/>
          <w:u w:val="single"/>
          <w:lang w:val="lt-LT"/>
        </w:rPr>
      </w:pPr>
      <w:r w:rsidRPr="00143139">
        <w:rPr>
          <w:rFonts w:asciiTheme="majorHAnsi" w:hAnsiTheme="majorHAnsi" w:cstheme="majorHAnsi"/>
          <w:sz w:val="24"/>
          <w:szCs w:val="24"/>
          <w:lang w:val="lt-LT"/>
        </w:rPr>
        <w:t xml:space="preserve">Paslaugų teikėjas </w:t>
      </w:r>
      <w:r w:rsidRPr="00143139">
        <w:rPr>
          <w:rFonts w:asciiTheme="majorHAnsi" w:hAnsiTheme="majorHAnsi" w:cstheme="majorHAnsi"/>
          <w:sz w:val="24"/>
          <w:szCs w:val="24"/>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22A2BE9F" w14:textId="77777777" w:rsidR="002B7E01" w:rsidRDefault="002B7E01" w:rsidP="003A73EB">
      <w:pPr>
        <w:spacing w:line="240" w:lineRule="auto"/>
        <w:ind w:leftChars="0" w:left="0" w:firstLineChars="0" w:firstLine="0"/>
        <w:jc w:val="both"/>
        <w:rPr>
          <w:rFonts w:asciiTheme="majorHAnsi" w:hAnsiTheme="majorHAnsi" w:cstheme="majorHAnsi"/>
          <w:sz w:val="24"/>
          <w:szCs w:val="24"/>
          <w:lang w:val="lt-LT"/>
        </w:rPr>
      </w:pPr>
    </w:p>
    <w:p w14:paraId="36D73070" w14:textId="77777777" w:rsidR="00657F15" w:rsidRDefault="00657F15" w:rsidP="003A73EB">
      <w:pPr>
        <w:spacing w:line="240" w:lineRule="auto"/>
        <w:ind w:leftChars="0" w:left="0" w:firstLineChars="0" w:firstLine="0"/>
        <w:jc w:val="both"/>
        <w:rPr>
          <w:rFonts w:asciiTheme="majorHAnsi" w:hAnsiTheme="majorHAnsi" w:cstheme="majorHAnsi"/>
          <w:sz w:val="24"/>
          <w:szCs w:val="24"/>
          <w:lang w:val="lt-LT"/>
        </w:rPr>
      </w:pPr>
    </w:p>
    <w:p w14:paraId="26982780" w14:textId="77777777" w:rsidR="00657F15" w:rsidRDefault="00657F15" w:rsidP="003A73EB">
      <w:pPr>
        <w:spacing w:line="240" w:lineRule="auto"/>
        <w:ind w:leftChars="0" w:left="0" w:firstLineChars="0" w:firstLine="0"/>
        <w:jc w:val="both"/>
        <w:rPr>
          <w:rFonts w:asciiTheme="majorHAnsi" w:hAnsiTheme="majorHAnsi" w:cstheme="majorHAnsi"/>
          <w:sz w:val="24"/>
          <w:szCs w:val="24"/>
          <w:lang w:val="lt-LT"/>
        </w:rPr>
      </w:pPr>
    </w:p>
    <w:p w14:paraId="70DB3189" w14:textId="77777777" w:rsidR="00657F15" w:rsidRPr="00143139" w:rsidRDefault="00657F15" w:rsidP="003A73EB">
      <w:pPr>
        <w:spacing w:line="240" w:lineRule="auto"/>
        <w:ind w:leftChars="0" w:left="0" w:firstLineChars="0" w:firstLine="0"/>
        <w:jc w:val="both"/>
        <w:rPr>
          <w:rFonts w:asciiTheme="majorHAnsi" w:hAnsiTheme="majorHAnsi" w:cstheme="majorHAnsi"/>
          <w:sz w:val="24"/>
          <w:szCs w:val="24"/>
          <w:lang w:val="lt-LT"/>
        </w:rPr>
      </w:pPr>
    </w:p>
    <w:p w14:paraId="58778FEF" w14:textId="77777777" w:rsidR="003A73EB" w:rsidRPr="00143139" w:rsidRDefault="003A73EB" w:rsidP="00925F6B">
      <w:pPr>
        <w:pStyle w:val="ListParagraph"/>
        <w:numPr>
          <w:ilvl w:val="0"/>
          <w:numId w:val="5"/>
        </w:numPr>
        <w:suppressAutoHyphens w:val="0"/>
        <w:spacing w:line="240" w:lineRule="auto"/>
        <w:ind w:leftChars="0" w:firstLineChars="0"/>
        <w:jc w:val="center"/>
        <w:textDirection w:val="lrTb"/>
        <w:textAlignment w:val="auto"/>
        <w:outlineLvl w:val="9"/>
        <w:rPr>
          <w:rFonts w:asciiTheme="majorHAnsi" w:eastAsia="Calibri" w:hAnsiTheme="majorHAnsi" w:cstheme="majorHAnsi"/>
          <w:b/>
          <w:bCs/>
          <w:sz w:val="24"/>
          <w:szCs w:val="24"/>
          <w:lang w:val="lt-LT"/>
        </w:rPr>
      </w:pPr>
      <w:r w:rsidRPr="00143139">
        <w:rPr>
          <w:rFonts w:asciiTheme="majorHAnsi" w:eastAsia="Calibri" w:hAnsiTheme="majorHAnsi" w:cstheme="majorHAnsi"/>
          <w:b/>
          <w:bCs/>
          <w:sz w:val="24"/>
          <w:szCs w:val="24"/>
          <w:lang w:val="lt-LT"/>
        </w:rPr>
        <w:t>SUTARTIES ŠALIŲ ATSAKOMYBĖ</w:t>
      </w:r>
    </w:p>
    <w:p w14:paraId="7DD9AA2C" w14:textId="77777777" w:rsidR="003A73EB" w:rsidRPr="00143139" w:rsidRDefault="003A73EB" w:rsidP="003A73EB">
      <w:pPr>
        <w:spacing w:line="240" w:lineRule="auto"/>
        <w:ind w:left="0" w:hanging="2"/>
        <w:rPr>
          <w:rFonts w:asciiTheme="majorHAnsi" w:eastAsia="Calibri" w:hAnsiTheme="majorHAnsi" w:cstheme="majorHAnsi"/>
          <w:b/>
          <w:bCs/>
          <w:sz w:val="24"/>
          <w:szCs w:val="24"/>
          <w:lang w:val="lt-LT"/>
        </w:rPr>
      </w:pPr>
    </w:p>
    <w:p w14:paraId="22625ED6" w14:textId="77777777" w:rsidR="003A73EB" w:rsidRPr="00143139" w:rsidRDefault="003A73EB" w:rsidP="00925F6B">
      <w:pPr>
        <w:pStyle w:val="ListParagraph"/>
        <w:numPr>
          <w:ilvl w:val="1"/>
          <w:numId w:val="9"/>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DCED2B" w14:textId="77777777" w:rsidR="003A73EB" w:rsidRPr="00143139" w:rsidRDefault="003A73EB" w:rsidP="003A73EB">
      <w:pPr>
        <w:snapToGrid w:val="0"/>
        <w:spacing w:line="240" w:lineRule="auto"/>
        <w:ind w:left="0" w:hanging="2"/>
        <w:jc w:val="both"/>
        <w:rPr>
          <w:rFonts w:asciiTheme="majorHAnsi" w:hAnsiTheme="majorHAnsi" w:cstheme="majorHAnsi"/>
          <w:sz w:val="24"/>
          <w:szCs w:val="24"/>
          <w:lang w:val="lt-LT"/>
        </w:rPr>
      </w:pPr>
    </w:p>
    <w:p w14:paraId="608351A7" w14:textId="77777777" w:rsidR="003A73EB" w:rsidRPr="00143139" w:rsidRDefault="003A73EB" w:rsidP="00925F6B">
      <w:pPr>
        <w:pStyle w:val="ListParagraph"/>
        <w:numPr>
          <w:ilvl w:val="0"/>
          <w:numId w:val="5"/>
        </w:numPr>
        <w:suppressAutoHyphens w:val="0"/>
        <w:spacing w:line="240" w:lineRule="auto"/>
        <w:ind w:leftChars="0" w:firstLineChars="0"/>
        <w:jc w:val="center"/>
        <w:textDirection w:val="lrTb"/>
        <w:textAlignment w:val="auto"/>
        <w:outlineLvl w:val="9"/>
        <w:rPr>
          <w:rFonts w:asciiTheme="majorHAnsi" w:eastAsia="Calibri" w:hAnsiTheme="majorHAnsi" w:cstheme="majorHAnsi"/>
          <w:b/>
          <w:bCs/>
          <w:sz w:val="24"/>
          <w:szCs w:val="24"/>
          <w:lang w:val="lt-LT"/>
        </w:rPr>
      </w:pPr>
      <w:r w:rsidRPr="00143139">
        <w:rPr>
          <w:rFonts w:asciiTheme="majorHAnsi" w:eastAsia="Calibri" w:hAnsiTheme="majorHAnsi" w:cstheme="majorHAnsi"/>
          <w:b/>
          <w:bCs/>
          <w:sz w:val="24"/>
          <w:szCs w:val="24"/>
          <w:lang w:val="lt-LT"/>
        </w:rPr>
        <w:t>NENUGALIMOS JĖGOS APLINKYBĖS (</w:t>
      </w:r>
      <w:r w:rsidRPr="00143139">
        <w:rPr>
          <w:rFonts w:asciiTheme="majorHAnsi" w:eastAsia="Calibri" w:hAnsiTheme="majorHAnsi" w:cstheme="majorHAnsi"/>
          <w:b/>
          <w:bCs/>
          <w:i/>
          <w:iCs/>
          <w:sz w:val="24"/>
          <w:szCs w:val="24"/>
          <w:lang w:val="lt-LT"/>
        </w:rPr>
        <w:t>FORCE MAJEURE</w:t>
      </w:r>
      <w:r w:rsidRPr="00143139">
        <w:rPr>
          <w:rFonts w:asciiTheme="majorHAnsi" w:eastAsia="Calibri" w:hAnsiTheme="majorHAnsi" w:cstheme="majorHAnsi"/>
          <w:b/>
          <w:bCs/>
          <w:sz w:val="24"/>
          <w:szCs w:val="24"/>
          <w:lang w:val="lt-LT"/>
        </w:rPr>
        <w:t>)</w:t>
      </w:r>
    </w:p>
    <w:p w14:paraId="28E05500" w14:textId="77777777" w:rsidR="003A73EB" w:rsidRPr="00143139" w:rsidRDefault="003A73EB" w:rsidP="003A73EB">
      <w:pPr>
        <w:spacing w:line="240" w:lineRule="auto"/>
        <w:ind w:left="0" w:hanging="2"/>
        <w:rPr>
          <w:rFonts w:asciiTheme="majorHAnsi" w:eastAsia="Calibri" w:hAnsiTheme="majorHAnsi" w:cstheme="majorHAnsi"/>
          <w:b/>
          <w:bCs/>
          <w:sz w:val="24"/>
          <w:szCs w:val="24"/>
          <w:lang w:val="lt-LT"/>
        </w:rPr>
      </w:pPr>
    </w:p>
    <w:p w14:paraId="4129B8F7" w14:textId="77777777" w:rsidR="003A73EB" w:rsidRPr="00143139" w:rsidRDefault="003A73EB" w:rsidP="00925F6B">
      <w:pPr>
        <w:pStyle w:val="ListParagraph"/>
        <w:numPr>
          <w:ilvl w:val="1"/>
          <w:numId w:val="14"/>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A9BF02" w14:textId="77777777" w:rsidR="003A73EB" w:rsidRPr="00143139" w:rsidRDefault="003A73EB" w:rsidP="003A73EB">
      <w:pPr>
        <w:snapToGrid w:val="0"/>
        <w:spacing w:line="240" w:lineRule="auto"/>
        <w:ind w:left="0" w:hanging="2"/>
        <w:jc w:val="both"/>
        <w:rPr>
          <w:rFonts w:asciiTheme="majorHAnsi" w:hAnsiTheme="majorHAnsi" w:cstheme="majorHAnsi"/>
          <w:sz w:val="24"/>
          <w:szCs w:val="24"/>
          <w:lang w:val="lt-LT"/>
        </w:rPr>
      </w:pPr>
    </w:p>
    <w:p w14:paraId="2311A36B" w14:textId="77777777" w:rsidR="003A73EB" w:rsidRPr="00143139" w:rsidRDefault="003A73EB" w:rsidP="00925F6B">
      <w:pPr>
        <w:pStyle w:val="ListParagraph"/>
        <w:numPr>
          <w:ilvl w:val="0"/>
          <w:numId w:val="5"/>
        </w:numPr>
        <w:suppressAutoHyphens w:val="0"/>
        <w:spacing w:line="240" w:lineRule="auto"/>
        <w:ind w:leftChars="0" w:firstLineChars="0"/>
        <w:jc w:val="center"/>
        <w:textDirection w:val="lrTb"/>
        <w:textAlignment w:val="auto"/>
        <w:outlineLvl w:val="9"/>
        <w:rPr>
          <w:rFonts w:asciiTheme="majorHAnsi" w:eastAsia="Calibri" w:hAnsiTheme="majorHAnsi" w:cstheme="majorHAnsi"/>
          <w:b/>
          <w:bCs/>
          <w:sz w:val="24"/>
          <w:szCs w:val="24"/>
          <w:lang w:val="lt-LT"/>
        </w:rPr>
      </w:pPr>
      <w:r w:rsidRPr="00143139">
        <w:rPr>
          <w:rFonts w:asciiTheme="majorHAnsi" w:eastAsia="Calibri" w:hAnsiTheme="majorHAnsi" w:cstheme="majorHAnsi"/>
          <w:b/>
          <w:bCs/>
          <w:sz w:val="24"/>
          <w:szCs w:val="24"/>
          <w:lang w:val="lt-LT"/>
        </w:rPr>
        <w:t>SUTARTIES GALIOJIMAS IR KEITIMAS</w:t>
      </w:r>
    </w:p>
    <w:p w14:paraId="76B704BA" w14:textId="77777777" w:rsidR="003A73EB" w:rsidRPr="00143139" w:rsidRDefault="003A73EB" w:rsidP="003A73EB">
      <w:pPr>
        <w:spacing w:line="240" w:lineRule="auto"/>
        <w:ind w:left="0" w:hanging="2"/>
        <w:rPr>
          <w:rFonts w:asciiTheme="majorHAnsi" w:eastAsia="Calibri" w:hAnsiTheme="majorHAnsi" w:cstheme="majorHAnsi"/>
          <w:b/>
          <w:bCs/>
          <w:sz w:val="24"/>
          <w:szCs w:val="24"/>
          <w:lang w:val="lt-LT"/>
        </w:rPr>
      </w:pPr>
    </w:p>
    <w:p w14:paraId="663D5100" w14:textId="77777777" w:rsidR="00925F6B" w:rsidRPr="00143139" w:rsidRDefault="003A73EB" w:rsidP="00925F6B">
      <w:pPr>
        <w:pStyle w:val="ListParagraph"/>
        <w:numPr>
          <w:ilvl w:val="1"/>
          <w:numId w:val="10"/>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Sutartis įsigalioja nuo jos pasirašymo dienos ir galioja iki visiško šalių įsipareigojimų pagal sutartį įvykdymo. </w:t>
      </w:r>
    </w:p>
    <w:p w14:paraId="59594989" w14:textId="77777777" w:rsidR="00925F6B" w:rsidRPr="00143139" w:rsidRDefault="003A73EB" w:rsidP="00925F6B">
      <w:pPr>
        <w:pStyle w:val="ListParagraph"/>
        <w:numPr>
          <w:ilvl w:val="1"/>
          <w:numId w:val="10"/>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bCs/>
          <w:sz w:val="24"/>
          <w:szCs w:val="24"/>
          <w:lang w:val="lt-LT"/>
        </w:rPr>
        <w:t>Sutarties sąlygos sutarties galiojimo laikotarpiu negali būti keičiamos, išskyrus tokias sutarties sąlygas, kurias pakeitus nebūtų pažeisti Viešųjų pirkimų įstatyme nustatyti principai ir tikslai.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5166F31F" w14:textId="77777777" w:rsidR="003A73EB" w:rsidRPr="00143139" w:rsidRDefault="003A73EB" w:rsidP="00925F6B">
      <w:pPr>
        <w:pStyle w:val="ListParagraph"/>
        <w:numPr>
          <w:ilvl w:val="1"/>
          <w:numId w:val="10"/>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Šalims tarpusavyje susitarus dėl Sutarties sąlygų keitimo šie keitimai įforminami susitarimu, kuris yra Sutarties neatskiriama dalis.</w:t>
      </w:r>
    </w:p>
    <w:p w14:paraId="7589CABE" w14:textId="77777777" w:rsidR="003A73EB" w:rsidRPr="00143139" w:rsidRDefault="003A73EB" w:rsidP="003A73EB">
      <w:pPr>
        <w:pStyle w:val="ListParagraph"/>
        <w:snapToGrid w:val="0"/>
        <w:spacing w:line="240" w:lineRule="auto"/>
        <w:ind w:left="0" w:hanging="2"/>
        <w:jc w:val="both"/>
        <w:rPr>
          <w:rFonts w:asciiTheme="majorHAnsi" w:hAnsiTheme="majorHAnsi" w:cstheme="majorHAnsi"/>
          <w:sz w:val="24"/>
          <w:szCs w:val="24"/>
          <w:lang w:val="lt-LT"/>
        </w:rPr>
      </w:pPr>
    </w:p>
    <w:p w14:paraId="4233DD19" w14:textId="77777777" w:rsidR="003A73EB" w:rsidRPr="00143139" w:rsidRDefault="003A73EB" w:rsidP="00925F6B">
      <w:pPr>
        <w:pStyle w:val="ListParagraph"/>
        <w:numPr>
          <w:ilvl w:val="0"/>
          <w:numId w:val="5"/>
        </w:numPr>
        <w:suppressAutoHyphens w:val="0"/>
        <w:spacing w:line="240" w:lineRule="auto"/>
        <w:ind w:leftChars="0" w:firstLineChars="0"/>
        <w:jc w:val="center"/>
        <w:textDirection w:val="lrTb"/>
        <w:textAlignment w:val="auto"/>
        <w:outlineLvl w:val="9"/>
        <w:rPr>
          <w:rFonts w:asciiTheme="majorHAnsi" w:eastAsia="Calibri" w:hAnsiTheme="majorHAnsi" w:cstheme="majorHAnsi"/>
          <w:b/>
          <w:bCs/>
          <w:sz w:val="24"/>
          <w:szCs w:val="24"/>
          <w:lang w:val="lt-LT"/>
        </w:rPr>
      </w:pPr>
      <w:r w:rsidRPr="00143139">
        <w:rPr>
          <w:rFonts w:asciiTheme="majorHAnsi" w:eastAsia="Calibri" w:hAnsiTheme="majorHAnsi" w:cstheme="majorHAnsi"/>
          <w:b/>
          <w:bCs/>
          <w:sz w:val="24"/>
          <w:szCs w:val="24"/>
          <w:lang w:val="lt-LT"/>
        </w:rPr>
        <w:t>SUTARTIES NUTRAUKIMAS</w:t>
      </w:r>
    </w:p>
    <w:p w14:paraId="5AB5EE82" w14:textId="77777777" w:rsidR="003A73EB" w:rsidRPr="00143139" w:rsidRDefault="003A73EB" w:rsidP="003A73EB">
      <w:pPr>
        <w:spacing w:line="240" w:lineRule="auto"/>
        <w:ind w:left="0" w:hanging="2"/>
        <w:rPr>
          <w:rFonts w:asciiTheme="majorHAnsi" w:eastAsia="Calibri" w:hAnsiTheme="majorHAnsi" w:cstheme="majorHAnsi"/>
          <w:b/>
          <w:bCs/>
          <w:sz w:val="24"/>
          <w:szCs w:val="24"/>
          <w:lang w:val="lt-LT"/>
        </w:rPr>
      </w:pPr>
    </w:p>
    <w:p w14:paraId="108BD6AF" w14:textId="77777777" w:rsidR="00925F6B" w:rsidRPr="00143139" w:rsidRDefault="003A73EB" w:rsidP="00925F6B">
      <w:pPr>
        <w:pStyle w:val="ListParagraph"/>
        <w:numPr>
          <w:ilvl w:val="1"/>
          <w:numId w:val="11"/>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Sutartis gali būti nutraukiama raštišku Šalių susitarimu. Tokiu atveju, nutraukiant Sutartį Šalys susitaria dėl Sutarties nutraukimo sąlygų.</w:t>
      </w:r>
    </w:p>
    <w:p w14:paraId="5FB7A8CD" w14:textId="77777777" w:rsidR="003A73EB" w:rsidRPr="00143139" w:rsidRDefault="003A73EB" w:rsidP="00925F6B">
      <w:pPr>
        <w:pStyle w:val="ListParagraph"/>
        <w:numPr>
          <w:ilvl w:val="1"/>
          <w:numId w:val="11"/>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Sutartis gali būti nutraukta vienašališkai vadovaujantis Lietuvos Respublikos civilinio kodekso 6.721 straipsnio nuostatomis.</w:t>
      </w:r>
    </w:p>
    <w:p w14:paraId="23D3A747" w14:textId="77777777" w:rsidR="003A73EB" w:rsidRPr="00143139" w:rsidRDefault="003A73EB" w:rsidP="003A73EB">
      <w:pPr>
        <w:widowControl w:val="0"/>
        <w:tabs>
          <w:tab w:val="left" w:pos="-855"/>
        </w:tabs>
        <w:spacing w:line="240" w:lineRule="auto"/>
        <w:ind w:left="0" w:hanging="2"/>
        <w:jc w:val="both"/>
        <w:outlineLvl w:val="1"/>
        <w:rPr>
          <w:rFonts w:asciiTheme="majorHAnsi" w:hAnsiTheme="majorHAnsi" w:cstheme="majorHAnsi"/>
          <w:b/>
          <w:bCs/>
          <w:caps/>
          <w:sz w:val="24"/>
          <w:szCs w:val="24"/>
          <w:lang w:val="lt-LT"/>
        </w:rPr>
      </w:pPr>
    </w:p>
    <w:p w14:paraId="09C50A5D" w14:textId="77777777" w:rsidR="003A73EB" w:rsidRPr="00143139" w:rsidRDefault="003A73EB" w:rsidP="00925F6B">
      <w:pPr>
        <w:pStyle w:val="ListParagraph"/>
        <w:numPr>
          <w:ilvl w:val="0"/>
          <w:numId w:val="5"/>
        </w:numPr>
        <w:suppressAutoHyphens w:val="0"/>
        <w:spacing w:line="240" w:lineRule="auto"/>
        <w:ind w:leftChars="0" w:firstLineChars="0"/>
        <w:jc w:val="center"/>
        <w:textDirection w:val="lrTb"/>
        <w:textAlignment w:val="auto"/>
        <w:outlineLvl w:val="9"/>
        <w:rPr>
          <w:rFonts w:asciiTheme="majorHAnsi" w:eastAsia="Calibri" w:hAnsiTheme="majorHAnsi" w:cstheme="majorHAnsi"/>
          <w:b/>
          <w:bCs/>
          <w:sz w:val="24"/>
          <w:szCs w:val="24"/>
          <w:lang w:val="lt-LT"/>
        </w:rPr>
      </w:pPr>
      <w:r w:rsidRPr="00143139">
        <w:rPr>
          <w:rFonts w:asciiTheme="majorHAnsi" w:eastAsia="Calibri" w:hAnsiTheme="majorHAnsi" w:cstheme="majorHAnsi"/>
          <w:b/>
          <w:bCs/>
          <w:sz w:val="24"/>
          <w:szCs w:val="24"/>
          <w:lang w:val="lt-LT"/>
        </w:rPr>
        <w:t>GINČŲ NAGRINĖJIMO TVARKA</w:t>
      </w:r>
    </w:p>
    <w:p w14:paraId="672B54C5" w14:textId="77777777" w:rsidR="003A73EB" w:rsidRPr="00143139" w:rsidRDefault="003A73EB" w:rsidP="003A73EB">
      <w:pPr>
        <w:spacing w:line="240" w:lineRule="auto"/>
        <w:ind w:left="0" w:hanging="2"/>
        <w:rPr>
          <w:rFonts w:asciiTheme="majorHAnsi" w:eastAsia="Calibri" w:hAnsiTheme="majorHAnsi" w:cstheme="majorHAnsi"/>
          <w:b/>
          <w:bCs/>
          <w:sz w:val="24"/>
          <w:szCs w:val="24"/>
          <w:lang w:val="lt-LT"/>
        </w:rPr>
      </w:pPr>
    </w:p>
    <w:p w14:paraId="045FF23F" w14:textId="77777777" w:rsidR="00925F6B" w:rsidRPr="00143139" w:rsidRDefault="003A73EB" w:rsidP="00925F6B">
      <w:pPr>
        <w:pStyle w:val="ListParagraph"/>
        <w:numPr>
          <w:ilvl w:val="1"/>
          <w:numId w:val="12"/>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FDD04D8" w14:textId="77777777" w:rsidR="00925F6B" w:rsidRPr="00143139" w:rsidRDefault="003A73EB" w:rsidP="00925F6B">
      <w:pPr>
        <w:pStyle w:val="ListParagraph"/>
        <w:numPr>
          <w:ilvl w:val="1"/>
          <w:numId w:val="12"/>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bCs/>
          <w:sz w:val="24"/>
          <w:szCs w:val="24"/>
          <w:lang w:val="lt-LT"/>
        </w:rPr>
        <w:t>Sutarties sąlygos sutarties galiojimo laikotarpiu gali būti keičiamos Viešųjų pirkimų įstatymo 89 straipsnyje nustatyta tvarka.</w:t>
      </w:r>
    </w:p>
    <w:p w14:paraId="0D0FC7E3" w14:textId="77777777" w:rsidR="003A73EB" w:rsidRPr="00143139" w:rsidRDefault="003A73EB" w:rsidP="00925F6B">
      <w:pPr>
        <w:pStyle w:val="ListParagraph"/>
        <w:numPr>
          <w:ilvl w:val="1"/>
          <w:numId w:val="12"/>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3173F4DB" w14:textId="77777777" w:rsidR="003A73EB" w:rsidRDefault="003A73EB" w:rsidP="003A73EB">
      <w:pPr>
        <w:snapToGrid w:val="0"/>
        <w:spacing w:line="240" w:lineRule="auto"/>
        <w:ind w:left="0" w:hanging="2"/>
        <w:jc w:val="both"/>
        <w:rPr>
          <w:rFonts w:asciiTheme="majorHAnsi" w:hAnsiTheme="majorHAnsi" w:cstheme="majorHAnsi"/>
          <w:sz w:val="24"/>
          <w:szCs w:val="24"/>
          <w:lang w:val="lt-LT"/>
        </w:rPr>
      </w:pPr>
    </w:p>
    <w:p w14:paraId="6CC23C72" w14:textId="77777777" w:rsidR="00657F15" w:rsidRDefault="00657F15" w:rsidP="003A73EB">
      <w:pPr>
        <w:snapToGrid w:val="0"/>
        <w:spacing w:line="240" w:lineRule="auto"/>
        <w:ind w:left="0" w:hanging="2"/>
        <w:jc w:val="both"/>
        <w:rPr>
          <w:rFonts w:asciiTheme="majorHAnsi" w:hAnsiTheme="majorHAnsi" w:cstheme="majorHAnsi"/>
          <w:sz w:val="24"/>
          <w:szCs w:val="24"/>
          <w:lang w:val="lt-LT"/>
        </w:rPr>
      </w:pPr>
    </w:p>
    <w:p w14:paraId="78F4F3A0" w14:textId="77777777" w:rsidR="00657F15" w:rsidRPr="00143139" w:rsidRDefault="00657F15" w:rsidP="003A73EB">
      <w:pPr>
        <w:snapToGrid w:val="0"/>
        <w:spacing w:line="240" w:lineRule="auto"/>
        <w:ind w:left="0" w:hanging="2"/>
        <w:jc w:val="both"/>
        <w:rPr>
          <w:rFonts w:asciiTheme="majorHAnsi" w:hAnsiTheme="majorHAnsi" w:cstheme="majorHAnsi"/>
          <w:sz w:val="24"/>
          <w:szCs w:val="24"/>
          <w:lang w:val="lt-LT"/>
        </w:rPr>
      </w:pPr>
    </w:p>
    <w:p w14:paraId="48854189" w14:textId="77777777" w:rsidR="003A73EB" w:rsidRPr="00143139" w:rsidRDefault="003A73EB" w:rsidP="00925F6B">
      <w:pPr>
        <w:pStyle w:val="ListParagraph"/>
        <w:numPr>
          <w:ilvl w:val="0"/>
          <w:numId w:val="5"/>
        </w:numPr>
        <w:suppressAutoHyphens w:val="0"/>
        <w:spacing w:line="240" w:lineRule="auto"/>
        <w:ind w:leftChars="0" w:firstLineChars="0"/>
        <w:jc w:val="center"/>
        <w:textDirection w:val="lrTb"/>
        <w:textAlignment w:val="auto"/>
        <w:outlineLvl w:val="9"/>
        <w:rPr>
          <w:rFonts w:asciiTheme="majorHAnsi" w:eastAsia="Calibri" w:hAnsiTheme="majorHAnsi" w:cstheme="majorHAnsi"/>
          <w:b/>
          <w:bCs/>
          <w:sz w:val="24"/>
          <w:szCs w:val="24"/>
          <w:lang w:val="lt-LT"/>
        </w:rPr>
      </w:pPr>
      <w:r w:rsidRPr="00143139">
        <w:rPr>
          <w:rFonts w:asciiTheme="majorHAnsi" w:eastAsia="Calibri" w:hAnsiTheme="majorHAnsi" w:cstheme="majorHAnsi"/>
          <w:b/>
          <w:bCs/>
          <w:sz w:val="24"/>
          <w:szCs w:val="24"/>
          <w:lang w:val="lt-LT"/>
        </w:rPr>
        <w:lastRenderedPageBreak/>
        <w:t>KITOS SUTARTIES NUOSTATOS</w:t>
      </w:r>
    </w:p>
    <w:p w14:paraId="3B3005A7" w14:textId="77777777" w:rsidR="003A73EB" w:rsidRPr="00143139" w:rsidRDefault="003A73EB" w:rsidP="003A73EB">
      <w:pPr>
        <w:spacing w:line="240" w:lineRule="auto"/>
        <w:ind w:left="0" w:hanging="2"/>
        <w:rPr>
          <w:rFonts w:asciiTheme="majorHAnsi" w:eastAsia="Calibri" w:hAnsiTheme="majorHAnsi" w:cstheme="majorHAnsi"/>
          <w:b/>
          <w:bCs/>
          <w:sz w:val="24"/>
          <w:szCs w:val="24"/>
          <w:lang w:val="lt-LT"/>
        </w:rPr>
      </w:pPr>
    </w:p>
    <w:p w14:paraId="3C55AC30" w14:textId="77777777" w:rsidR="00925F6B" w:rsidRPr="00143139" w:rsidRDefault="003A73EB" w:rsidP="00925F6B">
      <w:pPr>
        <w:pStyle w:val="ListParagraph"/>
        <w:numPr>
          <w:ilvl w:val="1"/>
          <w:numId w:val="13"/>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Nė viena Šalis neturi teisės perleisti visų arba dalies teisių ir pareigų pagal šią Sutartį jokiai trečiajai šaliai be išankstinio raštiško kitos Šalies sutikimo.</w:t>
      </w:r>
    </w:p>
    <w:p w14:paraId="3DBB8315" w14:textId="77777777" w:rsidR="00925F6B" w:rsidRPr="00143139" w:rsidRDefault="003A73EB" w:rsidP="00925F6B">
      <w:pPr>
        <w:pStyle w:val="ListParagraph"/>
        <w:numPr>
          <w:ilvl w:val="1"/>
          <w:numId w:val="13"/>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DA087B5" w14:textId="77777777" w:rsidR="00925F6B" w:rsidRPr="00143139" w:rsidRDefault="003A73EB" w:rsidP="00925F6B">
      <w:pPr>
        <w:pStyle w:val="ListParagraph"/>
        <w:numPr>
          <w:ilvl w:val="1"/>
          <w:numId w:val="13"/>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sz w:val="24"/>
          <w:szCs w:val="24"/>
          <w:lang w:val="lt-LT"/>
        </w:rPr>
        <w:t>Šioje sutartyje neaptartus klausimus reguliuoja Lietuvos Respublikos civilinis kodeksas ir kiti Lietuvos Respublikos teisės aktai.</w:t>
      </w:r>
    </w:p>
    <w:p w14:paraId="728304BD" w14:textId="77777777" w:rsidR="002B7E01" w:rsidRPr="00143139" w:rsidRDefault="003A73EB" w:rsidP="002B7E01">
      <w:pPr>
        <w:pStyle w:val="ListParagraph"/>
        <w:numPr>
          <w:ilvl w:val="1"/>
          <w:numId w:val="13"/>
        </w:numPr>
        <w:tabs>
          <w:tab w:val="left" w:pos="567"/>
        </w:tabs>
        <w:suppressAutoHyphens w:val="0"/>
        <w:snapToGrid w:val="0"/>
        <w:spacing w:line="240" w:lineRule="auto"/>
        <w:ind w:leftChars="0" w:left="0" w:firstLineChars="0" w:firstLine="0"/>
        <w:jc w:val="both"/>
        <w:textDirection w:val="lrTb"/>
        <w:textAlignment w:val="auto"/>
        <w:outlineLvl w:val="9"/>
        <w:rPr>
          <w:rFonts w:asciiTheme="majorHAnsi" w:hAnsiTheme="majorHAnsi" w:cstheme="majorHAnsi"/>
          <w:sz w:val="24"/>
          <w:szCs w:val="24"/>
          <w:lang w:val="lt-LT"/>
        </w:rPr>
      </w:pPr>
      <w:r w:rsidRPr="00143139">
        <w:rPr>
          <w:rFonts w:asciiTheme="majorHAnsi" w:hAnsiTheme="majorHAnsi" w:cstheme="majorHAnsi"/>
          <w:color w:val="000000"/>
          <w:sz w:val="24"/>
          <w:szCs w:val="24"/>
          <w:lang w:val="lt-LT"/>
        </w:rPr>
        <w:t>Ši Sutartis sudaryta dviem vienodos teisinės galios egzemplioriais – po vieną kiekvienai iš Šalių.</w:t>
      </w:r>
    </w:p>
    <w:tbl>
      <w:tblPr>
        <w:tblpPr w:leftFromText="180" w:rightFromText="180" w:vertAnchor="text" w:tblpY="369"/>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80"/>
      </w:tblGrid>
      <w:tr w:rsidR="002B7E01" w:rsidRPr="00143139" w14:paraId="5E33B2F9" w14:textId="77777777" w:rsidTr="002B7E01">
        <w:trPr>
          <w:trHeight w:val="60"/>
        </w:trPr>
        <w:tc>
          <w:tcPr>
            <w:tcW w:w="4928" w:type="dxa"/>
          </w:tcPr>
          <w:p w14:paraId="2759CCA2" w14:textId="77777777" w:rsidR="002B7E01" w:rsidRPr="00143139" w:rsidRDefault="00925F6B" w:rsidP="002B7E01">
            <w:pPr>
              <w:spacing w:line="240" w:lineRule="auto"/>
              <w:ind w:left="0" w:hanging="2"/>
              <w:jc w:val="both"/>
              <w:textDirection w:val="lrTb"/>
              <w:rPr>
                <w:rFonts w:asciiTheme="majorHAnsi" w:hAnsiTheme="majorHAnsi" w:cstheme="majorHAnsi"/>
                <w:b/>
                <w:sz w:val="24"/>
                <w:szCs w:val="24"/>
                <w:lang w:val="lt-LT"/>
              </w:rPr>
            </w:pPr>
            <w:r w:rsidRPr="00143139">
              <w:rPr>
                <w:rFonts w:asciiTheme="majorHAnsi" w:hAnsiTheme="majorHAnsi" w:cstheme="majorHAnsi"/>
                <w:b/>
                <w:sz w:val="24"/>
                <w:szCs w:val="24"/>
                <w:lang w:val="lt-LT"/>
              </w:rPr>
              <w:t>Paslaugų teikėjas</w:t>
            </w:r>
          </w:p>
        </w:tc>
        <w:tc>
          <w:tcPr>
            <w:tcW w:w="4680" w:type="dxa"/>
          </w:tcPr>
          <w:p w14:paraId="3B0C3400" w14:textId="77777777" w:rsidR="002B7E01" w:rsidRPr="00143139" w:rsidRDefault="002B7E01" w:rsidP="002B7E01">
            <w:pPr>
              <w:spacing w:line="240" w:lineRule="auto"/>
              <w:ind w:leftChars="0" w:left="0" w:firstLineChars="0" w:firstLine="0"/>
              <w:jc w:val="both"/>
              <w:textDirection w:val="lrTb"/>
              <w:rPr>
                <w:rFonts w:asciiTheme="majorHAnsi" w:hAnsiTheme="majorHAnsi" w:cstheme="majorHAnsi"/>
                <w:b/>
                <w:sz w:val="24"/>
                <w:szCs w:val="24"/>
                <w:lang w:val="lt-LT"/>
              </w:rPr>
            </w:pPr>
            <w:r w:rsidRPr="00143139">
              <w:rPr>
                <w:rFonts w:asciiTheme="majorHAnsi" w:hAnsiTheme="majorHAnsi" w:cstheme="majorHAnsi"/>
                <w:b/>
                <w:sz w:val="24"/>
                <w:szCs w:val="24"/>
                <w:lang w:val="lt-LT"/>
              </w:rPr>
              <w:t>Užsakovas:</w:t>
            </w:r>
          </w:p>
        </w:tc>
      </w:tr>
      <w:tr w:rsidR="002B7E01" w:rsidRPr="00143139" w14:paraId="477B7B66" w14:textId="77777777" w:rsidTr="002B7E01">
        <w:trPr>
          <w:trHeight w:val="223"/>
        </w:trPr>
        <w:tc>
          <w:tcPr>
            <w:tcW w:w="4928" w:type="dxa"/>
          </w:tcPr>
          <w:p w14:paraId="0065E589" w14:textId="77777777" w:rsidR="002B7E01" w:rsidRPr="00143139" w:rsidRDefault="002B7E01" w:rsidP="002B7E01">
            <w:pPr>
              <w:spacing w:line="240" w:lineRule="auto"/>
              <w:ind w:left="0" w:hanging="2"/>
              <w:textDirection w:val="lrTb"/>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Ingrida </w:t>
            </w:r>
            <w:proofErr w:type="spellStart"/>
            <w:r w:rsidRPr="00143139">
              <w:rPr>
                <w:rFonts w:asciiTheme="majorHAnsi" w:hAnsiTheme="majorHAnsi" w:cstheme="majorHAnsi"/>
                <w:sz w:val="24"/>
                <w:szCs w:val="24"/>
                <w:lang w:val="lt-LT"/>
              </w:rPr>
              <w:t>Čivienė</w:t>
            </w:r>
            <w:proofErr w:type="spellEnd"/>
          </w:p>
        </w:tc>
        <w:tc>
          <w:tcPr>
            <w:tcW w:w="4680" w:type="dxa"/>
          </w:tcPr>
          <w:p w14:paraId="60235B89" w14:textId="77777777" w:rsidR="002B7E01" w:rsidRPr="00143139" w:rsidRDefault="002B7E01" w:rsidP="002B7E01">
            <w:pPr>
              <w:spacing w:line="240" w:lineRule="auto"/>
              <w:ind w:left="0" w:hanging="2"/>
              <w:textDirection w:val="lrTb"/>
              <w:rPr>
                <w:rFonts w:asciiTheme="majorHAnsi" w:hAnsiTheme="majorHAnsi" w:cstheme="majorHAnsi"/>
                <w:bCs/>
                <w:sz w:val="24"/>
                <w:szCs w:val="24"/>
                <w:lang w:val="lt-LT"/>
              </w:rPr>
            </w:pPr>
            <w:r w:rsidRPr="00143139">
              <w:rPr>
                <w:rFonts w:asciiTheme="majorHAnsi" w:hAnsiTheme="majorHAnsi" w:cstheme="majorHAnsi"/>
                <w:sz w:val="24"/>
                <w:szCs w:val="24"/>
                <w:lang w:val="lt-LT"/>
              </w:rPr>
              <w:t>Lietuvos studentų sporto asociacija</w:t>
            </w:r>
          </w:p>
        </w:tc>
      </w:tr>
      <w:tr w:rsidR="002B7E01" w:rsidRPr="00143139" w14:paraId="5BE0D6DA" w14:textId="77777777" w:rsidTr="002B7E01">
        <w:trPr>
          <w:trHeight w:val="60"/>
        </w:trPr>
        <w:tc>
          <w:tcPr>
            <w:tcW w:w="4928" w:type="dxa"/>
          </w:tcPr>
          <w:p w14:paraId="6739DE1B" w14:textId="4215C5C2" w:rsidR="002B7E01" w:rsidRPr="00143139" w:rsidRDefault="002B7E01" w:rsidP="002B7E01">
            <w:pPr>
              <w:spacing w:line="240" w:lineRule="auto"/>
              <w:ind w:left="0" w:hanging="2"/>
              <w:textDirection w:val="lrTb"/>
              <w:rPr>
                <w:rFonts w:asciiTheme="majorHAnsi" w:hAnsiTheme="majorHAnsi" w:cstheme="majorHAnsi"/>
                <w:sz w:val="24"/>
                <w:szCs w:val="24"/>
                <w:lang w:val="lt-LT"/>
              </w:rPr>
            </w:pPr>
          </w:p>
        </w:tc>
        <w:tc>
          <w:tcPr>
            <w:tcW w:w="4680" w:type="dxa"/>
          </w:tcPr>
          <w:p w14:paraId="320A9AC9" w14:textId="77777777" w:rsidR="002B7E01" w:rsidRPr="00143139" w:rsidRDefault="002B7E01" w:rsidP="002B7E01">
            <w:pPr>
              <w:spacing w:line="240" w:lineRule="auto"/>
              <w:ind w:left="0" w:hanging="2"/>
              <w:textDirection w:val="lrTb"/>
              <w:rPr>
                <w:rFonts w:asciiTheme="majorHAnsi" w:hAnsiTheme="majorHAnsi" w:cstheme="majorHAnsi"/>
                <w:sz w:val="24"/>
                <w:szCs w:val="24"/>
                <w:lang w:val="lt-LT"/>
              </w:rPr>
            </w:pPr>
            <w:r w:rsidRPr="00143139">
              <w:rPr>
                <w:rFonts w:asciiTheme="majorHAnsi" w:hAnsiTheme="majorHAnsi" w:cstheme="majorHAnsi"/>
                <w:sz w:val="24"/>
                <w:szCs w:val="24"/>
                <w:lang w:val="lt-LT"/>
              </w:rPr>
              <w:t>Įmonės kodas 190776499</w:t>
            </w:r>
          </w:p>
        </w:tc>
      </w:tr>
      <w:tr w:rsidR="002B7E01" w:rsidRPr="00143139" w14:paraId="4BCA0BC2" w14:textId="77777777" w:rsidTr="002B7E01">
        <w:trPr>
          <w:trHeight w:val="60"/>
        </w:trPr>
        <w:tc>
          <w:tcPr>
            <w:tcW w:w="4928" w:type="dxa"/>
          </w:tcPr>
          <w:p w14:paraId="5B9F4E1F" w14:textId="58506975" w:rsidR="002B7E01" w:rsidRPr="00143139" w:rsidRDefault="002B7E01" w:rsidP="002B7E01">
            <w:pPr>
              <w:spacing w:line="240" w:lineRule="auto"/>
              <w:ind w:left="0" w:hanging="2"/>
              <w:textDirection w:val="lrTb"/>
              <w:rPr>
                <w:rFonts w:asciiTheme="majorHAnsi" w:hAnsiTheme="majorHAnsi" w:cstheme="majorHAnsi"/>
                <w:sz w:val="24"/>
                <w:szCs w:val="24"/>
                <w:lang w:val="lt-LT"/>
              </w:rPr>
            </w:pPr>
          </w:p>
        </w:tc>
        <w:tc>
          <w:tcPr>
            <w:tcW w:w="4680" w:type="dxa"/>
          </w:tcPr>
          <w:p w14:paraId="0984EECE" w14:textId="77777777" w:rsidR="002B7E01" w:rsidRPr="00143139" w:rsidRDefault="002B7E01" w:rsidP="002B7E01">
            <w:pPr>
              <w:spacing w:line="240" w:lineRule="auto"/>
              <w:ind w:left="0" w:hanging="2"/>
              <w:textDirection w:val="lrTb"/>
              <w:rPr>
                <w:rFonts w:asciiTheme="majorHAnsi" w:hAnsiTheme="majorHAnsi" w:cstheme="majorHAnsi"/>
                <w:sz w:val="24"/>
                <w:szCs w:val="24"/>
                <w:lang w:val="lt-LT"/>
              </w:rPr>
            </w:pPr>
            <w:r w:rsidRPr="00143139">
              <w:rPr>
                <w:rFonts w:asciiTheme="majorHAnsi" w:hAnsiTheme="majorHAnsi" w:cstheme="majorHAnsi"/>
                <w:sz w:val="24"/>
                <w:szCs w:val="24"/>
                <w:lang w:val="lt-LT"/>
              </w:rPr>
              <w:t>Sporto g. 6, LT-44221 Kaunas</w:t>
            </w:r>
          </w:p>
        </w:tc>
      </w:tr>
      <w:tr w:rsidR="002B7E01" w:rsidRPr="00143139" w14:paraId="59444E7D" w14:textId="77777777" w:rsidTr="002B7E01">
        <w:tc>
          <w:tcPr>
            <w:tcW w:w="4928" w:type="dxa"/>
          </w:tcPr>
          <w:p w14:paraId="2131F0CA" w14:textId="1FEAA05F" w:rsidR="002B7E01" w:rsidRPr="00143139" w:rsidRDefault="002B7E01" w:rsidP="002B7E01">
            <w:pPr>
              <w:spacing w:line="240" w:lineRule="auto"/>
              <w:ind w:left="0" w:hanging="2"/>
              <w:textDirection w:val="lrTb"/>
              <w:rPr>
                <w:rFonts w:asciiTheme="majorHAnsi" w:hAnsiTheme="majorHAnsi" w:cstheme="majorHAnsi"/>
                <w:sz w:val="24"/>
                <w:szCs w:val="24"/>
                <w:lang w:val="lt-LT"/>
              </w:rPr>
            </w:pPr>
          </w:p>
        </w:tc>
        <w:tc>
          <w:tcPr>
            <w:tcW w:w="4680" w:type="dxa"/>
          </w:tcPr>
          <w:p w14:paraId="13EF2AA9" w14:textId="77777777" w:rsidR="002B7E01" w:rsidRPr="00143139" w:rsidRDefault="002B7E01" w:rsidP="002B7E01">
            <w:pPr>
              <w:spacing w:line="240" w:lineRule="auto"/>
              <w:ind w:left="0" w:hanging="2"/>
              <w:textDirection w:val="lrTb"/>
              <w:rPr>
                <w:rFonts w:asciiTheme="majorHAnsi" w:hAnsiTheme="majorHAnsi" w:cstheme="majorHAnsi"/>
                <w:sz w:val="24"/>
                <w:szCs w:val="24"/>
                <w:lang w:val="lt-LT"/>
              </w:rPr>
            </w:pPr>
            <w:r w:rsidRPr="00143139">
              <w:rPr>
                <w:rFonts w:asciiTheme="majorHAnsi" w:hAnsiTheme="majorHAnsi" w:cstheme="majorHAnsi"/>
                <w:sz w:val="24"/>
                <w:szCs w:val="24"/>
                <w:lang w:val="lt-LT"/>
              </w:rPr>
              <w:t>Tel.: +370 698 47099</w:t>
            </w:r>
          </w:p>
        </w:tc>
      </w:tr>
      <w:tr w:rsidR="002B7E01" w:rsidRPr="00B81361" w14:paraId="68995F29" w14:textId="77777777" w:rsidTr="002B7E01">
        <w:tc>
          <w:tcPr>
            <w:tcW w:w="4928" w:type="dxa"/>
          </w:tcPr>
          <w:p w14:paraId="2C83FAFC" w14:textId="07172173" w:rsidR="002B7E01" w:rsidRPr="00143139" w:rsidRDefault="002B7E01" w:rsidP="002B7E01">
            <w:pPr>
              <w:spacing w:line="240" w:lineRule="auto"/>
              <w:ind w:left="0" w:hanging="2"/>
              <w:textDirection w:val="lrTb"/>
              <w:rPr>
                <w:rFonts w:asciiTheme="majorHAnsi" w:hAnsiTheme="majorHAnsi" w:cstheme="majorHAnsi"/>
                <w:sz w:val="24"/>
                <w:szCs w:val="24"/>
                <w:lang w:val="es-ES"/>
              </w:rPr>
            </w:pPr>
          </w:p>
        </w:tc>
        <w:tc>
          <w:tcPr>
            <w:tcW w:w="4680" w:type="dxa"/>
          </w:tcPr>
          <w:p w14:paraId="5E406CC3" w14:textId="77777777" w:rsidR="002B7E01" w:rsidRPr="00143139" w:rsidRDefault="002B7E01" w:rsidP="002B7E01">
            <w:pPr>
              <w:pStyle w:val="NoSpacing"/>
              <w:ind w:hanging="2"/>
              <w:rPr>
                <w:rFonts w:asciiTheme="majorHAnsi" w:hAnsiTheme="majorHAnsi" w:cstheme="majorHAnsi"/>
                <w:sz w:val="24"/>
                <w:szCs w:val="24"/>
                <w:lang w:val="lt-LT"/>
              </w:rPr>
            </w:pPr>
            <w:r w:rsidRPr="00143139">
              <w:rPr>
                <w:rFonts w:asciiTheme="majorHAnsi" w:hAnsiTheme="majorHAnsi" w:cstheme="majorHAnsi"/>
                <w:sz w:val="24"/>
                <w:szCs w:val="24"/>
                <w:lang w:val="lt-LT"/>
              </w:rPr>
              <w:t>El. paštas: info@lss</w:t>
            </w:r>
            <w:r w:rsidR="00925F6B" w:rsidRPr="00143139">
              <w:rPr>
                <w:rFonts w:asciiTheme="majorHAnsi" w:hAnsiTheme="majorHAnsi" w:cstheme="majorHAnsi"/>
                <w:sz w:val="24"/>
                <w:szCs w:val="24"/>
                <w:lang w:val="lt-LT"/>
              </w:rPr>
              <w:t>a</w:t>
            </w:r>
            <w:r w:rsidRPr="00143139">
              <w:rPr>
                <w:rFonts w:asciiTheme="majorHAnsi" w:hAnsiTheme="majorHAnsi" w:cstheme="majorHAnsi"/>
                <w:sz w:val="24"/>
                <w:szCs w:val="24"/>
                <w:lang w:val="lt-LT"/>
              </w:rPr>
              <w:t>.lt</w:t>
            </w:r>
          </w:p>
        </w:tc>
      </w:tr>
      <w:tr w:rsidR="002B7E01" w:rsidRPr="00B81361" w14:paraId="7DA2A19B" w14:textId="77777777" w:rsidTr="002B7E01">
        <w:tc>
          <w:tcPr>
            <w:tcW w:w="4928" w:type="dxa"/>
          </w:tcPr>
          <w:p w14:paraId="5EE49E6E" w14:textId="77777777" w:rsidR="002B7E01" w:rsidRPr="00143139" w:rsidRDefault="002B7E01" w:rsidP="002B7E01">
            <w:pPr>
              <w:spacing w:line="240" w:lineRule="auto"/>
              <w:ind w:left="0" w:hanging="2"/>
              <w:textDirection w:val="lrTb"/>
              <w:rPr>
                <w:rFonts w:asciiTheme="majorHAnsi" w:hAnsiTheme="majorHAnsi" w:cstheme="majorHAnsi"/>
                <w:sz w:val="24"/>
                <w:szCs w:val="24"/>
                <w:lang w:val="lt-LT"/>
              </w:rPr>
            </w:pPr>
          </w:p>
        </w:tc>
        <w:tc>
          <w:tcPr>
            <w:tcW w:w="4680" w:type="dxa"/>
          </w:tcPr>
          <w:p w14:paraId="039EC971" w14:textId="77777777" w:rsidR="002B7E01" w:rsidRPr="00143139" w:rsidRDefault="002B7E01" w:rsidP="002B7E01">
            <w:pPr>
              <w:pStyle w:val="NoSpacing"/>
              <w:ind w:hanging="2"/>
              <w:rPr>
                <w:rFonts w:asciiTheme="majorHAnsi" w:hAnsiTheme="majorHAnsi" w:cstheme="majorHAnsi"/>
                <w:color w:val="000000"/>
                <w:sz w:val="24"/>
                <w:szCs w:val="24"/>
                <w:lang w:val="es-ES"/>
              </w:rPr>
            </w:pPr>
          </w:p>
        </w:tc>
      </w:tr>
      <w:tr w:rsidR="002B7E01" w:rsidRPr="00143139" w14:paraId="412F9F99" w14:textId="77777777" w:rsidTr="002B7E01">
        <w:trPr>
          <w:trHeight w:val="140"/>
        </w:trPr>
        <w:tc>
          <w:tcPr>
            <w:tcW w:w="4928" w:type="dxa"/>
          </w:tcPr>
          <w:p w14:paraId="631EA1EE" w14:textId="1217DEB3" w:rsidR="002B7E01" w:rsidRPr="00143139" w:rsidRDefault="00D72EB7" w:rsidP="002B7E01">
            <w:pPr>
              <w:pStyle w:val="NoSpacing"/>
              <w:ind w:hanging="2"/>
              <w:rPr>
                <w:rFonts w:asciiTheme="majorHAnsi" w:hAnsiTheme="majorHAnsi" w:cstheme="majorHAnsi"/>
                <w:sz w:val="24"/>
                <w:szCs w:val="24"/>
                <w:lang w:val="lt-LT"/>
              </w:rPr>
            </w:pPr>
            <w:r>
              <w:rPr>
                <w:rFonts w:asciiTheme="majorHAnsi" w:hAnsiTheme="majorHAnsi" w:cstheme="majorHAnsi"/>
                <w:sz w:val="24"/>
                <w:szCs w:val="24"/>
                <w:lang w:val="lt-LT"/>
              </w:rPr>
              <w:t xml:space="preserve">Ingrida </w:t>
            </w:r>
            <w:proofErr w:type="spellStart"/>
            <w:r>
              <w:rPr>
                <w:rFonts w:asciiTheme="majorHAnsi" w:hAnsiTheme="majorHAnsi" w:cstheme="majorHAnsi"/>
                <w:sz w:val="24"/>
                <w:szCs w:val="24"/>
                <w:lang w:val="lt-LT"/>
              </w:rPr>
              <w:t>Čivienė</w:t>
            </w:r>
            <w:proofErr w:type="spellEnd"/>
          </w:p>
          <w:p w14:paraId="29371396" w14:textId="77777777" w:rsidR="002B7E01" w:rsidRPr="00143139" w:rsidRDefault="002B7E01" w:rsidP="002B7E01">
            <w:pPr>
              <w:spacing w:line="240" w:lineRule="auto"/>
              <w:ind w:left="0" w:hanging="2"/>
              <w:jc w:val="both"/>
              <w:textDirection w:val="lrTb"/>
              <w:rPr>
                <w:rFonts w:asciiTheme="majorHAnsi" w:hAnsiTheme="majorHAnsi" w:cstheme="majorHAnsi"/>
                <w:sz w:val="24"/>
                <w:szCs w:val="24"/>
                <w:lang w:val="lt-LT"/>
              </w:rPr>
            </w:pPr>
          </w:p>
          <w:p w14:paraId="40F71917" w14:textId="77777777" w:rsidR="002B7E01" w:rsidRPr="00143139" w:rsidRDefault="002B7E01" w:rsidP="002B7E01">
            <w:pPr>
              <w:pStyle w:val="NoSpacing"/>
              <w:ind w:hanging="2"/>
              <w:rPr>
                <w:rFonts w:asciiTheme="majorHAnsi" w:hAnsiTheme="majorHAnsi" w:cstheme="majorHAnsi"/>
                <w:sz w:val="24"/>
                <w:szCs w:val="24"/>
                <w:lang w:val="lt-LT"/>
              </w:rPr>
            </w:pPr>
          </w:p>
        </w:tc>
        <w:tc>
          <w:tcPr>
            <w:tcW w:w="4680" w:type="dxa"/>
          </w:tcPr>
          <w:p w14:paraId="628A58A7" w14:textId="5F9D32ED" w:rsidR="002B7E01" w:rsidRPr="00143139" w:rsidRDefault="002B7E01" w:rsidP="002B7E01">
            <w:pPr>
              <w:spacing w:line="240" w:lineRule="auto"/>
              <w:ind w:left="0" w:hanging="2"/>
              <w:jc w:val="both"/>
              <w:textDirection w:val="lrTb"/>
              <w:rPr>
                <w:rFonts w:asciiTheme="majorHAnsi" w:hAnsiTheme="majorHAnsi" w:cstheme="majorHAnsi"/>
                <w:sz w:val="24"/>
                <w:szCs w:val="24"/>
                <w:lang w:val="lt-LT"/>
              </w:rPr>
            </w:pPr>
            <w:r w:rsidRPr="00143139">
              <w:rPr>
                <w:rFonts w:asciiTheme="majorHAnsi" w:hAnsiTheme="majorHAnsi" w:cstheme="majorHAnsi"/>
                <w:sz w:val="24"/>
                <w:szCs w:val="24"/>
                <w:lang w:val="lt-LT"/>
              </w:rPr>
              <w:t xml:space="preserve">Prezidentė Indrė </w:t>
            </w:r>
            <w:proofErr w:type="spellStart"/>
            <w:r w:rsidRPr="00143139">
              <w:rPr>
                <w:rFonts w:asciiTheme="majorHAnsi" w:hAnsiTheme="majorHAnsi" w:cstheme="majorHAnsi"/>
                <w:sz w:val="24"/>
                <w:szCs w:val="24"/>
                <w:lang w:val="lt-LT"/>
              </w:rPr>
              <w:t>Čelkienė</w:t>
            </w:r>
            <w:proofErr w:type="spellEnd"/>
          </w:p>
          <w:p w14:paraId="7077DB94" w14:textId="77777777" w:rsidR="002B7E01" w:rsidRPr="00143139" w:rsidRDefault="002B7E01" w:rsidP="002B7E01">
            <w:pPr>
              <w:pStyle w:val="NoSpacing"/>
              <w:ind w:hanging="2"/>
              <w:rPr>
                <w:rFonts w:asciiTheme="majorHAnsi" w:hAnsiTheme="majorHAnsi" w:cstheme="majorHAnsi"/>
                <w:sz w:val="24"/>
                <w:szCs w:val="24"/>
                <w:lang w:val="lt-LT"/>
              </w:rPr>
            </w:pPr>
          </w:p>
        </w:tc>
      </w:tr>
    </w:tbl>
    <w:p w14:paraId="5B0A7A89" w14:textId="2CB795E0" w:rsidR="002B7E01" w:rsidRPr="00925F6B" w:rsidRDefault="002B7E01" w:rsidP="00925F6B">
      <w:pPr>
        <w:spacing w:line="240" w:lineRule="auto"/>
        <w:ind w:leftChars="0" w:left="0" w:firstLineChars="0" w:firstLine="0"/>
        <w:jc w:val="both"/>
        <w:rPr>
          <w:rFonts w:asciiTheme="minorHAnsi" w:hAnsiTheme="minorHAnsi" w:cstheme="minorHAnsi"/>
          <w:sz w:val="22"/>
          <w:szCs w:val="22"/>
          <w:lang w:val="lt-LT"/>
        </w:rPr>
      </w:pPr>
    </w:p>
    <w:p w14:paraId="3C0BBE53" w14:textId="77777777" w:rsidR="00AC36C9" w:rsidRPr="00925F6B" w:rsidRDefault="00AC36C9" w:rsidP="002B7E01">
      <w:pPr>
        <w:spacing w:line="240" w:lineRule="auto"/>
        <w:ind w:left="0" w:hanging="2"/>
        <w:jc w:val="both"/>
        <w:rPr>
          <w:rFonts w:asciiTheme="minorHAnsi" w:hAnsiTheme="minorHAnsi" w:cstheme="minorHAnsi"/>
          <w:sz w:val="22"/>
          <w:szCs w:val="22"/>
          <w:lang w:val="lt-LT"/>
        </w:rPr>
      </w:pPr>
    </w:p>
    <w:p w14:paraId="299146DA" w14:textId="77777777" w:rsidR="002B7E01" w:rsidRPr="00925F6B" w:rsidRDefault="002B7E01" w:rsidP="002B7E01">
      <w:pPr>
        <w:spacing w:line="240" w:lineRule="auto"/>
        <w:ind w:left="0" w:hanging="2"/>
        <w:jc w:val="both"/>
        <w:rPr>
          <w:rFonts w:asciiTheme="minorHAnsi" w:hAnsiTheme="minorHAnsi" w:cstheme="minorHAnsi"/>
          <w:sz w:val="22"/>
          <w:szCs w:val="22"/>
          <w:lang w:val="lt-LT"/>
        </w:rPr>
      </w:pPr>
    </w:p>
    <w:p w14:paraId="4557E4B9" w14:textId="77777777" w:rsidR="002B7E01" w:rsidRPr="00925F6B" w:rsidRDefault="002B7E01" w:rsidP="002B7E01">
      <w:pPr>
        <w:spacing w:line="240" w:lineRule="auto"/>
        <w:ind w:left="0" w:hanging="2"/>
        <w:jc w:val="both"/>
        <w:rPr>
          <w:rFonts w:asciiTheme="minorHAnsi" w:hAnsiTheme="minorHAnsi" w:cstheme="minorHAnsi"/>
          <w:sz w:val="22"/>
          <w:szCs w:val="22"/>
          <w:lang w:val="lt-LT"/>
        </w:rPr>
      </w:pPr>
    </w:p>
    <w:sectPr w:rsidR="002B7E01" w:rsidRPr="00925F6B" w:rsidSect="00BF032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2D1B" w14:textId="77777777" w:rsidR="0021269B" w:rsidRDefault="0021269B" w:rsidP="008B6152">
      <w:pPr>
        <w:spacing w:line="240" w:lineRule="auto"/>
        <w:ind w:left="0" w:hanging="2"/>
      </w:pPr>
      <w:r>
        <w:separator/>
      </w:r>
    </w:p>
  </w:endnote>
  <w:endnote w:type="continuationSeparator" w:id="0">
    <w:p w14:paraId="2A518092" w14:textId="77777777" w:rsidR="0021269B" w:rsidRDefault="0021269B" w:rsidP="008B61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E37A" w14:textId="77777777" w:rsidR="008B6152" w:rsidRDefault="008B615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2826" w14:textId="77777777" w:rsidR="008B6152" w:rsidRDefault="008B615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8316" w14:textId="77777777" w:rsidR="008B6152" w:rsidRDefault="008B615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2A99" w14:textId="77777777" w:rsidR="0021269B" w:rsidRDefault="0021269B" w:rsidP="008B6152">
      <w:pPr>
        <w:spacing w:line="240" w:lineRule="auto"/>
        <w:ind w:left="0" w:hanging="2"/>
      </w:pPr>
      <w:r>
        <w:separator/>
      </w:r>
    </w:p>
  </w:footnote>
  <w:footnote w:type="continuationSeparator" w:id="0">
    <w:p w14:paraId="7F98DA22" w14:textId="77777777" w:rsidR="0021269B" w:rsidRDefault="0021269B" w:rsidP="008B61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9E1A" w14:textId="77777777" w:rsidR="008B6152" w:rsidRDefault="008B615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42E5" w14:textId="77777777" w:rsidR="008B6152" w:rsidRDefault="008B615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C7BF" w14:textId="77777777" w:rsidR="008B6152" w:rsidRDefault="008B615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26D"/>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0F1D35"/>
    <w:multiLevelType w:val="multilevel"/>
    <w:tmpl w:val="487409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F1F52"/>
    <w:multiLevelType w:val="multilevel"/>
    <w:tmpl w:val="6494F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AA7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9791A"/>
    <w:multiLevelType w:val="multilevel"/>
    <w:tmpl w:val="3D8EF254"/>
    <w:lvl w:ilvl="0">
      <w:start w:val="1"/>
      <w:numFmt w:val="lowerLetter"/>
      <w:lvlText w:val="%1)"/>
      <w:lvlJc w:val="left"/>
      <w:pPr>
        <w:ind w:left="99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7B802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093007"/>
    <w:multiLevelType w:val="multilevel"/>
    <w:tmpl w:val="5284E54E"/>
    <w:lvl w:ilvl="0">
      <w:start w:val="1"/>
      <w:numFmt w:val="lowerLetter"/>
      <w:lvlText w:val="%1)"/>
      <w:lvlJc w:val="left"/>
      <w:pPr>
        <w:ind w:left="99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8" w15:restartNumberingAfterBreak="0">
    <w:nsid w:val="420A4264"/>
    <w:multiLevelType w:val="multilevel"/>
    <w:tmpl w:val="032885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010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B06BFA"/>
    <w:multiLevelType w:val="multilevel"/>
    <w:tmpl w:val="4C1C563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4934471"/>
    <w:multiLevelType w:val="multilevel"/>
    <w:tmpl w:val="C2EC7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7362AD"/>
    <w:multiLevelType w:val="multilevel"/>
    <w:tmpl w:val="973E9102"/>
    <w:lvl w:ilvl="0">
      <w:start w:val="1"/>
      <w:numFmt w:val="upperRoman"/>
      <w:lvlText w:val="%1."/>
      <w:lvlJc w:val="left"/>
      <w:pPr>
        <w:ind w:left="135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3074B7F"/>
    <w:multiLevelType w:val="multilevel"/>
    <w:tmpl w:val="003C5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684C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730255"/>
    <w:multiLevelType w:val="multilevel"/>
    <w:tmpl w:val="3C308A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882748"/>
    <w:multiLevelType w:val="multilevel"/>
    <w:tmpl w:val="70CCE49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2B26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1420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531897">
    <w:abstractNumId w:val="4"/>
  </w:num>
  <w:num w:numId="2" w16cid:durableId="1842625928">
    <w:abstractNumId w:val="0"/>
  </w:num>
  <w:num w:numId="3" w16cid:durableId="1350107386">
    <w:abstractNumId w:val="12"/>
  </w:num>
  <w:num w:numId="4" w16cid:durableId="1521696320">
    <w:abstractNumId w:val="6"/>
  </w:num>
  <w:num w:numId="5" w16cid:durableId="793450672">
    <w:abstractNumId w:val="17"/>
  </w:num>
  <w:num w:numId="6" w16cid:durableId="249778057">
    <w:abstractNumId w:val="7"/>
  </w:num>
  <w:num w:numId="7" w16cid:durableId="335118023">
    <w:abstractNumId w:val="15"/>
  </w:num>
  <w:num w:numId="8" w16cid:durableId="1334262691">
    <w:abstractNumId w:val="8"/>
  </w:num>
  <w:num w:numId="9" w16cid:durableId="485711345">
    <w:abstractNumId w:val="2"/>
  </w:num>
  <w:num w:numId="10" w16cid:durableId="813907887">
    <w:abstractNumId w:val="11"/>
  </w:num>
  <w:num w:numId="11" w16cid:durableId="597760325">
    <w:abstractNumId w:val="13"/>
  </w:num>
  <w:num w:numId="12" w16cid:durableId="733741857">
    <w:abstractNumId w:val="1"/>
  </w:num>
  <w:num w:numId="13" w16cid:durableId="1527059729">
    <w:abstractNumId w:val="16"/>
  </w:num>
  <w:num w:numId="14" w16cid:durableId="10794006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911355">
    <w:abstractNumId w:val="5"/>
  </w:num>
  <w:num w:numId="16" w16cid:durableId="1649699111">
    <w:abstractNumId w:val="18"/>
  </w:num>
  <w:num w:numId="17" w16cid:durableId="1710109422">
    <w:abstractNumId w:val="3"/>
  </w:num>
  <w:num w:numId="18" w16cid:durableId="1639143867">
    <w:abstractNumId w:val="14"/>
  </w:num>
  <w:num w:numId="19" w16cid:durableId="2040005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C9"/>
    <w:rsid w:val="00084F9C"/>
    <w:rsid w:val="000D7590"/>
    <w:rsid w:val="0014045C"/>
    <w:rsid w:val="00143139"/>
    <w:rsid w:val="0021269B"/>
    <w:rsid w:val="002B7E01"/>
    <w:rsid w:val="003A73EB"/>
    <w:rsid w:val="0041555C"/>
    <w:rsid w:val="0057378C"/>
    <w:rsid w:val="00591C76"/>
    <w:rsid w:val="005B1E19"/>
    <w:rsid w:val="00657F15"/>
    <w:rsid w:val="007418CE"/>
    <w:rsid w:val="00744175"/>
    <w:rsid w:val="007A1AA5"/>
    <w:rsid w:val="007E6075"/>
    <w:rsid w:val="008B6152"/>
    <w:rsid w:val="00925F6B"/>
    <w:rsid w:val="00AC36C9"/>
    <w:rsid w:val="00B81361"/>
    <w:rsid w:val="00B92082"/>
    <w:rsid w:val="00BF0321"/>
    <w:rsid w:val="00C17939"/>
    <w:rsid w:val="00CA2160"/>
    <w:rsid w:val="00CA4BB5"/>
    <w:rsid w:val="00CC0697"/>
    <w:rsid w:val="00D72EB7"/>
    <w:rsid w:val="00DB3BA9"/>
    <w:rsid w:val="00DD312C"/>
    <w:rsid w:val="00E20F69"/>
    <w:rsid w:val="00EE25E7"/>
    <w:rsid w:val="00FE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F98A5"/>
  <w15:chartTrackingRefBased/>
  <w15:docId w15:val="{4502435F-187C-49B7-A9FD-182150AF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36C9"/>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paragraph" w:styleId="Heading1">
    <w:name w:val="heading 1"/>
    <w:basedOn w:val="Normal"/>
    <w:next w:val="Normal"/>
    <w:link w:val="Heading1Char"/>
    <w:rsid w:val="00AC36C9"/>
    <w:pPr>
      <w:keepNext/>
      <w:ind w:firstLine="630"/>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36C9"/>
    <w:rPr>
      <w:rFonts w:ascii="Times New Roman" w:eastAsia="Times New Roman" w:hAnsi="Times New Roman" w:cs="Times New Roman"/>
      <w:position w:val="-1"/>
      <w:sz w:val="24"/>
      <w:szCs w:val="20"/>
      <w:lang w:val="lt-LT"/>
    </w:rPr>
  </w:style>
  <w:style w:type="paragraph" w:styleId="ListParagraph">
    <w:name w:val="List Paragraph"/>
    <w:basedOn w:val="Normal"/>
    <w:uiPriority w:val="1"/>
    <w:qFormat/>
    <w:rsid w:val="00AC36C9"/>
    <w:pPr>
      <w:ind w:left="720"/>
      <w:contextualSpacing/>
    </w:pPr>
  </w:style>
  <w:style w:type="paragraph" w:styleId="NoSpacing">
    <w:name w:val="No Spacing"/>
    <w:uiPriority w:val="1"/>
    <w:qFormat/>
    <w:rsid w:val="002B7E01"/>
    <w:rPr>
      <w:rFonts w:ascii="Calibri" w:eastAsia="Calibri" w:hAnsi="Calibri" w:cs="Times New Roman"/>
    </w:rPr>
  </w:style>
  <w:style w:type="character" w:styleId="Hyperlink">
    <w:name w:val="Hyperlink"/>
    <w:uiPriority w:val="99"/>
    <w:unhideWhenUsed/>
    <w:rsid w:val="002B7E01"/>
    <w:rPr>
      <w:color w:val="0563C1"/>
      <w:u w:val="single"/>
    </w:rPr>
  </w:style>
  <w:style w:type="paragraph" w:styleId="Header">
    <w:name w:val="header"/>
    <w:basedOn w:val="Normal"/>
    <w:link w:val="HeaderChar"/>
    <w:uiPriority w:val="99"/>
    <w:unhideWhenUsed/>
    <w:rsid w:val="008B6152"/>
    <w:pPr>
      <w:tabs>
        <w:tab w:val="center" w:pos="4513"/>
        <w:tab w:val="right" w:pos="9026"/>
      </w:tabs>
      <w:spacing w:line="240" w:lineRule="auto"/>
    </w:pPr>
  </w:style>
  <w:style w:type="character" w:customStyle="1" w:styleId="HeaderChar">
    <w:name w:val="Header Char"/>
    <w:basedOn w:val="DefaultParagraphFont"/>
    <w:link w:val="Header"/>
    <w:uiPriority w:val="99"/>
    <w:rsid w:val="008B6152"/>
    <w:rPr>
      <w:rFonts w:ascii="Times New Roman" w:eastAsia="Times New Roman" w:hAnsi="Times New Roman" w:cs="Times New Roman"/>
      <w:position w:val="-1"/>
      <w:sz w:val="20"/>
      <w:szCs w:val="20"/>
    </w:rPr>
  </w:style>
  <w:style w:type="paragraph" w:styleId="Footer">
    <w:name w:val="footer"/>
    <w:basedOn w:val="Normal"/>
    <w:link w:val="FooterChar"/>
    <w:uiPriority w:val="99"/>
    <w:unhideWhenUsed/>
    <w:rsid w:val="008B6152"/>
    <w:pPr>
      <w:tabs>
        <w:tab w:val="center" w:pos="4513"/>
        <w:tab w:val="right" w:pos="9026"/>
      </w:tabs>
      <w:spacing w:line="240" w:lineRule="auto"/>
    </w:pPr>
  </w:style>
  <w:style w:type="character" w:customStyle="1" w:styleId="FooterChar">
    <w:name w:val="Footer Char"/>
    <w:basedOn w:val="DefaultParagraphFont"/>
    <w:link w:val="Footer"/>
    <w:uiPriority w:val="99"/>
    <w:rsid w:val="008B6152"/>
    <w:rPr>
      <w:rFonts w:ascii="Times New Roman" w:eastAsia="Times New Roman" w:hAnsi="Times New Roman" w:cs="Times New Roman"/>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7BF9E-E6C8-419B-BC39-B8E1DC45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5716</Words>
  <Characters>3259</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Viktorija Soldatenko</cp:lastModifiedBy>
  <cp:revision>5</cp:revision>
  <dcterms:created xsi:type="dcterms:W3CDTF">2026-01-28T14:03:00Z</dcterms:created>
  <dcterms:modified xsi:type="dcterms:W3CDTF">2026-02-07T15:22:00Z</dcterms:modified>
</cp:coreProperties>
</file>