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E7" w:rsidRDefault="00865578"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578" w:rsidRPr="00865578" w:rsidRDefault="00865578" w:rsidP="00865578">
      <w:pPr>
        <w:pStyle w:val="Title"/>
        <w:keepNext/>
        <w:ind w:right="708"/>
        <w:jc w:val="left"/>
        <w:rPr>
          <w:b w:val="0"/>
          <w:bCs/>
          <w:color w:val="000000" w:themeColor="text1"/>
          <w:sz w:val="22"/>
          <w:szCs w:val="22"/>
        </w:rPr>
      </w:pPr>
      <w:r w:rsidRPr="00865578">
        <w:rPr>
          <w:bCs/>
          <w:color w:val="000000" w:themeColor="text1"/>
          <w:sz w:val="22"/>
          <w:szCs w:val="22"/>
        </w:rPr>
        <w:t>VILNIAUS UNIVERSITETO LIGONINĖ SANTAROS KLINIKOS</w:t>
      </w:r>
    </w:p>
    <w:p w:rsidR="00865578" w:rsidRDefault="00865578"/>
    <w:p w:rsidR="00865578" w:rsidRDefault="00865578"/>
    <w:p w:rsidR="00865578" w:rsidRDefault="00865578" w:rsidP="00865578">
      <w:pPr>
        <w:jc w:val="center"/>
        <w:rPr>
          <w:b/>
          <w:sz w:val="22"/>
          <w:szCs w:val="22"/>
        </w:rPr>
      </w:pPr>
      <w:r w:rsidRPr="00AC085F">
        <w:rPr>
          <w:b/>
          <w:sz w:val="22"/>
          <w:szCs w:val="22"/>
        </w:rPr>
        <w:t>PASIŪLYMAS</w:t>
      </w:r>
      <w:r>
        <w:rPr>
          <w:b/>
          <w:sz w:val="22"/>
          <w:szCs w:val="22"/>
        </w:rPr>
        <w:t xml:space="preserve"> </w:t>
      </w:r>
    </w:p>
    <w:p w:rsidR="00865578" w:rsidRPr="00D4166F" w:rsidRDefault="00865578" w:rsidP="00865578">
      <w:pPr>
        <w:jc w:val="center"/>
        <w:rPr>
          <w:rFonts w:eastAsia="Arial Unicode MS"/>
          <w:b/>
          <w:bCs/>
          <w:sz w:val="22"/>
          <w:szCs w:val="22"/>
          <w:bdr w:val="none" w:sz="0" w:space="0" w:color="auto" w:frame="1"/>
          <w:lang w:eastAsia="lt-LT"/>
        </w:rPr>
      </w:pPr>
      <w:r w:rsidRPr="00D4166F">
        <w:rPr>
          <w:rFonts w:eastAsia="Calibri"/>
          <w:b/>
          <w:sz w:val="22"/>
          <w:szCs w:val="22"/>
        </w:rPr>
        <w:t>MEDICINOS ĮRANGOS PIRKIMAS (II</w:t>
      </w:r>
      <w:r>
        <w:rPr>
          <w:rFonts w:eastAsia="Calibri"/>
          <w:b/>
          <w:sz w:val="22"/>
          <w:szCs w:val="22"/>
        </w:rPr>
        <w:t>I</w:t>
      </w:r>
      <w:r w:rsidRPr="00D4166F">
        <w:rPr>
          <w:rFonts w:eastAsia="Calibri"/>
          <w:b/>
          <w:sz w:val="22"/>
          <w:szCs w:val="22"/>
        </w:rPr>
        <w:t xml:space="preserve"> ETAPAS)</w:t>
      </w:r>
      <w:r w:rsidRPr="00D4166F">
        <w:rPr>
          <w:rFonts w:eastAsia="Arial Unicode MS"/>
          <w:b/>
          <w:bCs/>
          <w:sz w:val="22"/>
          <w:szCs w:val="22"/>
          <w:bdr w:val="none" w:sz="0" w:space="0" w:color="auto" w:frame="1"/>
          <w:lang w:eastAsia="lt-LT"/>
        </w:rPr>
        <w:t xml:space="preserve"> Nr. </w:t>
      </w:r>
      <w:r w:rsidRPr="00D4166F">
        <w:rPr>
          <w:rFonts w:eastAsia="Arial Unicode MS" w:cs="Arial Unicode MS"/>
          <w:b/>
          <w:bCs/>
          <w:color w:val="000000"/>
          <w:sz w:val="22"/>
          <w:szCs w:val="22"/>
          <w:bdr w:val="nil"/>
          <w:lang w:eastAsia="lt-LT"/>
        </w:rPr>
        <w:t>1</w:t>
      </w:r>
      <w:r>
        <w:rPr>
          <w:rFonts w:eastAsia="Arial Unicode MS" w:cs="Arial Unicode MS"/>
          <w:b/>
          <w:bCs/>
          <w:color w:val="000000"/>
          <w:sz w:val="22"/>
          <w:szCs w:val="22"/>
          <w:bdr w:val="nil"/>
          <w:lang w:eastAsia="lt-LT"/>
        </w:rPr>
        <w:t>8633</w:t>
      </w:r>
    </w:p>
    <w:p w:rsidR="00865578" w:rsidRDefault="00865578" w:rsidP="00865578">
      <w:pPr>
        <w:shd w:val="clear" w:color="auto" w:fill="FFFFFF"/>
        <w:jc w:val="center"/>
        <w:rPr>
          <w:sz w:val="22"/>
          <w:szCs w:val="22"/>
        </w:rPr>
      </w:pPr>
    </w:p>
    <w:p w:rsidR="00865578" w:rsidRDefault="00865578" w:rsidP="00865578">
      <w:pPr>
        <w:shd w:val="clear" w:color="auto" w:fill="FFFFFF"/>
        <w:ind w:left="-284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2019 m. birželio 3 d. Nr. 04/06/19 </w:t>
      </w:r>
    </w:p>
    <w:p w:rsidR="00865578" w:rsidRPr="00AC085F" w:rsidRDefault="00865578" w:rsidP="00865578">
      <w:pPr>
        <w:shd w:val="clear" w:color="auto" w:fill="FFFFFF"/>
        <w:ind w:left="-284" w:firstLine="284"/>
        <w:jc w:val="center"/>
        <w:rPr>
          <w:b/>
          <w:bCs/>
          <w:sz w:val="22"/>
          <w:szCs w:val="22"/>
        </w:rPr>
      </w:pPr>
    </w:p>
    <w:p w:rsidR="00865578" w:rsidRPr="00516D38" w:rsidRDefault="00865578" w:rsidP="00865578">
      <w:pPr>
        <w:shd w:val="clear" w:color="auto" w:fill="FFFFFF"/>
        <w:ind w:right="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:rsidR="00865578" w:rsidRPr="00516D38" w:rsidRDefault="00865578" w:rsidP="00865578">
      <w:pPr>
        <w:rPr>
          <w:sz w:val="22"/>
          <w:szCs w:val="22"/>
        </w:rPr>
      </w:pP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3289"/>
      </w:tblGrid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jc w:val="both"/>
              <w:rPr>
                <w:i/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Tiekėjo pavadinimas </w:t>
            </w:r>
            <w:r w:rsidRPr="00516D38">
              <w:rPr>
                <w:i/>
                <w:sz w:val="22"/>
                <w:szCs w:val="22"/>
              </w:rPr>
              <w:t>/jei dalyvauja ūkio subjektų grupė</w:t>
            </w:r>
            <w:r>
              <w:rPr>
                <w:i/>
                <w:sz w:val="22"/>
                <w:szCs w:val="22"/>
              </w:rPr>
              <w:t>-</w:t>
            </w:r>
            <w:r w:rsidRPr="00516D38">
              <w:rPr>
                <w:i/>
                <w:sz w:val="22"/>
                <w:szCs w:val="22"/>
              </w:rPr>
              <w:t>visi dalyvių pavadinimai/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Polsa</w:t>
            </w:r>
            <w:proofErr w:type="spellEnd"/>
            <w:r>
              <w:rPr>
                <w:sz w:val="22"/>
                <w:szCs w:val="22"/>
              </w:rPr>
              <w:t>“</w:t>
            </w:r>
          </w:p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</w:p>
        </w:tc>
      </w:tr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Tiekėjo adresas</w:t>
            </w:r>
            <w:r w:rsidRPr="00516D38">
              <w:rPr>
                <w:i/>
                <w:sz w:val="22"/>
                <w:szCs w:val="22"/>
              </w:rPr>
              <w:t xml:space="preserve"> /jei dalyvauja ūkio subjektų grupė</w:t>
            </w:r>
            <w:r>
              <w:rPr>
                <w:i/>
                <w:sz w:val="22"/>
                <w:szCs w:val="22"/>
              </w:rPr>
              <w:t>-</w:t>
            </w:r>
            <w:r w:rsidRPr="00516D38">
              <w:rPr>
                <w:i/>
                <w:sz w:val="22"/>
                <w:szCs w:val="22"/>
              </w:rPr>
              <w:t>visi dalyvių adresai</w:t>
            </w:r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Jučionių</w:t>
            </w:r>
            <w:proofErr w:type="spellEnd"/>
            <w:r>
              <w:rPr>
                <w:sz w:val="22"/>
                <w:szCs w:val="22"/>
              </w:rPr>
              <w:t xml:space="preserve"> g. 8 Kulautuva, LT-53479 Kauno raj. sav.</w:t>
            </w:r>
          </w:p>
        </w:tc>
      </w:tr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Direktorius Vidmantas Jocius</w:t>
            </w:r>
          </w:p>
        </w:tc>
      </w:tr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Telefono numeris, Fakso numeris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8-682-19866</w:t>
            </w:r>
          </w:p>
        </w:tc>
      </w:tr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Tiekėjo įmonės kodas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Įm</w:t>
            </w:r>
            <w:proofErr w:type="spellEnd"/>
            <w:r>
              <w:rPr>
                <w:sz w:val="22"/>
                <w:szCs w:val="22"/>
              </w:rPr>
              <w:t xml:space="preserve"> k. 135102119</w:t>
            </w:r>
          </w:p>
        </w:tc>
      </w:tr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PVM k. LT 351021113</w:t>
            </w:r>
          </w:p>
        </w:tc>
      </w:tr>
      <w:tr w:rsidR="00865578" w:rsidRPr="00516D38" w:rsidTr="00865578">
        <w:tc>
          <w:tcPr>
            <w:tcW w:w="6804" w:type="dxa"/>
          </w:tcPr>
          <w:p w:rsidR="00865578" w:rsidRPr="00516D38" w:rsidRDefault="00865578" w:rsidP="00865578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El. pašto adresas</w:t>
            </w:r>
          </w:p>
        </w:tc>
        <w:tc>
          <w:tcPr>
            <w:tcW w:w="3289" w:type="dxa"/>
          </w:tcPr>
          <w:p w:rsidR="00865578" w:rsidRPr="00516D38" w:rsidRDefault="0086557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info@polsa.lt</w:t>
            </w:r>
          </w:p>
        </w:tc>
      </w:tr>
    </w:tbl>
    <w:p w:rsidR="00865578" w:rsidRPr="00516D38" w:rsidRDefault="00865578" w:rsidP="00865578">
      <w:pPr>
        <w:jc w:val="both"/>
        <w:rPr>
          <w:i/>
          <w:sz w:val="22"/>
          <w:szCs w:val="22"/>
        </w:rPr>
      </w:pPr>
    </w:p>
    <w:p w:rsidR="00865578" w:rsidRPr="00516D38" w:rsidRDefault="00865578" w:rsidP="00865578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>1. Šiuo pasiūlymu pažymime, kad sutinkame su visomis pirkimo sąlygomis, nustatytomis:</w:t>
      </w:r>
    </w:p>
    <w:p w:rsidR="00865578" w:rsidRPr="00516D38" w:rsidRDefault="00865578" w:rsidP="00865578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 xml:space="preserve">1) atviro konkurso skelbime, paskelbtame Viešųjų pirkimų įstatymo nustatyta tvarka; </w:t>
      </w:r>
    </w:p>
    <w:p w:rsidR="00865578" w:rsidRPr="00516D38" w:rsidRDefault="00865578" w:rsidP="00865578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>2) atviro konkurso pirkimo dokumentuose;</w:t>
      </w:r>
    </w:p>
    <w:p w:rsidR="00865578" w:rsidRPr="00516D38" w:rsidRDefault="00865578" w:rsidP="00865578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 xml:space="preserve">3) kituose pirkimo dokumentuose (jų paaiškinimuose, </w:t>
      </w:r>
      <w:proofErr w:type="spellStart"/>
      <w:r w:rsidRPr="00516D38">
        <w:rPr>
          <w:sz w:val="22"/>
          <w:szCs w:val="22"/>
        </w:rPr>
        <w:t>papildymuose</w:t>
      </w:r>
      <w:proofErr w:type="spellEnd"/>
      <w:r w:rsidRPr="00516D38">
        <w:rPr>
          <w:sz w:val="22"/>
          <w:szCs w:val="22"/>
        </w:rPr>
        <w:t>).</w:t>
      </w:r>
    </w:p>
    <w:p w:rsidR="00865578" w:rsidRPr="00516D38" w:rsidRDefault="00865578" w:rsidP="00865578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16D38">
        <w:rPr>
          <w:sz w:val="22"/>
          <w:szCs w:val="22"/>
        </w:rPr>
        <w:t xml:space="preserve">. </w:t>
      </w:r>
      <w:r w:rsidRPr="00516D38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516D38">
        <w:rPr>
          <w:sz w:val="22"/>
          <w:szCs w:val="22"/>
        </w:rPr>
        <w:t xml:space="preserve"> kopijos ir elektroninėmis priemonėmis pateikti duomenys yra tikri.</w:t>
      </w:r>
    </w:p>
    <w:p w:rsidR="00865578" w:rsidRPr="00516D38" w:rsidRDefault="00865578" w:rsidP="00865578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</w:p>
    <w:p w:rsidR="00865578" w:rsidRPr="00516D38" w:rsidRDefault="00865578" w:rsidP="00865578">
      <w:pPr>
        <w:jc w:val="both"/>
        <w:rPr>
          <w:i/>
          <w:spacing w:val="-4"/>
          <w:sz w:val="22"/>
          <w:szCs w:val="22"/>
        </w:rPr>
      </w:pPr>
      <w:r w:rsidRPr="00516D38">
        <w:rPr>
          <w:b/>
          <w:spacing w:val="-4"/>
          <w:sz w:val="22"/>
          <w:szCs w:val="22"/>
        </w:rPr>
        <w:t>Pastaba</w:t>
      </w:r>
      <w:r w:rsidRPr="00516D38">
        <w:rPr>
          <w:i/>
          <w:spacing w:val="-4"/>
          <w:sz w:val="22"/>
          <w:szCs w:val="22"/>
        </w:rPr>
        <w:t>. Pildoma, jei tiekėjas ketina pasitelkti subrangovą (-</w:t>
      </w:r>
      <w:proofErr w:type="spellStart"/>
      <w:r w:rsidRPr="00516D38">
        <w:rPr>
          <w:i/>
          <w:spacing w:val="-4"/>
          <w:sz w:val="22"/>
          <w:szCs w:val="22"/>
        </w:rPr>
        <w:t>us</w:t>
      </w:r>
      <w:proofErr w:type="spellEnd"/>
      <w:r w:rsidRPr="00516D38">
        <w:rPr>
          <w:i/>
          <w:spacing w:val="-4"/>
          <w:sz w:val="22"/>
          <w:szCs w:val="22"/>
        </w:rPr>
        <w:t>), subtiekėją (-</w:t>
      </w:r>
      <w:proofErr w:type="spellStart"/>
      <w:r w:rsidRPr="00516D38">
        <w:rPr>
          <w:i/>
          <w:spacing w:val="-4"/>
          <w:sz w:val="22"/>
          <w:szCs w:val="22"/>
        </w:rPr>
        <w:t>us</w:t>
      </w:r>
      <w:proofErr w:type="spellEnd"/>
      <w:r w:rsidRPr="00516D38">
        <w:rPr>
          <w:i/>
          <w:spacing w:val="-4"/>
          <w:sz w:val="22"/>
          <w:szCs w:val="22"/>
        </w:rPr>
        <w:t>)</w:t>
      </w:r>
      <w:r w:rsidRPr="00516D38">
        <w:rPr>
          <w:i/>
          <w:strike/>
          <w:spacing w:val="-4"/>
          <w:sz w:val="22"/>
          <w:szCs w:val="22"/>
        </w:rPr>
        <w:t>,</w:t>
      </w:r>
      <w:r w:rsidRPr="00516D38">
        <w:rPr>
          <w:i/>
          <w:spacing w:val="-4"/>
          <w:sz w:val="22"/>
          <w:szCs w:val="22"/>
        </w:rPr>
        <w:t xml:space="preserve"> ar </w:t>
      </w:r>
      <w:proofErr w:type="spellStart"/>
      <w:r w:rsidRPr="00516D38">
        <w:rPr>
          <w:i/>
          <w:spacing w:val="-4"/>
          <w:sz w:val="22"/>
          <w:szCs w:val="22"/>
        </w:rPr>
        <w:t>subteikėją</w:t>
      </w:r>
      <w:proofErr w:type="spellEnd"/>
      <w:r w:rsidRPr="00516D38">
        <w:rPr>
          <w:i/>
          <w:spacing w:val="-4"/>
          <w:sz w:val="22"/>
          <w:szCs w:val="22"/>
        </w:rPr>
        <w:t xml:space="preserve"> (-</w:t>
      </w:r>
      <w:proofErr w:type="spellStart"/>
      <w:r w:rsidRPr="00516D38">
        <w:rPr>
          <w:i/>
          <w:spacing w:val="-4"/>
          <w:sz w:val="22"/>
          <w:szCs w:val="22"/>
        </w:rPr>
        <w:t>us</w:t>
      </w:r>
      <w:proofErr w:type="spellEnd"/>
      <w:r w:rsidRPr="00516D38">
        <w:rPr>
          <w:i/>
          <w:spacing w:val="-4"/>
          <w:sz w:val="22"/>
          <w:szCs w:val="22"/>
        </w:rPr>
        <w:t>)/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4110"/>
      </w:tblGrid>
      <w:tr w:rsidR="00865578" w:rsidRPr="00516D38" w:rsidTr="008655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78" w:rsidRPr="00516D38" w:rsidRDefault="00865578" w:rsidP="00865578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78" w:rsidRPr="00516D38" w:rsidRDefault="00865578" w:rsidP="00865578">
            <w:pPr>
              <w:tabs>
                <w:tab w:val="left" w:pos="1800"/>
              </w:tabs>
              <w:ind w:right="-108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78" w:rsidRPr="00516D38" w:rsidRDefault="00865578" w:rsidP="00865578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Statusas </w:t>
            </w:r>
            <w:r w:rsidRPr="00516D38">
              <w:rPr>
                <w:i/>
                <w:sz w:val="22"/>
                <w:szCs w:val="22"/>
              </w:rPr>
              <w:t>(jungtinės veiklos partneris</w:t>
            </w:r>
            <w:r>
              <w:rPr>
                <w:i/>
                <w:sz w:val="22"/>
                <w:szCs w:val="22"/>
              </w:rPr>
              <w:t>,</w:t>
            </w:r>
            <w:r w:rsidRPr="00516D38">
              <w:rPr>
                <w:i/>
                <w:sz w:val="22"/>
                <w:szCs w:val="22"/>
              </w:rPr>
              <w:t xml:space="preserve"> subtiekėjas ar trečiasis asmuo, kurio </w:t>
            </w:r>
            <w:proofErr w:type="spellStart"/>
            <w:r w:rsidRPr="00516D38">
              <w:rPr>
                <w:i/>
                <w:sz w:val="22"/>
                <w:szCs w:val="22"/>
              </w:rPr>
              <w:t>pajėgumais</w:t>
            </w:r>
            <w:proofErr w:type="spellEnd"/>
            <w:r w:rsidRPr="00516D38">
              <w:rPr>
                <w:i/>
                <w:sz w:val="22"/>
                <w:szCs w:val="22"/>
              </w:rPr>
              <w:t xml:space="preserve"> remiamasi)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78" w:rsidRPr="00516D38" w:rsidRDefault="00865578" w:rsidP="00865578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Ūkio subjektui perduodamų </w:t>
            </w:r>
            <w:r>
              <w:rPr>
                <w:sz w:val="22"/>
                <w:szCs w:val="22"/>
              </w:rPr>
              <w:t>į</w:t>
            </w:r>
            <w:r w:rsidRPr="00516D38">
              <w:rPr>
                <w:sz w:val="22"/>
                <w:szCs w:val="22"/>
              </w:rPr>
              <w:t xml:space="preserve">sipareigojimų apimtis </w:t>
            </w:r>
          </w:p>
          <w:p w:rsidR="00865578" w:rsidRPr="00516D38" w:rsidRDefault="00865578" w:rsidP="00865578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16D38">
              <w:rPr>
                <w:i/>
                <w:sz w:val="22"/>
                <w:szCs w:val="22"/>
              </w:rPr>
              <w:t>(ką darys pasitelkiamas ūkio subjektas)</w:t>
            </w:r>
          </w:p>
        </w:tc>
      </w:tr>
      <w:tr w:rsidR="00865578" w:rsidRPr="00516D38" w:rsidTr="008655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865578" w:rsidRDefault="00865578" w:rsidP="00865578">
      <w:pPr>
        <w:ind w:left="142" w:firstLine="578"/>
        <w:jc w:val="both"/>
        <w:rPr>
          <w:b/>
          <w:i/>
          <w:sz w:val="22"/>
          <w:szCs w:val="22"/>
        </w:rPr>
      </w:pPr>
    </w:p>
    <w:p w:rsidR="00865578" w:rsidRDefault="00865578" w:rsidP="00865578">
      <w:pPr>
        <w:ind w:left="142" w:hanging="142"/>
        <w:jc w:val="both"/>
        <w:rPr>
          <w:b/>
          <w:sz w:val="22"/>
          <w:szCs w:val="22"/>
        </w:rPr>
      </w:pPr>
      <w:r w:rsidRPr="00B301C8">
        <w:rPr>
          <w:b/>
          <w:sz w:val="22"/>
          <w:szCs w:val="22"/>
        </w:rPr>
        <w:t>Mes siūlome šias prekes:</w:t>
      </w:r>
    </w:p>
    <w:p w:rsidR="00865578" w:rsidRDefault="00865578" w:rsidP="00865578">
      <w:pPr>
        <w:ind w:left="142" w:firstLine="578"/>
        <w:jc w:val="both"/>
        <w:rPr>
          <w:b/>
          <w:sz w:val="22"/>
          <w:szCs w:val="22"/>
        </w:rPr>
      </w:pPr>
    </w:p>
    <w:p w:rsidR="00865578" w:rsidRDefault="00865578" w:rsidP="00865578">
      <w:pPr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Pastaba: pasiūlymo lentelėje būtina nurodyti siūlomos prekės gamintoją ir prekės modelį.</w:t>
      </w:r>
    </w:p>
    <w:p w:rsidR="00865578" w:rsidRDefault="00865578" w:rsidP="00865578">
      <w:pPr>
        <w:ind w:left="142" w:hanging="142"/>
        <w:rPr>
          <w:b/>
          <w:sz w:val="22"/>
          <w:szCs w:val="22"/>
        </w:rPr>
      </w:pPr>
    </w:p>
    <w:p w:rsidR="00865578" w:rsidRDefault="00865578" w:rsidP="00865578">
      <w:pPr>
        <w:jc w:val="both"/>
        <w:rPr>
          <w:b/>
          <w:sz w:val="22"/>
          <w:szCs w:val="22"/>
        </w:rPr>
      </w:pPr>
    </w:p>
    <w:p w:rsidR="00865578" w:rsidRDefault="00865578" w:rsidP="008655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</w:t>
      </w:r>
      <w:r w:rsidRPr="00B301C8">
        <w:rPr>
          <w:b/>
          <w:sz w:val="22"/>
          <w:szCs w:val="22"/>
        </w:rPr>
        <w:t>pirkimo dalis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305"/>
        <w:gridCol w:w="992"/>
        <w:gridCol w:w="850"/>
        <w:gridCol w:w="993"/>
        <w:gridCol w:w="566"/>
        <w:gridCol w:w="994"/>
        <w:gridCol w:w="992"/>
        <w:gridCol w:w="992"/>
      </w:tblGrid>
      <w:tr w:rsidR="00865578" w:rsidRPr="00D4166F" w:rsidTr="001E6261">
        <w:tc>
          <w:tcPr>
            <w:tcW w:w="664" w:type="dxa"/>
            <w:vMerge w:val="restart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305" w:type="dxa"/>
            <w:vMerge w:val="restart"/>
          </w:tcPr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  <w:lang w:eastAsia="lt-LT"/>
              </w:rPr>
            </w:pPr>
            <w:r w:rsidRPr="00D4166F">
              <w:rPr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D4166F">
              <w:rPr>
                <w:bCs/>
                <w:sz w:val="22"/>
                <w:szCs w:val="22"/>
                <w:lang w:eastAsia="lt-LT"/>
              </w:rPr>
              <w:t xml:space="preserve"> pavadinimas, </w:t>
            </w:r>
          </w:p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</w:rPr>
            </w:pPr>
            <w:r w:rsidRPr="00D4166F">
              <w:rPr>
                <w:b/>
                <w:bCs/>
                <w:sz w:val="22"/>
                <w:szCs w:val="22"/>
                <w:lang w:eastAsia="lt-LT"/>
              </w:rPr>
              <w:t>modelis, gamintojas</w:t>
            </w:r>
          </w:p>
        </w:tc>
        <w:tc>
          <w:tcPr>
            <w:tcW w:w="992" w:type="dxa"/>
            <w:vMerge w:val="restart"/>
          </w:tcPr>
          <w:p w:rsidR="00865578" w:rsidRPr="00D4166F" w:rsidRDefault="00865578" w:rsidP="00865578">
            <w:pPr>
              <w:ind w:left="-67" w:right="-107" w:hanging="11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Kiekis, mato </w:t>
            </w:r>
            <w:r>
              <w:rPr>
                <w:bCs/>
                <w:sz w:val="22"/>
                <w:szCs w:val="22"/>
              </w:rPr>
              <w:t>v</w:t>
            </w:r>
            <w:r w:rsidRPr="00D4166F">
              <w:rPr>
                <w:bCs/>
                <w:sz w:val="22"/>
                <w:szCs w:val="22"/>
              </w:rPr>
              <w:t>nt.</w:t>
            </w:r>
          </w:p>
        </w:tc>
        <w:tc>
          <w:tcPr>
            <w:tcW w:w="1843" w:type="dxa"/>
            <w:gridSpan w:val="2"/>
          </w:tcPr>
          <w:p w:rsidR="00865578" w:rsidRPr="00D4166F" w:rsidRDefault="00865578" w:rsidP="00865578">
            <w:pPr>
              <w:ind w:right="-129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Vnt. kaina,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60" w:type="dxa"/>
            <w:gridSpan w:val="2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PVM</w:t>
            </w:r>
          </w:p>
        </w:tc>
        <w:tc>
          <w:tcPr>
            <w:tcW w:w="1984" w:type="dxa"/>
            <w:gridSpan w:val="2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Bendra kaina,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</w:tr>
      <w:tr w:rsidR="00865578" w:rsidRPr="00D4166F" w:rsidTr="001E6261">
        <w:tc>
          <w:tcPr>
            <w:tcW w:w="664" w:type="dxa"/>
            <w:vMerge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05" w:type="dxa"/>
            <w:vMerge/>
          </w:tcPr>
          <w:p w:rsidR="00865578" w:rsidRPr="00D4166F" w:rsidRDefault="00865578" w:rsidP="00865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65578" w:rsidRPr="00D4166F" w:rsidRDefault="00865578" w:rsidP="00865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865578" w:rsidRPr="00D4166F" w:rsidRDefault="00865578" w:rsidP="00865578">
            <w:pPr>
              <w:ind w:left="-68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993" w:type="dxa"/>
          </w:tcPr>
          <w:p w:rsidR="00865578" w:rsidRPr="00D4166F" w:rsidRDefault="00865578" w:rsidP="00865578">
            <w:pPr>
              <w:ind w:left="-67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Su PVM</w:t>
            </w:r>
          </w:p>
        </w:tc>
        <w:tc>
          <w:tcPr>
            <w:tcW w:w="566" w:type="dxa"/>
          </w:tcPr>
          <w:p w:rsidR="00865578" w:rsidRPr="00D4166F" w:rsidRDefault="00865578" w:rsidP="00865578">
            <w:pPr>
              <w:ind w:left="-107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D4166F">
              <w:rPr>
                <w:bCs/>
                <w:sz w:val="22"/>
                <w:szCs w:val="22"/>
              </w:rPr>
              <w:t>ydis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51F65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94" w:type="dxa"/>
          </w:tcPr>
          <w:p w:rsidR="00865578" w:rsidRPr="00D4166F" w:rsidRDefault="00865578" w:rsidP="00865578">
            <w:pPr>
              <w:ind w:left="-107"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D4166F">
              <w:rPr>
                <w:bCs/>
                <w:sz w:val="22"/>
                <w:szCs w:val="22"/>
              </w:rPr>
              <w:t xml:space="preserve">uma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992" w:type="dxa"/>
          </w:tcPr>
          <w:p w:rsidR="00865578" w:rsidRPr="00D4166F" w:rsidRDefault="00865578" w:rsidP="00865578">
            <w:pPr>
              <w:ind w:left="-67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992" w:type="dxa"/>
          </w:tcPr>
          <w:p w:rsidR="00865578" w:rsidRPr="00D4166F" w:rsidRDefault="00865578" w:rsidP="00865578">
            <w:pPr>
              <w:ind w:right="-70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Su PVM</w:t>
            </w:r>
          </w:p>
        </w:tc>
      </w:tr>
      <w:tr w:rsidR="00865578" w:rsidRPr="00D4166F" w:rsidTr="001E626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D4166F" w:rsidRDefault="00865578" w:rsidP="00865578">
            <w:pPr>
              <w:jc w:val="center"/>
              <w:rPr>
                <w:sz w:val="22"/>
                <w:szCs w:val="22"/>
              </w:rPr>
            </w:pPr>
            <w:r w:rsidRPr="00D4166F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305" w:type="dxa"/>
          </w:tcPr>
          <w:p w:rsidR="00865578" w:rsidRDefault="00865578" w:rsidP="00865578">
            <w:pPr>
              <w:ind w:right="-108"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B301C8">
              <w:rPr>
                <w:rFonts w:eastAsia="Arial Unicode MS"/>
                <w:color w:val="000000"/>
                <w:bdr w:val="nil"/>
                <w:lang w:eastAsia="lt-LT"/>
              </w:rPr>
              <w:t xml:space="preserve">Kineziterapijos kušetė su elektriniu valdymu </w:t>
            </w:r>
          </w:p>
          <w:p w:rsidR="003B6E5A" w:rsidRDefault="003B6E5A" w:rsidP="00865578">
            <w:pPr>
              <w:ind w:right="-108"/>
              <w:rPr>
                <w:rFonts w:eastAsia="Arial Unicode MS"/>
                <w:color w:val="000000"/>
                <w:bdr w:val="nil"/>
                <w:lang w:eastAsia="lt-LT"/>
              </w:rPr>
            </w:pPr>
            <w:r>
              <w:rPr>
                <w:rFonts w:eastAsia="Arial Unicode MS"/>
                <w:color w:val="000000"/>
                <w:bdr w:val="nil"/>
                <w:lang w:eastAsia="lt-LT"/>
              </w:rPr>
              <w:t>3.1 Kušetė SR-EB „KINESIS“</w:t>
            </w:r>
          </w:p>
          <w:p w:rsidR="003B6E5A" w:rsidRDefault="003B6E5A" w:rsidP="00865578">
            <w:pPr>
              <w:ind w:right="-108"/>
              <w:rPr>
                <w:rFonts w:eastAsia="Arial Unicode MS"/>
                <w:color w:val="000000"/>
                <w:bdr w:val="nil"/>
                <w:lang w:eastAsia="lt-LT"/>
              </w:rPr>
            </w:pPr>
            <w:r>
              <w:rPr>
                <w:rFonts w:eastAsia="Arial Unicode MS"/>
                <w:color w:val="000000"/>
                <w:bdr w:val="nil"/>
                <w:lang w:eastAsia="lt-LT"/>
              </w:rPr>
              <w:t>3.2 Kušetė PROFI 2</w:t>
            </w:r>
            <w:r w:rsidR="00844243">
              <w:rPr>
                <w:rFonts w:eastAsia="Arial Unicode MS"/>
                <w:color w:val="000000"/>
                <w:bdr w:val="nil"/>
                <w:lang w:eastAsia="lt-LT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il"/>
                <w:lang w:eastAsia="lt-LT"/>
              </w:rPr>
              <w:t>Plus</w:t>
            </w:r>
            <w:proofErr w:type="spellEnd"/>
            <w:r w:rsidR="00844243">
              <w:rPr>
                <w:rFonts w:eastAsia="Arial Unicode MS"/>
                <w:color w:val="000000"/>
                <w:bdr w:val="nil"/>
                <w:lang w:eastAsia="lt-LT"/>
              </w:rPr>
              <w:t xml:space="preserve"> „KINESIS“</w:t>
            </w:r>
          </w:p>
          <w:p w:rsidR="00844243" w:rsidRPr="00D4166F" w:rsidRDefault="00844243" w:rsidP="00865578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rFonts w:eastAsia="Arial Unicode MS"/>
                <w:color w:val="000000"/>
                <w:bdr w:val="nil"/>
                <w:lang w:eastAsia="lt-LT"/>
              </w:rPr>
              <w:t>3.3 Kušetė PROFI 3 PLUS „KINESIS“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color w:val="000000"/>
                <w:bdr w:val="nil"/>
                <w:lang w:eastAsia="lt-LT"/>
              </w:rPr>
              <w:t>3 vnt.</w:t>
            </w:r>
          </w:p>
        </w:tc>
        <w:tc>
          <w:tcPr>
            <w:tcW w:w="850" w:type="dxa"/>
          </w:tcPr>
          <w:p w:rsidR="00865578" w:rsidRPr="00D4166F" w:rsidRDefault="001E6261" w:rsidP="001E6261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1620,80</w:t>
            </w:r>
          </w:p>
        </w:tc>
        <w:tc>
          <w:tcPr>
            <w:tcW w:w="993" w:type="dxa"/>
          </w:tcPr>
          <w:p w:rsidR="00865578" w:rsidRPr="00D4166F" w:rsidRDefault="001E6261" w:rsidP="001E6261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1961,17</w:t>
            </w:r>
          </w:p>
        </w:tc>
        <w:tc>
          <w:tcPr>
            <w:tcW w:w="566" w:type="dxa"/>
          </w:tcPr>
          <w:p w:rsidR="00865578" w:rsidRPr="00D4166F" w:rsidRDefault="001E6261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994" w:type="dxa"/>
          </w:tcPr>
          <w:p w:rsidR="00865578" w:rsidRPr="00D4166F" w:rsidRDefault="003B6E5A" w:rsidP="001E6261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1021,10</w:t>
            </w:r>
          </w:p>
        </w:tc>
        <w:tc>
          <w:tcPr>
            <w:tcW w:w="992" w:type="dxa"/>
          </w:tcPr>
          <w:p w:rsidR="00865578" w:rsidRPr="00D4166F" w:rsidRDefault="003B6E5A" w:rsidP="001E6261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4862,40</w:t>
            </w:r>
          </w:p>
        </w:tc>
        <w:tc>
          <w:tcPr>
            <w:tcW w:w="992" w:type="dxa"/>
          </w:tcPr>
          <w:p w:rsidR="00865578" w:rsidRPr="00D4166F" w:rsidRDefault="003B6E5A" w:rsidP="00865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5883,50</w:t>
            </w:r>
          </w:p>
        </w:tc>
      </w:tr>
      <w:tr w:rsidR="00865578" w:rsidRPr="00D4166F" w:rsidTr="001E6261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78" w:rsidRPr="00D4166F" w:rsidRDefault="00865578" w:rsidP="00865578">
            <w:pPr>
              <w:jc w:val="right"/>
              <w:rPr>
                <w:sz w:val="22"/>
                <w:szCs w:val="22"/>
              </w:rPr>
            </w:pPr>
            <w:r w:rsidRPr="00D4166F">
              <w:rPr>
                <w:b/>
                <w:sz w:val="22"/>
                <w:szCs w:val="22"/>
              </w:rPr>
              <w:t xml:space="preserve">Pasiūlymo kaina, </w:t>
            </w:r>
            <w:proofErr w:type="spellStart"/>
            <w:r w:rsidRPr="00D4166F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992" w:type="dxa"/>
          </w:tcPr>
          <w:p w:rsidR="00865578" w:rsidRPr="001E6261" w:rsidRDefault="003B6E5A" w:rsidP="008655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4862,40</w:t>
            </w:r>
          </w:p>
        </w:tc>
        <w:tc>
          <w:tcPr>
            <w:tcW w:w="992" w:type="dxa"/>
          </w:tcPr>
          <w:p w:rsidR="00865578" w:rsidRPr="001E6261" w:rsidRDefault="003B6E5A" w:rsidP="001E62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5883,50</w:t>
            </w:r>
          </w:p>
        </w:tc>
      </w:tr>
    </w:tbl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lastRenderedPageBreak/>
        <w:t xml:space="preserve">Pasiūlymo kaina </w:t>
      </w:r>
      <w:r>
        <w:rPr>
          <w:sz w:val="22"/>
          <w:szCs w:val="22"/>
        </w:rPr>
        <w:t xml:space="preserve">EUR </w:t>
      </w:r>
      <w:r w:rsidRPr="00516D38">
        <w:rPr>
          <w:sz w:val="22"/>
          <w:szCs w:val="22"/>
        </w:rPr>
        <w:t>su PVM</w:t>
      </w:r>
      <w:r>
        <w:rPr>
          <w:sz w:val="22"/>
          <w:szCs w:val="22"/>
        </w:rPr>
        <w:t>:</w:t>
      </w:r>
      <w:r w:rsidR="003B6E5A">
        <w:rPr>
          <w:sz w:val="22"/>
          <w:szCs w:val="22"/>
        </w:rPr>
        <w:t xml:space="preserve"> </w:t>
      </w:r>
      <w:r w:rsidR="003B6E5A" w:rsidRPr="003B6E5A">
        <w:rPr>
          <w:b/>
          <w:sz w:val="22"/>
          <w:szCs w:val="22"/>
        </w:rPr>
        <w:t>5883,50</w:t>
      </w:r>
      <w:r w:rsidRPr="00516D38">
        <w:rPr>
          <w:sz w:val="22"/>
          <w:szCs w:val="22"/>
        </w:rPr>
        <w:t xml:space="preserve"> </w:t>
      </w:r>
      <w:proofErr w:type="spellStart"/>
      <w:r w:rsidRPr="00516D38">
        <w:rPr>
          <w:sz w:val="22"/>
          <w:szCs w:val="22"/>
        </w:rPr>
        <w:t>Eur</w:t>
      </w:r>
      <w:proofErr w:type="spellEnd"/>
      <w:r w:rsidRPr="00516D38">
        <w:rPr>
          <w:sz w:val="22"/>
          <w:szCs w:val="22"/>
        </w:rPr>
        <w:t xml:space="preserve"> (</w:t>
      </w:r>
      <w:r w:rsidR="003B6E5A">
        <w:rPr>
          <w:i/>
          <w:sz w:val="22"/>
          <w:szCs w:val="22"/>
        </w:rPr>
        <w:t>penki tūkstančiai aštuoni šimtai aštuoniasdešimt trys, 50</w:t>
      </w:r>
      <w:r w:rsidRPr="00516D38">
        <w:rPr>
          <w:sz w:val="22"/>
          <w:szCs w:val="22"/>
        </w:rPr>
        <w:t>).</w:t>
      </w:r>
    </w:p>
    <w:p w:rsidR="00865578" w:rsidRPr="00516D38" w:rsidRDefault="00865578" w:rsidP="00865578">
      <w:pPr>
        <w:jc w:val="both"/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Į šią sumą įeina visos išlaidos ir visi mokesčiai, taip pat ir</w:t>
      </w:r>
      <w:r w:rsidR="003B6E5A">
        <w:rPr>
          <w:sz w:val="22"/>
          <w:szCs w:val="22"/>
          <w:lang w:eastAsia="lt-LT"/>
        </w:rPr>
        <w:t xml:space="preserve"> PVM, kuris sudaro 1021,10 </w:t>
      </w:r>
      <w:r w:rsidRPr="00516D38">
        <w:rPr>
          <w:sz w:val="22"/>
          <w:szCs w:val="22"/>
          <w:lang w:eastAsia="lt-LT"/>
        </w:rPr>
        <w:t>EUR.</w:t>
      </w:r>
    </w:p>
    <w:p w:rsidR="00865578" w:rsidRDefault="00865578" w:rsidP="00865578">
      <w:pPr>
        <w:ind w:firstLine="720"/>
        <w:jc w:val="both"/>
        <w:rPr>
          <w:sz w:val="22"/>
          <w:szCs w:val="22"/>
          <w:lang w:eastAsia="lt-LT"/>
        </w:rPr>
      </w:pPr>
    </w:p>
    <w:p w:rsidR="00865578" w:rsidRDefault="00865578" w:rsidP="008655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</w:t>
      </w:r>
      <w:r w:rsidRPr="00B301C8">
        <w:rPr>
          <w:b/>
          <w:sz w:val="22"/>
          <w:szCs w:val="22"/>
        </w:rPr>
        <w:t>pirkimo dalis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305"/>
        <w:gridCol w:w="992"/>
        <w:gridCol w:w="850"/>
        <w:gridCol w:w="850"/>
        <w:gridCol w:w="709"/>
        <w:gridCol w:w="994"/>
        <w:gridCol w:w="850"/>
        <w:gridCol w:w="992"/>
      </w:tblGrid>
      <w:tr w:rsidR="00865578" w:rsidRPr="00D4166F" w:rsidTr="00865578">
        <w:tc>
          <w:tcPr>
            <w:tcW w:w="664" w:type="dxa"/>
            <w:vMerge w:val="restart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305" w:type="dxa"/>
            <w:vMerge w:val="restart"/>
          </w:tcPr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  <w:lang w:eastAsia="lt-LT"/>
              </w:rPr>
            </w:pPr>
            <w:r w:rsidRPr="00D4166F">
              <w:rPr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D4166F">
              <w:rPr>
                <w:bCs/>
                <w:sz w:val="22"/>
                <w:szCs w:val="22"/>
                <w:lang w:eastAsia="lt-LT"/>
              </w:rPr>
              <w:t xml:space="preserve"> pavadinimas, </w:t>
            </w:r>
          </w:p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</w:rPr>
            </w:pPr>
            <w:r w:rsidRPr="00D4166F">
              <w:rPr>
                <w:b/>
                <w:bCs/>
                <w:sz w:val="22"/>
                <w:szCs w:val="22"/>
                <w:lang w:eastAsia="lt-LT"/>
              </w:rPr>
              <w:t>modelis, gamintojas</w:t>
            </w:r>
          </w:p>
        </w:tc>
        <w:tc>
          <w:tcPr>
            <w:tcW w:w="992" w:type="dxa"/>
            <w:vMerge w:val="restart"/>
          </w:tcPr>
          <w:p w:rsidR="00865578" w:rsidRPr="00D4166F" w:rsidRDefault="00865578" w:rsidP="00865578">
            <w:pPr>
              <w:ind w:left="-67" w:right="-107" w:hanging="11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Kiekis, mato </w:t>
            </w:r>
            <w:r>
              <w:rPr>
                <w:bCs/>
                <w:sz w:val="22"/>
                <w:szCs w:val="22"/>
              </w:rPr>
              <w:t>v</w:t>
            </w:r>
            <w:r w:rsidRPr="00D4166F">
              <w:rPr>
                <w:bCs/>
                <w:sz w:val="22"/>
                <w:szCs w:val="22"/>
              </w:rPr>
              <w:t>nt.</w:t>
            </w:r>
          </w:p>
        </w:tc>
        <w:tc>
          <w:tcPr>
            <w:tcW w:w="1700" w:type="dxa"/>
            <w:gridSpan w:val="2"/>
          </w:tcPr>
          <w:p w:rsidR="00865578" w:rsidRPr="00D4166F" w:rsidRDefault="00865578" w:rsidP="00865578">
            <w:pPr>
              <w:ind w:right="-129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Vnt. kaina,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03" w:type="dxa"/>
            <w:gridSpan w:val="2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PVM</w:t>
            </w:r>
          </w:p>
        </w:tc>
        <w:tc>
          <w:tcPr>
            <w:tcW w:w="1842" w:type="dxa"/>
            <w:gridSpan w:val="2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Bendra kaina,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</w:tr>
      <w:tr w:rsidR="00865578" w:rsidRPr="00D4166F" w:rsidTr="00865578">
        <w:tc>
          <w:tcPr>
            <w:tcW w:w="664" w:type="dxa"/>
            <w:vMerge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05" w:type="dxa"/>
            <w:vMerge/>
          </w:tcPr>
          <w:p w:rsidR="00865578" w:rsidRPr="00D4166F" w:rsidRDefault="00865578" w:rsidP="00865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65578" w:rsidRPr="00D4166F" w:rsidRDefault="00865578" w:rsidP="00865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865578" w:rsidRPr="00D4166F" w:rsidRDefault="00865578" w:rsidP="00865578">
            <w:pPr>
              <w:ind w:left="-68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850" w:type="dxa"/>
          </w:tcPr>
          <w:p w:rsidR="00865578" w:rsidRPr="00D4166F" w:rsidRDefault="00865578" w:rsidP="00865578">
            <w:pPr>
              <w:ind w:left="-67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Su PVM</w:t>
            </w:r>
          </w:p>
        </w:tc>
        <w:tc>
          <w:tcPr>
            <w:tcW w:w="709" w:type="dxa"/>
          </w:tcPr>
          <w:p w:rsidR="00865578" w:rsidRPr="00D4166F" w:rsidRDefault="00865578" w:rsidP="00865578">
            <w:pPr>
              <w:ind w:left="-107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D4166F">
              <w:rPr>
                <w:bCs/>
                <w:sz w:val="22"/>
                <w:szCs w:val="22"/>
              </w:rPr>
              <w:t>ydis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51F65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94" w:type="dxa"/>
          </w:tcPr>
          <w:p w:rsidR="00865578" w:rsidRPr="00D4166F" w:rsidRDefault="00865578" w:rsidP="00865578">
            <w:pPr>
              <w:ind w:left="-107"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D4166F">
              <w:rPr>
                <w:bCs/>
                <w:sz w:val="22"/>
                <w:szCs w:val="22"/>
              </w:rPr>
              <w:t xml:space="preserve">uma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850" w:type="dxa"/>
          </w:tcPr>
          <w:p w:rsidR="00865578" w:rsidRPr="00D4166F" w:rsidRDefault="00865578" w:rsidP="00865578">
            <w:pPr>
              <w:ind w:left="-67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992" w:type="dxa"/>
          </w:tcPr>
          <w:p w:rsidR="00865578" w:rsidRPr="00D4166F" w:rsidRDefault="00865578" w:rsidP="00865578">
            <w:pPr>
              <w:ind w:right="-70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Su PVM</w:t>
            </w:r>
          </w:p>
        </w:tc>
      </w:tr>
      <w:tr w:rsidR="00865578" w:rsidRPr="00D4166F" w:rsidTr="0086557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D4166F" w:rsidRDefault="00865578" w:rsidP="00865578">
            <w:pPr>
              <w:jc w:val="center"/>
              <w:rPr>
                <w:sz w:val="22"/>
                <w:szCs w:val="22"/>
              </w:rPr>
            </w:pPr>
            <w:r w:rsidRPr="00D4166F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305" w:type="dxa"/>
          </w:tcPr>
          <w:p w:rsidR="00865578" w:rsidRPr="00D4166F" w:rsidRDefault="00865578" w:rsidP="00865578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B301C8">
              <w:rPr>
                <w:rFonts w:eastAsia="Arial Unicode MS"/>
                <w:color w:val="000000"/>
                <w:bdr w:val="nil"/>
                <w:lang w:eastAsia="lt-LT"/>
              </w:rPr>
              <w:t xml:space="preserve">Lygiagretės </w:t>
            </w:r>
            <w:r w:rsidR="00844243">
              <w:rPr>
                <w:rFonts w:eastAsia="Arial Unicode MS"/>
                <w:color w:val="000000"/>
                <w:bdr w:val="nil"/>
                <w:lang w:eastAsia="lt-LT"/>
              </w:rPr>
              <w:t>T/ZP „KINESIS“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color w:val="000000"/>
                <w:bdr w:val="nil"/>
                <w:lang w:eastAsia="lt-LT"/>
              </w:rPr>
              <w:t>1 vnt.</w:t>
            </w:r>
          </w:p>
        </w:tc>
        <w:tc>
          <w:tcPr>
            <w:tcW w:w="850" w:type="dxa"/>
          </w:tcPr>
          <w:p w:rsidR="00865578" w:rsidRPr="00D4166F" w:rsidRDefault="00844243" w:rsidP="00865578">
            <w:pPr>
              <w:ind w:right="-108"/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822,00</w:t>
            </w:r>
          </w:p>
        </w:tc>
        <w:tc>
          <w:tcPr>
            <w:tcW w:w="850" w:type="dxa"/>
          </w:tcPr>
          <w:p w:rsidR="00865578" w:rsidRPr="00D4166F" w:rsidRDefault="00844243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995,59</w:t>
            </w:r>
          </w:p>
        </w:tc>
        <w:tc>
          <w:tcPr>
            <w:tcW w:w="709" w:type="dxa"/>
          </w:tcPr>
          <w:p w:rsidR="00865578" w:rsidRPr="00D4166F" w:rsidRDefault="00844243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994" w:type="dxa"/>
          </w:tcPr>
          <w:p w:rsidR="00865578" w:rsidRPr="00D4166F" w:rsidRDefault="00844243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173,59</w:t>
            </w:r>
          </w:p>
        </w:tc>
        <w:tc>
          <w:tcPr>
            <w:tcW w:w="850" w:type="dxa"/>
          </w:tcPr>
          <w:p w:rsidR="00865578" w:rsidRPr="00D4166F" w:rsidRDefault="00844243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822,00</w:t>
            </w:r>
          </w:p>
        </w:tc>
        <w:tc>
          <w:tcPr>
            <w:tcW w:w="992" w:type="dxa"/>
          </w:tcPr>
          <w:p w:rsidR="00865578" w:rsidRPr="00D4166F" w:rsidRDefault="00844243" w:rsidP="00865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995,59</w:t>
            </w:r>
          </w:p>
        </w:tc>
      </w:tr>
      <w:tr w:rsidR="00865578" w:rsidRPr="00D4166F" w:rsidTr="00865578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78" w:rsidRPr="00D4166F" w:rsidRDefault="00865578" w:rsidP="00865578">
            <w:pPr>
              <w:jc w:val="right"/>
              <w:rPr>
                <w:sz w:val="22"/>
                <w:szCs w:val="22"/>
              </w:rPr>
            </w:pPr>
            <w:r w:rsidRPr="00D4166F">
              <w:rPr>
                <w:b/>
                <w:sz w:val="22"/>
                <w:szCs w:val="22"/>
              </w:rPr>
              <w:t xml:space="preserve">Pasiūlymo kaina, </w:t>
            </w:r>
            <w:proofErr w:type="spellStart"/>
            <w:r w:rsidRPr="00D4166F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850" w:type="dxa"/>
          </w:tcPr>
          <w:p w:rsidR="00865578" w:rsidRPr="00844243" w:rsidRDefault="00844243" w:rsidP="00865578">
            <w:pPr>
              <w:jc w:val="center"/>
              <w:rPr>
                <w:b/>
                <w:sz w:val="22"/>
                <w:szCs w:val="22"/>
              </w:rPr>
            </w:pPr>
            <w:r w:rsidRPr="00844243">
              <w:rPr>
                <w:b/>
                <w:sz w:val="22"/>
                <w:szCs w:val="22"/>
              </w:rPr>
              <w:t>822,00</w:t>
            </w:r>
          </w:p>
        </w:tc>
        <w:tc>
          <w:tcPr>
            <w:tcW w:w="992" w:type="dxa"/>
          </w:tcPr>
          <w:p w:rsidR="00865578" w:rsidRPr="00844243" w:rsidRDefault="00844243" w:rsidP="00865578">
            <w:pPr>
              <w:jc w:val="center"/>
              <w:rPr>
                <w:b/>
                <w:sz w:val="22"/>
                <w:szCs w:val="22"/>
              </w:rPr>
            </w:pPr>
            <w:r w:rsidRPr="00844243">
              <w:rPr>
                <w:b/>
                <w:sz w:val="22"/>
                <w:szCs w:val="22"/>
              </w:rPr>
              <w:t>995,59</w:t>
            </w:r>
          </w:p>
        </w:tc>
      </w:tr>
    </w:tbl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 xml:space="preserve">Pasiūlymo kaina </w:t>
      </w:r>
      <w:r>
        <w:rPr>
          <w:sz w:val="22"/>
          <w:szCs w:val="22"/>
        </w:rPr>
        <w:t xml:space="preserve">EUR </w:t>
      </w:r>
      <w:r w:rsidRPr="00516D38">
        <w:rPr>
          <w:sz w:val="22"/>
          <w:szCs w:val="22"/>
        </w:rPr>
        <w:t>su PVM</w:t>
      </w:r>
      <w:r>
        <w:rPr>
          <w:sz w:val="22"/>
          <w:szCs w:val="22"/>
        </w:rPr>
        <w:t>:</w:t>
      </w:r>
      <w:r w:rsidR="00844243" w:rsidRPr="00CE1748">
        <w:rPr>
          <w:b/>
          <w:sz w:val="22"/>
          <w:szCs w:val="22"/>
        </w:rPr>
        <w:t xml:space="preserve"> 995,59</w:t>
      </w:r>
      <w:r w:rsidRPr="00CE1748">
        <w:rPr>
          <w:b/>
          <w:sz w:val="22"/>
          <w:szCs w:val="22"/>
        </w:rPr>
        <w:t xml:space="preserve"> </w:t>
      </w:r>
      <w:proofErr w:type="spellStart"/>
      <w:r w:rsidRPr="00516D38">
        <w:rPr>
          <w:sz w:val="22"/>
          <w:szCs w:val="22"/>
        </w:rPr>
        <w:t>Eur</w:t>
      </w:r>
      <w:proofErr w:type="spellEnd"/>
      <w:r w:rsidRPr="00516D38">
        <w:rPr>
          <w:sz w:val="22"/>
          <w:szCs w:val="22"/>
        </w:rPr>
        <w:t xml:space="preserve"> (</w:t>
      </w:r>
      <w:r w:rsidRPr="00516D38">
        <w:rPr>
          <w:i/>
          <w:sz w:val="22"/>
          <w:szCs w:val="22"/>
        </w:rPr>
        <w:t>kaina žodžiais:</w:t>
      </w:r>
      <w:r w:rsidR="00844243">
        <w:rPr>
          <w:sz w:val="22"/>
          <w:szCs w:val="22"/>
        </w:rPr>
        <w:t xml:space="preserve"> devyni šimtai devyniasdešimt penki, 59</w:t>
      </w:r>
      <w:r w:rsidRPr="00516D38">
        <w:rPr>
          <w:sz w:val="22"/>
          <w:szCs w:val="22"/>
        </w:rPr>
        <w:t>).</w:t>
      </w:r>
    </w:p>
    <w:p w:rsidR="00865578" w:rsidRPr="00516D38" w:rsidRDefault="00865578" w:rsidP="00865578">
      <w:pPr>
        <w:jc w:val="both"/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Į šią sumą įeina visos išlaidos ir visi mokesčiai, taip pat ir</w:t>
      </w:r>
      <w:r w:rsidR="00844243">
        <w:rPr>
          <w:sz w:val="22"/>
          <w:szCs w:val="22"/>
          <w:lang w:eastAsia="lt-LT"/>
        </w:rPr>
        <w:t xml:space="preserve"> PVM, kuris sudaro 173,59 </w:t>
      </w:r>
      <w:r w:rsidRPr="00516D38">
        <w:rPr>
          <w:sz w:val="22"/>
          <w:szCs w:val="22"/>
          <w:lang w:eastAsia="lt-LT"/>
        </w:rPr>
        <w:t>EUR.</w:t>
      </w:r>
    </w:p>
    <w:p w:rsidR="00865578" w:rsidRDefault="00865578" w:rsidP="00865578">
      <w:pPr>
        <w:ind w:firstLine="720"/>
        <w:jc w:val="both"/>
        <w:rPr>
          <w:sz w:val="22"/>
          <w:szCs w:val="22"/>
          <w:lang w:eastAsia="lt-LT"/>
        </w:rPr>
      </w:pPr>
    </w:p>
    <w:p w:rsidR="00865578" w:rsidRDefault="00865578" w:rsidP="008655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</w:t>
      </w:r>
      <w:r w:rsidRPr="00B301C8">
        <w:rPr>
          <w:b/>
          <w:sz w:val="22"/>
          <w:szCs w:val="22"/>
        </w:rPr>
        <w:t>pirkimo dalis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305"/>
        <w:gridCol w:w="992"/>
        <w:gridCol w:w="850"/>
        <w:gridCol w:w="993"/>
        <w:gridCol w:w="566"/>
        <w:gridCol w:w="852"/>
        <w:gridCol w:w="992"/>
        <w:gridCol w:w="992"/>
      </w:tblGrid>
      <w:tr w:rsidR="00865578" w:rsidRPr="00D4166F" w:rsidTr="00CE1748">
        <w:tc>
          <w:tcPr>
            <w:tcW w:w="664" w:type="dxa"/>
            <w:vMerge w:val="restart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305" w:type="dxa"/>
            <w:vMerge w:val="restart"/>
          </w:tcPr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  <w:lang w:eastAsia="lt-LT"/>
              </w:rPr>
            </w:pPr>
            <w:r w:rsidRPr="00D4166F">
              <w:rPr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D4166F">
              <w:rPr>
                <w:bCs/>
                <w:sz w:val="22"/>
                <w:szCs w:val="22"/>
                <w:lang w:eastAsia="lt-LT"/>
              </w:rPr>
              <w:t xml:space="preserve"> pavadinimas, </w:t>
            </w:r>
          </w:p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</w:rPr>
            </w:pPr>
            <w:r w:rsidRPr="00D4166F">
              <w:rPr>
                <w:b/>
                <w:bCs/>
                <w:sz w:val="22"/>
                <w:szCs w:val="22"/>
                <w:lang w:eastAsia="lt-LT"/>
              </w:rPr>
              <w:t>modelis, gamintojas</w:t>
            </w:r>
          </w:p>
        </w:tc>
        <w:tc>
          <w:tcPr>
            <w:tcW w:w="992" w:type="dxa"/>
            <w:vMerge w:val="restart"/>
          </w:tcPr>
          <w:p w:rsidR="00865578" w:rsidRPr="00D4166F" w:rsidRDefault="00865578" w:rsidP="00865578">
            <w:pPr>
              <w:ind w:left="-67" w:right="-107" w:hanging="11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Kiekis, mato </w:t>
            </w:r>
            <w:r>
              <w:rPr>
                <w:bCs/>
                <w:sz w:val="22"/>
                <w:szCs w:val="22"/>
              </w:rPr>
              <w:t>v</w:t>
            </w:r>
            <w:r w:rsidRPr="00D4166F">
              <w:rPr>
                <w:bCs/>
                <w:sz w:val="22"/>
                <w:szCs w:val="22"/>
              </w:rPr>
              <w:t>nt.</w:t>
            </w:r>
          </w:p>
        </w:tc>
        <w:tc>
          <w:tcPr>
            <w:tcW w:w="1843" w:type="dxa"/>
            <w:gridSpan w:val="2"/>
          </w:tcPr>
          <w:p w:rsidR="00865578" w:rsidRPr="00D4166F" w:rsidRDefault="00865578" w:rsidP="00865578">
            <w:pPr>
              <w:ind w:right="-129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Vnt. kaina,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8" w:type="dxa"/>
            <w:gridSpan w:val="2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PVM</w:t>
            </w:r>
          </w:p>
        </w:tc>
        <w:tc>
          <w:tcPr>
            <w:tcW w:w="1984" w:type="dxa"/>
            <w:gridSpan w:val="2"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Bendra kaina,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</w:tr>
      <w:tr w:rsidR="00865578" w:rsidRPr="00D4166F" w:rsidTr="00CE1748">
        <w:tc>
          <w:tcPr>
            <w:tcW w:w="664" w:type="dxa"/>
            <w:vMerge/>
          </w:tcPr>
          <w:p w:rsidR="00865578" w:rsidRPr="00D4166F" w:rsidRDefault="00865578" w:rsidP="008655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05" w:type="dxa"/>
            <w:vMerge/>
          </w:tcPr>
          <w:p w:rsidR="00865578" w:rsidRPr="00D4166F" w:rsidRDefault="00865578" w:rsidP="00865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65578" w:rsidRPr="00D4166F" w:rsidRDefault="00865578" w:rsidP="00865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865578" w:rsidRPr="00D4166F" w:rsidRDefault="00865578" w:rsidP="00865578">
            <w:pPr>
              <w:ind w:left="-68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993" w:type="dxa"/>
          </w:tcPr>
          <w:p w:rsidR="00865578" w:rsidRPr="00D4166F" w:rsidRDefault="00865578" w:rsidP="00865578">
            <w:pPr>
              <w:ind w:left="-67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Su PVM</w:t>
            </w:r>
          </w:p>
        </w:tc>
        <w:tc>
          <w:tcPr>
            <w:tcW w:w="566" w:type="dxa"/>
          </w:tcPr>
          <w:p w:rsidR="00865578" w:rsidRPr="00D4166F" w:rsidRDefault="00865578" w:rsidP="00865578">
            <w:pPr>
              <w:ind w:left="-107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D4166F">
              <w:rPr>
                <w:bCs/>
                <w:sz w:val="22"/>
                <w:szCs w:val="22"/>
              </w:rPr>
              <w:t>ydis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51F65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852" w:type="dxa"/>
          </w:tcPr>
          <w:p w:rsidR="00865578" w:rsidRPr="00D4166F" w:rsidRDefault="00865578" w:rsidP="00865578">
            <w:pPr>
              <w:ind w:left="-107" w:right="-8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D4166F">
              <w:rPr>
                <w:bCs/>
                <w:sz w:val="22"/>
                <w:szCs w:val="22"/>
              </w:rPr>
              <w:t xml:space="preserve">uma </w:t>
            </w:r>
            <w:proofErr w:type="spellStart"/>
            <w:r w:rsidRPr="00D4166F">
              <w:rPr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992" w:type="dxa"/>
          </w:tcPr>
          <w:p w:rsidR="00865578" w:rsidRPr="00D4166F" w:rsidRDefault="00865578" w:rsidP="00865578">
            <w:pPr>
              <w:ind w:left="-67" w:right="-108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992" w:type="dxa"/>
          </w:tcPr>
          <w:p w:rsidR="00865578" w:rsidRPr="00D4166F" w:rsidRDefault="00865578" w:rsidP="00865578">
            <w:pPr>
              <w:ind w:right="-70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Su PVM</w:t>
            </w:r>
          </w:p>
        </w:tc>
      </w:tr>
      <w:tr w:rsidR="00865578" w:rsidRPr="00D4166F" w:rsidTr="00CE174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D4166F" w:rsidRDefault="00865578" w:rsidP="00865578">
            <w:pPr>
              <w:jc w:val="center"/>
              <w:rPr>
                <w:sz w:val="22"/>
                <w:szCs w:val="22"/>
              </w:rPr>
            </w:pPr>
            <w:r w:rsidRPr="00D4166F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305" w:type="dxa"/>
          </w:tcPr>
          <w:p w:rsidR="00865578" w:rsidRPr="00D4166F" w:rsidRDefault="00865578" w:rsidP="00865578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B301C8">
              <w:rPr>
                <w:rFonts w:eastAsia="Arial Unicode MS"/>
                <w:color w:val="000000"/>
                <w:bdr w:val="nil"/>
                <w:lang w:eastAsia="lt-LT"/>
              </w:rPr>
              <w:t xml:space="preserve">Mokomieji laiptai </w:t>
            </w:r>
            <w:r w:rsidR="00CE1748">
              <w:rPr>
                <w:rFonts w:eastAsia="Arial Unicode MS"/>
                <w:color w:val="000000"/>
                <w:bdr w:val="nil"/>
                <w:lang w:eastAsia="lt-LT"/>
              </w:rPr>
              <w:t xml:space="preserve"> SCHR „KINESIS“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578" w:rsidRPr="00D4166F" w:rsidRDefault="00865578" w:rsidP="00865578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color w:val="000000"/>
                <w:bdr w:val="nil"/>
                <w:lang w:eastAsia="lt-LT"/>
              </w:rPr>
              <w:t>1 vnt.</w:t>
            </w:r>
          </w:p>
        </w:tc>
        <w:tc>
          <w:tcPr>
            <w:tcW w:w="850" w:type="dxa"/>
          </w:tcPr>
          <w:p w:rsidR="00865578" w:rsidRPr="00D4166F" w:rsidRDefault="00CE1748" w:rsidP="00CE1748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1080,00</w:t>
            </w:r>
          </w:p>
        </w:tc>
        <w:tc>
          <w:tcPr>
            <w:tcW w:w="993" w:type="dxa"/>
          </w:tcPr>
          <w:p w:rsidR="00865578" w:rsidRPr="00D4166F" w:rsidRDefault="00CE1748" w:rsidP="00CE1748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1306,80</w:t>
            </w:r>
          </w:p>
        </w:tc>
        <w:tc>
          <w:tcPr>
            <w:tcW w:w="566" w:type="dxa"/>
          </w:tcPr>
          <w:p w:rsidR="00865578" w:rsidRPr="00D4166F" w:rsidRDefault="00CE1748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852" w:type="dxa"/>
          </w:tcPr>
          <w:p w:rsidR="00865578" w:rsidRPr="00D4166F" w:rsidRDefault="00CE1748" w:rsidP="00CE1748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226,80</w:t>
            </w:r>
          </w:p>
        </w:tc>
        <w:tc>
          <w:tcPr>
            <w:tcW w:w="992" w:type="dxa"/>
          </w:tcPr>
          <w:p w:rsidR="00865578" w:rsidRPr="00D4166F" w:rsidRDefault="00CE1748" w:rsidP="00865578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1080,00</w:t>
            </w:r>
          </w:p>
        </w:tc>
        <w:tc>
          <w:tcPr>
            <w:tcW w:w="992" w:type="dxa"/>
          </w:tcPr>
          <w:p w:rsidR="00865578" w:rsidRPr="00D4166F" w:rsidRDefault="00CE1748" w:rsidP="00865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1306,80</w:t>
            </w:r>
          </w:p>
        </w:tc>
      </w:tr>
      <w:tr w:rsidR="00865578" w:rsidRPr="00D4166F" w:rsidTr="00CE1748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78" w:rsidRPr="00D4166F" w:rsidRDefault="00865578" w:rsidP="00865578">
            <w:pPr>
              <w:jc w:val="right"/>
              <w:rPr>
                <w:sz w:val="22"/>
                <w:szCs w:val="22"/>
              </w:rPr>
            </w:pPr>
            <w:r w:rsidRPr="00D4166F">
              <w:rPr>
                <w:b/>
                <w:sz w:val="22"/>
                <w:szCs w:val="22"/>
              </w:rPr>
              <w:t xml:space="preserve">Pasiūlymo kaina, </w:t>
            </w:r>
            <w:proofErr w:type="spellStart"/>
            <w:r w:rsidRPr="00D4166F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992" w:type="dxa"/>
          </w:tcPr>
          <w:p w:rsidR="00865578" w:rsidRPr="00CE1748" w:rsidRDefault="00CE1748" w:rsidP="00865578">
            <w:pPr>
              <w:jc w:val="center"/>
              <w:rPr>
                <w:b/>
                <w:sz w:val="22"/>
                <w:szCs w:val="22"/>
              </w:rPr>
            </w:pPr>
            <w:r w:rsidRPr="00CE1748">
              <w:rPr>
                <w:b/>
                <w:sz w:val="22"/>
                <w:szCs w:val="22"/>
              </w:rPr>
              <w:t>1080,00</w:t>
            </w:r>
          </w:p>
        </w:tc>
        <w:tc>
          <w:tcPr>
            <w:tcW w:w="992" w:type="dxa"/>
          </w:tcPr>
          <w:p w:rsidR="00865578" w:rsidRPr="00CE1748" w:rsidRDefault="00CE1748" w:rsidP="00865578">
            <w:pPr>
              <w:jc w:val="center"/>
              <w:rPr>
                <w:b/>
                <w:sz w:val="22"/>
                <w:szCs w:val="22"/>
              </w:rPr>
            </w:pPr>
            <w:r w:rsidRPr="00CE1748">
              <w:rPr>
                <w:b/>
                <w:sz w:val="22"/>
                <w:szCs w:val="22"/>
              </w:rPr>
              <w:t>1306,80</w:t>
            </w:r>
          </w:p>
        </w:tc>
      </w:tr>
    </w:tbl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 xml:space="preserve">Pasiūlymo kaina </w:t>
      </w:r>
      <w:r>
        <w:rPr>
          <w:sz w:val="22"/>
          <w:szCs w:val="22"/>
        </w:rPr>
        <w:t xml:space="preserve">EUR </w:t>
      </w:r>
      <w:r w:rsidRPr="00516D38">
        <w:rPr>
          <w:sz w:val="22"/>
          <w:szCs w:val="22"/>
        </w:rPr>
        <w:t>su PVM</w:t>
      </w:r>
      <w:r>
        <w:rPr>
          <w:sz w:val="22"/>
          <w:szCs w:val="22"/>
        </w:rPr>
        <w:t>:</w:t>
      </w:r>
      <w:r w:rsidR="00CE1748">
        <w:rPr>
          <w:sz w:val="22"/>
          <w:szCs w:val="22"/>
        </w:rPr>
        <w:t xml:space="preserve"> </w:t>
      </w:r>
      <w:r w:rsidR="00CE1748" w:rsidRPr="00CE1748">
        <w:rPr>
          <w:b/>
          <w:sz w:val="22"/>
          <w:szCs w:val="22"/>
        </w:rPr>
        <w:t>1080,00</w:t>
      </w:r>
      <w:r w:rsidRPr="00516D38">
        <w:rPr>
          <w:sz w:val="22"/>
          <w:szCs w:val="22"/>
        </w:rPr>
        <w:t xml:space="preserve"> </w:t>
      </w:r>
      <w:proofErr w:type="spellStart"/>
      <w:r w:rsidRPr="00516D38">
        <w:rPr>
          <w:sz w:val="22"/>
          <w:szCs w:val="22"/>
        </w:rPr>
        <w:t>Eur</w:t>
      </w:r>
      <w:proofErr w:type="spellEnd"/>
      <w:r w:rsidRPr="00516D38">
        <w:rPr>
          <w:sz w:val="22"/>
          <w:szCs w:val="22"/>
        </w:rPr>
        <w:t xml:space="preserve"> (</w:t>
      </w:r>
      <w:r w:rsidRPr="00516D38">
        <w:rPr>
          <w:i/>
          <w:sz w:val="22"/>
          <w:szCs w:val="22"/>
        </w:rPr>
        <w:t>kaina žodžiais:</w:t>
      </w:r>
      <w:r w:rsidR="00CE1748">
        <w:rPr>
          <w:sz w:val="22"/>
          <w:szCs w:val="22"/>
        </w:rPr>
        <w:t xml:space="preserve"> vienas tūkstantis aštuoniasdešimt, 00 </w:t>
      </w:r>
      <w:r w:rsidRPr="00516D38">
        <w:rPr>
          <w:sz w:val="22"/>
          <w:szCs w:val="22"/>
        </w:rPr>
        <w:t>).</w:t>
      </w:r>
    </w:p>
    <w:p w:rsidR="00865578" w:rsidRPr="00516D38" w:rsidRDefault="00865578" w:rsidP="00865578">
      <w:pPr>
        <w:jc w:val="both"/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Į šią sumą įeina visos išlaidos ir visi mokesčiai, taip pat ir</w:t>
      </w:r>
      <w:r w:rsidR="00CE1748">
        <w:rPr>
          <w:sz w:val="22"/>
          <w:szCs w:val="22"/>
          <w:lang w:eastAsia="lt-LT"/>
        </w:rPr>
        <w:t xml:space="preserve"> PVM, kuris sudaro 226,80 </w:t>
      </w:r>
      <w:r w:rsidRPr="00516D38">
        <w:rPr>
          <w:sz w:val="22"/>
          <w:szCs w:val="22"/>
          <w:lang w:eastAsia="lt-LT"/>
        </w:rPr>
        <w:t>EUR.</w:t>
      </w:r>
    </w:p>
    <w:p w:rsidR="00865578" w:rsidRDefault="00865578" w:rsidP="00865578">
      <w:pPr>
        <w:ind w:firstLine="720"/>
        <w:jc w:val="both"/>
        <w:rPr>
          <w:sz w:val="22"/>
          <w:szCs w:val="22"/>
          <w:lang w:eastAsia="lt-LT"/>
        </w:rPr>
      </w:pPr>
    </w:p>
    <w:p w:rsidR="00865578" w:rsidRDefault="00865578" w:rsidP="00865578">
      <w:pPr>
        <w:jc w:val="both"/>
        <w:rPr>
          <w:sz w:val="22"/>
          <w:szCs w:val="22"/>
          <w:lang w:eastAsia="lt-LT"/>
        </w:rPr>
      </w:pPr>
    </w:p>
    <w:p w:rsidR="00865578" w:rsidRPr="00432E7F" w:rsidRDefault="00865578" w:rsidP="00865578">
      <w:pPr>
        <w:jc w:val="both"/>
        <w:rPr>
          <w:rFonts w:eastAsia="Calibri"/>
          <w:sz w:val="22"/>
          <w:szCs w:val="22"/>
        </w:rPr>
      </w:pPr>
      <w:r w:rsidRPr="00516D38">
        <w:rPr>
          <w:b/>
          <w:sz w:val="22"/>
          <w:szCs w:val="22"/>
        </w:rPr>
        <w:t>Pastaba:</w:t>
      </w:r>
      <w:r w:rsidRPr="00516D38">
        <w:rPr>
          <w:sz w:val="22"/>
          <w:szCs w:val="22"/>
        </w:rPr>
        <w:t xml:space="preserve"> </w:t>
      </w:r>
      <w:r w:rsidRPr="00432E7F">
        <w:rPr>
          <w:rFonts w:eastAsia="Calibri"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865578" w:rsidRDefault="00865578" w:rsidP="00865578">
      <w:pPr>
        <w:jc w:val="both"/>
        <w:rPr>
          <w:sz w:val="22"/>
          <w:szCs w:val="22"/>
        </w:rPr>
      </w:pPr>
    </w:p>
    <w:p w:rsidR="00865578" w:rsidRPr="00516D38" w:rsidRDefault="00865578" w:rsidP="00865578">
      <w:pPr>
        <w:jc w:val="both"/>
        <w:rPr>
          <w:sz w:val="22"/>
          <w:szCs w:val="22"/>
        </w:rPr>
      </w:pPr>
      <w:r>
        <w:rPr>
          <w:sz w:val="22"/>
          <w:szCs w:val="22"/>
        </w:rPr>
        <w:t>Pasiūlymų lentelės pirkimo dalims, kurioms prekės nesiūlomos - iš pasiūlymo formos turi būti pašalintos.</w:t>
      </w:r>
    </w:p>
    <w:p w:rsidR="00865578" w:rsidRDefault="00865578" w:rsidP="00865578">
      <w:pPr>
        <w:jc w:val="both"/>
        <w:rPr>
          <w:sz w:val="22"/>
          <w:szCs w:val="22"/>
        </w:rPr>
      </w:pP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Siūlomos prekės visiškai atitinka SPS 1 priede „Techninė specifikacija“ nurodytus reikalavimus.</w:t>
      </w:r>
    </w:p>
    <w:p w:rsidR="00865578" w:rsidRPr="00516D38" w:rsidRDefault="00865578" w:rsidP="00865578">
      <w:pPr>
        <w:jc w:val="both"/>
        <w:rPr>
          <w:sz w:val="22"/>
          <w:szCs w:val="22"/>
          <w:u w:val="single"/>
        </w:rPr>
      </w:pPr>
    </w:p>
    <w:p w:rsidR="00865578" w:rsidRPr="00516D38" w:rsidRDefault="00865578" w:rsidP="00865578">
      <w:pPr>
        <w:jc w:val="both"/>
        <w:rPr>
          <w:b/>
          <w:i/>
          <w:sz w:val="22"/>
          <w:szCs w:val="22"/>
        </w:rPr>
      </w:pPr>
      <w:r w:rsidRPr="00516D38">
        <w:rPr>
          <w:b/>
          <w:sz w:val="22"/>
          <w:szCs w:val="22"/>
          <w:u w:val="single"/>
        </w:rPr>
        <w:t>Tiekėjas privalo užpildyti 1 SPS priedą „Techninė specifikacija“</w:t>
      </w:r>
      <w:r>
        <w:rPr>
          <w:b/>
          <w:sz w:val="22"/>
          <w:szCs w:val="22"/>
          <w:u w:val="single"/>
        </w:rPr>
        <w:t xml:space="preserve"> siūlomoms prekėms</w:t>
      </w:r>
      <w:r w:rsidRPr="00516D38">
        <w:rPr>
          <w:sz w:val="22"/>
          <w:szCs w:val="22"/>
          <w:u w:val="single"/>
        </w:rPr>
        <w:t>.</w:t>
      </w:r>
    </w:p>
    <w:p w:rsidR="00865578" w:rsidRPr="00516D38" w:rsidRDefault="00865578" w:rsidP="00865578">
      <w:pPr>
        <w:jc w:val="both"/>
        <w:rPr>
          <w:sz w:val="22"/>
          <w:szCs w:val="22"/>
        </w:rPr>
      </w:pP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Tiekėjas turi pateikti:</w:t>
      </w: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 xml:space="preserve">1) dokumentus, įrodančius parduodamų </w:t>
      </w:r>
      <w:r w:rsidRPr="00516D38">
        <w:rPr>
          <w:rFonts w:eastAsia="Calibri"/>
          <w:sz w:val="22"/>
          <w:szCs w:val="22"/>
        </w:rPr>
        <w:t>prekių</w:t>
      </w:r>
      <w:r w:rsidRPr="00516D38">
        <w:rPr>
          <w:sz w:val="22"/>
          <w:szCs w:val="22"/>
        </w:rPr>
        <w:t xml:space="preserve"> atitikimą kokybės ir techniniams reikalavimams, nurodytiems pirkimo dokumentų techninėje specifikacijoje: </w:t>
      </w:r>
      <w:r w:rsidRPr="00516D38">
        <w:rPr>
          <w:b/>
          <w:sz w:val="22"/>
          <w:szCs w:val="22"/>
        </w:rPr>
        <w:t>gamintojo parengtus katalogus ir siūlomos įrangos techninių charakteristikų aprašymus</w:t>
      </w:r>
      <w:r w:rsidRPr="00516D38">
        <w:rPr>
          <w:sz w:val="22"/>
          <w:szCs w:val="22"/>
        </w:rPr>
        <w:t xml:space="preserve"> (jei gamintojo kataloge neišsamiai atsispindi siūlomos įrangos atitikimas techninės specifikacijos reikalavimams) (</w:t>
      </w:r>
      <w:proofErr w:type="spellStart"/>
      <w:r w:rsidRPr="00516D38">
        <w:rPr>
          <w:i/>
          <w:iCs/>
          <w:sz w:val="22"/>
          <w:szCs w:val="22"/>
        </w:rPr>
        <w:t>pdf</w:t>
      </w:r>
      <w:proofErr w:type="spellEnd"/>
      <w:r w:rsidRPr="00516D38">
        <w:rPr>
          <w:sz w:val="22"/>
          <w:szCs w:val="22"/>
        </w:rPr>
        <w:t xml:space="preserve"> formatu) su vertimu į lietuvių kalbą. Šiuose </w:t>
      </w:r>
      <w:r w:rsidRPr="00432E7F">
        <w:rPr>
          <w:sz w:val="22"/>
          <w:szCs w:val="22"/>
        </w:rPr>
        <w:t>dokumentuose tiekėjas turi</w:t>
      </w:r>
      <w:r w:rsidRPr="00516D38">
        <w:rPr>
          <w:b/>
          <w:sz w:val="22"/>
          <w:szCs w:val="22"/>
        </w:rPr>
        <w:t xml:space="preserve"> grafiškai nurodyti</w:t>
      </w:r>
      <w:r w:rsidRPr="00516D38">
        <w:rPr>
          <w:sz w:val="22"/>
          <w:szCs w:val="22"/>
        </w:rPr>
        <w:t xml:space="preserve"> (t. y. pastebimai pažymėti – spalvotai žymėti, ir/ar nurodyti rodyklėmis, ir/ar pabraukti) </w:t>
      </w:r>
      <w:r w:rsidRPr="00432E7F">
        <w:rPr>
          <w:sz w:val="22"/>
          <w:szCs w:val="22"/>
        </w:rPr>
        <w:t>konkrečias teikiamų dokumentų vietas, kur aprašomos reikalaujamų techninių charakteristikų reikšmės,</w:t>
      </w:r>
      <w:r w:rsidRPr="00516D38">
        <w:rPr>
          <w:sz w:val="22"/>
          <w:szCs w:val="22"/>
        </w:rPr>
        <w:t xml:space="preserve"> bei įrašyti, kurį techninių reikalavimų punktą jos atitinka. Kiti gamintojo dokumentai, nenurodyti šiame punkte, nebus laikomi pakankama ir patikima informacija vertinimui atlikti.</w:t>
      </w:r>
    </w:p>
    <w:p w:rsidR="00865578" w:rsidRPr="00516D38" w:rsidRDefault="00865578" w:rsidP="00865578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</w:p>
    <w:p w:rsidR="00865578" w:rsidRPr="00516D38" w:rsidRDefault="00865578" w:rsidP="00865578">
      <w:pPr>
        <w:tabs>
          <w:tab w:val="left" w:pos="709"/>
        </w:tabs>
        <w:jc w:val="both"/>
        <w:rPr>
          <w:bCs/>
          <w:i/>
          <w:sz w:val="22"/>
          <w:szCs w:val="22"/>
          <w:lang w:eastAsia="lt-LT"/>
        </w:rPr>
      </w:pPr>
      <w:r w:rsidRPr="00516D38">
        <w:rPr>
          <w:bCs/>
          <w:sz w:val="22"/>
          <w:szCs w:val="22"/>
          <w:lang w:eastAsia="lt-LT"/>
        </w:rPr>
        <w:t>Vykdant sutartį pasitelksiu šiuos subtiekėjus (p</w:t>
      </w:r>
      <w:r w:rsidRPr="00516D38">
        <w:rPr>
          <w:bCs/>
          <w:i/>
          <w:sz w:val="22"/>
          <w:szCs w:val="22"/>
          <w:lang w:eastAsia="lt-LT"/>
        </w:rPr>
        <w:t>ildyti tuomet, jei sutarties vykdymui bus pasitelkti subtiekėjai):</w:t>
      </w:r>
    </w:p>
    <w:p w:rsidR="00865578" w:rsidRPr="00516D38" w:rsidRDefault="00865578" w:rsidP="00865578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4276"/>
        <w:gridCol w:w="3828"/>
      </w:tblGrid>
      <w:tr w:rsidR="00865578" w:rsidRPr="00516D38" w:rsidTr="0086557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578" w:rsidRPr="00516D38" w:rsidRDefault="00865578" w:rsidP="00865578">
            <w:pPr>
              <w:ind w:left="-260" w:righ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 xml:space="preserve">Eil. </w:t>
            </w:r>
          </w:p>
          <w:p w:rsidR="00865578" w:rsidRPr="00516D38" w:rsidRDefault="00865578" w:rsidP="00865578">
            <w:pPr>
              <w:ind w:left="-260" w:righ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578" w:rsidRPr="00516D38" w:rsidRDefault="00865578" w:rsidP="00865578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Ūkio subjekto pavadinimas</w:t>
            </w:r>
          </w:p>
          <w:p w:rsidR="00865578" w:rsidRPr="00516D38" w:rsidRDefault="00865578" w:rsidP="00865578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ir adresas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578" w:rsidRPr="00516D38" w:rsidRDefault="00865578" w:rsidP="00865578">
            <w:pPr>
              <w:ind w:left="-124" w:right="-92" w:firstLine="17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516D38">
              <w:rPr>
                <w:sz w:val="22"/>
                <w:szCs w:val="22"/>
                <w:lang w:eastAsia="lt-LT"/>
              </w:rPr>
              <w:t>pajėgumais</w:t>
            </w:r>
            <w:proofErr w:type="spellEnd"/>
            <w:r w:rsidRPr="00516D38">
              <w:rPr>
                <w:sz w:val="22"/>
                <w:szCs w:val="22"/>
                <w:lang w:eastAsia="lt-LT"/>
              </w:rPr>
              <w:t xml:space="preserve"> remiamasi)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578" w:rsidRPr="00516D38" w:rsidRDefault="00865578" w:rsidP="00865578">
            <w:pPr>
              <w:ind w:left="-108" w:firstLine="16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865578" w:rsidRPr="00516D38" w:rsidTr="00865578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78" w:rsidRPr="00516D38" w:rsidRDefault="00865578" w:rsidP="00865578">
            <w:pP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78" w:rsidRPr="00516D38" w:rsidRDefault="00865578" w:rsidP="00865578">
            <w:pP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78" w:rsidRPr="00516D38" w:rsidRDefault="00865578" w:rsidP="00865578">
            <w:pP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78" w:rsidRPr="00516D38" w:rsidRDefault="00865578" w:rsidP="00865578">
            <w:pP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</w:p>
        </w:tc>
      </w:tr>
    </w:tbl>
    <w:p w:rsidR="00865578" w:rsidRPr="00516D38" w:rsidRDefault="00865578" w:rsidP="00865578">
      <w:pPr>
        <w:ind w:firstLine="440"/>
        <w:rPr>
          <w:sz w:val="22"/>
          <w:szCs w:val="22"/>
          <w:lang w:eastAsia="lt-LT"/>
        </w:rPr>
      </w:pP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lastRenderedPageBreak/>
        <w:t>Kartu su pasiūlymu pateikiami šie dokumentai:</w:t>
      </w:r>
    </w:p>
    <w:p w:rsidR="00865578" w:rsidRPr="00516D38" w:rsidRDefault="00865578" w:rsidP="00865578">
      <w:pPr>
        <w:ind w:firstLine="720"/>
        <w:jc w:val="both"/>
        <w:rPr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245"/>
        <w:gridCol w:w="3969"/>
      </w:tblGrid>
      <w:tr w:rsidR="00865578" w:rsidRPr="00516D38" w:rsidTr="00865578">
        <w:tc>
          <w:tcPr>
            <w:tcW w:w="738" w:type="dxa"/>
          </w:tcPr>
          <w:p w:rsidR="00865578" w:rsidRPr="00516D38" w:rsidRDefault="00865578" w:rsidP="00865578">
            <w:pPr>
              <w:ind w:left="-79" w:right="-171"/>
              <w:jc w:val="center"/>
              <w:rPr>
                <w:sz w:val="22"/>
                <w:szCs w:val="22"/>
              </w:rPr>
            </w:pPr>
            <w:proofErr w:type="spellStart"/>
            <w:r w:rsidRPr="00516D38">
              <w:rPr>
                <w:sz w:val="22"/>
                <w:szCs w:val="22"/>
              </w:rPr>
              <w:t>Eil.Nr</w:t>
            </w:r>
            <w:proofErr w:type="spellEnd"/>
            <w:r w:rsidRPr="00516D38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65578" w:rsidRPr="00516D38" w:rsidRDefault="00865578" w:rsidP="00865578">
            <w:pPr>
              <w:ind w:right="-187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Pateikto dokumento pavadinimas</w:t>
            </w:r>
          </w:p>
        </w:tc>
        <w:tc>
          <w:tcPr>
            <w:tcW w:w="3969" w:type="dxa"/>
          </w:tcPr>
          <w:p w:rsidR="00865578" w:rsidRPr="00516D38" w:rsidRDefault="00865578" w:rsidP="00865578">
            <w:pPr>
              <w:ind w:left="-108" w:right="34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Dokumento puslapių skaičius</w:t>
            </w:r>
          </w:p>
        </w:tc>
      </w:tr>
      <w:tr w:rsidR="00865578" w:rsidRPr="00516D38" w:rsidTr="00865578">
        <w:tc>
          <w:tcPr>
            <w:tcW w:w="738" w:type="dxa"/>
          </w:tcPr>
          <w:p w:rsidR="00865578" w:rsidRPr="00516D3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865578" w:rsidRPr="00516D3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specifikacija</w:t>
            </w:r>
          </w:p>
        </w:tc>
        <w:tc>
          <w:tcPr>
            <w:tcW w:w="3969" w:type="dxa"/>
          </w:tcPr>
          <w:p w:rsidR="00865578" w:rsidRPr="00516D3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65578" w:rsidRPr="00516D38" w:rsidTr="00865578">
        <w:tc>
          <w:tcPr>
            <w:tcW w:w="738" w:type="dxa"/>
          </w:tcPr>
          <w:p w:rsidR="00865578" w:rsidRPr="00516D3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65578" w:rsidRPr="00516D38" w:rsidRDefault="00CE1748" w:rsidP="0086557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Pirkimo dalis</w:t>
            </w:r>
          </w:p>
        </w:tc>
        <w:tc>
          <w:tcPr>
            <w:tcW w:w="3969" w:type="dxa"/>
          </w:tcPr>
          <w:p w:rsidR="00865578" w:rsidRPr="00516D3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E1748" w:rsidRPr="00516D38" w:rsidTr="00865578">
        <w:tc>
          <w:tcPr>
            <w:tcW w:w="738" w:type="dxa"/>
          </w:tcPr>
          <w:p w:rsidR="00CE174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E1748" w:rsidRDefault="00CE1748" w:rsidP="0086557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Pirkimo dalis</w:t>
            </w:r>
          </w:p>
        </w:tc>
        <w:tc>
          <w:tcPr>
            <w:tcW w:w="3969" w:type="dxa"/>
          </w:tcPr>
          <w:p w:rsidR="00CE174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E1748" w:rsidRPr="00516D38" w:rsidTr="00865578">
        <w:tc>
          <w:tcPr>
            <w:tcW w:w="738" w:type="dxa"/>
          </w:tcPr>
          <w:p w:rsidR="00CE174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CE1748" w:rsidRDefault="00CE1748" w:rsidP="0086557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 Pirkimo dalis</w:t>
            </w:r>
          </w:p>
        </w:tc>
        <w:tc>
          <w:tcPr>
            <w:tcW w:w="3969" w:type="dxa"/>
          </w:tcPr>
          <w:p w:rsidR="00CE174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E1748" w:rsidRPr="00516D38" w:rsidTr="00865578">
        <w:tc>
          <w:tcPr>
            <w:tcW w:w="738" w:type="dxa"/>
          </w:tcPr>
          <w:p w:rsidR="00CE1748" w:rsidRDefault="00CE1748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CE1748" w:rsidRDefault="007D3E1F" w:rsidP="0086557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Pirkimo dalis</w:t>
            </w:r>
          </w:p>
        </w:tc>
        <w:tc>
          <w:tcPr>
            <w:tcW w:w="3969" w:type="dxa"/>
          </w:tcPr>
          <w:p w:rsidR="00CE1748" w:rsidRDefault="007D3E1F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D3E1F" w:rsidRPr="00516D38" w:rsidTr="00865578">
        <w:tc>
          <w:tcPr>
            <w:tcW w:w="738" w:type="dxa"/>
          </w:tcPr>
          <w:p w:rsidR="007D3E1F" w:rsidRDefault="007D3E1F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D3E1F" w:rsidRDefault="007D3E1F" w:rsidP="0086557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Pirkimo dalis</w:t>
            </w:r>
          </w:p>
        </w:tc>
        <w:tc>
          <w:tcPr>
            <w:tcW w:w="3969" w:type="dxa"/>
          </w:tcPr>
          <w:p w:rsidR="007D3E1F" w:rsidRDefault="007D3E1F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D3E1F" w:rsidRPr="00516D38" w:rsidTr="00865578">
        <w:tc>
          <w:tcPr>
            <w:tcW w:w="738" w:type="dxa"/>
          </w:tcPr>
          <w:p w:rsidR="007D3E1F" w:rsidRDefault="007D3E1F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D3E1F" w:rsidRDefault="007D3E1F" w:rsidP="0086557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3969" w:type="dxa"/>
          </w:tcPr>
          <w:p w:rsidR="007D3E1F" w:rsidRDefault="00F01D57" w:rsidP="00865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</w:tbl>
    <w:p w:rsidR="00865578" w:rsidRPr="00516D38" w:rsidRDefault="00865578" w:rsidP="00865578">
      <w:pPr>
        <w:ind w:firstLine="851"/>
        <w:jc w:val="both"/>
        <w:rPr>
          <w:sz w:val="22"/>
          <w:szCs w:val="22"/>
        </w:rPr>
      </w:pPr>
    </w:p>
    <w:p w:rsidR="00865578" w:rsidRPr="00516D38" w:rsidRDefault="00865578" w:rsidP="00865578">
      <w:pPr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Šiame pasiūlyme yra pateikta ir konfidenciali informacija</w:t>
      </w:r>
      <w:r w:rsidRPr="00516D38">
        <w:rPr>
          <w:i/>
          <w:iCs/>
          <w:spacing w:val="-4"/>
          <w:sz w:val="22"/>
          <w:szCs w:val="22"/>
          <w:lang w:eastAsia="lt-LT"/>
        </w:rPr>
        <w:t xml:space="preserve"> (perkančioji organizacija šios informacijos</w:t>
      </w:r>
      <w:r w:rsidRPr="00516D38">
        <w:rPr>
          <w:i/>
          <w:iCs/>
          <w:sz w:val="22"/>
          <w:szCs w:val="22"/>
          <w:lang w:eastAsia="lt-LT"/>
        </w:rPr>
        <w:t xml:space="preserve"> negali atskleisti tretiesiems asmenims)</w:t>
      </w:r>
      <w:r w:rsidRPr="00516D38">
        <w:rPr>
          <w:sz w:val="22"/>
          <w:szCs w:val="22"/>
          <w:lang w:eastAsia="lt-LT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249"/>
        <w:gridCol w:w="6124"/>
      </w:tblGrid>
      <w:tr w:rsidR="00865578" w:rsidRPr="00516D38" w:rsidTr="00865578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 xml:space="preserve">Eil. </w:t>
            </w:r>
            <w:proofErr w:type="spellStart"/>
            <w:r w:rsidRPr="00516D38">
              <w:rPr>
                <w:sz w:val="22"/>
                <w:szCs w:val="22"/>
                <w:lang w:eastAsia="lt-LT"/>
              </w:rPr>
              <w:t>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Pateikto dokumento pavadinimas</w:t>
            </w:r>
          </w:p>
          <w:p w:rsidR="00865578" w:rsidRPr="00516D38" w:rsidRDefault="00865578" w:rsidP="00865578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Dokumentas yra įkeltas šioje CVP IS pasiūlymo lango eilutėje („Prisegti dokumentai“ arba „Kvalifikaciniai klausimai“ prie atsakymo į klausimą)</w:t>
            </w:r>
          </w:p>
        </w:tc>
      </w:tr>
      <w:tr w:rsidR="00865578" w:rsidRPr="00516D38" w:rsidTr="00865578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ind w:left="-108"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865578" w:rsidRPr="00516D38" w:rsidTr="00865578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ind w:left="-108"/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8" w:rsidRPr="00516D38" w:rsidRDefault="00865578" w:rsidP="00865578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</w:tbl>
    <w:p w:rsidR="00865578" w:rsidRPr="00516D38" w:rsidRDefault="00865578" w:rsidP="00865578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val="x-none" w:eastAsia="ar-SA"/>
        </w:rPr>
      </w:pP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b/>
          <w:sz w:val="22"/>
          <w:szCs w:val="22"/>
        </w:rPr>
        <w:t>Pastaba</w:t>
      </w:r>
      <w:r w:rsidRPr="00516D38">
        <w:rPr>
          <w:sz w:val="22"/>
          <w:szCs w:val="22"/>
        </w:rPr>
        <w:t xml:space="preserve">. Tiekėjui nenurodžius, kokia informacija yra konfidenciali, laikoma, kad konfidencialios informacijos pasiūlyme nėra. </w:t>
      </w: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865578" w:rsidRPr="00516D38" w:rsidRDefault="00865578" w:rsidP="00865578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val="x-none" w:eastAsia="ar-SA"/>
        </w:rPr>
      </w:pPr>
    </w:p>
    <w:p w:rsidR="00865578" w:rsidRPr="00516D38" w:rsidRDefault="00865578" w:rsidP="008655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sz w:val="22"/>
          <w:szCs w:val="22"/>
          <w:bdr w:val="nil"/>
        </w:rPr>
      </w:pPr>
    </w:p>
    <w:p w:rsidR="00865578" w:rsidRPr="00516D38" w:rsidRDefault="00865578" w:rsidP="00865578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Pasiūlymas galioja iki 201</w:t>
      </w:r>
      <w:r>
        <w:rPr>
          <w:sz w:val="22"/>
          <w:szCs w:val="22"/>
        </w:rPr>
        <w:t>9</w:t>
      </w:r>
      <w:r w:rsidRPr="00516D38">
        <w:rPr>
          <w:sz w:val="22"/>
          <w:szCs w:val="22"/>
        </w:rPr>
        <w:t xml:space="preserve"> m. ______________ d. arba iki termino, nustatyto pirkimo dokumentuose.</w:t>
      </w:r>
    </w:p>
    <w:p w:rsidR="00865578" w:rsidRPr="00516D38" w:rsidRDefault="00865578" w:rsidP="00865578">
      <w:pPr>
        <w:shd w:val="clear" w:color="auto" w:fill="FFFFFF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865578" w:rsidRPr="00516D38" w:rsidTr="008655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578" w:rsidRPr="00516D38" w:rsidRDefault="00F01D57" w:rsidP="00865578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Direktorius                                                     </w:t>
            </w:r>
          </w:p>
        </w:tc>
        <w:tc>
          <w:tcPr>
            <w:tcW w:w="604" w:type="dxa"/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578" w:rsidRPr="00516D38" w:rsidRDefault="00F01D57" w:rsidP="00865578">
            <w:pPr>
              <w:ind w:right="-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Vidmantas Jocius</w:t>
            </w:r>
            <w:bookmarkStart w:id="0" w:name="_GoBack"/>
            <w:bookmarkEnd w:id="0"/>
          </w:p>
        </w:tc>
        <w:tc>
          <w:tcPr>
            <w:tcW w:w="648" w:type="dxa"/>
          </w:tcPr>
          <w:p w:rsidR="00865578" w:rsidRPr="00516D38" w:rsidRDefault="00865578" w:rsidP="00865578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865578" w:rsidRPr="00516D38" w:rsidTr="008655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578" w:rsidRPr="00516D38" w:rsidRDefault="00865578" w:rsidP="00865578">
            <w:pPr>
              <w:snapToGrid w:val="0"/>
              <w:jc w:val="center"/>
              <w:rPr>
                <w:rFonts w:eastAsia="Calibri"/>
                <w:position w:val="6"/>
                <w:sz w:val="22"/>
                <w:szCs w:val="22"/>
              </w:rPr>
            </w:pPr>
            <w:r w:rsidRPr="00516D38">
              <w:rPr>
                <w:rFonts w:eastAsia="Calibri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  <w:r w:rsidRPr="00516D38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  <w:r w:rsidRPr="00516D38">
              <w:rPr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648" w:type="dxa"/>
          </w:tcPr>
          <w:p w:rsidR="00865578" w:rsidRPr="00516D38" w:rsidRDefault="00865578" w:rsidP="00865578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865578" w:rsidRPr="00516D38" w:rsidRDefault="00865578" w:rsidP="00865578">
      <w:pPr>
        <w:rPr>
          <w:sz w:val="22"/>
          <w:szCs w:val="22"/>
          <w:lang w:eastAsia="lt-LT"/>
        </w:rPr>
      </w:pPr>
    </w:p>
    <w:p w:rsidR="00865578" w:rsidRPr="00516D38" w:rsidRDefault="00865578" w:rsidP="00865578">
      <w:pPr>
        <w:jc w:val="both"/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:rsidR="00865578" w:rsidRDefault="00865578"/>
    <w:sectPr w:rsidR="0086557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C2B677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6B"/>
    <w:rsid w:val="000532E7"/>
    <w:rsid w:val="000C536B"/>
    <w:rsid w:val="001E6261"/>
    <w:rsid w:val="003B6E5A"/>
    <w:rsid w:val="004665C0"/>
    <w:rsid w:val="007D3E1F"/>
    <w:rsid w:val="00844243"/>
    <w:rsid w:val="00865578"/>
    <w:rsid w:val="00CE1748"/>
    <w:rsid w:val="00F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B4060-4B0B-49E6-81E0-EED611D8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5578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8655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86557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865578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5578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5578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65578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5578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5578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5578"/>
    <w:rPr>
      <w:rFonts w:ascii="TimesLT" w:eastAsia="Times New Roman" w:hAnsi="TimesLT" w:cs="Times New Roman"/>
      <w:sz w:val="24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865578"/>
    <w:rPr>
      <w:rFonts w:ascii="Cambria" w:eastAsia="Times New Roman" w:hAnsi="Cambria" w:cs="Times New Roman"/>
      <w:b/>
      <w:bCs/>
      <w:color w:val="4F81BD"/>
      <w:sz w:val="26"/>
      <w:szCs w:val="26"/>
      <w:lang w:val="en-GB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865578"/>
    <w:rPr>
      <w:rFonts w:ascii="Cambria" w:eastAsia="Times New Roman" w:hAnsi="Cambria" w:cs="Times New Roman"/>
      <w:b/>
      <w:bCs/>
      <w:color w:val="4F81BD"/>
      <w:sz w:val="24"/>
      <w:szCs w:val="24"/>
      <w:lang w:val="en-GB"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rsid w:val="0086557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557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557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557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557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557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aliases w:val="List Paragraph1,Lentele,List Paragraph2,List Paragraph11"/>
    <w:basedOn w:val="Normal"/>
    <w:uiPriority w:val="34"/>
    <w:qFormat/>
    <w:rsid w:val="00865578"/>
    <w:pPr>
      <w:ind w:left="720"/>
      <w:contextualSpacing/>
    </w:pPr>
  </w:style>
  <w:style w:type="character" w:styleId="Hyperlink">
    <w:name w:val="Hyperlink"/>
    <w:uiPriority w:val="99"/>
    <w:rsid w:val="0086557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65578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5578"/>
    <w:rPr>
      <w:rFonts w:ascii="Tahoma" w:eastAsia="Times New Roman" w:hAnsi="Tahoma" w:cs="Times New Roman"/>
      <w:sz w:val="16"/>
      <w:szCs w:val="16"/>
      <w:lang w:val="en-GB" w:eastAsia="lt-LT"/>
    </w:rPr>
  </w:style>
  <w:style w:type="paragraph" w:styleId="Header">
    <w:name w:val="header"/>
    <w:aliases w:val=" Diagrama2,Diagrama2"/>
    <w:basedOn w:val="Normal"/>
    <w:link w:val="HeaderChar"/>
    <w:uiPriority w:val="99"/>
    <w:rsid w:val="008655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uiPriority w:val="99"/>
    <w:rsid w:val="00865578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NoSpacing">
    <w:name w:val="No Spacing"/>
    <w:uiPriority w:val="1"/>
    <w:qFormat/>
    <w:rsid w:val="00865578"/>
    <w:pPr>
      <w:spacing w:after="0" w:line="240" w:lineRule="auto"/>
    </w:pPr>
    <w:rPr>
      <w:rFonts w:ascii="Calibri" w:eastAsia="Calibri" w:hAnsi="Calibri" w:cs="Calibri"/>
    </w:rPr>
  </w:style>
  <w:style w:type="character" w:styleId="LineNumber">
    <w:name w:val="line number"/>
    <w:uiPriority w:val="99"/>
    <w:semiHidden/>
    <w:rsid w:val="008655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5578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865578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customStyle="1" w:styleId="DiagramaDiagrama">
    <w:name w:val="Diagrama Diagrama"/>
    <w:basedOn w:val="Normal"/>
    <w:uiPriority w:val="99"/>
    <w:rsid w:val="0086557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865578"/>
    <w:rPr>
      <w:rFonts w:cs="Times New Roman"/>
    </w:rPr>
  </w:style>
  <w:style w:type="paragraph" w:customStyle="1" w:styleId="MediumGrid21">
    <w:name w:val="Medium Grid 21"/>
    <w:uiPriority w:val="99"/>
    <w:rsid w:val="008655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rsid w:val="00865578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865578"/>
    <w:rPr>
      <w:rFonts w:ascii="Times New Roman" w:eastAsia="Times New Roman" w:hAnsi="Times New Roman" w:cs="Times New Roman"/>
      <w:noProof/>
      <w:color w:val="FF660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865578"/>
    <w:rPr>
      <w:noProof/>
      <w:sz w:val="20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865578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customStyle="1" w:styleId="Normal0">
    <w:name w:val="Normal~"/>
    <w:basedOn w:val="Normal"/>
    <w:uiPriority w:val="99"/>
    <w:rsid w:val="00865578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65578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65578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customStyle="1" w:styleId="ColorfulList-Accent11">
    <w:name w:val="Colorful List - Accent 11"/>
    <w:basedOn w:val="Normal"/>
    <w:uiPriority w:val="99"/>
    <w:rsid w:val="00865578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65578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865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8655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65578"/>
    <w:rPr>
      <w:sz w:val="20"/>
      <w:szCs w:val="20"/>
      <w:lang w:val="en-GB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578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6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5578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styleId="TOC1">
    <w:name w:val="toc 1"/>
    <w:basedOn w:val="Normal"/>
    <w:next w:val="Normal"/>
    <w:autoRedefine/>
    <w:uiPriority w:val="99"/>
    <w:rsid w:val="00865578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865578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865578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6557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865578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5578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865578"/>
    <w:pPr>
      <w:jc w:val="both"/>
    </w:pPr>
    <w:rPr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86557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86557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865578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865578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Debesliotekstas">
    <w:name w:val="Debesėlio tekstas"/>
    <w:basedOn w:val="Normal"/>
    <w:uiPriority w:val="99"/>
    <w:semiHidden/>
    <w:rsid w:val="00865578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865578"/>
    <w:rPr>
      <w:b/>
      <w:bCs/>
    </w:rPr>
  </w:style>
  <w:style w:type="character" w:styleId="FollowedHyperlink">
    <w:name w:val="FollowedHyperlink"/>
    <w:uiPriority w:val="99"/>
    <w:rsid w:val="00865578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65578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5578"/>
    <w:rPr>
      <w:rFonts w:ascii="Tahoma" w:eastAsia="Times New Roman" w:hAnsi="Tahoma" w:cs="Times New Roman"/>
      <w:sz w:val="24"/>
      <w:szCs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865578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865578"/>
    <w:rPr>
      <w:rFonts w:ascii="Arial" w:eastAsia="Times New Roman" w:hAnsi="Arial" w:cs="Times New Roman"/>
      <w:b/>
      <w:sz w:val="28"/>
      <w:szCs w:val="20"/>
      <w:lang w:val="fr-BE" w:eastAsia="lt-LT"/>
    </w:rPr>
  </w:style>
  <w:style w:type="paragraph" w:styleId="ListNumber2">
    <w:name w:val="List Number 2"/>
    <w:basedOn w:val="Normal"/>
    <w:uiPriority w:val="99"/>
    <w:rsid w:val="00865578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865578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865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1">
    <w:name w:val="Body Text1"/>
    <w:link w:val="BodytextChar0"/>
    <w:uiPriority w:val="99"/>
    <w:rsid w:val="00865578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 w:eastAsia="lt-LT"/>
    </w:rPr>
  </w:style>
  <w:style w:type="character" w:customStyle="1" w:styleId="BodytextChar0">
    <w:name w:val="Body text Char"/>
    <w:link w:val="BodyText1"/>
    <w:uiPriority w:val="99"/>
    <w:locked/>
    <w:rsid w:val="00865578"/>
    <w:rPr>
      <w:rFonts w:ascii="TimesLT" w:eastAsia="Calibri" w:hAnsi="TimesLT" w:cs="Times New Roman"/>
      <w:lang w:val="en-US" w:eastAsia="lt-LT"/>
    </w:rPr>
  </w:style>
  <w:style w:type="paragraph" w:customStyle="1" w:styleId="Pavadinimas">
    <w:name w:val="Pavadinimas"/>
    <w:uiPriority w:val="99"/>
    <w:rsid w:val="00865578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ISTATYMAS">
    <w:name w:val="ISTATYMAS"/>
    <w:uiPriority w:val="99"/>
    <w:rsid w:val="00865578"/>
    <w:pPr>
      <w:snapToGri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ezidentas">
    <w:name w:val="Prezidentas"/>
    <w:uiPriority w:val="99"/>
    <w:rsid w:val="00865578"/>
    <w:pPr>
      <w:tabs>
        <w:tab w:val="right" w:pos="9808"/>
      </w:tabs>
      <w:snapToGrid w:val="0"/>
      <w:spacing w:after="0" w:line="240" w:lineRule="auto"/>
    </w:pPr>
    <w:rPr>
      <w:rFonts w:ascii="TimesLT" w:eastAsia="Times New Roman" w:hAnsi="TimesLT" w:cs="Times New Roman"/>
      <w:caps/>
      <w:sz w:val="20"/>
      <w:szCs w:val="20"/>
      <w:lang w:val="en-US"/>
    </w:rPr>
  </w:style>
  <w:style w:type="paragraph" w:customStyle="1" w:styleId="Linija">
    <w:name w:val="Linija"/>
    <w:basedOn w:val="Normal"/>
    <w:uiPriority w:val="99"/>
    <w:rsid w:val="00865578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865578"/>
    <w:rPr>
      <w:rFonts w:ascii="Symbol" w:hAnsi="Symbol"/>
    </w:rPr>
  </w:style>
  <w:style w:type="character" w:customStyle="1" w:styleId="WW8Num22z0">
    <w:name w:val="WW8Num22z0"/>
    <w:uiPriority w:val="99"/>
    <w:rsid w:val="00865578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86557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86557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uiPriority w:val="99"/>
    <w:rsid w:val="0086557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BodyText1"/>
    <w:uiPriority w:val="99"/>
    <w:rsid w:val="00865578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865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5578"/>
    <w:rPr>
      <w:rFonts w:ascii="Courier New" w:eastAsia="Calibri" w:hAnsi="Courier New" w:cs="Times New Roman"/>
      <w:sz w:val="20"/>
      <w:szCs w:val="20"/>
      <w:lang w:val="en-GB" w:eastAsia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86557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865578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865578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865578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865578"/>
    <w:rPr>
      <w:rFonts w:ascii="Arial" w:eastAsia="Calibri" w:hAnsi="Arial" w:cs="Times New Roman"/>
      <w:sz w:val="24"/>
      <w:szCs w:val="20"/>
      <w:lang w:eastAsia="lt-LT"/>
    </w:rPr>
  </w:style>
  <w:style w:type="paragraph" w:customStyle="1" w:styleId="linija0">
    <w:name w:val="linija"/>
    <w:basedOn w:val="Normal"/>
    <w:uiPriority w:val="99"/>
    <w:rsid w:val="00865578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865578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865578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865578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865578"/>
    <w:pPr>
      <w:keepNext/>
      <w:keepLines/>
      <w:spacing w:before="480" w:after="240" w:line="240" w:lineRule="auto"/>
    </w:pPr>
    <w:rPr>
      <w:rFonts w:ascii="Arial" w:eastAsia="Times New Roman" w:hAnsi="Arial" w:cs="Times New Roman"/>
      <w:noProof/>
      <w:sz w:val="20"/>
      <w:szCs w:val="20"/>
      <w:lang w:val="de-DE" w:eastAsia="de-DE"/>
    </w:rPr>
  </w:style>
  <w:style w:type="paragraph" w:customStyle="1" w:styleId="Positionssummen">
    <w:name w:val="Positionssummen"/>
    <w:uiPriority w:val="99"/>
    <w:rsid w:val="00865578"/>
    <w:pPr>
      <w:tabs>
        <w:tab w:val="right" w:pos="7655"/>
        <w:tab w:val="right" w:pos="9922"/>
      </w:tabs>
      <w:spacing w:before="240" w:after="0" w:line="240" w:lineRule="auto"/>
    </w:pPr>
    <w:rPr>
      <w:rFonts w:ascii="Arial" w:eastAsia="Times New Roman" w:hAnsi="Arial" w:cs="Times New Roman"/>
      <w:b/>
      <w:noProof/>
      <w:sz w:val="20"/>
      <w:szCs w:val="20"/>
      <w:lang w:val="de-DE" w:eastAsia="de-DE"/>
    </w:rPr>
  </w:style>
  <w:style w:type="paragraph" w:customStyle="1" w:styleId="Zusammenstellung">
    <w:name w:val="Zusammenstellung"/>
    <w:uiPriority w:val="99"/>
    <w:rsid w:val="00865578"/>
    <w:pPr>
      <w:tabs>
        <w:tab w:val="left" w:pos="1985"/>
        <w:tab w:val="right" w:pos="7797"/>
        <w:tab w:val="right" w:pos="9921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865578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865578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865578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865578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865578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865578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865578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865578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865578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865578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865578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865578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865578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865578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865578"/>
    <w:pPr>
      <w:ind w:left="1985"/>
    </w:pPr>
  </w:style>
  <w:style w:type="paragraph" w:customStyle="1" w:styleId="KDZwischensumme">
    <w:name w:val="K_D_Zwischensumme"/>
    <w:uiPriority w:val="99"/>
    <w:rsid w:val="008655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CharChar6">
    <w:name w:val="Char Char6"/>
    <w:uiPriority w:val="99"/>
    <w:rsid w:val="00865578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86557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865578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865578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8655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LaikopressC0">
    <w:name w:val="1: Laiško press C0"/>
    <w:basedOn w:val="Normal"/>
    <w:uiPriority w:val="99"/>
    <w:rsid w:val="00865578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865578"/>
    <w:rPr>
      <w:rFonts w:cs="Times New Roman"/>
      <w:b/>
    </w:rPr>
  </w:style>
  <w:style w:type="paragraph" w:styleId="List">
    <w:name w:val="List"/>
    <w:basedOn w:val="Normal"/>
    <w:uiPriority w:val="99"/>
    <w:rsid w:val="00865578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865578"/>
    <w:rPr>
      <w:caps/>
      <w:sz w:val="15"/>
    </w:rPr>
  </w:style>
  <w:style w:type="paragraph" w:styleId="BlockText">
    <w:name w:val="Block Text"/>
    <w:basedOn w:val="Normal"/>
    <w:uiPriority w:val="99"/>
    <w:semiHidden/>
    <w:rsid w:val="00865578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86557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eformattedText">
    <w:name w:val="Preformatted Text"/>
    <w:basedOn w:val="Normal"/>
    <w:uiPriority w:val="99"/>
    <w:rsid w:val="00865578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865578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865578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865578"/>
    <w:rPr>
      <w:rFonts w:cs="Times New Roman"/>
    </w:rPr>
  </w:style>
  <w:style w:type="paragraph" w:customStyle="1" w:styleId="Char1">
    <w:name w:val="Char1"/>
    <w:basedOn w:val="Normal"/>
    <w:uiPriority w:val="99"/>
    <w:rsid w:val="00865578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65578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86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uiPriority w:val="99"/>
    <w:rsid w:val="00865578"/>
  </w:style>
  <w:style w:type="character" w:customStyle="1" w:styleId="WW-Absatz-Standardschriftart">
    <w:name w:val="WW-Absatz-Standardschriftart"/>
    <w:uiPriority w:val="99"/>
    <w:rsid w:val="00865578"/>
  </w:style>
  <w:style w:type="character" w:customStyle="1" w:styleId="WW-Absatz-Standardschriftart1">
    <w:name w:val="WW-Absatz-Standardschriftart1"/>
    <w:uiPriority w:val="99"/>
    <w:rsid w:val="00865578"/>
  </w:style>
  <w:style w:type="character" w:customStyle="1" w:styleId="WW-Absatz-Standardschriftart11">
    <w:name w:val="WW-Absatz-Standardschriftart11"/>
    <w:uiPriority w:val="99"/>
    <w:rsid w:val="00865578"/>
  </w:style>
  <w:style w:type="character" w:customStyle="1" w:styleId="WW-Absatz-Standardschriftart111">
    <w:name w:val="WW-Absatz-Standardschriftart111"/>
    <w:uiPriority w:val="99"/>
    <w:rsid w:val="00865578"/>
  </w:style>
  <w:style w:type="paragraph" w:customStyle="1" w:styleId="Antrat">
    <w:name w:val="Antraštė"/>
    <w:basedOn w:val="Normal"/>
    <w:next w:val="BodyText"/>
    <w:uiPriority w:val="99"/>
    <w:rsid w:val="0086557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86557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86557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86557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865578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86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865578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865578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865578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865578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865578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865578"/>
    <w:rPr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865578"/>
    <w:pPr>
      <w:shd w:val="clear" w:color="auto" w:fill="FFFFFF"/>
      <w:spacing w:after="300" w:line="311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865578"/>
    <w:rPr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865578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865578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865578"/>
    <w:pPr>
      <w:shd w:val="clear" w:color="auto" w:fill="FFFFFF"/>
      <w:spacing w:before="300" w:line="751" w:lineRule="exact"/>
      <w:jc w:val="center"/>
      <w:outlineLv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arbaporat0">
    <w:name w:val="Antraštė arba poraštė"/>
    <w:basedOn w:val="Normal"/>
    <w:link w:val="Antratarbaporat"/>
    <w:uiPriority w:val="99"/>
    <w:rsid w:val="00865578"/>
    <w:pPr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17">
    <w:name w:val="Style17"/>
    <w:basedOn w:val="Normal"/>
    <w:uiPriority w:val="99"/>
    <w:rsid w:val="00865578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865578"/>
  </w:style>
  <w:style w:type="table" w:customStyle="1" w:styleId="TableGrid2">
    <w:name w:val="Table Grid2"/>
    <w:uiPriority w:val="99"/>
    <w:rsid w:val="0086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86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865578"/>
    <w:rPr>
      <w:sz w:val="24"/>
    </w:rPr>
  </w:style>
  <w:style w:type="character" w:customStyle="1" w:styleId="FooterChar1">
    <w:name w:val="Footer Char1"/>
    <w:uiPriority w:val="99"/>
    <w:rsid w:val="00865578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865578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865578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865578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865578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865578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86557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865578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865578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865578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865578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865578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865578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865578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865578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865578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865578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865578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865578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865578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865578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865578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865578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865578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865578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86557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zh-TW"/>
    </w:rPr>
  </w:style>
  <w:style w:type="character" w:styleId="IntenseReference">
    <w:name w:val="Intense Reference"/>
    <w:uiPriority w:val="32"/>
    <w:qFormat/>
    <w:rsid w:val="00865578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rsid w:val="00865578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86557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865578"/>
  </w:style>
  <w:style w:type="table" w:customStyle="1" w:styleId="TableGrid11">
    <w:name w:val="Table Grid11"/>
    <w:basedOn w:val="TableNormal"/>
    <w:next w:val="TableGrid"/>
    <w:uiPriority w:val="39"/>
    <w:rsid w:val="0086557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65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65578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865578"/>
  </w:style>
  <w:style w:type="table" w:customStyle="1" w:styleId="TableGrid5">
    <w:name w:val="Table Grid5"/>
    <w:basedOn w:val="TableNormal"/>
    <w:next w:val="TableGrid"/>
    <w:uiPriority w:val="39"/>
    <w:rsid w:val="008655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4101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Vidas</cp:lastModifiedBy>
  <cp:revision>3</cp:revision>
  <dcterms:created xsi:type="dcterms:W3CDTF">2019-06-03T14:10:00Z</dcterms:created>
  <dcterms:modified xsi:type="dcterms:W3CDTF">2019-06-03T15:32:00Z</dcterms:modified>
</cp:coreProperties>
</file>