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7A3D" w14:textId="77777777" w:rsidR="00B140DD" w:rsidRPr="00EC3976" w:rsidRDefault="00B140DD" w:rsidP="00B140DD">
      <w:pPr>
        <w:pStyle w:val="Antrat2"/>
        <w:ind w:left="7371"/>
        <w:jc w:val="both"/>
        <w:rPr>
          <w:rFonts w:ascii="Times New Roman" w:eastAsia="Calibri" w:hAnsi="Times New Roman" w:cs="Times New Roman"/>
          <w:color w:val="auto"/>
          <w:sz w:val="20"/>
          <w:szCs w:val="20"/>
        </w:rPr>
      </w:pPr>
      <w:bookmarkStart w:id="0" w:name="_Toc147930051"/>
      <w:r w:rsidRPr="00EC3976">
        <w:rPr>
          <w:rFonts w:ascii="Times New Roman" w:eastAsia="Calibri" w:hAnsi="Times New Roman" w:cs="Times New Roman"/>
          <w:color w:val="auto"/>
          <w:sz w:val="20"/>
          <w:szCs w:val="20"/>
        </w:rPr>
        <w:t>Pirkimo sąlygų 2 priedas „</w:t>
      </w:r>
      <w:r>
        <w:rPr>
          <w:rFonts w:ascii="Times New Roman" w:eastAsia="Calibri" w:hAnsi="Times New Roman" w:cs="Times New Roman"/>
          <w:color w:val="auto"/>
          <w:sz w:val="20"/>
          <w:szCs w:val="20"/>
        </w:rPr>
        <w:t>Analizatoriaus t</w:t>
      </w:r>
      <w:r w:rsidRPr="00EC3976">
        <w:rPr>
          <w:rFonts w:ascii="Times New Roman" w:eastAsia="Calibri" w:hAnsi="Times New Roman" w:cs="Times New Roman"/>
          <w:color w:val="auto"/>
          <w:sz w:val="20"/>
          <w:szCs w:val="20"/>
        </w:rPr>
        <w:t>echninė specifikacija“</w:t>
      </w:r>
      <w:bookmarkEnd w:id="0"/>
    </w:p>
    <w:p w14:paraId="0A002119" w14:textId="77777777" w:rsidR="00B140DD" w:rsidRPr="00F0499F" w:rsidRDefault="00B140DD" w:rsidP="00B140DD">
      <w:pPr>
        <w:jc w:val="center"/>
        <w:rPr>
          <w:rFonts w:cstheme="minorHAnsi"/>
          <w:b/>
          <w:bCs/>
        </w:rPr>
      </w:pPr>
    </w:p>
    <w:p w14:paraId="420272A2" w14:textId="77777777" w:rsidR="00B140DD" w:rsidRPr="00CF4FD0" w:rsidRDefault="00B140DD" w:rsidP="00B140DD">
      <w:pPr>
        <w:spacing w:after="0"/>
        <w:jc w:val="center"/>
      </w:pPr>
      <w:r>
        <w:rPr>
          <w:rFonts w:ascii="Times New Roman" w:hAnsi="Times New Roman" w:cs="Times New Roman"/>
          <w:b/>
          <w:sz w:val="24"/>
          <w:szCs w:val="24"/>
        </w:rPr>
        <w:t>ANALIZATORIAUS</w:t>
      </w:r>
      <w:r>
        <w:rPr>
          <w:rFonts w:ascii="Times New Roman" w:hAnsi="Times New Roman" w:cs="Times New Roman"/>
          <w:b/>
          <w:sz w:val="24"/>
          <w:szCs w:val="24"/>
          <w:lang w:val="pt-BR"/>
        </w:rPr>
        <w:t xml:space="preserve"> TECHNINĖ SPECIFIKACIJA</w:t>
      </w:r>
    </w:p>
    <w:p w14:paraId="72F478D1" w14:textId="77777777" w:rsidR="00B140DD" w:rsidRDefault="00B140DD" w:rsidP="00B140DD">
      <w:pPr>
        <w:jc w:val="center"/>
      </w:pPr>
      <w:r>
        <w:rPr>
          <w:rFonts w:ascii="Times New Roman" w:hAnsi="Times New Roman" w:cs="Times New Roman"/>
          <w:b/>
          <w:caps/>
          <w:color w:val="000000"/>
          <w:sz w:val="24"/>
          <w:szCs w:val="24"/>
        </w:rPr>
        <w:t>Automatizuoto analizatoriaus, skirto nustatyti alergenams specifinius IgE prieš komponentus, ekstraktus ir bendrĄ</w:t>
      </w:r>
      <w:r>
        <w:rPr>
          <w:rFonts w:ascii="Times New Roman" w:hAnsi="Times New Roman" w:cs="Times New Roman"/>
          <w:b/>
          <w:color w:val="000000"/>
          <w:sz w:val="24"/>
          <w:szCs w:val="24"/>
        </w:rPr>
        <w:t xml:space="preserve"> IGE</w:t>
      </w:r>
      <w:r>
        <w:rPr>
          <w:rFonts w:ascii="Times New Roman" w:hAnsi="Times New Roman" w:cs="Times New Roman"/>
          <w:b/>
          <w:sz w:val="24"/>
          <w:szCs w:val="24"/>
          <w:lang w:val="pt-BR"/>
        </w:rPr>
        <w:t xml:space="preserve"> NUOMA (PANAUDA) IR REAGENTAI BEI PAPILDOMOS PRIEMONĖS DARBUI SU JUO</w:t>
      </w:r>
    </w:p>
    <w:p w14:paraId="27CBE8DB" w14:textId="77777777" w:rsidR="00B140DD" w:rsidRDefault="00B140DD" w:rsidP="00B140DD">
      <w:pPr>
        <w:spacing w:line="240" w:lineRule="auto"/>
        <w:jc w:val="center"/>
        <w:rPr>
          <w:rFonts w:ascii="Times New Roman" w:hAnsi="Times New Roman" w:cs="Times New Roman"/>
          <w:b/>
          <w:sz w:val="24"/>
          <w:szCs w:val="24"/>
          <w:lang w:val="pt-BR"/>
        </w:rPr>
      </w:pPr>
    </w:p>
    <w:p w14:paraId="54B0E802" w14:textId="77777777" w:rsidR="00B140DD" w:rsidRDefault="00B140DD" w:rsidP="00B140DD">
      <w:pPr>
        <w:spacing w:after="0" w:line="240" w:lineRule="auto"/>
        <w:ind w:left="360"/>
        <w:jc w:val="center"/>
      </w:pPr>
      <w:r>
        <w:rPr>
          <w:rFonts w:ascii="Times New Roman" w:hAnsi="Times New Roman" w:cs="Times New Roman"/>
          <w:b/>
          <w:color w:val="000000"/>
          <w:sz w:val="24"/>
          <w:szCs w:val="24"/>
        </w:rPr>
        <w:t xml:space="preserve">Automatizuoto analizatoriaus, skirto nustatyti alergenams specifinius </w:t>
      </w:r>
      <w:proofErr w:type="spellStart"/>
      <w:r>
        <w:rPr>
          <w:rFonts w:ascii="Times New Roman" w:hAnsi="Times New Roman" w:cs="Times New Roman"/>
          <w:b/>
          <w:color w:val="000000"/>
          <w:sz w:val="24"/>
          <w:szCs w:val="24"/>
        </w:rPr>
        <w:t>IgE</w:t>
      </w:r>
      <w:proofErr w:type="spellEnd"/>
      <w:r>
        <w:rPr>
          <w:rFonts w:ascii="Times New Roman" w:hAnsi="Times New Roman" w:cs="Times New Roman"/>
          <w:b/>
          <w:color w:val="000000"/>
          <w:sz w:val="24"/>
          <w:szCs w:val="24"/>
        </w:rPr>
        <w:t xml:space="preserve"> prieš komponentus, ekstraktus ir bendrą </w:t>
      </w:r>
      <w:proofErr w:type="spellStart"/>
      <w:r>
        <w:rPr>
          <w:rFonts w:ascii="Times New Roman" w:hAnsi="Times New Roman" w:cs="Times New Roman"/>
          <w:b/>
          <w:color w:val="000000"/>
          <w:sz w:val="24"/>
          <w:szCs w:val="24"/>
        </w:rPr>
        <w:t>Ig</w:t>
      </w:r>
      <w:proofErr w:type="spellEnd"/>
      <w:r>
        <w:rPr>
          <w:rFonts w:ascii="Times New Roman" w:hAnsi="Times New Roman" w:cs="Times New Roman"/>
          <w:b/>
          <w:color w:val="000000"/>
          <w:sz w:val="24"/>
          <w:szCs w:val="24"/>
        </w:rPr>
        <w:t xml:space="preserve"> E,</w:t>
      </w:r>
      <w:r>
        <w:rPr>
          <w:rFonts w:ascii="Times New Roman" w:hAnsi="Times New Roman" w:cs="Times New Roman"/>
          <w:b/>
          <w:sz w:val="24"/>
          <w:szCs w:val="24"/>
          <w:lang w:val="pt-BR"/>
        </w:rPr>
        <w:t xml:space="preserve"> nuoma (panauda) techninė specifikacija – 1 vnt.</w:t>
      </w:r>
    </w:p>
    <w:p w14:paraId="21C17563" w14:textId="77777777" w:rsidR="00B140DD" w:rsidRDefault="00B140DD" w:rsidP="00B140DD">
      <w:pPr>
        <w:spacing w:line="240" w:lineRule="auto"/>
        <w:jc w:val="center"/>
      </w:pPr>
      <w:r>
        <w:rPr>
          <w:rFonts w:ascii="Times New Roman" w:hAnsi="Times New Roman" w:cs="Times New Roman"/>
          <w:color w:val="000000"/>
          <w:sz w:val="24"/>
          <w:szCs w:val="24"/>
          <w:lang w:val="pt-BR" w:eastAsia="en-US"/>
        </w:rPr>
        <w:t>Pristatoma</w:t>
      </w:r>
      <w:r>
        <w:rPr>
          <w:rFonts w:ascii="Times New Roman" w:hAnsi="Times New Roman" w:cs="Times New Roman"/>
          <w:color w:val="000000"/>
          <w:sz w:val="24"/>
          <w:szCs w:val="24"/>
          <w:lang w:eastAsia="en-US"/>
        </w:rPr>
        <w:t xml:space="preserve"> į </w:t>
      </w:r>
      <w:r>
        <w:rPr>
          <w:rFonts w:ascii="Times New Roman" w:hAnsi="Times New Roman" w:cs="Times New Roman"/>
          <w:color w:val="000000"/>
          <w:sz w:val="24"/>
          <w:szCs w:val="24"/>
          <w:lang w:val="pt-BR" w:eastAsia="en-US"/>
        </w:rPr>
        <w:t>VšĮ Vilniaus miesto klinikinę ligoninę (Antakalnio g. 57, 10207 Vilnius).</w:t>
      </w:r>
    </w:p>
    <w:tbl>
      <w:tblPr>
        <w:tblW w:w="10054" w:type="dxa"/>
        <w:tblInd w:w="147" w:type="dxa"/>
        <w:tblLayout w:type="fixed"/>
        <w:tblLook w:val="0000" w:firstRow="0" w:lastRow="0" w:firstColumn="0" w:lastColumn="0" w:noHBand="0" w:noVBand="0"/>
      </w:tblPr>
      <w:tblGrid>
        <w:gridCol w:w="675"/>
        <w:gridCol w:w="2292"/>
        <w:gridCol w:w="2977"/>
        <w:gridCol w:w="1842"/>
        <w:gridCol w:w="2268"/>
      </w:tblGrid>
      <w:tr w:rsidR="00B140DD" w:rsidRPr="009D492A" w14:paraId="066A5539" w14:textId="77777777" w:rsidTr="004A6B7A">
        <w:tc>
          <w:tcPr>
            <w:tcW w:w="675" w:type="dxa"/>
            <w:tcBorders>
              <w:top w:val="single" w:sz="4" w:space="0" w:color="000000"/>
              <w:left w:val="single" w:sz="4" w:space="0" w:color="000000"/>
              <w:bottom w:val="single" w:sz="4" w:space="0" w:color="000000"/>
            </w:tcBorders>
            <w:shd w:val="clear" w:color="auto" w:fill="auto"/>
          </w:tcPr>
          <w:p w14:paraId="15C11695" w14:textId="77777777" w:rsidR="00B140DD" w:rsidRPr="009D492A" w:rsidRDefault="00B140DD" w:rsidP="004A6B7A">
            <w:pPr>
              <w:jc w:val="center"/>
            </w:pPr>
            <w:r w:rsidRPr="009D492A">
              <w:rPr>
                <w:rFonts w:ascii="Times New Roman" w:hAnsi="Times New Roman" w:cs="Times New Roman"/>
                <w:b/>
                <w:bCs/>
                <w:color w:val="000000"/>
              </w:rPr>
              <w:t xml:space="preserve">Eil. </w:t>
            </w:r>
          </w:p>
          <w:p w14:paraId="2B8C0DC6" w14:textId="77777777" w:rsidR="00B140DD" w:rsidRPr="009D492A" w:rsidRDefault="00B140DD" w:rsidP="004A6B7A">
            <w:pPr>
              <w:jc w:val="center"/>
            </w:pPr>
            <w:r w:rsidRPr="009D492A">
              <w:rPr>
                <w:rFonts w:ascii="Times New Roman" w:hAnsi="Times New Roman" w:cs="Times New Roman"/>
                <w:b/>
                <w:bCs/>
                <w:color w:val="000000"/>
              </w:rPr>
              <w:t>Nr.</w:t>
            </w:r>
          </w:p>
        </w:tc>
        <w:tc>
          <w:tcPr>
            <w:tcW w:w="2292" w:type="dxa"/>
            <w:tcBorders>
              <w:top w:val="single" w:sz="4" w:space="0" w:color="000000"/>
              <w:left w:val="single" w:sz="4" w:space="0" w:color="000000"/>
              <w:bottom w:val="single" w:sz="4" w:space="0" w:color="000000"/>
            </w:tcBorders>
            <w:shd w:val="clear" w:color="auto" w:fill="auto"/>
          </w:tcPr>
          <w:p w14:paraId="36F92EE3" w14:textId="77777777" w:rsidR="00B140DD" w:rsidRPr="009D492A" w:rsidRDefault="00B140DD" w:rsidP="004A6B7A">
            <w:pPr>
              <w:jc w:val="center"/>
            </w:pPr>
            <w:r w:rsidRPr="009D492A">
              <w:rPr>
                <w:rFonts w:ascii="Times New Roman" w:hAnsi="Times New Roman" w:cs="Times New Roman"/>
                <w:b/>
                <w:bCs/>
                <w:color w:val="000000"/>
              </w:rPr>
              <w:t>Pavadinimas / techniniai parametrai</w:t>
            </w:r>
          </w:p>
        </w:tc>
        <w:tc>
          <w:tcPr>
            <w:tcW w:w="2977" w:type="dxa"/>
            <w:tcBorders>
              <w:top w:val="single" w:sz="4" w:space="0" w:color="000000"/>
              <w:left w:val="single" w:sz="4" w:space="0" w:color="000000"/>
              <w:bottom w:val="single" w:sz="4" w:space="0" w:color="000000"/>
            </w:tcBorders>
            <w:shd w:val="clear" w:color="auto" w:fill="auto"/>
          </w:tcPr>
          <w:p w14:paraId="108878A9" w14:textId="77777777" w:rsidR="00B140DD" w:rsidRPr="009D492A" w:rsidRDefault="00B140DD" w:rsidP="004A6B7A">
            <w:pPr>
              <w:jc w:val="center"/>
            </w:pPr>
            <w:r w:rsidRPr="009D492A">
              <w:rPr>
                <w:rFonts w:ascii="Times New Roman" w:hAnsi="Times New Roman" w:cs="Times New Roman"/>
                <w:b/>
                <w:bCs/>
                <w:color w:val="000000"/>
              </w:rPr>
              <w:t>Reikalaujami techniniai parametrai</w:t>
            </w:r>
          </w:p>
        </w:tc>
        <w:tc>
          <w:tcPr>
            <w:tcW w:w="1842" w:type="dxa"/>
            <w:tcBorders>
              <w:top w:val="single" w:sz="4" w:space="0" w:color="000000"/>
              <w:left w:val="single" w:sz="4" w:space="0" w:color="000000"/>
              <w:bottom w:val="single" w:sz="4" w:space="0" w:color="000000"/>
            </w:tcBorders>
            <w:shd w:val="clear" w:color="auto" w:fill="auto"/>
          </w:tcPr>
          <w:p w14:paraId="5E8995BA" w14:textId="77777777" w:rsidR="00B140DD" w:rsidRPr="009D492A" w:rsidRDefault="00B140DD" w:rsidP="004A6B7A">
            <w:pPr>
              <w:jc w:val="center"/>
            </w:pPr>
            <w:r w:rsidRPr="009D492A">
              <w:rPr>
                <w:rFonts w:ascii="Times New Roman" w:hAnsi="Times New Roman" w:cs="Times New Roman"/>
                <w:b/>
                <w:bCs/>
              </w:rPr>
              <w:t>Siūlomi techniniai parametrai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41F276" w14:textId="77777777" w:rsidR="00B140DD" w:rsidRPr="009D492A" w:rsidRDefault="00B140DD" w:rsidP="004A6B7A">
            <w:pPr>
              <w:jc w:val="center"/>
            </w:pPr>
            <w:r w:rsidRPr="009D492A">
              <w:rPr>
                <w:rFonts w:ascii="Times New Roman" w:hAnsi="Times New Roman" w:cs="Times New Roman"/>
                <w:b/>
                <w:bCs/>
              </w:rPr>
              <w:t xml:space="preserve">Reikalavimų atitikimas </w:t>
            </w:r>
          </w:p>
          <w:p w14:paraId="7FFF764D" w14:textId="77777777" w:rsidR="00B140DD" w:rsidRPr="009D492A" w:rsidRDefault="00B140DD" w:rsidP="004A6B7A">
            <w:pPr>
              <w:jc w:val="center"/>
            </w:pPr>
            <w:r w:rsidRPr="009D492A">
              <w:rPr>
                <w:rFonts w:ascii="Times New Roman" w:hAnsi="Times New Roman" w:cs="Times New Roman"/>
                <w:b/>
                <w:bCs/>
              </w:rPr>
              <w:t>(būtina nurodyti tikslią nuorodą analizatoriaus dokumentacijoje) (dokumentacijoje tiksliai pažymimas techninis parametras)</w:t>
            </w:r>
          </w:p>
        </w:tc>
      </w:tr>
      <w:tr w:rsidR="00B140DD" w:rsidRPr="009D492A" w14:paraId="29876374" w14:textId="77777777" w:rsidTr="004A6B7A">
        <w:tc>
          <w:tcPr>
            <w:tcW w:w="675" w:type="dxa"/>
            <w:tcBorders>
              <w:top w:val="single" w:sz="4" w:space="0" w:color="000000"/>
              <w:left w:val="single" w:sz="4" w:space="0" w:color="000000"/>
              <w:bottom w:val="single" w:sz="4" w:space="0" w:color="000000"/>
            </w:tcBorders>
            <w:shd w:val="clear" w:color="auto" w:fill="auto"/>
          </w:tcPr>
          <w:p w14:paraId="385418E4" w14:textId="77777777" w:rsidR="00B140DD" w:rsidRPr="009D492A" w:rsidRDefault="00B140DD" w:rsidP="004A6B7A">
            <w:pPr>
              <w:jc w:val="center"/>
            </w:pPr>
            <w:r w:rsidRPr="009D492A">
              <w:rPr>
                <w:rFonts w:ascii="Times New Roman" w:hAnsi="Times New Roman" w:cs="Times New Roman"/>
              </w:rPr>
              <w:t>1.</w:t>
            </w:r>
          </w:p>
        </w:tc>
        <w:tc>
          <w:tcPr>
            <w:tcW w:w="2292" w:type="dxa"/>
            <w:tcBorders>
              <w:top w:val="single" w:sz="4" w:space="0" w:color="000000"/>
              <w:left w:val="single" w:sz="4" w:space="0" w:color="000000"/>
              <w:bottom w:val="single" w:sz="4" w:space="0" w:color="000000"/>
            </w:tcBorders>
            <w:shd w:val="clear" w:color="auto" w:fill="auto"/>
          </w:tcPr>
          <w:p w14:paraId="0D4BAA9D" w14:textId="77777777" w:rsidR="00B140DD" w:rsidRPr="009D492A" w:rsidRDefault="00B140DD" w:rsidP="004A6B7A">
            <w:pPr>
              <w:jc w:val="both"/>
            </w:pPr>
            <w:r w:rsidRPr="009D492A">
              <w:rPr>
                <w:rFonts w:ascii="Times New Roman" w:hAnsi="Times New Roman" w:cs="Times New Roman"/>
              </w:rPr>
              <w:t xml:space="preserve">Analizatorius – 1 vnt. </w:t>
            </w:r>
          </w:p>
        </w:tc>
        <w:tc>
          <w:tcPr>
            <w:tcW w:w="2977" w:type="dxa"/>
            <w:tcBorders>
              <w:top w:val="single" w:sz="4" w:space="0" w:color="000000"/>
              <w:left w:val="single" w:sz="4" w:space="0" w:color="000000"/>
              <w:bottom w:val="single" w:sz="4" w:space="0" w:color="000000"/>
            </w:tcBorders>
            <w:shd w:val="clear" w:color="auto" w:fill="auto"/>
          </w:tcPr>
          <w:p w14:paraId="2ADCFCF6" w14:textId="77777777" w:rsidR="00B140DD" w:rsidRPr="009D492A" w:rsidRDefault="00B140DD" w:rsidP="004A6B7A">
            <w:pPr>
              <w:snapToGrid w:val="0"/>
              <w:jc w:val="both"/>
            </w:pPr>
            <w:r w:rsidRPr="009D492A">
              <w:rPr>
                <w:rFonts w:ascii="Times New Roman" w:hAnsi="Times New Roman" w:cs="Times New Roman"/>
              </w:rPr>
              <w:t>Pavadinimas, tipas/modelis, gamintojas</w:t>
            </w:r>
          </w:p>
        </w:tc>
        <w:tc>
          <w:tcPr>
            <w:tcW w:w="1842" w:type="dxa"/>
            <w:tcBorders>
              <w:top w:val="single" w:sz="4" w:space="0" w:color="000000"/>
              <w:left w:val="single" w:sz="4" w:space="0" w:color="000000"/>
              <w:bottom w:val="single" w:sz="4" w:space="0" w:color="000000"/>
            </w:tcBorders>
            <w:shd w:val="clear" w:color="auto" w:fill="auto"/>
          </w:tcPr>
          <w:p w14:paraId="7AE13E7C" w14:textId="7C92B55F" w:rsidR="00B140DD" w:rsidRPr="00F145AE" w:rsidRDefault="00F145AE" w:rsidP="00F145AE">
            <w:pPr>
              <w:snapToGrid w:val="0"/>
              <w:rPr>
                <w:rFonts w:ascii="Times New Roman" w:hAnsi="Times New Roman" w:cs="Times New Roman"/>
              </w:rPr>
            </w:pPr>
            <w:r>
              <w:rPr>
                <w:rFonts w:ascii="Times New Roman" w:hAnsi="Times New Roman" w:cs="Times New Roman"/>
              </w:rPr>
              <w:t>1.</w:t>
            </w:r>
            <w:r w:rsidR="001574E5" w:rsidRPr="00F145AE">
              <w:rPr>
                <w:rFonts w:ascii="Times New Roman" w:hAnsi="Times New Roman" w:cs="Times New Roman"/>
              </w:rPr>
              <w:t xml:space="preserve">Multi </w:t>
            </w:r>
            <w:proofErr w:type="spellStart"/>
            <w:r w:rsidR="001574E5" w:rsidRPr="00F145AE">
              <w:rPr>
                <w:rFonts w:ascii="Times New Roman" w:hAnsi="Times New Roman" w:cs="Times New Roman"/>
              </w:rPr>
              <w:t>Array</w:t>
            </w:r>
            <w:proofErr w:type="spellEnd"/>
            <w:r w:rsidR="001574E5" w:rsidRPr="00F145AE">
              <w:rPr>
                <w:rFonts w:ascii="Times New Roman" w:hAnsi="Times New Roman" w:cs="Times New Roman"/>
              </w:rPr>
              <w:t xml:space="preserve"> </w:t>
            </w:r>
            <w:proofErr w:type="spellStart"/>
            <w:r w:rsidR="001574E5" w:rsidRPr="00F145AE">
              <w:rPr>
                <w:rFonts w:ascii="Times New Roman" w:hAnsi="Times New Roman" w:cs="Times New Roman"/>
              </w:rPr>
              <w:t>Xplorer</w:t>
            </w:r>
            <w:proofErr w:type="spellEnd"/>
            <w:r w:rsidR="001574E5" w:rsidRPr="00F145AE">
              <w:rPr>
                <w:rFonts w:ascii="Times New Roman" w:hAnsi="Times New Roman" w:cs="Times New Roman"/>
              </w:rPr>
              <w:t xml:space="preserve"> 9k (MAX9k), katalogo Nr. 1</w:t>
            </w:r>
            <w:r w:rsidR="001574E5" w:rsidRPr="00F145AE">
              <w:rPr>
                <w:rFonts w:ascii="Times New Roman" w:hAnsi="Times New Roman" w:cs="Times New Roman"/>
                <w:lang w:val="en-US"/>
              </w:rPr>
              <w:t>7</w:t>
            </w:r>
            <w:r w:rsidR="001574E5" w:rsidRPr="00F145AE">
              <w:rPr>
                <w:rFonts w:ascii="Times New Roman" w:hAnsi="Times New Roman" w:cs="Times New Roman"/>
              </w:rPr>
              <w:t xml:space="preserve">-0000-01, gamintojas:  </w:t>
            </w:r>
            <w:proofErr w:type="spellStart"/>
            <w:r w:rsidR="001574E5" w:rsidRPr="00F145AE">
              <w:rPr>
                <w:rFonts w:ascii="Times New Roman" w:hAnsi="Times New Roman" w:cs="Times New Roman"/>
              </w:rPr>
              <w:t>MacroArray</w:t>
            </w:r>
            <w:proofErr w:type="spellEnd"/>
            <w:r w:rsidR="001574E5" w:rsidRPr="00F145AE">
              <w:rPr>
                <w:rFonts w:ascii="Times New Roman" w:hAnsi="Times New Roman" w:cs="Times New Roman"/>
              </w:rPr>
              <w:t xml:space="preserve"> </w:t>
            </w:r>
            <w:proofErr w:type="spellStart"/>
            <w:r w:rsidR="001574E5" w:rsidRPr="00F145AE">
              <w:rPr>
                <w:rFonts w:ascii="Times New Roman" w:hAnsi="Times New Roman" w:cs="Times New Roman"/>
              </w:rPr>
              <w:t>diagnostics</w:t>
            </w:r>
            <w:proofErr w:type="spellEnd"/>
            <w:r w:rsidR="001574E5" w:rsidRPr="00F145AE">
              <w:rPr>
                <w:rFonts w:ascii="Times New Roman" w:hAnsi="Times New Roman" w:cs="Times New Roman"/>
              </w:rPr>
              <w:t xml:space="preserve"> </w:t>
            </w:r>
            <w:proofErr w:type="spellStart"/>
            <w:r w:rsidR="001574E5" w:rsidRPr="00F145AE">
              <w:rPr>
                <w:rFonts w:ascii="Times New Roman" w:hAnsi="Times New Roman" w:cs="Times New Roman"/>
              </w:rPr>
              <w:t>GmbH</w:t>
            </w:r>
            <w:proofErr w:type="spellEnd"/>
            <w:r w:rsidR="001574E5" w:rsidRPr="00F145AE">
              <w:rPr>
                <w:rFonts w:ascii="Times New Roman" w:hAnsi="Times New Roman" w:cs="Times New Roman"/>
              </w:rPr>
              <w:t>, Austrija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270213" w14:textId="530DEA65" w:rsidR="00B140DD" w:rsidRPr="00F145AE" w:rsidRDefault="00B140DD" w:rsidP="004A6B7A">
            <w:pPr>
              <w:snapToGrid w:val="0"/>
              <w:rPr>
                <w:rFonts w:ascii="Times New Roman" w:hAnsi="Times New Roman" w:cs="Times New Roman"/>
              </w:rPr>
            </w:pPr>
          </w:p>
        </w:tc>
      </w:tr>
      <w:tr w:rsidR="00B140DD" w:rsidRPr="009D492A" w14:paraId="0B0FF3A7" w14:textId="77777777" w:rsidTr="004A6B7A">
        <w:tc>
          <w:tcPr>
            <w:tcW w:w="675" w:type="dxa"/>
            <w:tcBorders>
              <w:top w:val="single" w:sz="4" w:space="0" w:color="000000"/>
              <w:left w:val="single" w:sz="4" w:space="0" w:color="000000"/>
              <w:bottom w:val="single" w:sz="4" w:space="0" w:color="000000"/>
            </w:tcBorders>
            <w:shd w:val="clear" w:color="auto" w:fill="auto"/>
          </w:tcPr>
          <w:p w14:paraId="49FF16BB" w14:textId="77777777" w:rsidR="00B140DD" w:rsidRPr="009D492A" w:rsidRDefault="00B140DD" w:rsidP="004A6B7A">
            <w:pPr>
              <w:jc w:val="center"/>
            </w:pPr>
            <w:r w:rsidRPr="009D492A">
              <w:rPr>
                <w:rFonts w:ascii="Times New Roman" w:hAnsi="Times New Roman" w:cs="Times New Roman"/>
              </w:rPr>
              <w:t>2.</w:t>
            </w:r>
          </w:p>
        </w:tc>
        <w:tc>
          <w:tcPr>
            <w:tcW w:w="2292" w:type="dxa"/>
            <w:tcBorders>
              <w:top w:val="single" w:sz="4" w:space="0" w:color="000000"/>
              <w:left w:val="single" w:sz="4" w:space="0" w:color="000000"/>
              <w:bottom w:val="single" w:sz="4" w:space="0" w:color="000000"/>
            </w:tcBorders>
            <w:shd w:val="clear" w:color="auto" w:fill="auto"/>
          </w:tcPr>
          <w:p w14:paraId="5A17E99C" w14:textId="77777777" w:rsidR="00B140DD" w:rsidRPr="009D492A" w:rsidRDefault="00B140DD" w:rsidP="004A6B7A">
            <w:pPr>
              <w:jc w:val="both"/>
            </w:pPr>
            <w:r w:rsidRPr="009D492A">
              <w:rPr>
                <w:rFonts w:ascii="Times New Roman" w:hAnsi="Times New Roman" w:cs="Times New Roman"/>
              </w:rPr>
              <w:t>Analizatoriaus paskirtis</w:t>
            </w:r>
          </w:p>
        </w:tc>
        <w:tc>
          <w:tcPr>
            <w:tcW w:w="2977" w:type="dxa"/>
            <w:tcBorders>
              <w:top w:val="single" w:sz="4" w:space="0" w:color="000000"/>
              <w:left w:val="single" w:sz="4" w:space="0" w:color="000000"/>
              <w:bottom w:val="single" w:sz="4" w:space="0" w:color="000000"/>
            </w:tcBorders>
            <w:shd w:val="clear" w:color="auto" w:fill="auto"/>
          </w:tcPr>
          <w:p w14:paraId="6269F22B"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color w:val="000000"/>
                <w:sz w:val="21"/>
                <w:szCs w:val="21"/>
                <w:lang w:val="lt-LT"/>
              </w:rPr>
              <w:t xml:space="preserve">Automatizuotas analizatorius, skirtas nustatyti alergenams specifinius </w:t>
            </w:r>
            <w:proofErr w:type="spellStart"/>
            <w:r w:rsidRPr="009D492A">
              <w:rPr>
                <w:rFonts w:ascii="Times New Roman" w:hAnsi="Times New Roman" w:cs="Times New Roman"/>
                <w:color w:val="000000"/>
                <w:sz w:val="21"/>
                <w:szCs w:val="21"/>
                <w:lang w:val="lt-LT"/>
              </w:rPr>
              <w:t>IgE</w:t>
            </w:r>
            <w:proofErr w:type="spellEnd"/>
            <w:r w:rsidRPr="009D492A">
              <w:rPr>
                <w:rFonts w:ascii="Times New Roman" w:hAnsi="Times New Roman" w:cs="Times New Roman"/>
                <w:color w:val="000000"/>
                <w:sz w:val="21"/>
                <w:szCs w:val="21"/>
                <w:lang w:val="lt-LT"/>
              </w:rPr>
              <w:t xml:space="preserve"> prieš komponentus, ekstraktus ir bendrą </w:t>
            </w:r>
            <w:proofErr w:type="spellStart"/>
            <w:r w:rsidRPr="009D492A">
              <w:rPr>
                <w:rFonts w:ascii="Times New Roman" w:hAnsi="Times New Roman" w:cs="Times New Roman"/>
                <w:color w:val="000000"/>
                <w:sz w:val="21"/>
                <w:szCs w:val="21"/>
                <w:lang w:val="lt-LT"/>
              </w:rPr>
              <w:t>IgE</w:t>
            </w:r>
            <w:proofErr w:type="spellEnd"/>
          </w:p>
        </w:tc>
        <w:tc>
          <w:tcPr>
            <w:tcW w:w="1842" w:type="dxa"/>
            <w:tcBorders>
              <w:top w:val="single" w:sz="4" w:space="0" w:color="000000"/>
              <w:left w:val="single" w:sz="4" w:space="0" w:color="000000"/>
              <w:bottom w:val="single" w:sz="4" w:space="0" w:color="000000"/>
            </w:tcBorders>
            <w:shd w:val="clear" w:color="auto" w:fill="auto"/>
          </w:tcPr>
          <w:p w14:paraId="157C3610" w14:textId="596A17E3" w:rsidR="00B140DD" w:rsidRPr="009D492A" w:rsidRDefault="001574E5" w:rsidP="001574E5">
            <w:pPr>
              <w:snapToGrid w:val="0"/>
              <w:rPr>
                <w:rFonts w:ascii="Times New Roman" w:hAnsi="Times New Roman" w:cs="Times New Roman"/>
              </w:rPr>
            </w:pPr>
            <w:r w:rsidRPr="001574E5">
              <w:rPr>
                <w:rFonts w:ascii="Times New Roman" w:hAnsi="Times New Roman" w:cs="Times New Roman"/>
              </w:rPr>
              <w:t>2.</w:t>
            </w:r>
            <w:r>
              <w:rPr>
                <w:rFonts w:ascii="Times New Roman" w:hAnsi="Times New Roman" w:cs="Times New Roman"/>
              </w:rPr>
              <w:t xml:space="preserve"> </w:t>
            </w:r>
            <w:r w:rsidRPr="001574E5">
              <w:rPr>
                <w:rFonts w:ascii="Times New Roman" w:hAnsi="Times New Roman" w:cs="Times New Roman"/>
              </w:rPr>
              <w:t xml:space="preserve">Automatizuotas analizatorius,  skirtas  nustatyti  alergenams specifinius </w:t>
            </w:r>
            <w:proofErr w:type="spellStart"/>
            <w:r w:rsidRPr="001574E5">
              <w:rPr>
                <w:rFonts w:ascii="Times New Roman" w:hAnsi="Times New Roman" w:cs="Times New Roman"/>
              </w:rPr>
              <w:t>IgE</w:t>
            </w:r>
            <w:proofErr w:type="spellEnd"/>
            <w:r w:rsidRPr="001574E5">
              <w:rPr>
                <w:rFonts w:ascii="Times New Roman" w:hAnsi="Times New Roman" w:cs="Times New Roman"/>
              </w:rPr>
              <w:t xml:space="preserve">  komponentus</w:t>
            </w:r>
            <w:r>
              <w:rPr>
                <w:rFonts w:ascii="Times New Roman" w:hAnsi="Times New Roman" w:cs="Times New Roman"/>
              </w:rPr>
              <w:t xml:space="preserve">, </w:t>
            </w:r>
            <w:r w:rsidRPr="001574E5">
              <w:rPr>
                <w:rFonts w:ascii="Times New Roman" w:hAnsi="Times New Roman" w:cs="Times New Roman"/>
              </w:rPr>
              <w:t>ekstraktus</w:t>
            </w:r>
            <w:r>
              <w:rPr>
                <w:rFonts w:ascii="Times New Roman" w:hAnsi="Times New Roman" w:cs="Times New Roman"/>
              </w:rPr>
              <w:t xml:space="preserve"> ir</w:t>
            </w:r>
            <w:r w:rsidRPr="001574E5">
              <w:rPr>
                <w:rFonts w:ascii="Times New Roman" w:hAnsi="Times New Roman" w:cs="Times New Roman"/>
              </w:rPr>
              <w:t xml:space="preserve"> bendr</w:t>
            </w:r>
            <w:r>
              <w:rPr>
                <w:rFonts w:ascii="Times New Roman" w:hAnsi="Times New Roman" w:cs="Times New Roman"/>
              </w:rPr>
              <w:t>ą</w:t>
            </w:r>
            <w:r w:rsidRPr="001574E5">
              <w:rPr>
                <w:rFonts w:ascii="Times New Roman" w:hAnsi="Times New Roman" w:cs="Times New Roman"/>
              </w:rPr>
              <w:t xml:space="preserve"> </w:t>
            </w:r>
            <w:proofErr w:type="spellStart"/>
            <w:r w:rsidRPr="001574E5">
              <w:rPr>
                <w:rFonts w:ascii="Times New Roman" w:hAnsi="Times New Roman" w:cs="Times New Roman"/>
              </w:rPr>
              <w:t>IgE</w:t>
            </w:r>
            <w:proofErr w:type="spellEnd"/>
            <w:r>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32C081" w14:textId="04FA3AD3" w:rsidR="00B140DD" w:rsidRPr="009D492A" w:rsidRDefault="00F145AE" w:rsidP="004A6B7A">
            <w:pPr>
              <w:snapToGrid w:val="0"/>
              <w:rPr>
                <w:rFonts w:ascii="Times New Roman" w:hAnsi="Times New Roman" w:cs="Times New Roman"/>
              </w:rPr>
            </w:pPr>
            <w:r>
              <w:rPr>
                <w:rFonts w:ascii="Times New Roman" w:hAnsi="Times New Roman" w:cs="Times New Roman"/>
              </w:rPr>
              <w:t>2</w:t>
            </w:r>
            <w:r w:rsidRPr="00F145AE">
              <w:rPr>
                <w:rFonts w:ascii="Times New Roman" w:hAnsi="Times New Roman" w:cs="Times New Roman"/>
              </w:rPr>
              <w:t>.</w:t>
            </w:r>
            <w:r>
              <w:rPr>
                <w:rFonts w:ascii="Times New Roman" w:hAnsi="Times New Roman" w:cs="Times New Roman"/>
              </w:rPr>
              <w:t>Žr. MAX</w:t>
            </w:r>
            <w:r w:rsidRPr="00F145AE">
              <w:rPr>
                <w:rFonts w:ascii="Times New Roman" w:hAnsi="Times New Roman" w:cs="Times New Roman"/>
              </w:rPr>
              <w:t>45_9k naudojimo instrukcija LT</w:t>
            </w:r>
            <w:r>
              <w:rPr>
                <w:rFonts w:ascii="Times New Roman" w:hAnsi="Times New Roman" w:cs="Times New Roman"/>
              </w:rPr>
              <w:t>,</w:t>
            </w:r>
            <w:r w:rsidRPr="00F145AE">
              <w:rPr>
                <w:rFonts w:ascii="Times New Roman" w:hAnsi="Times New Roman" w:cs="Times New Roman"/>
              </w:rPr>
              <w:t xml:space="preserve"> 6psl.; 8psl</w:t>
            </w:r>
            <w:r>
              <w:rPr>
                <w:rFonts w:ascii="Times New Roman" w:hAnsi="Times New Roman" w:cs="Times New Roman"/>
              </w:rPr>
              <w:t>.</w:t>
            </w:r>
          </w:p>
        </w:tc>
      </w:tr>
      <w:tr w:rsidR="00B140DD" w:rsidRPr="009D492A" w14:paraId="3B93BA77" w14:textId="77777777" w:rsidTr="004A6B7A">
        <w:tc>
          <w:tcPr>
            <w:tcW w:w="675" w:type="dxa"/>
            <w:tcBorders>
              <w:top w:val="single" w:sz="4" w:space="0" w:color="000000"/>
              <w:left w:val="single" w:sz="4" w:space="0" w:color="000000"/>
              <w:bottom w:val="single" w:sz="4" w:space="0" w:color="000000"/>
            </w:tcBorders>
            <w:shd w:val="clear" w:color="auto" w:fill="auto"/>
          </w:tcPr>
          <w:p w14:paraId="7E02F886" w14:textId="77777777" w:rsidR="00B140DD" w:rsidRPr="009D492A" w:rsidRDefault="00B140DD" w:rsidP="004A6B7A">
            <w:pPr>
              <w:jc w:val="center"/>
            </w:pPr>
            <w:r w:rsidRPr="009D492A">
              <w:rPr>
                <w:rFonts w:ascii="Times New Roman" w:hAnsi="Times New Roman" w:cs="Times New Roman"/>
              </w:rPr>
              <w:t>3.</w:t>
            </w:r>
          </w:p>
        </w:tc>
        <w:tc>
          <w:tcPr>
            <w:tcW w:w="2292" w:type="dxa"/>
            <w:tcBorders>
              <w:top w:val="single" w:sz="4" w:space="0" w:color="000000"/>
              <w:left w:val="single" w:sz="4" w:space="0" w:color="000000"/>
              <w:bottom w:val="single" w:sz="4" w:space="0" w:color="000000"/>
            </w:tcBorders>
            <w:shd w:val="clear" w:color="auto" w:fill="auto"/>
          </w:tcPr>
          <w:p w14:paraId="530528FC"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turi būti pilnai automatizuotas:</w:t>
            </w:r>
          </w:p>
          <w:p w14:paraId="08023294"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 xml:space="preserve">automatiškai atlikti pacientų mėginių ir reagentų skenavimą, automatiškai priskirti reagentus atitinkamų pacientų mėginiams, </w:t>
            </w:r>
            <w:r w:rsidRPr="009D492A">
              <w:rPr>
                <w:rFonts w:ascii="Times New Roman" w:hAnsi="Times New Roman" w:cs="Times New Roman"/>
                <w:sz w:val="21"/>
                <w:szCs w:val="21"/>
                <w:lang w:val="lt-LT"/>
              </w:rPr>
              <w:lastRenderedPageBreak/>
              <w:t>atlikti mėginių ir reagentų pipetavimo žingsnius; automatiškai atlikti tyrimo protokolui įgyvendinti reikalingus inkubacijos žingsnius; būti pajėgus automatiškai atlikti plovimo žingsnius, jei to reikalauja tyrimo protokolas; turėti automatinio rezultatų perdavimo programinei įrangai funkciją</w:t>
            </w:r>
          </w:p>
        </w:tc>
        <w:tc>
          <w:tcPr>
            <w:tcW w:w="2977" w:type="dxa"/>
            <w:tcBorders>
              <w:top w:val="single" w:sz="4" w:space="0" w:color="000000"/>
              <w:left w:val="single" w:sz="4" w:space="0" w:color="000000"/>
              <w:bottom w:val="single" w:sz="4" w:space="0" w:color="000000"/>
            </w:tcBorders>
            <w:shd w:val="clear" w:color="auto" w:fill="auto"/>
          </w:tcPr>
          <w:p w14:paraId="575B01E0" w14:textId="77777777" w:rsidR="00B140DD" w:rsidRPr="009D492A" w:rsidRDefault="00B140DD" w:rsidP="004A6B7A">
            <w:pPr>
              <w:jc w:val="both"/>
            </w:pPr>
            <w:r w:rsidRPr="009D492A">
              <w:rPr>
                <w:rFonts w:ascii="Times New Roman" w:hAnsi="Times New Roman" w:cs="Times New Roman"/>
              </w:rPr>
              <w:lastRenderedPageBreak/>
              <w:t>Būtina</w:t>
            </w:r>
          </w:p>
        </w:tc>
        <w:tc>
          <w:tcPr>
            <w:tcW w:w="1842" w:type="dxa"/>
            <w:tcBorders>
              <w:top w:val="single" w:sz="4" w:space="0" w:color="000000"/>
              <w:left w:val="single" w:sz="4" w:space="0" w:color="000000"/>
              <w:bottom w:val="single" w:sz="4" w:space="0" w:color="000000"/>
            </w:tcBorders>
            <w:shd w:val="clear" w:color="auto" w:fill="auto"/>
          </w:tcPr>
          <w:p w14:paraId="5963CB5C" w14:textId="2A86930E" w:rsidR="00B140DD" w:rsidRPr="009D492A" w:rsidRDefault="00F145AE" w:rsidP="004A6B7A">
            <w:pPr>
              <w:snapToGrid w:val="0"/>
              <w:rPr>
                <w:rFonts w:ascii="Times New Roman" w:hAnsi="Times New Roman" w:cs="Times New Roman"/>
              </w:rPr>
            </w:pPr>
            <w:r>
              <w:rPr>
                <w:rFonts w:ascii="Times New Roman" w:hAnsi="Times New Roman" w:cs="Times New Roman"/>
              </w:rPr>
              <w:t>3.</w:t>
            </w:r>
            <w:r w:rsidR="001574E5" w:rsidRPr="001574E5">
              <w:rPr>
                <w:rFonts w:ascii="Times New Roman" w:hAnsi="Times New Roman" w:cs="Times New Roman"/>
              </w:rPr>
              <w:t xml:space="preserve">Analizatorius yra pilnai automatizuotas: automatiškai atlieka pacientų mėginių ir reagentų </w:t>
            </w:r>
            <w:r w:rsidR="001574E5" w:rsidRPr="001574E5">
              <w:rPr>
                <w:rFonts w:ascii="Times New Roman" w:hAnsi="Times New Roman" w:cs="Times New Roman"/>
              </w:rPr>
              <w:lastRenderedPageBreak/>
              <w:t>skenavimą, automatiškai priskiria reagentus atitinkamų pacientų mėginiams, atlieka mėginių ir reagentų pipetavimo žingsnius; automatiškai atlieka tyrimo protokolui įgyvendinti reikalingus inkubacijos žingsnius; yra pajėgus automatiškai atlikti plovimo žingsnius,  kai to reikalauja tyrimo protokolas; turi automatinio rezultatų perdavimo programinei įrangai funkciją.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7D7238" w14:textId="0EAF737E" w:rsidR="00B140DD" w:rsidRPr="00F145AE" w:rsidRDefault="00F145AE" w:rsidP="004A6B7A">
            <w:pPr>
              <w:snapToGrid w:val="0"/>
              <w:rPr>
                <w:rFonts w:ascii="Times New Roman" w:hAnsi="Times New Roman" w:cs="Times New Roman"/>
              </w:rPr>
            </w:pPr>
            <w:r w:rsidRPr="00F145AE">
              <w:rPr>
                <w:rFonts w:ascii="Times New Roman" w:hAnsi="Times New Roman" w:cs="Times New Roman"/>
              </w:rPr>
              <w:lastRenderedPageBreak/>
              <w:t>3.</w:t>
            </w:r>
            <w:r>
              <w:rPr>
                <w:rFonts w:ascii="Times New Roman" w:hAnsi="Times New Roman" w:cs="Times New Roman"/>
              </w:rPr>
              <w:t xml:space="preserve"> Žr. MAX</w:t>
            </w:r>
            <w:r w:rsidRPr="00F145AE">
              <w:rPr>
                <w:rFonts w:ascii="Times New Roman" w:hAnsi="Times New Roman" w:cs="Times New Roman"/>
              </w:rPr>
              <w:t xml:space="preserve">45_9k naudojimo instrukcija LT, </w:t>
            </w:r>
            <w:r>
              <w:rPr>
                <w:rFonts w:ascii="Times New Roman" w:hAnsi="Times New Roman" w:cs="Times New Roman"/>
              </w:rPr>
              <w:t>30 psl.</w:t>
            </w:r>
          </w:p>
        </w:tc>
      </w:tr>
      <w:tr w:rsidR="00B140DD" w:rsidRPr="009D492A" w14:paraId="1A16CA87" w14:textId="77777777" w:rsidTr="004A6B7A">
        <w:tc>
          <w:tcPr>
            <w:tcW w:w="675" w:type="dxa"/>
            <w:tcBorders>
              <w:left w:val="single" w:sz="4" w:space="0" w:color="000000"/>
              <w:bottom w:val="single" w:sz="4" w:space="0" w:color="000000"/>
            </w:tcBorders>
            <w:shd w:val="clear" w:color="auto" w:fill="auto"/>
          </w:tcPr>
          <w:p w14:paraId="2D654531" w14:textId="77777777" w:rsidR="00B140DD" w:rsidRPr="009D492A" w:rsidRDefault="00B140DD" w:rsidP="004A6B7A">
            <w:pPr>
              <w:snapToGrid w:val="0"/>
              <w:jc w:val="center"/>
            </w:pPr>
            <w:r w:rsidRPr="009D492A">
              <w:rPr>
                <w:rFonts w:ascii="Times New Roman" w:hAnsi="Times New Roman" w:cs="Times New Roman"/>
              </w:rPr>
              <w:t>4.</w:t>
            </w:r>
          </w:p>
        </w:tc>
        <w:tc>
          <w:tcPr>
            <w:tcW w:w="2292" w:type="dxa"/>
            <w:tcBorders>
              <w:left w:val="single" w:sz="4" w:space="0" w:color="000000"/>
              <w:bottom w:val="single" w:sz="4" w:space="0" w:color="000000"/>
            </w:tcBorders>
            <w:shd w:val="clear" w:color="auto" w:fill="auto"/>
          </w:tcPr>
          <w:p w14:paraId="211C3A1A"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turi būti pilnai suderinamas su siūlomais reagentais</w:t>
            </w:r>
          </w:p>
        </w:tc>
        <w:tc>
          <w:tcPr>
            <w:tcW w:w="2977" w:type="dxa"/>
            <w:tcBorders>
              <w:left w:val="single" w:sz="4" w:space="0" w:color="000000"/>
              <w:bottom w:val="single" w:sz="4" w:space="0" w:color="000000"/>
            </w:tcBorders>
            <w:shd w:val="clear" w:color="auto" w:fill="auto"/>
          </w:tcPr>
          <w:p w14:paraId="52EDADFE"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Būtina</w:t>
            </w:r>
          </w:p>
        </w:tc>
        <w:tc>
          <w:tcPr>
            <w:tcW w:w="1842" w:type="dxa"/>
            <w:tcBorders>
              <w:left w:val="single" w:sz="4" w:space="0" w:color="000000"/>
              <w:bottom w:val="single" w:sz="4" w:space="0" w:color="000000"/>
            </w:tcBorders>
            <w:shd w:val="clear" w:color="auto" w:fill="auto"/>
          </w:tcPr>
          <w:p w14:paraId="0338CC1C" w14:textId="0F5971B3" w:rsidR="00B140DD" w:rsidRPr="009D492A" w:rsidRDefault="00F145AE" w:rsidP="004A6B7A">
            <w:pPr>
              <w:snapToGrid w:val="0"/>
              <w:rPr>
                <w:rFonts w:ascii="Times New Roman" w:hAnsi="Times New Roman" w:cs="Times New Roman"/>
              </w:rPr>
            </w:pPr>
            <w:r>
              <w:rPr>
                <w:rFonts w:ascii="Times New Roman" w:hAnsi="Times New Roman" w:cs="Times New Roman"/>
              </w:rPr>
              <w:t>4.</w:t>
            </w:r>
            <w:r w:rsidR="001574E5">
              <w:rPr>
                <w:rFonts w:ascii="Times New Roman" w:hAnsi="Times New Roman" w:cs="Times New Roman"/>
              </w:rPr>
              <w:t>Analizatorius yra pilnai suderinamas su siūlomais reagentais</w:t>
            </w:r>
          </w:p>
        </w:tc>
        <w:tc>
          <w:tcPr>
            <w:tcW w:w="2268" w:type="dxa"/>
            <w:tcBorders>
              <w:left w:val="single" w:sz="4" w:space="0" w:color="000000"/>
              <w:bottom w:val="single" w:sz="4" w:space="0" w:color="000000"/>
              <w:right w:val="single" w:sz="4" w:space="0" w:color="000000"/>
            </w:tcBorders>
            <w:shd w:val="clear" w:color="auto" w:fill="auto"/>
          </w:tcPr>
          <w:p w14:paraId="34FAF1B0" w14:textId="68127BBB" w:rsidR="00B140DD" w:rsidRPr="009D492A" w:rsidRDefault="00F145AE" w:rsidP="004A6B7A">
            <w:pPr>
              <w:snapToGrid w:val="0"/>
              <w:rPr>
                <w:rFonts w:ascii="Times New Roman" w:hAnsi="Times New Roman" w:cs="Times New Roman"/>
              </w:rPr>
            </w:pPr>
            <w:r>
              <w:rPr>
                <w:rFonts w:ascii="Times New Roman" w:hAnsi="Times New Roman" w:cs="Times New Roman"/>
              </w:rPr>
              <w:t>4. Žr. MAX</w:t>
            </w:r>
            <w:r w:rsidRPr="00F145AE">
              <w:rPr>
                <w:rFonts w:ascii="Times New Roman" w:hAnsi="Times New Roman" w:cs="Times New Roman"/>
              </w:rPr>
              <w:t>45_9k naudojimo instrukcija LT, 6psl.</w:t>
            </w:r>
          </w:p>
        </w:tc>
      </w:tr>
      <w:tr w:rsidR="00B140DD" w:rsidRPr="009D492A" w14:paraId="76398615" w14:textId="77777777" w:rsidTr="004A6B7A">
        <w:tc>
          <w:tcPr>
            <w:tcW w:w="675" w:type="dxa"/>
            <w:tcBorders>
              <w:left w:val="single" w:sz="4" w:space="0" w:color="000000"/>
              <w:bottom w:val="single" w:sz="4" w:space="0" w:color="000000"/>
            </w:tcBorders>
            <w:shd w:val="clear" w:color="auto" w:fill="auto"/>
          </w:tcPr>
          <w:p w14:paraId="77646280" w14:textId="77777777" w:rsidR="00B140DD" w:rsidRPr="009D492A" w:rsidRDefault="00B140DD" w:rsidP="004A6B7A">
            <w:pPr>
              <w:snapToGrid w:val="0"/>
              <w:jc w:val="center"/>
            </w:pPr>
            <w:r w:rsidRPr="009D492A">
              <w:rPr>
                <w:rFonts w:ascii="Times New Roman" w:hAnsi="Times New Roman" w:cs="Times New Roman"/>
              </w:rPr>
              <w:t>5.</w:t>
            </w:r>
          </w:p>
        </w:tc>
        <w:tc>
          <w:tcPr>
            <w:tcW w:w="2292" w:type="dxa"/>
            <w:tcBorders>
              <w:left w:val="single" w:sz="4" w:space="0" w:color="000000"/>
              <w:bottom w:val="single" w:sz="4" w:space="0" w:color="000000"/>
            </w:tcBorders>
            <w:shd w:val="clear" w:color="auto" w:fill="auto"/>
          </w:tcPr>
          <w:p w14:paraId="6123B0F3"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Tyrimo metodas</w:t>
            </w:r>
          </w:p>
        </w:tc>
        <w:tc>
          <w:tcPr>
            <w:tcW w:w="2977" w:type="dxa"/>
            <w:tcBorders>
              <w:left w:val="single" w:sz="4" w:space="0" w:color="000000"/>
              <w:bottom w:val="single" w:sz="4" w:space="0" w:color="000000"/>
            </w:tcBorders>
            <w:shd w:val="clear" w:color="auto" w:fill="auto"/>
          </w:tcPr>
          <w:p w14:paraId="31483C36"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 xml:space="preserve">Kietos fazės </w:t>
            </w:r>
            <w:proofErr w:type="spellStart"/>
            <w:r w:rsidRPr="009D492A">
              <w:rPr>
                <w:rFonts w:ascii="Times New Roman" w:hAnsi="Times New Roman" w:cs="Times New Roman"/>
                <w:sz w:val="21"/>
                <w:szCs w:val="21"/>
                <w:lang w:val="lt-LT"/>
              </w:rPr>
              <w:t>imunofermentinis</w:t>
            </w:r>
            <w:proofErr w:type="spellEnd"/>
            <w:r w:rsidRPr="009D492A">
              <w:rPr>
                <w:rFonts w:ascii="Times New Roman" w:hAnsi="Times New Roman" w:cs="Times New Roman"/>
                <w:sz w:val="21"/>
                <w:szCs w:val="21"/>
                <w:lang w:val="lt-LT"/>
              </w:rPr>
              <w:t xml:space="preserve"> arba lygiavertis pagal siūlomą įrangą</w:t>
            </w:r>
          </w:p>
        </w:tc>
        <w:tc>
          <w:tcPr>
            <w:tcW w:w="1842" w:type="dxa"/>
            <w:tcBorders>
              <w:left w:val="single" w:sz="4" w:space="0" w:color="000000"/>
              <w:bottom w:val="single" w:sz="4" w:space="0" w:color="000000"/>
            </w:tcBorders>
            <w:shd w:val="clear" w:color="auto" w:fill="auto"/>
          </w:tcPr>
          <w:p w14:paraId="3B3AA69B" w14:textId="3CE0D832" w:rsidR="00B140DD" w:rsidRPr="009D492A" w:rsidRDefault="00F145AE" w:rsidP="004A6B7A">
            <w:pPr>
              <w:snapToGrid w:val="0"/>
              <w:rPr>
                <w:rFonts w:ascii="Times New Roman" w:hAnsi="Times New Roman" w:cs="Times New Roman"/>
              </w:rPr>
            </w:pPr>
            <w:r>
              <w:rPr>
                <w:rFonts w:ascii="Times New Roman" w:hAnsi="Times New Roman" w:cs="Times New Roman"/>
              </w:rPr>
              <w:t>5.</w:t>
            </w:r>
            <w:r w:rsidR="001574E5" w:rsidRPr="001574E5">
              <w:rPr>
                <w:rFonts w:ascii="Times New Roman" w:hAnsi="Times New Roman" w:cs="Times New Roman"/>
              </w:rPr>
              <w:t xml:space="preserve">Tyrimo metodas - kietos fazės </w:t>
            </w:r>
            <w:proofErr w:type="spellStart"/>
            <w:r w:rsidR="001574E5" w:rsidRPr="001574E5">
              <w:rPr>
                <w:rFonts w:ascii="Times New Roman" w:hAnsi="Times New Roman" w:cs="Times New Roman"/>
              </w:rPr>
              <w:t>imunofermentinis</w:t>
            </w:r>
            <w:proofErr w:type="spellEnd"/>
            <w:r w:rsidR="001574E5" w:rsidRPr="001574E5">
              <w:rPr>
                <w:rFonts w:ascii="Times New Roman" w:hAnsi="Times New Roman" w:cs="Times New Roman"/>
              </w:rPr>
              <w:t xml:space="preserve"> metodas.</w:t>
            </w:r>
          </w:p>
        </w:tc>
        <w:tc>
          <w:tcPr>
            <w:tcW w:w="2268" w:type="dxa"/>
            <w:tcBorders>
              <w:left w:val="single" w:sz="4" w:space="0" w:color="000000"/>
              <w:bottom w:val="single" w:sz="4" w:space="0" w:color="000000"/>
              <w:right w:val="single" w:sz="4" w:space="0" w:color="000000"/>
            </w:tcBorders>
            <w:shd w:val="clear" w:color="auto" w:fill="auto"/>
          </w:tcPr>
          <w:p w14:paraId="54164A9F" w14:textId="2DF8E05C" w:rsidR="00B140DD" w:rsidRPr="009D492A" w:rsidRDefault="00F145AE" w:rsidP="004A6B7A">
            <w:pPr>
              <w:snapToGrid w:val="0"/>
              <w:rPr>
                <w:rFonts w:ascii="Times New Roman" w:hAnsi="Times New Roman" w:cs="Times New Roman"/>
              </w:rPr>
            </w:pPr>
            <w:r>
              <w:rPr>
                <w:rFonts w:ascii="Times New Roman" w:hAnsi="Times New Roman" w:cs="Times New Roman"/>
              </w:rPr>
              <w:t>5. Žr. MAX</w:t>
            </w:r>
            <w:r w:rsidRPr="00F145AE">
              <w:rPr>
                <w:rFonts w:ascii="Times New Roman" w:hAnsi="Times New Roman" w:cs="Times New Roman"/>
              </w:rPr>
              <w:t xml:space="preserve">45_9k naudojimo instrukcija LT, </w:t>
            </w:r>
            <w:r>
              <w:rPr>
                <w:rFonts w:ascii="Times New Roman" w:hAnsi="Times New Roman" w:cs="Times New Roman"/>
              </w:rPr>
              <w:t>11</w:t>
            </w:r>
            <w:r w:rsidRPr="00F145AE">
              <w:rPr>
                <w:rFonts w:ascii="Times New Roman" w:hAnsi="Times New Roman" w:cs="Times New Roman"/>
              </w:rPr>
              <w:t>psl.</w:t>
            </w:r>
          </w:p>
        </w:tc>
      </w:tr>
      <w:tr w:rsidR="00B140DD" w:rsidRPr="009D492A" w14:paraId="4676B20A" w14:textId="77777777" w:rsidTr="004A6B7A">
        <w:tc>
          <w:tcPr>
            <w:tcW w:w="675" w:type="dxa"/>
            <w:tcBorders>
              <w:left w:val="single" w:sz="4" w:space="0" w:color="000000"/>
              <w:bottom w:val="single" w:sz="4" w:space="0" w:color="000000"/>
            </w:tcBorders>
            <w:shd w:val="clear" w:color="auto" w:fill="auto"/>
          </w:tcPr>
          <w:p w14:paraId="17D9C90B" w14:textId="77777777" w:rsidR="00B140DD" w:rsidRPr="009D492A" w:rsidRDefault="00B140DD" w:rsidP="004A6B7A">
            <w:pPr>
              <w:snapToGrid w:val="0"/>
              <w:jc w:val="center"/>
            </w:pPr>
            <w:r w:rsidRPr="009D492A">
              <w:rPr>
                <w:rFonts w:ascii="Times New Roman" w:hAnsi="Times New Roman" w:cs="Times New Roman"/>
              </w:rPr>
              <w:t>6.</w:t>
            </w:r>
          </w:p>
        </w:tc>
        <w:tc>
          <w:tcPr>
            <w:tcW w:w="2292" w:type="dxa"/>
            <w:tcBorders>
              <w:left w:val="single" w:sz="4" w:space="0" w:color="000000"/>
              <w:bottom w:val="single" w:sz="4" w:space="0" w:color="000000"/>
            </w:tcBorders>
            <w:shd w:val="clear" w:color="auto" w:fill="auto"/>
          </w:tcPr>
          <w:p w14:paraId="190276C0"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Reikalavimai tyrimų atlikimui</w:t>
            </w:r>
          </w:p>
        </w:tc>
        <w:tc>
          <w:tcPr>
            <w:tcW w:w="2977" w:type="dxa"/>
            <w:tcBorders>
              <w:left w:val="single" w:sz="4" w:space="0" w:color="000000"/>
              <w:bottom w:val="single" w:sz="4" w:space="0" w:color="000000"/>
            </w:tcBorders>
            <w:shd w:val="clear" w:color="auto" w:fill="auto"/>
          </w:tcPr>
          <w:p w14:paraId="0E926FBB"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 xml:space="preserve">Tyrimas skirtas kiekybiškai nustatyti specifiniams </w:t>
            </w:r>
            <w:proofErr w:type="spellStart"/>
            <w:r w:rsidRPr="009D492A">
              <w:rPr>
                <w:rFonts w:ascii="Times New Roman" w:hAnsi="Times New Roman" w:cs="Times New Roman"/>
                <w:sz w:val="21"/>
                <w:szCs w:val="21"/>
                <w:lang w:val="lt-LT"/>
              </w:rPr>
              <w:t>IgE</w:t>
            </w:r>
            <w:proofErr w:type="spellEnd"/>
            <w:r w:rsidRPr="009D492A">
              <w:rPr>
                <w:rFonts w:ascii="Times New Roman" w:hAnsi="Times New Roman" w:cs="Times New Roman"/>
                <w:sz w:val="21"/>
                <w:szCs w:val="21"/>
                <w:lang w:val="lt-LT"/>
              </w:rPr>
              <w:t xml:space="preserve"> antikūnams prieš alergenų komponentus ir ekstraktus, bei pusiau kiekybiškai išmatuoti bendrą </w:t>
            </w:r>
            <w:proofErr w:type="spellStart"/>
            <w:r w:rsidRPr="009D492A">
              <w:rPr>
                <w:rFonts w:ascii="Times New Roman" w:hAnsi="Times New Roman" w:cs="Times New Roman"/>
                <w:sz w:val="21"/>
                <w:szCs w:val="21"/>
                <w:lang w:val="lt-LT"/>
              </w:rPr>
              <w:t>IgE</w:t>
            </w:r>
            <w:proofErr w:type="spellEnd"/>
            <w:r w:rsidRPr="009D492A">
              <w:rPr>
                <w:rFonts w:ascii="Times New Roman" w:hAnsi="Times New Roman" w:cs="Times New Roman"/>
                <w:sz w:val="21"/>
                <w:szCs w:val="21"/>
                <w:lang w:val="lt-LT"/>
              </w:rPr>
              <w:t xml:space="preserve"> (ne mažiau 280 skirtingų analičių arba ne mažiau 110 ekstraktų ir 170 komponentų)</w:t>
            </w:r>
          </w:p>
        </w:tc>
        <w:tc>
          <w:tcPr>
            <w:tcW w:w="1842" w:type="dxa"/>
            <w:tcBorders>
              <w:left w:val="single" w:sz="4" w:space="0" w:color="000000"/>
              <w:bottom w:val="single" w:sz="4" w:space="0" w:color="000000"/>
            </w:tcBorders>
            <w:shd w:val="clear" w:color="auto" w:fill="auto"/>
          </w:tcPr>
          <w:p w14:paraId="22D51374" w14:textId="6C097672" w:rsidR="00B140DD" w:rsidRPr="009D492A" w:rsidRDefault="00F145AE" w:rsidP="004A6B7A">
            <w:pPr>
              <w:snapToGrid w:val="0"/>
              <w:rPr>
                <w:rFonts w:ascii="Times New Roman" w:hAnsi="Times New Roman" w:cs="Times New Roman"/>
              </w:rPr>
            </w:pPr>
            <w:r>
              <w:rPr>
                <w:rFonts w:ascii="Times New Roman" w:hAnsi="Times New Roman" w:cs="Times New Roman"/>
              </w:rPr>
              <w:t>6.</w:t>
            </w:r>
            <w:r w:rsidR="001574E5" w:rsidRPr="001574E5">
              <w:rPr>
                <w:rFonts w:ascii="Times New Roman" w:hAnsi="Times New Roman" w:cs="Times New Roman"/>
              </w:rPr>
              <w:t xml:space="preserve">Tyrimas skirtas kiekybiškai nustatyti specifiniams </w:t>
            </w:r>
            <w:proofErr w:type="spellStart"/>
            <w:r w:rsidR="001574E5" w:rsidRPr="001574E5">
              <w:rPr>
                <w:rFonts w:ascii="Times New Roman" w:hAnsi="Times New Roman" w:cs="Times New Roman"/>
              </w:rPr>
              <w:t>IgE</w:t>
            </w:r>
            <w:proofErr w:type="spellEnd"/>
            <w:r w:rsidR="001574E5" w:rsidRPr="001574E5">
              <w:rPr>
                <w:rFonts w:ascii="Times New Roman" w:hAnsi="Times New Roman" w:cs="Times New Roman"/>
              </w:rPr>
              <w:t xml:space="preserve"> antikūnams prieš alergenų komponentus ir ekstraktus bei pusiau kiekybiškai išmatuoti bendrą </w:t>
            </w:r>
            <w:proofErr w:type="spellStart"/>
            <w:r w:rsidR="001574E5" w:rsidRPr="001574E5">
              <w:rPr>
                <w:rFonts w:ascii="Times New Roman" w:hAnsi="Times New Roman" w:cs="Times New Roman"/>
              </w:rPr>
              <w:t>IgE</w:t>
            </w:r>
            <w:proofErr w:type="spellEnd"/>
            <w:r w:rsidR="001574E5" w:rsidRPr="001574E5">
              <w:rPr>
                <w:rFonts w:ascii="Times New Roman" w:hAnsi="Times New Roman" w:cs="Times New Roman"/>
              </w:rPr>
              <w:t>. Tyrimas nustato įsijautrinimą 117-</w:t>
            </w:r>
            <w:r w:rsidR="001574E5" w:rsidRPr="001574E5">
              <w:rPr>
                <w:rFonts w:ascii="Times New Roman" w:hAnsi="Times New Roman" w:cs="Times New Roman"/>
              </w:rPr>
              <w:lastRenderedPageBreak/>
              <w:t>ai alergenų ekstraktų ir 178-iems komponentams.</w:t>
            </w:r>
          </w:p>
        </w:tc>
        <w:tc>
          <w:tcPr>
            <w:tcW w:w="2268" w:type="dxa"/>
            <w:tcBorders>
              <w:left w:val="single" w:sz="4" w:space="0" w:color="000000"/>
              <w:bottom w:val="single" w:sz="4" w:space="0" w:color="000000"/>
              <w:right w:val="single" w:sz="4" w:space="0" w:color="000000"/>
            </w:tcBorders>
            <w:shd w:val="clear" w:color="auto" w:fill="auto"/>
          </w:tcPr>
          <w:p w14:paraId="63581DA8" w14:textId="1A639307" w:rsidR="00B140DD" w:rsidRPr="009D492A" w:rsidRDefault="00F145AE" w:rsidP="004A6B7A">
            <w:pPr>
              <w:snapToGrid w:val="0"/>
              <w:rPr>
                <w:rFonts w:ascii="Times New Roman" w:hAnsi="Times New Roman" w:cs="Times New Roman"/>
              </w:rPr>
            </w:pPr>
            <w:r>
              <w:rPr>
                <w:rFonts w:ascii="Times New Roman" w:hAnsi="Times New Roman" w:cs="Times New Roman"/>
              </w:rPr>
              <w:lastRenderedPageBreak/>
              <w:t>6.</w:t>
            </w:r>
            <w:r w:rsidR="001574E5" w:rsidRPr="001574E5">
              <w:rPr>
                <w:rFonts w:ascii="Times New Roman" w:hAnsi="Times New Roman" w:cs="Times New Roman"/>
              </w:rPr>
              <w:t>žr. "ALEX2 informacinis lapelis</w:t>
            </w:r>
            <w:r>
              <w:rPr>
                <w:rFonts w:ascii="Times New Roman" w:hAnsi="Times New Roman" w:cs="Times New Roman"/>
              </w:rPr>
              <w:t xml:space="preserve"> LT</w:t>
            </w:r>
            <w:r w:rsidR="001574E5" w:rsidRPr="001574E5">
              <w:rPr>
                <w:rFonts w:ascii="Times New Roman" w:hAnsi="Times New Roman" w:cs="Times New Roman"/>
              </w:rPr>
              <w:t>" 1 psl.; žr. "Alergenų sąrašas" 2-13 psl.</w:t>
            </w:r>
          </w:p>
        </w:tc>
      </w:tr>
      <w:tr w:rsidR="00B140DD" w:rsidRPr="009D492A" w14:paraId="12819061" w14:textId="77777777" w:rsidTr="004A6B7A">
        <w:tc>
          <w:tcPr>
            <w:tcW w:w="675" w:type="dxa"/>
            <w:tcBorders>
              <w:left w:val="single" w:sz="4" w:space="0" w:color="000000"/>
              <w:bottom w:val="single" w:sz="4" w:space="0" w:color="000000"/>
            </w:tcBorders>
            <w:shd w:val="clear" w:color="auto" w:fill="auto"/>
          </w:tcPr>
          <w:p w14:paraId="5298F4B6" w14:textId="77777777" w:rsidR="00B140DD" w:rsidRPr="009D492A" w:rsidRDefault="00B140DD" w:rsidP="004A6B7A">
            <w:pPr>
              <w:snapToGrid w:val="0"/>
              <w:jc w:val="center"/>
            </w:pPr>
            <w:r w:rsidRPr="009D492A">
              <w:rPr>
                <w:rFonts w:ascii="Times New Roman" w:hAnsi="Times New Roman" w:cs="Times New Roman"/>
              </w:rPr>
              <w:t>7.</w:t>
            </w:r>
          </w:p>
        </w:tc>
        <w:tc>
          <w:tcPr>
            <w:tcW w:w="2292" w:type="dxa"/>
            <w:tcBorders>
              <w:left w:val="single" w:sz="4" w:space="0" w:color="000000"/>
              <w:bottom w:val="single" w:sz="4" w:space="0" w:color="000000"/>
            </w:tcBorders>
            <w:shd w:val="clear" w:color="auto" w:fill="auto"/>
          </w:tcPr>
          <w:p w14:paraId="50F0C41B"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Tyrimo analitinis jautrumas</w:t>
            </w:r>
          </w:p>
        </w:tc>
        <w:tc>
          <w:tcPr>
            <w:tcW w:w="2977" w:type="dxa"/>
            <w:tcBorders>
              <w:left w:val="single" w:sz="4" w:space="0" w:color="000000"/>
              <w:bottom w:val="single" w:sz="4" w:space="0" w:color="000000"/>
            </w:tcBorders>
            <w:shd w:val="clear" w:color="auto" w:fill="auto"/>
          </w:tcPr>
          <w:p w14:paraId="3FA01F6B" w14:textId="77777777" w:rsidR="00B140DD" w:rsidRPr="009D492A" w:rsidRDefault="00B140DD" w:rsidP="004A6B7A">
            <w:r w:rsidRPr="009D492A">
              <w:rPr>
                <w:rFonts w:ascii="Times New Roman" w:hAnsi="Times New Roman" w:cs="Times New Roman"/>
              </w:rPr>
              <w:t xml:space="preserve">Turi būti 0,3 </w:t>
            </w:r>
            <w:proofErr w:type="spellStart"/>
            <w:r w:rsidRPr="009D492A">
              <w:rPr>
                <w:rFonts w:ascii="Times New Roman" w:hAnsi="Times New Roman" w:cs="Times New Roman"/>
              </w:rPr>
              <w:t>kU</w:t>
            </w:r>
            <w:proofErr w:type="spellEnd"/>
            <w:r w:rsidRPr="009D492A">
              <w:rPr>
                <w:rFonts w:ascii="Times New Roman" w:hAnsi="Times New Roman" w:cs="Times New Roman"/>
              </w:rPr>
              <w:t xml:space="preserve">/l arba jautresnis; matavimo ribos ne siauresnės kaip 0,3-50 </w:t>
            </w:r>
            <w:proofErr w:type="spellStart"/>
            <w:r w:rsidRPr="009D492A">
              <w:rPr>
                <w:rFonts w:ascii="Times New Roman" w:hAnsi="Times New Roman" w:cs="Times New Roman"/>
              </w:rPr>
              <w:t>kU</w:t>
            </w:r>
            <w:proofErr w:type="spellEnd"/>
            <w:r w:rsidRPr="009D492A">
              <w:rPr>
                <w:rFonts w:ascii="Times New Roman" w:hAnsi="Times New Roman" w:cs="Times New Roman"/>
              </w:rPr>
              <w:t>/l.</w:t>
            </w:r>
          </w:p>
          <w:p w14:paraId="7CE21D04" w14:textId="77777777" w:rsidR="00B140DD" w:rsidRPr="009D492A" w:rsidRDefault="00B140DD" w:rsidP="004A6B7A">
            <w:pPr>
              <w:rPr>
                <w:rFonts w:ascii="Times New Roman" w:hAnsi="Times New Roman" w:cs="Times New Roman"/>
              </w:rPr>
            </w:pPr>
          </w:p>
        </w:tc>
        <w:tc>
          <w:tcPr>
            <w:tcW w:w="1842" w:type="dxa"/>
            <w:tcBorders>
              <w:left w:val="single" w:sz="4" w:space="0" w:color="000000"/>
              <w:bottom w:val="single" w:sz="4" w:space="0" w:color="000000"/>
            </w:tcBorders>
            <w:shd w:val="clear" w:color="auto" w:fill="auto"/>
          </w:tcPr>
          <w:p w14:paraId="098017CB" w14:textId="4229AF45" w:rsidR="00B140DD" w:rsidRPr="009D492A" w:rsidRDefault="00F145AE" w:rsidP="004A6B7A">
            <w:pPr>
              <w:snapToGrid w:val="0"/>
              <w:rPr>
                <w:rFonts w:ascii="Times New Roman" w:hAnsi="Times New Roman" w:cs="Times New Roman"/>
              </w:rPr>
            </w:pPr>
            <w:r>
              <w:rPr>
                <w:rFonts w:ascii="Times New Roman" w:hAnsi="Times New Roman" w:cs="Times New Roman"/>
              </w:rPr>
              <w:t>7.</w:t>
            </w:r>
            <w:r w:rsidR="001574E5" w:rsidRPr="001574E5">
              <w:rPr>
                <w:rFonts w:ascii="Times New Roman" w:hAnsi="Times New Roman" w:cs="Times New Roman"/>
              </w:rPr>
              <w:t xml:space="preserve">Tyrimo analitinis jautrumas nuo 0,3 </w:t>
            </w:r>
            <w:proofErr w:type="spellStart"/>
            <w:r w:rsidR="001574E5" w:rsidRPr="001574E5">
              <w:rPr>
                <w:rFonts w:ascii="Times New Roman" w:hAnsi="Times New Roman" w:cs="Times New Roman"/>
              </w:rPr>
              <w:t>kU</w:t>
            </w:r>
            <w:proofErr w:type="spellEnd"/>
            <w:r w:rsidR="001574E5" w:rsidRPr="001574E5">
              <w:rPr>
                <w:rFonts w:ascii="Times New Roman" w:hAnsi="Times New Roman" w:cs="Times New Roman"/>
              </w:rPr>
              <w:t xml:space="preserve">/l; matavimo ribos 0,3 - 50 </w:t>
            </w:r>
            <w:proofErr w:type="spellStart"/>
            <w:r w:rsidR="001574E5" w:rsidRPr="001574E5">
              <w:rPr>
                <w:rFonts w:ascii="Times New Roman" w:hAnsi="Times New Roman" w:cs="Times New Roman"/>
              </w:rPr>
              <w:t>kU</w:t>
            </w:r>
            <w:proofErr w:type="spellEnd"/>
            <w:r w:rsidR="001574E5" w:rsidRPr="001574E5">
              <w:rPr>
                <w:rFonts w:ascii="Times New Roman" w:hAnsi="Times New Roman" w:cs="Times New Roman"/>
              </w:rPr>
              <w:t xml:space="preserve">/l.   </w:t>
            </w:r>
          </w:p>
        </w:tc>
        <w:tc>
          <w:tcPr>
            <w:tcW w:w="2268" w:type="dxa"/>
            <w:tcBorders>
              <w:left w:val="single" w:sz="4" w:space="0" w:color="000000"/>
              <w:bottom w:val="single" w:sz="4" w:space="0" w:color="000000"/>
              <w:right w:val="single" w:sz="4" w:space="0" w:color="000000"/>
            </w:tcBorders>
            <w:shd w:val="clear" w:color="auto" w:fill="auto"/>
          </w:tcPr>
          <w:p w14:paraId="121D8B9C" w14:textId="5FE546BA" w:rsidR="00B140DD" w:rsidRPr="009D492A" w:rsidRDefault="00F145AE" w:rsidP="004A6B7A">
            <w:pPr>
              <w:snapToGrid w:val="0"/>
              <w:rPr>
                <w:rFonts w:ascii="Times New Roman" w:hAnsi="Times New Roman" w:cs="Times New Roman"/>
              </w:rPr>
            </w:pPr>
            <w:r>
              <w:rPr>
                <w:rFonts w:ascii="Times New Roman" w:hAnsi="Times New Roman" w:cs="Times New Roman"/>
              </w:rPr>
              <w:t>7.</w:t>
            </w:r>
            <w:r w:rsidR="001574E5" w:rsidRPr="001574E5">
              <w:rPr>
                <w:rFonts w:ascii="Times New Roman" w:hAnsi="Times New Roman" w:cs="Times New Roman"/>
              </w:rPr>
              <w:t>žr. "ALEX2 informacinis lapelis</w:t>
            </w:r>
            <w:r>
              <w:rPr>
                <w:rFonts w:ascii="Times New Roman" w:hAnsi="Times New Roman" w:cs="Times New Roman"/>
              </w:rPr>
              <w:t xml:space="preserve"> LT</w:t>
            </w:r>
            <w:r w:rsidR="001574E5" w:rsidRPr="001574E5">
              <w:rPr>
                <w:rFonts w:ascii="Times New Roman" w:hAnsi="Times New Roman" w:cs="Times New Roman"/>
              </w:rPr>
              <w:t>" 1</w:t>
            </w:r>
            <w:r>
              <w:rPr>
                <w:rFonts w:ascii="Times New Roman" w:hAnsi="Times New Roman" w:cs="Times New Roman"/>
              </w:rPr>
              <w:t>5</w:t>
            </w:r>
            <w:r w:rsidR="001574E5" w:rsidRPr="001574E5">
              <w:rPr>
                <w:rFonts w:ascii="Times New Roman" w:hAnsi="Times New Roman" w:cs="Times New Roman"/>
              </w:rPr>
              <w:t xml:space="preserve"> psl.</w:t>
            </w:r>
            <w:r>
              <w:rPr>
                <w:rFonts w:ascii="Times New Roman" w:hAnsi="Times New Roman" w:cs="Times New Roman"/>
              </w:rPr>
              <w:t>; 12psl.</w:t>
            </w:r>
          </w:p>
        </w:tc>
      </w:tr>
      <w:tr w:rsidR="00B140DD" w:rsidRPr="009D492A" w14:paraId="32C78151" w14:textId="77777777" w:rsidTr="004A6B7A">
        <w:tc>
          <w:tcPr>
            <w:tcW w:w="675" w:type="dxa"/>
            <w:tcBorders>
              <w:left w:val="single" w:sz="4" w:space="0" w:color="000000"/>
              <w:bottom w:val="single" w:sz="4" w:space="0" w:color="000000"/>
            </w:tcBorders>
            <w:shd w:val="clear" w:color="auto" w:fill="auto"/>
          </w:tcPr>
          <w:p w14:paraId="0F8C8F44" w14:textId="77777777" w:rsidR="00B140DD" w:rsidRPr="009D492A" w:rsidRDefault="00B140DD" w:rsidP="004A6B7A">
            <w:pPr>
              <w:snapToGrid w:val="0"/>
              <w:jc w:val="center"/>
            </w:pPr>
            <w:r w:rsidRPr="009D492A">
              <w:rPr>
                <w:rFonts w:ascii="Times New Roman" w:hAnsi="Times New Roman" w:cs="Times New Roman"/>
              </w:rPr>
              <w:t>8.</w:t>
            </w:r>
          </w:p>
        </w:tc>
        <w:tc>
          <w:tcPr>
            <w:tcW w:w="2292" w:type="dxa"/>
            <w:tcBorders>
              <w:left w:val="single" w:sz="4" w:space="0" w:color="000000"/>
              <w:bottom w:val="single" w:sz="4" w:space="0" w:color="000000"/>
            </w:tcBorders>
            <w:shd w:val="clear" w:color="auto" w:fill="auto"/>
          </w:tcPr>
          <w:p w14:paraId="1E60D5C2"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Tyrimo analitinis specifiškumas</w:t>
            </w:r>
          </w:p>
        </w:tc>
        <w:tc>
          <w:tcPr>
            <w:tcW w:w="2977" w:type="dxa"/>
            <w:tcBorders>
              <w:left w:val="single" w:sz="4" w:space="0" w:color="000000"/>
              <w:bottom w:val="single" w:sz="4" w:space="0" w:color="000000"/>
            </w:tcBorders>
            <w:shd w:val="clear" w:color="auto" w:fill="auto"/>
          </w:tcPr>
          <w:p w14:paraId="03F533D8"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Turi būti nejautrus kitų klasių (</w:t>
            </w:r>
            <w:proofErr w:type="spellStart"/>
            <w:r w:rsidRPr="009D492A">
              <w:rPr>
                <w:rFonts w:ascii="Times New Roman" w:hAnsi="Times New Roman" w:cs="Times New Roman"/>
                <w:sz w:val="21"/>
                <w:szCs w:val="21"/>
                <w:lang w:val="lt-LT"/>
              </w:rPr>
              <w:t>IgA</w:t>
            </w:r>
            <w:proofErr w:type="spellEnd"/>
            <w:r w:rsidRPr="009D492A">
              <w:rPr>
                <w:rFonts w:ascii="Times New Roman" w:hAnsi="Times New Roman" w:cs="Times New Roman"/>
                <w:sz w:val="21"/>
                <w:szCs w:val="21"/>
                <w:lang w:val="lt-LT"/>
              </w:rPr>
              <w:t xml:space="preserve">, IgG1, IgG2, IgG3, IgG4, </w:t>
            </w:r>
            <w:proofErr w:type="spellStart"/>
            <w:r w:rsidRPr="009D492A">
              <w:rPr>
                <w:rFonts w:ascii="Times New Roman" w:hAnsi="Times New Roman" w:cs="Times New Roman"/>
                <w:sz w:val="21"/>
                <w:szCs w:val="21"/>
                <w:lang w:val="lt-LT"/>
              </w:rPr>
              <w:t>IgM</w:t>
            </w:r>
            <w:proofErr w:type="spellEnd"/>
            <w:r w:rsidRPr="009D492A">
              <w:rPr>
                <w:rFonts w:ascii="Times New Roman" w:hAnsi="Times New Roman" w:cs="Times New Roman"/>
                <w:sz w:val="21"/>
                <w:szCs w:val="21"/>
                <w:lang w:val="lt-LT"/>
              </w:rPr>
              <w:t>) antikūnams</w:t>
            </w:r>
          </w:p>
        </w:tc>
        <w:tc>
          <w:tcPr>
            <w:tcW w:w="1842" w:type="dxa"/>
            <w:tcBorders>
              <w:left w:val="single" w:sz="4" w:space="0" w:color="000000"/>
              <w:bottom w:val="single" w:sz="4" w:space="0" w:color="000000"/>
            </w:tcBorders>
            <w:shd w:val="clear" w:color="auto" w:fill="auto"/>
          </w:tcPr>
          <w:p w14:paraId="70D29A11" w14:textId="2F8F3719" w:rsidR="00B140DD" w:rsidRPr="009D492A" w:rsidRDefault="00F145AE" w:rsidP="004A6B7A">
            <w:pPr>
              <w:snapToGrid w:val="0"/>
              <w:rPr>
                <w:rFonts w:ascii="Times New Roman" w:hAnsi="Times New Roman" w:cs="Times New Roman"/>
              </w:rPr>
            </w:pPr>
            <w:r>
              <w:rPr>
                <w:rFonts w:ascii="Times New Roman" w:hAnsi="Times New Roman" w:cs="Times New Roman"/>
              </w:rPr>
              <w:t>8.</w:t>
            </w:r>
            <w:r w:rsidR="001574E5" w:rsidRPr="001574E5">
              <w:rPr>
                <w:rFonts w:ascii="Times New Roman" w:hAnsi="Times New Roman" w:cs="Times New Roman"/>
              </w:rPr>
              <w:t>Tyrimas nejautrus kitų klasių (</w:t>
            </w:r>
            <w:proofErr w:type="spellStart"/>
            <w:r w:rsidR="001574E5" w:rsidRPr="001574E5">
              <w:rPr>
                <w:rFonts w:ascii="Times New Roman" w:hAnsi="Times New Roman" w:cs="Times New Roman"/>
              </w:rPr>
              <w:t>IgA</w:t>
            </w:r>
            <w:proofErr w:type="spellEnd"/>
            <w:r w:rsidR="001574E5" w:rsidRPr="001574E5">
              <w:rPr>
                <w:rFonts w:ascii="Times New Roman" w:hAnsi="Times New Roman" w:cs="Times New Roman"/>
              </w:rPr>
              <w:t xml:space="preserve">, IgG1, IgG2, IgG3, IgG4, </w:t>
            </w:r>
            <w:proofErr w:type="spellStart"/>
            <w:r w:rsidR="001574E5" w:rsidRPr="001574E5">
              <w:rPr>
                <w:rFonts w:ascii="Times New Roman" w:hAnsi="Times New Roman" w:cs="Times New Roman"/>
              </w:rPr>
              <w:t>IgM</w:t>
            </w:r>
            <w:proofErr w:type="spellEnd"/>
            <w:r w:rsidR="001574E5" w:rsidRPr="001574E5">
              <w:rPr>
                <w:rFonts w:ascii="Times New Roman" w:hAnsi="Times New Roman" w:cs="Times New Roman"/>
              </w:rPr>
              <w:t>) antikūnams.</w:t>
            </w:r>
          </w:p>
        </w:tc>
        <w:tc>
          <w:tcPr>
            <w:tcW w:w="2268" w:type="dxa"/>
            <w:tcBorders>
              <w:left w:val="single" w:sz="4" w:space="0" w:color="000000"/>
              <w:bottom w:val="single" w:sz="4" w:space="0" w:color="000000"/>
              <w:right w:val="single" w:sz="4" w:space="0" w:color="000000"/>
            </w:tcBorders>
            <w:shd w:val="clear" w:color="auto" w:fill="auto"/>
          </w:tcPr>
          <w:p w14:paraId="5A6D6BA5" w14:textId="4442F3EB" w:rsidR="00B140DD" w:rsidRPr="009D492A" w:rsidRDefault="00F145AE" w:rsidP="004A6B7A">
            <w:pPr>
              <w:snapToGrid w:val="0"/>
              <w:rPr>
                <w:rFonts w:ascii="Times New Roman" w:hAnsi="Times New Roman" w:cs="Times New Roman"/>
              </w:rPr>
            </w:pPr>
            <w:r>
              <w:rPr>
                <w:rFonts w:ascii="Times New Roman" w:hAnsi="Times New Roman" w:cs="Times New Roman"/>
              </w:rPr>
              <w:t>8.</w:t>
            </w:r>
            <w:r w:rsidR="001574E5" w:rsidRPr="001574E5">
              <w:rPr>
                <w:rFonts w:ascii="Times New Roman" w:hAnsi="Times New Roman" w:cs="Times New Roman"/>
              </w:rPr>
              <w:t>žr. "ALEX2 informacinis lapelis" 1</w:t>
            </w:r>
            <w:r>
              <w:rPr>
                <w:rFonts w:ascii="Times New Roman" w:hAnsi="Times New Roman" w:cs="Times New Roman"/>
              </w:rPr>
              <w:t>5</w:t>
            </w:r>
            <w:r w:rsidR="001574E5" w:rsidRPr="001574E5">
              <w:rPr>
                <w:rFonts w:ascii="Times New Roman" w:hAnsi="Times New Roman" w:cs="Times New Roman"/>
              </w:rPr>
              <w:t xml:space="preserve"> psl.</w:t>
            </w:r>
          </w:p>
        </w:tc>
      </w:tr>
      <w:tr w:rsidR="00B140DD" w:rsidRPr="009D492A" w14:paraId="76315BBD" w14:textId="77777777" w:rsidTr="004A6B7A">
        <w:tc>
          <w:tcPr>
            <w:tcW w:w="675" w:type="dxa"/>
            <w:tcBorders>
              <w:left w:val="single" w:sz="4" w:space="0" w:color="000000"/>
              <w:bottom w:val="single" w:sz="4" w:space="0" w:color="000000"/>
            </w:tcBorders>
            <w:shd w:val="clear" w:color="auto" w:fill="auto"/>
          </w:tcPr>
          <w:p w14:paraId="2AB8DB3E" w14:textId="77777777" w:rsidR="00B140DD" w:rsidRPr="009D492A" w:rsidRDefault="00B140DD" w:rsidP="004A6B7A">
            <w:pPr>
              <w:snapToGrid w:val="0"/>
              <w:jc w:val="center"/>
            </w:pPr>
            <w:r w:rsidRPr="009D492A">
              <w:rPr>
                <w:rFonts w:ascii="Times New Roman" w:hAnsi="Times New Roman" w:cs="Times New Roman"/>
              </w:rPr>
              <w:t>9.</w:t>
            </w:r>
          </w:p>
        </w:tc>
        <w:tc>
          <w:tcPr>
            <w:tcW w:w="2292" w:type="dxa"/>
            <w:tcBorders>
              <w:left w:val="single" w:sz="4" w:space="0" w:color="000000"/>
              <w:bottom w:val="single" w:sz="4" w:space="0" w:color="000000"/>
            </w:tcBorders>
            <w:shd w:val="clear" w:color="auto" w:fill="auto"/>
          </w:tcPr>
          <w:p w14:paraId="10BF92B2" w14:textId="77777777" w:rsidR="00B140DD" w:rsidRPr="009D492A" w:rsidRDefault="00B140DD" w:rsidP="004A6B7A">
            <w:r w:rsidRPr="009D492A">
              <w:rPr>
                <w:rFonts w:ascii="Times New Roman" w:hAnsi="Times New Roman" w:cs="Times New Roman"/>
                <w:bCs/>
              </w:rPr>
              <w:t xml:space="preserve">Mėginio tipas </w:t>
            </w:r>
          </w:p>
        </w:tc>
        <w:tc>
          <w:tcPr>
            <w:tcW w:w="2977" w:type="dxa"/>
            <w:tcBorders>
              <w:left w:val="single" w:sz="4" w:space="0" w:color="000000"/>
              <w:bottom w:val="single" w:sz="4" w:space="0" w:color="000000"/>
            </w:tcBorders>
            <w:shd w:val="clear" w:color="auto" w:fill="auto"/>
          </w:tcPr>
          <w:p w14:paraId="206B80D8"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Tyrimui tinkamas tiek veninis, tiek kapiliarinis kraujas</w:t>
            </w:r>
          </w:p>
        </w:tc>
        <w:tc>
          <w:tcPr>
            <w:tcW w:w="1842" w:type="dxa"/>
            <w:tcBorders>
              <w:left w:val="single" w:sz="4" w:space="0" w:color="000000"/>
              <w:bottom w:val="single" w:sz="4" w:space="0" w:color="000000"/>
            </w:tcBorders>
            <w:shd w:val="clear" w:color="auto" w:fill="auto"/>
          </w:tcPr>
          <w:p w14:paraId="573AB190" w14:textId="01E04167" w:rsidR="00B140DD" w:rsidRPr="009D492A" w:rsidRDefault="00F145AE" w:rsidP="004A6B7A">
            <w:pPr>
              <w:snapToGrid w:val="0"/>
              <w:rPr>
                <w:rFonts w:ascii="Times New Roman" w:hAnsi="Times New Roman" w:cs="Times New Roman"/>
              </w:rPr>
            </w:pPr>
            <w:r>
              <w:rPr>
                <w:rFonts w:ascii="Times New Roman" w:hAnsi="Times New Roman" w:cs="Times New Roman"/>
              </w:rPr>
              <w:t>9.</w:t>
            </w:r>
            <w:r w:rsidR="001574E5">
              <w:rPr>
                <w:rFonts w:ascii="Times New Roman" w:hAnsi="Times New Roman" w:cs="Times New Roman"/>
              </w:rPr>
              <w:t>Tyrimui tinkamas tiek veninis, tiek kapiliarinis kraujas.</w:t>
            </w:r>
          </w:p>
        </w:tc>
        <w:tc>
          <w:tcPr>
            <w:tcW w:w="2268" w:type="dxa"/>
            <w:tcBorders>
              <w:left w:val="single" w:sz="4" w:space="0" w:color="000000"/>
              <w:bottom w:val="single" w:sz="4" w:space="0" w:color="000000"/>
              <w:right w:val="single" w:sz="4" w:space="0" w:color="000000"/>
            </w:tcBorders>
            <w:shd w:val="clear" w:color="auto" w:fill="auto"/>
          </w:tcPr>
          <w:p w14:paraId="01BACC04" w14:textId="5DE2A08B" w:rsidR="00B140DD" w:rsidRPr="009D492A" w:rsidRDefault="00F145AE" w:rsidP="004A6B7A">
            <w:pPr>
              <w:snapToGrid w:val="0"/>
              <w:rPr>
                <w:rFonts w:ascii="Times New Roman" w:hAnsi="Times New Roman" w:cs="Times New Roman"/>
              </w:rPr>
            </w:pPr>
            <w:r>
              <w:rPr>
                <w:rFonts w:ascii="Times New Roman" w:hAnsi="Times New Roman" w:cs="Times New Roman"/>
              </w:rPr>
              <w:t>9.</w:t>
            </w:r>
            <w:r w:rsidR="001574E5" w:rsidRPr="001574E5">
              <w:rPr>
                <w:rFonts w:ascii="Times New Roman" w:hAnsi="Times New Roman" w:cs="Times New Roman"/>
              </w:rPr>
              <w:t>žr. "ALEX2 informacinis lapelis</w:t>
            </w:r>
            <w:r>
              <w:rPr>
                <w:rFonts w:ascii="Times New Roman" w:hAnsi="Times New Roman" w:cs="Times New Roman"/>
              </w:rPr>
              <w:t xml:space="preserve"> LT</w:t>
            </w:r>
            <w:r w:rsidR="001574E5" w:rsidRPr="001574E5">
              <w:rPr>
                <w:rFonts w:ascii="Times New Roman" w:hAnsi="Times New Roman" w:cs="Times New Roman"/>
              </w:rPr>
              <w:t xml:space="preserve">" </w:t>
            </w:r>
            <w:r>
              <w:rPr>
                <w:rFonts w:ascii="Times New Roman" w:hAnsi="Times New Roman" w:cs="Times New Roman"/>
              </w:rPr>
              <w:t>9</w:t>
            </w:r>
            <w:r w:rsidR="001574E5" w:rsidRPr="001574E5">
              <w:rPr>
                <w:rFonts w:ascii="Times New Roman" w:hAnsi="Times New Roman" w:cs="Times New Roman"/>
              </w:rPr>
              <w:t xml:space="preserve"> </w:t>
            </w:r>
            <w:proofErr w:type="spellStart"/>
            <w:r w:rsidR="001574E5" w:rsidRPr="001574E5">
              <w:rPr>
                <w:rFonts w:ascii="Times New Roman" w:hAnsi="Times New Roman" w:cs="Times New Roman"/>
              </w:rPr>
              <w:t>psl</w:t>
            </w:r>
            <w:proofErr w:type="spellEnd"/>
            <w:r w:rsidR="001574E5" w:rsidRPr="001574E5">
              <w:rPr>
                <w:rFonts w:ascii="Times New Roman" w:hAnsi="Times New Roman" w:cs="Times New Roman"/>
              </w:rPr>
              <w:t>;</w:t>
            </w:r>
          </w:p>
        </w:tc>
      </w:tr>
      <w:tr w:rsidR="00B140DD" w:rsidRPr="009D492A" w14:paraId="62CCA9F4" w14:textId="77777777" w:rsidTr="004A6B7A">
        <w:tc>
          <w:tcPr>
            <w:tcW w:w="675" w:type="dxa"/>
            <w:tcBorders>
              <w:top w:val="single" w:sz="4" w:space="0" w:color="000000"/>
              <w:left w:val="single" w:sz="4" w:space="0" w:color="000000"/>
              <w:bottom w:val="single" w:sz="4" w:space="0" w:color="000000"/>
            </w:tcBorders>
            <w:shd w:val="clear" w:color="auto" w:fill="auto"/>
          </w:tcPr>
          <w:p w14:paraId="5E995AE5" w14:textId="77777777" w:rsidR="00B140DD" w:rsidRPr="009D492A" w:rsidRDefault="00B140DD" w:rsidP="004A6B7A">
            <w:pPr>
              <w:jc w:val="center"/>
            </w:pPr>
            <w:r w:rsidRPr="009D492A">
              <w:rPr>
                <w:rFonts w:ascii="Times New Roman" w:hAnsi="Times New Roman" w:cs="Times New Roman"/>
              </w:rPr>
              <w:t>10.</w:t>
            </w:r>
          </w:p>
        </w:tc>
        <w:tc>
          <w:tcPr>
            <w:tcW w:w="2292" w:type="dxa"/>
            <w:tcBorders>
              <w:top w:val="single" w:sz="4" w:space="0" w:color="000000"/>
              <w:left w:val="single" w:sz="4" w:space="0" w:color="000000"/>
              <w:bottom w:val="single" w:sz="4" w:space="0" w:color="000000"/>
            </w:tcBorders>
            <w:shd w:val="clear" w:color="auto" w:fill="auto"/>
          </w:tcPr>
          <w:p w14:paraId="3C40F010"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esant poreikiui, turi turėti galimybę pakartotinai nuskenuoti jau atliktus tyrimus</w:t>
            </w:r>
          </w:p>
        </w:tc>
        <w:tc>
          <w:tcPr>
            <w:tcW w:w="2977" w:type="dxa"/>
            <w:tcBorders>
              <w:top w:val="single" w:sz="4" w:space="0" w:color="000000"/>
              <w:left w:val="single" w:sz="4" w:space="0" w:color="000000"/>
              <w:bottom w:val="single" w:sz="4" w:space="0" w:color="000000"/>
            </w:tcBorders>
            <w:shd w:val="clear" w:color="auto" w:fill="auto"/>
          </w:tcPr>
          <w:p w14:paraId="22466CBB" w14:textId="77777777" w:rsidR="00B140DD" w:rsidRPr="009D492A" w:rsidRDefault="00B140DD" w:rsidP="004A6B7A">
            <w:pPr>
              <w:jc w:val="both"/>
            </w:pPr>
            <w:r w:rsidRPr="009D492A">
              <w:rPr>
                <w:rFonts w:ascii="Times New Roman" w:hAnsi="Times New Roman" w:cs="Times New Roman"/>
              </w:rPr>
              <w:t>Būtina</w:t>
            </w:r>
          </w:p>
        </w:tc>
        <w:tc>
          <w:tcPr>
            <w:tcW w:w="1842" w:type="dxa"/>
            <w:tcBorders>
              <w:top w:val="single" w:sz="4" w:space="0" w:color="000000"/>
              <w:left w:val="single" w:sz="4" w:space="0" w:color="000000"/>
              <w:bottom w:val="single" w:sz="4" w:space="0" w:color="000000"/>
            </w:tcBorders>
            <w:shd w:val="clear" w:color="auto" w:fill="auto"/>
          </w:tcPr>
          <w:p w14:paraId="02C61063" w14:textId="7C7A9B01" w:rsidR="00B140DD" w:rsidRPr="009D492A" w:rsidRDefault="00F145AE" w:rsidP="004A6B7A">
            <w:pPr>
              <w:snapToGrid w:val="0"/>
              <w:rPr>
                <w:rFonts w:ascii="Times New Roman" w:hAnsi="Times New Roman" w:cs="Times New Roman"/>
              </w:rPr>
            </w:pPr>
            <w:r>
              <w:rPr>
                <w:rFonts w:ascii="Times New Roman" w:hAnsi="Times New Roman" w:cs="Times New Roman"/>
              </w:rPr>
              <w:t>10.</w:t>
            </w:r>
            <w:r w:rsidR="001574E5">
              <w:rPr>
                <w:rFonts w:ascii="Times New Roman" w:hAnsi="Times New Roman" w:cs="Times New Roman"/>
              </w:rPr>
              <w:t>Analizatorius, esant poreikiui, turi galimybę pakartotinai nuskenuoti jau atliktus tyrimus.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6F6043" w14:textId="6D08098A" w:rsidR="00B140DD" w:rsidRPr="009D492A" w:rsidRDefault="00F145AE" w:rsidP="004A6B7A">
            <w:pPr>
              <w:snapToGrid w:val="0"/>
              <w:rPr>
                <w:rFonts w:ascii="Times New Roman" w:hAnsi="Times New Roman" w:cs="Times New Roman"/>
              </w:rPr>
            </w:pPr>
            <w:r>
              <w:rPr>
                <w:rFonts w:ascii="Times New Roman" w:hAnsi="Times New Roman" w:cs="Times New Roman"/>
              </w:rPr>
              <w:t>10. Žr. MAX</w:t>
            </w:r>
            <w:r w:rsidRPr="00F145AE">
              <w:rPr>
                <w:rFonts w:ascii="Times New Roman" w:hAnsi="Times New Roman" w:cs="Times New Roman"/>
              </w:rPr>
              <w:t xml:space="preserve">45_9k naudojimo instrukcija LT, </w:t>
            </w:r>
            <w:r>
              <w:rPr>
                <w:rFonts w:ascii="Times New Roman" w:hAnsi="Times New Roman" w:cs="Times New Roman"/>
              </w:rPr>
              <w:t>30</w:t>
            </w:r>
            <w:r w:rsidRPr="00F145AE">
              <w:rPr>
                <w:rFonts w:ascii="Times New Roman" w:hAnsi="Times New Roman" w:cs="Times New Roman"/>
              </w:rPr>
              <w:t>psl</w:t>
            </w:r>
            <w:r>
              <w:rPr>
                <w:rFonts w:ascii="Times New Roman" w:hAnsi="Times New Roman" w:cs="Times New Roman"/>
              </w:rPr>
              <w:t>.</w:t>
            </w:r>
          </w:p>
        </w:tc>
      </w:tr>
      <w:tr w:rsidR="00B140DD" w:rsidRPr="009D492A" w14:paraId="05D7FDD5" w14:textId="77777777" w:rsidTr="004A6B7A">
        <w:tc>
          <w:tcPr>
            <w:tcW w:w="675" w:type="dxa"/>
            <w:tcBorders>
              <w:left w:val="single" w:sz="4" w:space="0" w:color="000000"/>
              <w:bottom w:val="single" w:sz="4" w:space="0" w:color="000000"/>
            </w:tcBorders>
            <w:shd w:val="clear" w:color="auto" w:fill="auto"/>
          </w:tcPr>
          <w:p w14:paraId="60A0EEA4" w14:textId="77777777" w:rsidR="00B140DD" w:rsidRPr="009D492A" w:rsidRDefault="00B140DD" w:rsidP="004A6B7A">
            <w:pPr>
              <w:snapToGrid w:val="0"/>
              <w:jc w:val="center"/>
            </w:pPr>
            <w:r w:rsidRPr="009D492A">
              <w:rPr>
                <w:rFonts w:ascii="Times New Roman" w:hAnsi="Times New Roman" w:cs="Times New Roman"/>
              </w:rPr>
              <w:t>11.</w:t>
            </w:r>
          </w:p>
        </w:tc>
        <w:tc>
          <w:tcPr>
            <w:tcW w:w="2292" w:type="dxa"/>
            <w:tcBorders>
              <w:left w:val="single" w:sz="4" w:space="0" w:color="000000"/>
              <w:bottom w:val="single" w:sz="4" w:space="0" w:color="000000"/>
            </w:tcBorders>
            <w:shd w:val="clear" w:color="auto" w:fill="auto"/>
          </w:tcPr>
          <w:p w14:paraId="18EFE18C"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turi turėti mėginių ir reagentų skysčių tūrio detekcijos funkciją</w:t>
            </w:r>
          </w:p>
        </w:tc>
        <w:tc>
          <w:tcPr>
            <w:tcW w:w="2977" w:type="dxa"/>
            <w:tcBorders>
              <w:left w:val="single" w:sz="4" w:space="0" w:color="000000"/>
              <w:bottom w:val="single" w:sz="4" w:space="0" w:color="000000"/>
            </w:tcBorders>
            <w:shd w:val="clear" w:color="auto" w:fill="auto"/>
          </w:tcPr>
          <w:p w14:paraId="45AC74C7" w14:textId="77777777" w:rsidR="00B140DD" w:rsidRPr="009D492A" w:rsidRDefault="00B140DD" w:rsidP="004A6B7A">
            <w:pPr>
              <w:jc w:val="both"/>
            </w:pPr>
            <w:r w:rsidRPr="009D492A">
              <w:rPr>
                <w:rFonts w:ascii="Times New Roman" w:hAnsi="Times New Roman" w:cs="Times New Roman"/>
              </w:rPr>
              <w:t>Būtina</w:t>
            </w:r>
          </w:p>
        </w:tc>
        <w:tc>
          <w:tcPr>
            <w:tcW w:w="1842" w:type="dxa"/>
            <w:tcBorders>
              <w:left w:val="single" w:sz="4" w:space="0" w:color="000000"/>
              <w:bottom w:val="single" w:sz="4" w:space="0" w:color="000000"/>
            </w:tcBorders>
            <w:shd w:val="clear" w:color="auto" w:fill="auto"/>
          </w:tcPr>
          <w:p w14:paraId="0408C39F" w14:textId="5A46E78D" w:rsidR="00B140DD" w:rsidRPr="009D492A" w:rsidRDefault="00F145AE" w:rsidP="004A6B7A">
            <w:pPr>
              <w:snapToGrid w:val="0"/>
              <w:rPr>
                <w:rFonts w:ascii="Times New Roman" w:hAnsi="Times New Roman" w:cs="Times New Roman"/>
              </w:rPr>
            </w:pPr>
            <w:r>
              <w:rPr>
                <w:rFonts w:ascii="Times New Roman" w:hAnsi="Times New Roman" w:cs="Times New Roman"/>
              </w:rPr>
              <w:t>11.</w:t>
            </w:r>
            <w:r w:rsidR="001574E5">
              <w:rPr>
                <w:rFonts w:ascii="Times New Roman" w:hAnsi="Times New Roman" w:cs="Times New Roman"/>
              </w:rPr>
              <w:t>Analizatorius turi mėginių ir reagentų skysčių tūrio detekcijos funkciją.</w:t>
            </w:r>
          </w:p>
        </w:tc>
        <w:tc>
          <w:tcPr>
            <w:tcW w:w="2268" w:type="dxa"/>
            <w:tcBorders>
              <w:left w:val="single" w:sz="4" w:space="0" w:color="000000"/>
              <w:bottom w:val="single" w:sz="4" w:space="0" w:color="000000"/>
              <w:right w:val="single" w:sz="4" w:space="0" w:color="000000"/>
            </w:tcBorders>
            <w:shd w:val="clear" w:color="auto" w:fill="auto"/>
          </w:tcPr>
          <w:p w14:paraId="5F456F9F" w14:textId="0F9FF362" w:rsidR="00B140DD" w:rsidRPr="009D492A" w:rsidRDefault="00F145AE" w:rsidP="004A6B7A">
            <w:pPr>
              <w:snapToGrid w:val="0"/>
              <w:rPr>
                <w:rFonts w:ascii="Times New Roman" w:hAnsi="Times New Roman" w:cs="Times New Roman"/>
              </w:rPr>
            </w:pPr>
            <w:r>
              <w:rPr>
                <w:rFonts w:ascii="Times New Roman" w:hAnsi="Times New Roman" w:cs="Times New Roman"/>
              </w:rPr>
              <w:t>11. Žr. MAX</w:t>
            </w:r>
            <w:r w:rsidRPr="00F145AE">
              <w:rPr>
                <w:rFonts w:ascii="Times New Roman" w:hAnsi="Times New Roman" w:cs="Times New Roman"/>
              </w:rPr>
              <w:t xml:space="preserve">45_9k naudojimo instrukcija LT, </w:t>
            </w:r>
            <w:r>
              <w:rPr>
                <w:rFonts w:ascii="Times New Roman" w:hAnsi="Times New Roman" w:cs="Times New Roman"/>
                <w:lang w:val="en-US"/>
              </w:rPr>
              <w:t>85</w:t>
            </w:r>
            <w:r w:rsidRPr="00F145AE">
              <w:rPr>
                <w:rFonts w:ascii="Times New Roman" w:hAnsi="Times New Roman" w:cs="Times New Roman"/>
              </w:rPr>
              <w:t>psl</w:t>
            </w:r>
            <w:r>
              <w:rPr>
                <w:rFonts w:ascii="Times New Roman" w:hAnsi="Times New Roman" w:cs="Times New Roman"/>
              </w:rPr>
              <w:t>.</w:t>
            </w:r>
          </w:p>
        </w:tc>
      </w:tr>
      <w:tr w:rsidR="00B140DD" w:rsidRPr="009D492A" w14:paraId="7C70314F" w14:textId="77777777" w:rsidTr="004A6B7A">
        <w:tc>
          <w:tcPr>
            <w:tcW w:w="675" w:type="dxa"/>
            <w:tcBorders>
              <w:left w:val="single" w:sz="4" w:space="0" w:color="000000"/>
              <w:bottom w:val="single" w:sz="4" w:space="0" w:color="000000"/>
            </w:tcBorders>
            <w:shd w:val="clear" w:color="auto" w:fill="auto"/>
          </w:tcPr>
          <w:p w14:paraId="4A318A67" w14:textId="77777777" w:rsidR="00B140DD" w:rsidRPr="009D492A" w:rsidRDefault="00B140DD" w:rsidP="004A6B7A">
            <w:pPr>
              <w:snapToGrid w:val="0"/>
              <w:jc w:val="center"/>
            </w:pPr>
            <w:r w:rsidRPr="009D492A">
              <w:rPr>
                <w:rFonts w:ascii="Times New Roman" w:hAnsi="Times New Roman" w:cs="Times New Roman"/>
              </w:rPr>
              <w:t>12.</w:t>
            </w:r>
          </w:p>
        </w:tc>
        <w:tc>
          <w:tcPr>
            <w:tcW w:w="2292" w:type="dxa"/>
            <w:tcBorders>
              <w:left w:val="single" w:sz="4" w:space="0" w:color="000000"/>
              <w:bottom w:val="single" w:sz="4" w:space="0" w:color="000000"/>
            </w:tcBorders>
            <w:shd w:val="clear" w:color="auto" w:fill="auto"/>
          </w:tcPr>
          <w:p w14:paraId="699769D5"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turi turėti sistemą, apsaugančią nuo kryžminės reagentų ir/ar mėginių taršos</w:t>
            </w:r>
          </w:p>
        </w:tc>
        <w:tc>
          <w:tcPr>
            <w:tcW w:w="2977" w:type="dxa"/>
            <w:tcBorders>
              <w:left w:val="single" w:sz="4" w:space="0" w:color="000000"/>
              <w:bottom w:val="single" w:sz="4" w:space="0" w:color="000000"/>
            </w:tcBorders>
            <w:shd w:val="clear" w:color="auto" w:fill="auto"/>
          </w:tcPr>
          <w:p w14:paraId="70C3F71A" w14:textId="77777777" w:rsidR="00B140DD" w:rsidRPr="009D492A" w:rsidRDefault="00B140DD" w:rsidP="004A6B7A">
            <w:pPr>
              <w:jc w:val="both"/>
            </w:pPr>
            <w:r w:rsidRPr="009D492A">
              <w:rPr>
                <w:rFonts w:ascii="Times New Roman" w:hAnsi="Times New Roman" w:cs="Times New Roman"/>
              </w:rPr>
              <w:t>Būtina</w:t>
            </w:r>
          </w:p>
        </w:tc>
        <w:tc>
          <w:tcPr>
            <w:tcW w:w="1842" w:type="dxa"/>
            <w:tcBorders>
              <w:left w:val="single" w:sz="4" w:space="0" w:color="000000"/>
              <w:bottom w:val="single" w:sz="4" w:space="0" w:color="000000"/>
            </w:tcBorders>
            <w:shd w:val="clear" w:color="auto" w:fill="auto"/>
          </w:tcPr>
          <w:p w14:paraId="28EBA1C6" w14:textId="18E7DC88" w:rsidR="00B140DD" w:rsidRPr="009D492A" w:rsidRDefault="00F145AE" w:rsidP="004A6B7A">
            <w:pPr>
              <w:snapToGrid w:val="0"/>
              <w:rPr>
                <w:rFonts w:ascii="Times New Roman" w:hAnsi="Times New Roman" w:cs="Times New Roman"/>
              </w:rPr>
            </w:pPr>
            <w:r>
              <w:rPr>
                <w:rFonts w:ascii="Times New Roman" w:hAnsi="Times New Roman" w:cs="Times New Roman"/>
              </w:rPr>
              <w:t>12.</w:t>
            </w:r>
            <w:r w:rsidR="001574E5">
              <w:rPr>
                <w:rFonts w:ascii="Times New Roman" w:hAnsi="Times New Roman" w:cs="Times New Roman"/>
              </w:rPr>
              <w:t>Analizatorius turi sistemą apsaugančią nuo kryžminės reagentų ir/ar mėginių taršos.</w:t>
            </w:r>
          </w:p>
        </w:tc>
        <w:tc>
          <w:tcPr>
            <w:tcW w:w="2268" w:type="dxa"/>
            <w:tcBorders>
              <w:left w:val="single" w:sz="4" w:space="0" w:color="000000"/>
              <w:bottom w:val="single" w:sz="4" w:space="0" w:color="000000"/>
              <w:right w:val="single" w:sz="4" w:space="0" w:color="000000"/>
            </w:tcBorders>
            <w:shd w:val="clear" w:color="auto" w:fill="auto"/>
          </w:tcPr>
          <w:p w14:paraId="72A9F02F" w14:textId="211256DD" w:rsidR="00B140DD" w:rsidRPr="009D492A" w:rsidRDefault="00F145AE" w:rsidP="004A6B7A">
            <w:pPr>
              <w:snapToGrid w:val="0"/>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2</w:t>
            </w:r>
            <w:r>
              <w:rPr>
                <w:rFonts w:ascii="Times New Roman" w:hAnsi="Times New Roman" w:cs="Times New Roman"/>
              </w:rPr>
              <w:t>. Žr. MAX</w:t>
            </w:r>
            <w:r w:rsidRPr="00F145AE">
              <w:rPr>
                <w:rFonts w:ascii="Times New Roman" w:hAnsi="Times New Roman" w:cs="Times New Roman"/>
              </w:rPr>
              <w:t xml:space="preserve">45_9k naudojimo instrukcija LT, </w:t>
            </w:r>
            <w:r>
              <w:rPr>
                <w:rFonts w:ascii="Times New Roman" w:hAnsi="Times New Roman" w:cs="Times New Roman"/>
                <w:lang w:val="en-US"/>
              </w:rPr>
              <w:t>4</w:t>
            </w:r>
            <w:r w:rsidR="004A0026">
              <w:rPr>
                <w:rFonts w:ascii="Times New Roman" w:hAnsi="Times New Roman" w:cs="Times New Roman"/>
                <w:lang w:val="en-US"/>
              </w:rPr>
              <w:t>6</w:t>
            </w:r>
            <w:r w:rsidRPr="00F145AE">
              <w:rPr>
                <w:rFonts w:ascii="Times New Roman" w:hAnsi="Times New Roman" w:cs="Times New Roman"/>
              </w:rPr>
              <w:t>psl</w:t>
            </w:r>
            <w:r>
              <w:rPr>
                <w:rFonts w:ascii="Times New Roman" w:hAnsi="Times New Roman" w:cs="Times New Roman"/>
              </w:rPr>
              <w:t>.</w:t>
            </w:r>
          </w:p>
        </w:tc>
      </w:tr>
      <w:tr w:rsidR="00B140DD" w:rsidRPr="009D492A" w14:paraId="0BC75B06" w14:textId="77777777" w:rsidTr="004A6B7A">
        <w:tc>
          <w:tcPr>
            <w:tcW w:w="675" w:type="dxa"/>
            <w:tcBorders>
              <w:top w:val="single" w:sz="4" w:space="0" w:color="000000"/>
              <w:left w:val="single" w:sz="4" w:space="0" w:color="000000"/>
              <w:bottom w:val="single" w:sz="4" w:space="0" w:color="000000"/>
            </w:tcBorders>
            <w:shd w:val="clear" w:color="auto" w:fill="auto"/>
          </w:tcPr>
          <w:p w14:paraId="772095D0" w14:textId="77777777" w:rsidR="00B140DD" w:rsidRPr="009D492A" w:rsidRDefault="00B140DD" w:rsidP="004A6B7A">
            <w:pPr>
              <w:snapToGrid w:val="0"/>
              <w:jc w:val="center"/>
            </w:pPr>
            <w:r w:rsidRPr="009D492A">
              <w:rPr>
                <w:rFonts w:ascii="Times New Roman" w:hAnsi="Times New Roman" w:cs="Times New Roman"/>
              </w:rPr>
              <w:t>13.</w:t>
            </w:r>
          </w:p>
        </w:tc>
        <w:tc>
          <w:tcPr>
            <w:tcW w:w="2292" w:type="dxa"/>
            <w:tcBorders>
              <w:top w:val="single" w:sz="4" w:space="0" w:color="000000"/>
              <w:left w:val="single" w:sz="4" w:space="0" w:color="000000"/>
              <w:bottom w:val="single" w:sz="4" w:space="0" w:color="000000"/>
            </w:tcBorders>
            <w:shd w:val="clear" w:color="auto" w:fill="auto"/>
          </w:tcPr>
          <w:p w14:paraId="38203EFB"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ir/ar jo programinė įranga turi informuoti vartotoją apie tyrimo atlikimo metu galimai įvykusias analizatoriaus veikimo klaidas ir jų reikšmę</w:t>
            </w:r>
          </w:p>
        </w:tc>
        <w:tc>
          <w:tcPr>
            <w:tcW w:w="2977" w:type="dxa"/>
            <w:tcBorders>
              <w:top w:val="single" w:sz="4" w:space="0" w:color="000000"/>
              <w:left w:val="single" w:sz="4" w:space="0" w:color="000000"/>
              <w:bottom w:val="single" w:sz="4" w:space="0" w:color="000000"/>
            </w:tcBorders>
            <w:shd w:val="clear" w:color="auto" w:fill="auto"/>
          </w:tcPr>
          <w:p w14:paraId="481CE4BF" w14:textId="77777777" w:rsidR="00B140DD" w:rsidRPr="009D492A" w:rsidRDefault="00B140DD" w:rsidP="004A6B7A">
            <w:pPr>
              <w:jc w:val="both"/>
            </w:pPr>
            <w:r w:rsidRPr="009D492A">
              <w:rPr>
                <w:rFonts w:ascii="Times New Roman" w:hAnsi="Times New Roman" w:cs="Times New Roman"/>
              </w:rPr>
              <w:t>Būtina</w:t>
            </w:r>
          </w:p>
        </w:tc>
        <w:tc>
          <w:tcPr>
            <w:tcW w:w="1842" w:type="dxa"/>
            <w:tcBorders>
              <w:top w:val="single" w:sz="4" w:space="0" w:color="000000"/>
              <w:left w:val="single" w:sz="4" w:space="0" w:color="000000"/>
              <w:bottom w:val="single" w:sz="4" w:space="0" w:color="000000"/>
            </w:tcBorders>
            <w:shd w:val="clear" w:color="auto" w:fill="auto"/>
          </w:tcPr>
          <w:p w14:paraId="17804AC2" w14:textId="40AF14C1" w:rsidR="00B140DD" w:rsidRPr="009D492A" w:rsidRDefault="00F145AE" w:rsidP="004A6B7A">
            <w:pPr>
              <w:snapToGrid w:val="0"/>
              <w:rPr>
                <w:rFonts w:ascii="Times New Roman" w:hAnsi="Times New Roman" w:cs="Times New Roman"/>
              </w:rPr>
            </w:pPr>
            <w:r>
              <w:rPr>
                <w:rFonts w:ascii="Times New Roman" w:hAnsi="Times New Roman" w:cs="Times New Roman"/>
              </w:rPr>
              <w:t>13.</w:t>
            </w:r>
            <w:r w:rsidR="001574E5">
              <w:rPr>
                <w:rFonts w:ascii="Times New Roman" w:hAnsi="Times New Roman" w:cs="Times New Roman"/>
              </w:rPr>
              <w:t>A</w:t>
            </w:r>
            <w:r w:rsidR="001574E5" w:rsidRPr="001574E5">
              <w:rPr>
                <w:rFonts w:ascii="Times New Roman" w:hAnsi="Times New Roman" w:cs="Times New Roman"/>
              </w:rPr>
              <w:t xml:space="preserve">nalizatoriaus programinė įranga informuoja vartotoją apie tyrimo atlikimo metu galimai įvykusias analizatoriaus </w:t>
            </w:r>
            <w:r w:rsidR="001574E5" w:rsidRPr="001574E5">
              <w:rPr>
                <w:rFonts w:ascii="Times New Roman" w:hAnsi="Times New Roman" w:cs="Times New Roman"/>
              </w:rPr>
              <w:lastRenderedPageBreak/>
              <w:t>veikimo klaidas ir jų reikšmę.</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C0A003" w14:textId="259E7FFF" w:rsidR="00B140DD" w:rsidRPr="009D492A" w:rsidRDefault="00F145AE" w:rsidP="004A6B7A">
            <w:pPr>
              <w:snapToGrid w:val="0"/>
              <w:rPr>
                <w:rFonts w:ascii="Times New Roman" w:hAnsi="Times New Roman" w:cs="Times New Roman"/>
              </w:rPr>
            </w:pPr>
            <w:r>
              <w:rPr>
                <w:rFonts w:ascii="Times New Roman" w:hAnsi="Times New Roman" w:cs="Times New Roman"/>
              </w:rPr>
              <w:lastRenderedPageBreak/>
              <w:t>13. Žr. MAX</w:t>
            </w:r>
            <w:r w:rsidRPr="00F145AE">
              <w:rPr>
                <w:rFonts w:ascii="Times New Roman" w:hAnsi="Times New Roman" w:cs="Times New Roman"/>
              </w:rPr>
              <w:t xml:space="preserve">45_9k naudojimo instrukcija LT, </w:t>
            </w:r>
            <w:r>
              <w:rPr>
                <w:rFonts w:ascii="Times New Roman" w:hAnsi="Times New Roman" w:cs="Times New Roman"/>
                <w:lang w:val="en-US"/>
              </w:rPr>
              <w:t>93</w:t>
            </w:r>
            <w:r w:rsidRPr="00F145AE">
              <w:rPr>
                <w:rFonts w:ascii="Times New Roman" w:hAnsi="Times New Roman" w:cs="Times New Roman"/>
              </w:rPr>
              <w:t>psl</w:t>
            </w:r>
            <w:r>
              <w:rPr>
                <w:rFonts w:ascii="Times New Roman" w:hAnsi="Times New Roman" w:cs="Times New Roman"/>
              </w:rPr>
              <w:t>.</w:t>
            </w:r>
          </w:p>
        </w:tc>
      </w:tr>
      <w:tr w:rsidR="00B140DD" w:rsidRPr="009D492A" w14:paraId="38AD46FB" w14:textId="77777777" w:rsidTr="004A6B7A">
        <w:tc>
          <w:tcPr>
            <w:tcW w:w="675" w:type="dxa"/>
            <w:tcBorders>
              <w:left w:val="single" w:sz="4" w:space="0" w:color="000000"/>
              <w:bottom w:val="single" w:sz="4" w:space="0" w:color="000000"/>
            </w:tcBorders>
            <w:shd w:val="clear" w:color="auto" w:fill="auto"/>
          </w:tcPr>
          <w:p w14:paraId="79FBB70A" w14:textId="77777777" w:rsidR="00B140DD" w:rsidRPr="009D492A" w:rsidRDefault="00B140DD" w:rsidP="004A6B7A">
            <w:pPr>
              <w:snapToGrid w:val="0"/>
              <w:jc w:val="center"/>
            </w:pPr>
            <w:r w:rsidRPr="009D492A">
              <w:rPr>
                <w:rFonts w:ascii="Times New Roman" w:hAnsi="Times New Roman" w:cs="Times New Roman"/>
              </w:rPr>
              <w:t>14.</w:t>
            </w:r>
          </w:p>
        </w:tc>
        <w:tc>
          <w:tcPr>
            <w:tcW w:w="2292" w:type="dxa"/>
            <w:tcBorders>
              <w:left w:val="single" w:sz="4" w:space="0" w:color="000000"/>
              <w:bottom w:val="single" w:sz="4" w:space="0" w:color="000000"/>
            </w:tcBorders>
            <w:shd w:val="clear" w:color="auto" w:fill="auto"/>
          </w:tcPr>
          <w:p w14:paraId="48A9EDDF"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color w:val="000000"/>
                <w:sz w:val="21"/>
                <w:szCs w:val="21"/>
                <w:lang w:val="lt-LT"/>
              </w:rPr>
              <w:t>Prietaiso arba jį valdančios programinės įrangos atmintis</w:t>
            </w:r>
          </w:p>
        </w:tc>
        <w:tc>
          <w:tcPr>
            <w:tcW w:w="2977" w:type="dxa"/>
            <w:tcBorders>
              <w:left w:val="single" w:sz="4" w:space="0" w:color="000000"/>
              <w:bottom w:val="single" w:sz="4" w:space="0" w:color="000000"/>
            </w:tcBorders>
            <w:shd w:val="clear" w:color="auto" w:fill="auto"/>
          </w:tcPr>
          <w:p w14:paraId="3A176BF0"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color w:val="000000"/>
                <w:sz w:val="21"/>
                <w:szCs w:val="21"/>
                <w:lang w:val="lt-LT"/>
              </w:rPr>
              <w:t>Atmintyje saugoma visa informacija apie atliktą tyrimą: naudotų reagentų informacija, interpretacija, laboratorijos pateikti paciento identifikaciniai duomenys, inkubavimo kameros temperatūra viso tyrimo ciklo metu</w:t>
            </w:r>
          </w:p>
        </w:tc>
        <w:tc>
          <w:tcPr>
            <w:tcW w:w="1842" w:type="dxa"/>
            <w:tcBorders>
              <w:left w:val="single" w:sz="4" w:space="0" w:color="000000"/>
              <w:bottom w:val="single" w:sz="4" w:space="0" w:color="000000"/>
            </w:tcBorders>
            <w:shd w:val="clear" w:color="auto" w:fill="auto"/>
          </w:tcPr>
          <w:p w14:paraId="2F94AD8E" w14:textId="49F4FA82" w:rsidR="00B140DD" w:rsidRPr="009D492A" w:rsidRDefault="00F145AE" w:rsidP="004A6B7A">
            <w:pPr>
              <w:snapToGrid w:val="0"/>
              <w:rPr>
                <w:rFonts w:ascii="Times New Roman" w:hAnsi="Times New Roman" w:cs="Times New Roman"/>
              </w:rPr>
            </w:pPr>
            <w:r>
              <w:rPr>
                <w:rFonts w:ascii="Times New Roman" w:hAnsi="Times New Roman" w:cs="Times New Roman"/>
              </w:rPr>
              <w:t>14.</w:t>
            </w:r>
            <w:r w:rsidR="001574E5" w:rsidRPr="001574E5">
              <w:rPr>
                <w:rFonts w:ascii="Times New Roman" w:hAnsi="Times New Roman" w:cs="Times New Roman"/>
              </w:rPr>
              <w:t>Prietaisą valdančios programinės įrangos atmintyje saugoma visa informacija apie atliktą tyrimą: naudotų reagentų informacija, interpretacija, laboratorijos pateikti paciento identifikaciniai duomenys, inkubavimo kameros temperatūra viso tyrimo ciklo metu.</w:t>
            </w:r>
          </w:p>
        </w:tc>
        <w:tc>
          <w:tcPr>
            <w:tcW w:w="2268" w:type="dxa"/>
            <w:tcBorders>
              <w:left w:val="single" w:sz="4" w:space="0" w:color="000000"/>
              <w:bottom w:val="single" w:sz="4" w:space="0" w:color="000000"/>
              <w:right w:val="single" w:sz="4" w:space="0" w:color="000000"/>
            </w:tcBorders>
            <w:shd w:val="clear" w:color="auto" w:fill="auto"/>
          </w:tcPr>
          <w:p w14:paraId="75D2F27B" w14:textId="4AAC8509" w:rsidR="00B140DD" w:rsidRPr="00F145AE" w:rsidRDefault="00F145AE" w:rsidP="004A6B7A">
            <w:pPr>
              <w:snapToGrid w:val="0"/>
              <w:rPr>
                <w:rFonts w:ascii="Times New Roman" w:hAnsi="Times New Roman" w:cs="Times New Roman"/>
              </w:rPr>
            </w:pPr>
            <w:r>
              <w:rPr>
                <w:rFonts w:ascii="Times New Roman" w:hAnsi="Times New Roman" w:cs="Times New Roman"/>
                <w:lang w:val="en-US"/>
              </w:rPr>
              <w:t>14.</w:t>
            </w:r>
            <w:r>
              <w:rPr>
                <w:rFonts w:ascii="Times New Roman" w:hAnsi="Times New Roman" w:cs="Times New Roman"/>
              </w:rPr>
              <w:t xml:space="preserve"> Žr. MAX</w:t>
            </w:r>
            <w:r w:rsidRPr="00F145AE">
              <w:rPr>
                <w:rFonts w:ascii="Times New Roman" w:hAnsi="Times New Roman" w:cs="Times New Roman"/>
              </w:rPr>
              <w:t xml:space="preserve">45_9k naudojimo instrukcija LT, </w:t>
            </w:r>
            <w:r>
              <w:rPr>
                <w:rFonts w:ascii="Times New Roman" w:hAnsi="Times New Roman" w:cs="Times New Roman"/>
              </w:rPr>
              <w:t>7</w:t>
            </w:r>
            <w:r>
              <w:rPr>
                <w:rFonts w:ascii="Times New Roman" w:hAnsi="Times New Roman" w:cs="Times New Roman"/>
                <w:lang w:val="en-US"/>
              </w:rPr>
              <w:t>1-72</w:t>
            </w:r>
            <w:proofErr w:type="spellStart"/>
            <w:r w:rsidRPr="00F145AE">
              <w:rPr>
                <w:rFonts w:ascii="Times New Roman" w:hAnsi="Times New Roman" w:cs="Times New Roman"/>
              </w:rPr>
              <w:t>psl</w:t>
            </w:r>
            <w:proofErr w:type="spellEnd"/>
            <w:r>
              <w:rPr>
                <w:rFonts w:ascii="Times New Roman" w:hAnsi="Times New Roman" w:cs="Times New Roman"/>
              </w:rPr>
              <w:t>.;</w:t>
            </w:r>
            <w:proofErr w:type="spellStart"/>
            <w:r>
              <w:rPr>
                <w:rFonts w:ascii="Times New Roman" w:hAnsi="Times New Roman" w:cs="Times New Roman"/>
              </w:rPr>
              <w:t>Raptor</w:t>
            </w:r>
            <w:proofErr w:type="spellEnd"/>
            <w:r>
              <w:rPr>
                <w:rFonts w:ascii="Times New Roman" w:hAnsi="Times New Roman" w:cs="Times New Roman"/>
              </w:rPr>
              <w:t xml:space="preserve"> </w:t>
            </w:r>
            <w:proofErr w:type="spellStart"/>
            <w:r>
              <w:rPr>
                <w:rFonts w:ascii="Times New Roman" w:hAnsi="Times New Roman" w:cs="Times New Roman"/>
              </w:rPr>
              <w:t>server</w:t>
            </w:r>
            <w:proofErr w:type="spellEnd"/>
            <w:r>
              <w:rPr>
                <w:rFonts w:ascii="Times New Roman" w:hAnsi="Times New Roman" w:cs="Times New Roman"/>
              </w:rPr>
              <w:t xml:space="preserve"> vartotojo instrukcija 6psl.</w:t>
            </w:r>
          </w:p>
        </w:tc>
      </w:tr>
      <w:tr w:rsidR="00B140DD" w:rsidRPr="009D492A" w14:paraId="3688C180" w14:textId="77777777" w:rsidTr="004A6B7A">
        <w:tc>
          <w:tcPr>
            <w:tcW w:w="675" w:type="dxa"/>
            <w:tcBorders>
              <w:left w:val="single" w:sz="4" w:space="0" w:color="000000"/>
              <w:bottom w:val="single" w:sz="4" w:space="0" w:color="000000"/>
            </w:tcBorders>
            <w:shd w:val="clear" w:color="auto" w:fill="auto"/>
          </w:tcPr>
          <w:p w14:paraId="6A88CD0B" w14:textId="77777777" w:rsidR="00B140DD" w:rsidRPr="009D492A" w:rsidRDefault="00B140DD" w:rsidP="004A6B7A">
            <w:pPr>
              <w:snapToGrid w:val="0"/>
              <w:jc w:val="center"/>
            </w:pPr>
            <w:r w:rsidRPr="009D492A">
              <w:rPr>
                <w:rFonts w:ascii="Times New Roman" w:hAnsi="Times New Roman" w:cs="Times New Roman"/>
              </w:rPr>
              <w:t>15.</w:t>
            </w:r>
          </w:p>
        </w:tc>
        <w:tc>
          <w:tcPr>
            <w:tcW w:w="2292" w:type="dxa"/>
            <w:tcBorders>
              <w:left w:val="single" w:sz="4" w:space="0" w:color="000000"/>
              <w:bottom w:val="single" w:sz="4" w:space="0" w:color="000000"/>
            </w:tcBorders>
            <w:shd w:val="clear" w:color="auto" w:fill="auto"/>
          </w:tcPr>
          <w:p w14:paraId="1D2F123D"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Analizatorius turi turėti integruotą mėginių barkodų skaitytuvą ir integruotą apdorotų tyrimų skenerį</w:t>
            </w:r>
          </w:p>
        </w:tc>
        <w:tc>
          <w:tcPr>
            <w:tcW w:w="2977" w:type="dxa"/>
            <w:tcBorders>
              <w:left w:val="single" w:sz="4" w:space="0" w:color="000000"/>
              <w:bottom w:val="single" w:sz="4" w:space="0" w:color="000000"/>
            </w:tcBorders>
            <w:shd w:val="clear" w:color="auto" w:fill="auto"/>
          </w:tcPr>
          <w:p w14:paraId="31DB6F93" w14:textId="77777777" w:rsidR="00B140DD" w:rsidRPr="009D492A" w:rsidRDefault="00B140DD" w:rsidP="004A6B7A">
            <w:pPr>
              <w:jc w:val="both"/>
            </w:pPr>
            <w:r w:rsidRPr="009D492A">
              <w:rPr>
                <w:rFonts w:ascii="Times New Roman" w:hAnsi="Times New Roman" w:cs="Times New Roman"/>
              </w:rPr>
              <w:t>Būtina</w:t>
            </w:r>
          </w:p>
        </w:tc>
        <w:tc>
          <w:tcPr>
            <w:tcW w:w="1842" w:type="dxa"/>
            <w:tcBorders>
              <w:left w:val="single" w:sz="4" w:space="0" w:color="000000"/>
              <w:bottom w:val="single" w:sz="4" w:space="0" w:color="000000"/>
            </w:tcBorders>
            <w:shd w:val="clear" w:color="auto" w:fill="auto"/>
          </w:tcPr>
          <w:p w14:paraId="4A5423D5" w14:textId="0747967F" w:rsidR="00B140DD" w:rsidRPr="009D492A" w:rsidRDefault="00F145AE" w:rsidP="004A6B7A">
            <w:pPr>
              <w:snapToGrid w:val="0"/>
              <w:rPr>
                <w:rFonts w:ascii="Times New Roman" w:hAnsi="Times New Roman" w:cs="Times New Roman"/>
              </w:rPr>
            </w:pPr>
            <w:r>
              <w:rPr>
                <w:rFonts w:ascii="Times New Roman" w:hAnsi="Times New Roman" w:cs="Times New Roman"/>
              </w:rPr>
              <w:t>15.</w:t>
            </w:r>
            <w:r w:rsidR="001574E5">
              <w:rPr>
                <w:rFonts w:ascii="Times New Roman" w:hAnsi="Times New Roman" w:cs="Times New Roman"/>
              </w:rPr>
              <w:t xml:space="preserve">Analizatorius </w:t>
            </w:r>
            <w:r w:rsidR="001574E5" w:rsidRPr="009D492A">
              <w:rPr>
                <w:rFonts w:ascii="Times New Roman" w:hAnsi="Times New Roman" w:cs="Times New Roman"/>
              </w:rPr>
              <w:t>turi integruotą mėginių barkodų skaitytuvą ir integruotą apdorotų tyrimų skenerį</w:t>
            </w:r>
            <w:r w:rsidR="001574E5">
              <w:rPr>
                <w:rFonts w:ascii="Times New Roman" w:hAnsi="Times New Roman" w:cs="Times New Roman"/>
              </w:rPr>
              <w:t>.</w:t>
            </w:r>
          </w:p>
        </w:tc>
        <w:tc>
          <w:tcPr>
            <w:tcW w:w="2268" w:type="dxa"/>
            <w:tcBorders>
              <w:left w:val="single" w:sz="4" w:space="0" w:color="000000"/>
              <w:bottom w:val="single" w:sz="4" w:space="0" w:color="000000"/>
              <w:right w:val="single" w:sz="4" w:space="0" w:color="000000"/>
            </w:tcBorders>
            <w:shd w:val="clear" w:color="auto" w:fill="auto"/>
          </w:tcPr>
          <w:p w14:paraId="18EF7C85" w14:textId="69202554" w:rsidR="00B140DD" w:rsidRPr="009D492A" w:rsidRDefault="00F145AE" w:rsidP="004A6B7A">
            <w:pPr>
              <w:snapToGrid w:val="0"/>
              <w:rPr>
                <w:rFonts w:ascii="Times New Roman" w:hAnsi="Times New Roman" w:cs="Times New Roman"/>
              </w:rPr>
            </w:pPr>
            <w:r>
              <w:rPr>
                <w:rFonts w:ascii="Times New Roman" w:hAnsi="Times New Roman" w:cs="Times New Roman"/>
              </w:rPr>
              <w:t>15. Žr. MAX</w:t>
            </w:r>
            <w:r w:rsidRPr="00F145AE">
              <w:rPr>
                <w:rFonts w:ascii="Times New Roman" w:hAnsi="Times New Roman" w:cs="Times New Roman"/>
              </w:rPr>
              <w:t xml:space="preserve">45_9k naudojimo instrukcija LT, </w:t>
            </w:r>
            <w:r w:rsidRPr="004A0026">
              <w:rPr>
                <w:rFonts w:ascii="Times New Roman" w:hAnsi="Times New Roman" w:cs="Times New Roman"/>
              </w:rPr>
              <w:t>50</w:t>
            </w:r>
            <w:r w:rsidRPr="00F145AE">
              <w:rPr>
                <w:rFonts w:ascii="Times New Roman" w:hAnsi="Times New Roman" w:cs="Times New Roman"/>
              </w:rPr>
              <w:t>psl</w:t>
            </w:r>
            <w:r>
              <w:rPr>
                <w:rFonts w:ascii="Times New Roman" w:hAnsi="Times New Roman" w:cs="Times New Roman"/>
              </w:rPr>
              <w:t>.;51 psl.</w:t>
            </w:r>
          </w:p>
        </w:tc>
      </w:tr>
      <w:tr w:rsidR="00B140DD" w:rsidRPr="009D492A" w14:paraId="09AF0B0A" w14:textId="77777777" w:rsidTr="004A6B7A">
        <w:tc>
          <w:tcPr>
            <w:tcW w:w="675" w:type="dxa"/>
            <w:tcBorders>
              <w:left w:val="single" w:sz="4" w:space="0" w:color="000000"/>
              <w:bottom w:val="single" w:sz="4" w:space="0" w:color="000000"/>
            </w:tcBorders>
            <w:shd w:val="clear" w:color="auto" w:fill="auto"/>
          </w:tcPr>
          <w:p w14:paraId="37741468" w14:textId="77777777" w:rsidR="00B140DD" w:rsidRPr="009D492A" w:rsidRDefault="00B140DD" w:rsidP="004A6B7A">
            <w:pPr>
              <w:jc w:val="center"/>
            </w:pPr>
            <w:r w:rsidRPr="009D492A">
              <w:rPr>
                <w:rFonts w:ascii="Times New Roman" w:hAnsi="Times New Roman" w:cs="Times New Roman"/>
              </w:rPr>
              <w:t>16.</w:t>
            </w:r>
          </w:p>
        </w:tc>
        <w:tc>
          <w:tcPr>
            <w:tcW w:w="2292" w:type="dxa"/>
            <w:tcBorders>
              <w:left w:val="single" w:sz="4" w:space="0" w:color="000000"/>
              <w:bottom w:val="single" w:sz="4" w:space="0" w:color="000000"/>
            </w:tcBorders>
            <w:shd w:val="clear" w:color="auto" w:fill="auto"/>
          </w:tcPr>
          <w:p w14:paraId="7B3FA980" w14:textId="77777777" w:rsidR="00B140DD" w:rsidRPr="009D492A" w:rsidRDefault="00B140DD" w:rsidP="004A6B7A">
            <w:r w:rsidRPr="009D492A">
              <w:rPr>
                <w:rFonts w:ascii="Times New Roman" w:hAnsi="Times New Roman" w:cs="Times New Roman"/>
              </w:rPr>
              <w:t>Reikalavimai analizatoriaus programinei įrangai</w:t>
            </w:r>
          </w:p>
        </w:tc>
        <w:tc>
          <w:tcPr>
            <w:tcW w:w="2977" w:type="dxa"/>
            <w:tcBorders>
              <w:left w:val="single" w:sz="4" w:space="0" w:color="000000"/>
              <w:bottom w:val="single" w:sz="4" w:space="0" w:color="000000"/>
            </w:tcBorders>
            <w:shd w:val="clear" w:color="auto" w:fill="auto"/>
          </w:tcPr>
          <w:p w14:paraId="54569DE4"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1. Turi turėti galimybę pateikti rezultatų pirminę tekstinę interpretaciją</w:t>
            </w:r>
          </w:p>
          <w:p w14:paraId="19F4208D" w14:textId="77777777" w:rsidR="00B140DD" w:rsidRPr="009D492A" w:rsidRDefault="00B140DD" w:rsidP="004A6B7A">
            <w:pPr>
              <w:pStyle w:val="Sraopastraipa1"/>
              <w:ind w:left="0"/>
              <w:rPr>
                <w:sz w:val="21"/>
                <w:szCs w:val="21"/>
                <w:lang w:val="lt-LT"/>
              </w:rPr>
            </w:pPr>
            <w:r w:rsidRPr="009D492A">
              <w:rPr>
                <w:rFonts w:ascii="Times New Roman" w:hAnsi="Times New Roman" w:cs="Times New Roman"/>
                <w:sz w:val="21"/>
                <w:szCs w:val="21"/>
                <w:lang w:val="lt-LT"/>
              </w:rPr>
              <w:t>2. Turi būti pajėgi formuoti atsakymus valstybine (lietuvių) kalba</w:t>
            </w:r>
          </w:p>
        </w:tc>
        <w:tc>
          <w:tcPr>
            <w:tcW w:w="1842" w:type="dxa"/>
            <w:tcBorders>
              <w:left w:val="single" w:sz="4" w:space="0" w:color="000000"/>
              <w:bottom w:val="single" w:sz="4" w:space="0" w:color="000000"/>
            </w:tcBorders>
            <w:shd w:val="clear" w:color="auto" w:fill="auto"/>
          </w:tcPr>
          <w:p w14:paraId="121A2766" w14:textId="2CEADE6B" w:rsidR="00B140DD" w:rsidRDefault="00F145AE" w:rsidP="004A6B7A">
            <w:pPr>
              <w:snapToGrid w:val="0"/>
              <w:rPr>
                <w:rFonts w:ascii="Times New Roman" w:hAnsi="Times New Roman" w:cs="Times New Roman"/>
              </w:rPr>
            </w:pPr>
            <w:r>
              <w:rPr>
                <w:rFonts w:ascii="Times New Roman" w:hAnsi="Times New Roman" w:cs="Times New Roman"/>
              </w:rPr>
              <w:t>16.</w:t>
            </w:r>
            <w:r w:rsidR="001574E5" w:rsidRPr="001574E5">
              <w:rPr>
                <w:rFonts w:ascii="Times New Roman" w:hAnsi="Times New Roman" w:cs="Times New Roman"/>
              </w:rPr>
              <w:t xml:space="preserve">1. </w:t>
            </w:r>
            <w:r w:rsidR="001574E5">
              <w:rPr>
                <w:rFonts w:ascii="Times New Roman" w:hAnsi="Times New Roman" w:cs="Times New Roman"/>
              </w:rPr>
              <w:t>Analizatoriaus programinė įranga turi</w:t>
            </w:r>
            <w:r w:rsidR="001574E5" w:rsidRPr="009D492A">
              <w:rPr>
                <w:rFonts w:ascii="Times New Roman" w:hAnsi="Times New Roman" w:cs="Times New Roman"/>
              </w:rPr>
              <w:t xml:space="preserve"> galimybę pateikti rezultatų pirminę tekstinę interpretaciją</w:t>
            </w:r>
            <w:r w:rsidR="001574E5">
              <w:rPr>
                <w:rFonts w:ascii="Times New Roman" w:hAnsi="Times New Roman" w:cs="Times New Roman"/>
              </w:rPr>
              <w:t>.</w:t>
            </w:r>
          </w:p>
          <w:p w14:paraId="45918A34" w14:textId="2E699220" w:rsidR="001574E5" w:rsidRPr="001574E5" w:rsidRDefault="00F145AE" w:rsidP="004A6B7A">
            <w:pPr>
              <w:snapToGrid w:val="0"/>
              <w:rPr>
                <w:rFonts w:ascii="Times New Roman" w:hAnsi="Times New Roman" w:cs="Times New Roman"/>
              </w:rPr>
            </w:pPr>
            <w:r>
              <w:rPr>
                <w:rFonts w:ascii="Times New Roman" w:hAnsi="Times New Roman" w:cs="Times New Roman"/>
              </w:rPr>
              <w:t>16.</w:t>
            </w:r>
            <w:r w:rsidR="001574E5">
              <w:rPr>
                <w:rFonts w:ascii="Times New Roman" w:hAnsi="Times New Roman" w:cs="Times New Roman"/>
              </w:rPr>
              <w:t>2</w:t>
            </w:r>
            <w:r w:rsidR="001574E5" w:rsidRPr="001574E5">
              <w:rPr>
                <w:rFonts w:ascii="Times New Roman" w:hAnsi="Times New Roman" w:cs="Times New Roman"/>
              </w:rPr>
              <w:t>. Programinė įranga yra pajėgi formuoti atsakymus valstybine (lietuvių) kalba.</w:t>
            </w:r>
          </w:p>
        </w:tc>
        <w:tc>
          <w:tcPr>
            <w:tcW w:w="2268" w:type="dxa"/>
            <w:tcBorders>
              <w:left w:val="single" w:sz="4" w:space="0" w:color="000000"/>
              <w:bottom w:val="single" w:sz="4" w:space="0" w:color="000000"/>
              <w:right w:val="single" w:sz="4" w:space="0" w:color="000000"/>
            </w:tcBorders>
            <w:shd w:val="clear" w:color="auto" w:fill="auto"/>
          </w:tcPr>
          <w:p w14:paraId="16A0CA89" w14:textId="4D701520" w:rsidR="001574E5" w:rsidRPr="001574E5" w:rsidRDefault="001574E5" w:rsidP="001574E5">
            <w:pP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 ž</w:t>
            </w:r>
            <w:r w:rsidRPr="001574E5">
              <w:rPr>
                <w:rFonts w:ascii="Times New Roman" w:hAnsi="Times New Roman" w:cs="Times New Roman"/>
              </w:rPr>
              <w:t>r. "</w:t>
            </w:r>
            <w:proofErr w:type="spellStart"/>
            <w:r w:rsidRPr="001574E5">
              <w:rPr>
                <w:rFonts w:ascii="Times New Roman" w:hAnsi="Times New Roman" w:cs="Times New Roman"/>
              </w:rPr>
              <w:t>Raptor</w:t>
            </w:r>
            <w:proofErr w:type="spellEnd"/>
            <w:r w:rsidRPr="001574E5">
              <w:rPr>
                <w:rFonts w:ascii="Times New Roman" w:hAnsi="Times New Roman" w:cs="Times New Roman"/>
              </w:rPr>
              <w:t xml:space="preserve"> Server Vartotojo instrukcija" 46 psl.</w:t>
            </w:r>
          </w:p>
          <w:p w14:paraId="7B6FC394" w14:textId="3E84D51F" w:rsidR="001574E5" w:rsidRPr="001574E5" w:rsidRDefault="001574E5" w:rsidP="001574E5">
            <w:pPr>
              <w:rPr>
                <w:rFonts w:ascii="Times New Roman" w:hAnsi="Times New Roman" w:cs="Times New Roman"/>
              </w:rPr>
            </w:pPr>
            <w:r>
              <w:rPr>
                <w:rFonts w:ascii="Times New Roman" w:hAnsi="Times New Roman" w:cs="Times New Roman"/>
              </w:rPr>
              <w:t>2.</w:t>
            </w:r>
            <w:r w:rsidRPr="001574E5">
              <w:rPr>
                <w:rFonts w:ascii="Times New Roman" w:hAnsi="Times New Roman" w:cs="Times New Roman"/>
              </w:rPr>
              <w:t xml:space="preserve"> žr. "</w:t>
            </w:r>
            <w:proofErr w:type="spellStart"/>
            <w:r w:rsidRPr="001574E5">
              <w:rPr>
                <w:rFonts w:ascii="Times New Roman" w:hAnsi="Times New Roman" w:cs="Times New Roman"/>
              </w:rPr>
              <w:t>Raptor</w:t>
            </w:r>
            <w:proofErr w:type="spellEnd"/>
            <w:r w:rsidRPr="001574E5">
              <w:rPr>
                <w:rFonts w:ascii="Times New Roman" w:hAnsi="Times New Roman" w:cs="Times New Roman"/>
              </w:rPr>
              <w:t xml:space="preserve"> Server Vartotojo instrukcija" 41 psl.</w:t>
            </w:r>
          </w:p>
        </w:tc>
      </w:tr>
      <w:tr w:rsidR="00B140DD" w:rsidRPr="009D492A" w14:paraId="785CD0F9" w14:textId="77777777" w:rsidTr="004A6B7A">
        <w:tc>
          <w:tcPr>
            <w:tcW w:w="675" w:type="dxa"/>
            <w:tcBorders>
              <w:top w:val="single" w:sz="4" w:space="0" w:color="000000"/>
              <w:left w:val="single" w:sz="4" w:space="0" w:color="000000"/>
              <w:bottom w:val="single" w:sz="4" w:space="0" w:color="000000"/>
            </w:tcBorders>
            <w:shd w:val="clear" w:color="auto" w:fill="auto"/>
          </w:tcPr>
          <w:p w14:paraId="1B47454B" w14:textId="77777777" w:rsidR="00B140DD" w:rsidRPr="009D492A" w:rsidRDefault="00B140DD" w:rsidP="004A6B7A">
            <w:pPr>
              <w:snapToGrid w:val="0"/>
              <w:jc w:val="center"/>
            </w:pPr>
            <w:r w:rsidRPr="009D492A">
              <w:rPr>
                <w:rFonts w:ascii="Times New Roman" w:hAnsi="Times New Roman" w:cs="Times New Roman"/>
              </w:rPr>
              <w:t>17.</w:t>
            </w:r>
          </w:p>
        </w:tc>
        <w:tc>
          <w:tcPr>
            <w:tcW w:w="2292" w:type="dxa"/>
            <w:tcBorders>
              <w:top w:val="single" w:sz="4" w:space="0" w:color="000000"/>
              <w:left w:val="single" w:sz="4" w:space="0" w:color="000000"/>
              <w:bottom w:val="single" w:sz="4" w:space="0" w:color="000000"/>
            </w:tcBorders>
            <w:shd w:val="clear" w:color="auto" w:fill="auto"/>
          </w:tcPr>
          <w:p w14:paraId="183A0CBD" w14:textId="77777777" w:rsidR="00B140DD" w:rsidRPr="009D492A" w:rsidRDefault="00B140DD" w:rsidP="004A6B7A">
            <w:r w:rsidRPr="009D492A">
              <w:rPr>
                <w:rFonts w:ascii="Times New Roman" w:hAnsi="Times New Roman" w:cs="Times New Roman"/>
              </w:rPr>
              <w:t>Kartu su analizatoriumi pateikti nepertraukiamos srovės šaltinį, kompiuterį su monitoriumi.</w:t>
            </w:r>
          </w:p>
        </w:tc>
        <w:tc>
          <w:tcPr>
            <w:tcW w:w="2977" w:type="dxa"/>
            <w:tcBorders>
              <w:top w:val="single" w:sz="4" w:space="0" w:color="000000"/>
              <w:left w:val="single" w:sz="4" w:space="0" w:color="000000"/>
              <w:bottom w:val="single" w:sz="4" w:space="0" w:color="000000"/>
            </w:tcBorders>
            <w:shd w:val="clear" w:color="auto" w:fill="auto"/>
          </w:tcPr>
          <w:p w14:paraId="060774DF" w14:textId="77777777" w:rsidR="00B140DD" w:rsidRPr="009D492A" w:rsidRDefault="00B140DD" w:rsidP="004A6B7A">
            <w:pPr>
              <w:jc w:val="both"/>
            </w:pPr>
            <w:r w:rsidRPr="009D492A">
              <w:rPr>
                <w:rFonts w:ascii="Times New Roman" w:hAnsi="Times New Roman" w:cs="Times New Roman"/>
              </w:rPr>
              <w:t>Būtina</w:t>
            </w:r>
          </w:p>
        </w:tc>
        <w:tc>
          <w:tcPr>
            <w:tcW w:w="1842" w:type="dxa"/>
            <w:tcBorders>
              <w:top w:val="single" w:sz="4" w:space="0" w:color="000000"/>
              <w:left w:val="single" w:sz="4" w:space="0" w:color="000000"/>
              <w:bottom w:val="single" w:sz="4" w:space="0" w:color="000000"/>
            </w:tcBorders>
            <w:shd w:val="clear" w:color="auto" w:fill="auto"/>
          </w:tcPr>
          <w:p w14:paraId="671B4A0E" w14:textId="6056310B" w:rsidR="00B140DD" w:rsidRPr="009D492A" w:rsidRDefault="00F145AE" w:rsidP="004A6B7A">
            <w:pPr>
              <w:snapToGrid w:val="0"/>
              <w:rPr>
                <w:rFonts w:ascii="Times New Roman" w:hAnsi="Times New Roman" w:cs="Times New Roman"/>
              </w:rPr>
            </w:pPr>
            <w:r>
              <w:rPr>
                <w:rFonts w:ascii="Times New Roman" w:hAnsi="Times New Roman" w:cs="Times New Roman"/>
              </w:rPr>
              <w:t>17.</w:t>
            </w:r>
            <w:r w:rsidR="008C3DC4">
              <w:rPr>
                <w:rFonts w:ascii="Times New Roman" w:hAnsi="Times New Roman" w:cs="Times New Roman"/>
              </w:rPr>
              <w:t xml:space="preserve">Kartu su analizatoriumi bus pateiktas nepertraukiamos srovės šaltinis ir </w:t>
            </w:r>
            <w:r w:rsidR="008C3DC4">
              <w:rPr>
                <w:rFonts w:ascii="Times New Roman" w:hAnsi="Times New Roman" w:cs="Times New Roman"/>
              </w:rPr>
              <w:lastRenderedPageBreak/>
              <w:t>kompiuteris su monitoriumi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F4DA06" w14:textId="77777777" w:rsidR="00B140DD" w:rsidRPr="009D492A" w:rsidRDefault="00B140DD" w:rsidP="004A6B7A">
            <w:pPr>
              <w:snapToGrid w:val="0"/>
              <w:rPr>
                <w:rFonts w:ascii="Times New Roman" w:hAnsi="Times New Roman" w:cs="Times New Roman"/>
              </w:rPr>
            </w:pPr>
          </w:p>
        </w:tc>
      </w:tr>
    </w:tbl>
    <w:p w14:paraId="1BC9D486" w14:textId="77777777" w:rsidR="00B140DD" w:rsidRPr="009D492A" w:rsidRDefault="00B140DD" w:rsidP="00B140DD">
      <w:pPr>
        <w:spacing w:after="0" w:line="240" w:lineRule="auto"/>
        <w:jc w:val="both"/>
      </w:pPr>
      <w:r w:rsidRPr="009D492A">
        <w:rPr>
          <w:rFonts w:ascii="Times New Roman" w:hAnsi="Times New Roman" w:cs="Times New Roman"/>
        </w:rPr>
        <w:t>-</w:t>
      </w:r>
      <w:r w:rsidRPr="009D492A">
        <w:rPr>
          <w:rFonts w:ascii="Times New Roman" w:hAnsi="Times New Roman" w:cs="Times New Roman"/>
          <w:lang w:val="pt-BR"/>
        </w:rPr>
        <w:t xml:space="preserve">Įranga turi būti </w:t>
      </w:r>
      <w:r w:rsidRPr="009D492A">
        <w:rPr>
          <w:rFonts w:ascii="Times New Roman" w:hAnsi="Times New Roman" w:cs="Times New Roman"/>
        </w:rPr>
        <w:t>ne senesnė kaip 1 metai</w:t>
      </w:r>
      <w:r w:rsidRPr="009D492A">
        <w:rPr>
          <w:rFonts w:ascii="Times New Roman" w:hAnsi="Times New Roman" w:cs="Times New Roman"/>
          <w:lang w:val="pt-BR"/>
        </w:rPr>
        <w:t>, sertifikuota naudojimui Europos Sąjungoje, pažymėta CE žyme.</w:t>
      </w:r>
    </w:p>
    <w:p w14:paraId="28EADA18" w14:textId="77777777" w:rsidR="00B140DD" w:rsidRPr="009D492A" w:rsidRDefault="00B140DD" w:rsidP="00B140DD">
      <w:pPr>
        <w:pStyle w:val="Standard"/>
        <w:jc w:val="both"/>
        <w:rPr>
          <w:sz w:val="21"/>
          <w:szCs w:val="21"/>
        </w:rPr>
      </w:pPr>
      <w:r w:rsidRPr="009D492A">
        <w:rPr>
          <w:sz w:val="21"/>
          <w:szCs w:val="21"/>
        </w:rPr>
        <w:t xml:space="preserve">- Tiekėjas turi instaliuoti įrangą ir paruošti darbui bei </w:t>
      </w:r>
      <w:r w:rsidRPr="009D492A">
        <w:rPr>
          <w:sz w:val="21"/>
          <w:szCs w:val="21"/>
          <w:lang w:eastAsia="lt-LT"/>
        </w:rPr>
        <w:t>kompetentingas specialistas, turintis kompetenciją įrodantį dokumentą, apmoko personalą naudotis įranga. Specialistas turi pateikti dokumentą (pažymėjimą/sertifikatą), patvirtinantį, kad mokymus atliekantis asmuo yra įrangos gamintojo tinkamai apmokytas ir/ar įgaliotas mokyti įrangos naudotojus.</w:t>
      </w:r>
    </w:p>
    <w:p w14:paraId="54BD9426" w14:textId="77777777" w:rsidR="00B140DD" w:rsidRPr="009D492A" w:rsidRDefault="00B140DD" w:rsidP="00B140DD">
      <w:pPr>
        <w:spacing w:after="0" w:line="240" w:lineRule="auto"/>
        <w:jc w:val="both"/>
      </w:pPr>
      <w:r w:rsidRPr="009D492A">
        <w:rPr>
          <w:rFonts w:ascii="Times New Roman" w:hAnsi="Times New Roman" w:cs="Times New Roman"/>
        </w:rPr>
        <w:t>-</w:t>
      </w:r>
      <w:r w:rsidRPr="009D492A">
        <w:rPr>
          <w:rFonts w:ascii="Times New Roman" w:hAnsi="Times New Roman" w:cs="Times New Roman"/>
          <w:lang w:val="pt-BR"/>
        </w:rPr>
        <w:t>Tyrimų pavadinimai nurodyti tyrimų techninės specifikacijos projekte</w:t>
      </w:r>
      <w:r w:rsidRPr="009D492A">
        <w:rPr>
          <w:rFonts w:ascii="Times New Roman" w:hAnsi="Times New Roman" w:cs="Times New Roman"/>
        </w:rPr>
        <w:t>.</w:t>
      </w:r>
    </w:p>
    <w:p w14:paraId="07E94FF2" w14:textId="77777777" w:rsidR="00B140DD" w:rsidRPr="009D492A" w:rsidRDefault="00B140DD" w:rsidP="00B140DD">
      <w:pPr>
        <w:spacing w:after="0" w:line="240" w:lineRule="auto"/>
        <w:jc w:val="both"/>
      </w:pPr>
      <w:r w:rsidRPr="009D492A">
        <w:rPr>
          <w:rFonts w:ascii="Times New Roman" w:hAnsi="Times New Roman" w:cs="Times New Roman"/>
        </w:rPr>
        <w:t xml:space="preserve">-Tikslus reagentų ir kitų priemonių kiekis apskaičiuojamas tyrimų skaičiui nurodytam tyrimų specifikacijoje. </w:t>
      </w:r>
    </w:p>
    <w:p w14:paraId="3704C3D1" w14:textId="1CACBE19" w:rsidR="00D50CE5" w:rsidRDefault="00B140DD" w:rsidP="00B140DD">
      <w:r w:rsidRPr="009D492A">
        <w:rPr>
          <w:rFonts w:ascii="Times New Roman" w:hAnsi="Times New Roman" w:cs="Times New Roman"/>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sectPr w:rsidR="00D50C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96C6A"/>
    <w:multiLevelType w:val="hybridMultilevel"/>
    <w:tmpl w:val="23B8B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60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D"/>
    <w:rsid w:val="001574E5"/>
    <w:rsid w:val="003B014C"/>
    <w:rsid w:val="004A0026"/>
    <w:rsid w:val="008C3DC4"/>
    <w:rsid w:val="00B140DD"/>
    <w:rsid w:val="00D50CE5"/>
    <w:rsid w:val="00F145AE"/>
    <w:rsid w:val="00FB6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2252"/>
  <w15:chartTrackingRefBased/>
  <w15:docId w15:val="{F3C80811-E32C-4D02-B80E-8DA09525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0D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B140D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140DD"/>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B140D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zh-CN"/>
      <w14:ligatures w14:val="none"/>
    </w:rPr>
  </w:style>
  <w:style w:type="paragraph" w:customStyle="1" w:styleId="Sraopastraipa1">
    <w:name w:val="Sąrašo pastraipa1"/>
    <w:basedOn w:val="prastasis"/>
    <w:rsid w:val="00B140DD"/>
    <w:pPr>
      <w:suppressAutoHyphens/>
      <w:spacing w:line="240" w:lineRule="auto"/>
      <w:ind w:left="720"/>
      <w:contextualSpacing/>
    </w:pPr>
    <w:rPr>
      <w:rFonts w:ascii="Arial" w:eastAsia="Times New Roman" w:hAnsi="Arial" w:cs="Arial"/>
      <w:sz w:val="22"/>
      <w:szCs w:val="20"/>
      <w:lang w:val="en-US" w:eastAsia="zh-CN"/>
    </w:rPr>
  </w:style>
  <w:style w:type="character" w:styleId="Komentaronuoroda">
    <w:name w:val="annotation reference"/>
    <w:basedOn w:val="Numatytasispastraiposriftas"/>
    <w:uiPriority w:val="99"/>
    <w:semiHidden/>
    <w:unhideWhenUsed/>
    <w:rsid w:val="001574E5"/>
    <w:rPr>
      <w:sz w:val="16"/>
      <w:szCs w:val="16"/>
    </w:rPr>
  </w:style>
  <w:style w:type="paragraph" w:styleId="Komentarotekstas">
    <w:name w:val="annotation text"/>
    <w:basedOn w:val="prastasis"/>
    <w:link w:val="KomentarotekstasDiagrama"/>
    <w:uiPriority w:val="99"/>
    <w:semiHidden/>
    <w:unhideWhenUsed/>
    <w:rsid w:val="001574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74E5"/>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574E5"/>
    <w:rPr>
      <w:b/>
      <w:bCs/>
    </w:rPr>
  </w:style>
  <w:style w:type="character" w:customStyle="1" w:styleId="KomentarotemaDiagrama">
    <w:name w:val="Komentaro tema Diagrama"/>
    <w:basedOn w:val="KomentarotekstasDiagrama"/>
    <w:link w:val="Komentarotema"/>
    <w:uiPriority w:val="99"/>
    <w:semiHidden/>
    <w:rsid w:val="001574E5"/>
    <w:rPr>
      <w:rFonts w:eastAsiaTheme="minorEastAsia"/>
      <w:b/>
      <w:bCs/>
      <w:kern w:val="0"/>
      <w:sz w:val="20"/>
      <w:szCs w:val="20"/>
      <w:lang w:eastAsia="lt-LT"/>
      <w14:ligatures w14:val="none"/>
    </w:rPr>
  </w:style>
  <w:style w:type="paragraph" w:styleId="Sraopastraipa">
    <w:name w:val="List Paragraph"/>
    <w:basedOn w:val="prastasis"/>
    <w:uiPriority w:val="34"/>
    <w:qFormat/>
    <w:rsid w:val="00F1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1492">
      <w:bodyDiv w:val="1"/>
      <w:marLeft w:val="0"/>
      <w:marRight w:val="0"/>
      <w:marTop w:val="0"/>
      <w:marBottom w:val="0"/>
      <w:divBdr>
        <w:top w:val="none" w:sz="0" w:space="0" w:color="auto"/>
        <w:left w:val="none" w:sz="0" w:space="0" w:color="auto"/>
        <w:bottom w:val="none" w:sz="0" w:space="0" w:color="auto"/>
        <w:right w:val="none" w:sz="0" w:space="0" w:color="auto"/>
      </w:divBdr>
    </w:div>
    <w:div w:id="947547146">
      <w:bodyDiv w:val="1"/>
      <w:marLeft w:val="0"/>
      <w:marRight w:val="0"/>
      <w:marTop w:val="0"/>
      <w:marBottom w:val="0"/>
      <w:divBdr>
        <w:top w:val="none" w:sz="0" w:space="0" w:color="auto"/>
        <w:left w:val="none" w:sz="0" w:space="0" w:color="auto"/>
        <w:bottom w:val="none" w:sz="0" w:space="0" w:color="auto"/>
        <w:right w:val="none" w:sz="0" w:space="0" w:color="auto"/>
      </w:divBdr>
    </w:div>
    <w:div w:id="1323701858">
      <w:bodyDiv w:val="1"/>
      <w:marLeft w:val="0"/>
      <w:marRight w:val="0"/>
      <w:marTop w:val="0"/>
      <w:marBottom w:val="0"/>
      <w:divBdr>
        <w:top w:val="none" w:sz="0" w:space="0" w:color="auto"/>
        <w:left w:val="none" w:sz="0" w:space="0" w:color="auto"/>
        <w:bottom w:val="none" w:sz="0" w:space="0" w:color="auto"/>
        <w:right w:val="none" w:sz="0" w:space="0" w:color="auto"/>
      </w:divBdr>
    </w:div>
    <w:div w:id="13913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4799</Words>
  <Characters>2736</Characters>
  <Application>Microsoft Office Word</Application>
  <DocSecurity>0</DocSecurity>
  <Lines>22</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Fainoji</dc:creator>
  <cp:keywords/>
  <dc:description/>
  <cp:lastModifiedBy>a.pipiriene@vmkl.lt</cp:lastModifiedBy>
  <cp:revision>2</cp:revision>
  <dcterms:created xsi:type="dcterms:W3CDTF">2023-11-29T06:29:00Z</dcterms:created>
  <dcterms:modified xsi:type="dcterms:W3CDTF">2023-11-29T06:29:00Z</dcterms:modified>
</cp:coreProperties>
</file>