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B900" w14:textId="77777777" w:rsidR="00707696" w:rsidRDefault="00707696" w:rsidP="00B844A0">
      <w:pPr>
        <w:widowControl/>
        <w:ind w:left="6521"/>
        <w:rPr>
          <w:rFonts w:eastAsia="Times New Roman"/>
          <w:kern w:val="0"/>
        </w:rPr>
      </w:pPr>
    </w:p>
    <w:p w14:paraId="2FA36265" w14:textId="001998EF" w:rsidR="00B844A0" w:rsidRPr="00B844A0" w:rsidRDefault="00B844A0" w:rsidP="00B844A0">
      <w:pPr>
        <w:widowControl/>
        <w:ind w:left="6521"/>
        <w:rPr>
          <w:rFonts w:eastAsia="Times New Roman"/>
          <w:kern w:val="0"/>
        </w:rPr>
      </w:pPr>
      <w:r w:rsidRPr="00B844A0">
        <w:rPr>
          <w:rFonts w:eastAsia="Times New Roman"/>
          <w:kern w:val="0"/>
        </w:rPr>
        <w:t>Tvirtinu:</w:t>
      </w:r>
    </w:p>
    <w:p w14:paraId="3DA6AFFD" w14:textId="6DB5AE87" w:rsidR="00B844A0" w:rsidRPr="00B844A0" w:rsidRDefault="00B844A0" w:rsidP="00B844A0">
      <w:pPr>
        <w:widowControl/>
        <w:ind w:left="6521"/>
        <w:rPr>
          <w:rFonts w:eastAsia="Times New Roman"/>
          <w:kern w:val="0"/>
        </w:rPr>
      </w:pPr>
      <w:r w:rsidRPr="00B844A0">
        <w:rPr>
          <w:rFonts w:eastAsia="Times New Roman"/>
          <w:kern w:val="0"/>
        </w:rPr>
        <w:t xml:space="preserve">Visagino </w:t>
      </w:r>
      <w:r w:rsidR="002A292E">
        <w:rPr>
          <w:rFonts w:eastAsia="Times New Roman"/>
          <w:kern w:val="0"/>
        </w:rPr>
        <w:t>savivaldybės administracijos direktorius</w:t>
      </w:r>
    </w:p>
    <w:p w14:paraId="3EBA49C9" w14:textId="2C8C7B3B" w:rsidR="00B844A0" w:rsidRPr="00B844A0" w:rsidRDefault="00B844A0" w:rsidP="00B844A0">
      <w:pPr>
        <w:widowControl/>
        <w:ind w:left="6521"/>
        <w:rPr>
          <w:rFonts w:eastAsia="Times New Roman"/>
          <w:kern w:val="0"/>
        </w:rPr>
      </w:pPr>
      <w:r>
        <w:rPr>
          <w:rFonts w:eastAsia="Times New Roman"/>
          <w:kern w:val="0"/>
        </w:rPr>
        <w:t>____________________</w:t>
      </w:r>
    </w:p>
    <w:p w14:paraId="0BAD8BCC" w14:textId="20E0480F" w:rsidR="00B844A0" w:rsidRPr="00B844A0" w:rsidRDefault="002A292E" w:rsidP="00B844A0">
      <w:pPr>
        <w:widowControl/>
        <w:ind w:left="6521"/>
        <w:rPr>
          <w:rFonts w:eastAsia="Times New Roman"/>
          <w:kern w:val="0"/>
        </w:rPr>
      </w:pPr>
      <w:r>
        <w:rPr>
          <w:rFonts w:eastAsia="Times New Roman"/>
          <w:kern w:val="0"/>
        </w:rPr>
        <w:t>Virginijus Andrius Bukauskas</w:t>
      </w:r>
    </w:p>
    <w:p w14:paraId="6462BD7D" w14:textId="17DC4507" w:rsidR="00B844A0" w:rsidRDefault="00B844A0" w:rsidP="00B844A0">
      <w:pPr>
        <w:widowControl/>
        <w:ind w:left="6521"/>
        <w:rPr>
          <w:b/>
        </w:rPr>
      </w:pPr>
      <w:r w:rsidRPr="00B844A0">
        <w:rPr>
          <w:rFonts w:eastAsia="Times New Roman"/>
          <w:kern w:val="0"/>
        </w:rPr>
        <w:t>202</w:t>
      </w:r>
      <w:r w:rsidR="004447F4">
        <w:rPr>
          <w:rFonts w:eastAsia="Times New Roman"/>
          <w:kern w:val="0"/>
        </w:rPr>
        <w:t>5_______</w:t>
      </w:r>
    </w:p>
    <w:p w14:paraId="62BF4C43" w14:textId="77777777" w:rsidR="00B844A0" w:rsidRDefault="00B844A0" w:rsidP="00C204E3">
      <w:pPr>
        <w:jc w:val="center"/>
        <w:rPr>
          <w:b/>
        </w:rPr>
      </w:pPr>
    </w:p>
    <w:p w14:paraId="7E544462" w14:textId="33BC8D9B" w:rsidR="00646284" w:rsidRDefault="00AE2EB7" w:rsidP="00C204E3">
      <w:pPr>
        <w:jc w:val="center"/>
        <w:rPr>
          <w:b/>
        </w:rPr>
      </w:pPr>
      <w:r w:rsidRPr="00761414">
        <w:rPr>
          <w:b/>
        </w:rPr>
        <w:t xml:space="preserve">TECHNINĖ </w:t>
      </w:r>
      <w:r w:rsidR="00A4190C">
        <w:rPr>
          <w:b/>
        </w:rPr>
        <w:t>UŽDUOTIS</w:t>
      </w:r>
    </w:p>
    <w:p w14:paraId="2450D945" w14:textId="5B96EDD4" w:rsidR="005A30A9" w:rsidRPr="00761414" w:rsidRDefault="00613D0F" w:rsidP="00C204E3">
      <w:pPr>
        <w:jc w:val="center"/>
      </w:pPr>
      <w:r>
        <w:rPr>
          <w:b/>
        </w:rPr>
        <w:t>(</w:t>
      </w:r>
      <w:r w:rsidR="005A30A9">
        <w:rPr>
          <w:b/>
        </w:rPr>
        <w:t>PROJEKTAVIMO UŽDUOTIS</w:t>
      </w:r>
      <w:r>
        <w:rPr>
          <w:b/>
        </w:rPr>
        <w:t>)</w:t>
      </w:r>
    </w:p>
    <w:p w14:paraId="22DC646C" w14:textId="21AEB2F9" w:rsidR="00C605CD" w:rsidRPr="00761414" w:rsidRDefault="00C605CD" w:rsidP="00C204E3">
      <w:pPr>
        <w:jc w:val="both"/>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4"/>
        <w:gridCol w:w="7513"/>
      </w:tblGrid>
      <w:tr w:rsidR="00CC4922" w:rsidRPr="00761414" w14:paraId="3096AEA2" w14:textId="77777777" w:rsidTr="00A44FC2">
        <w:trPr>
          <w:tblHeader/>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95584" w14:textId="77777777" w:rsidR="002A5E73" w:rsidRPr="00761414" w:rsidRDefault="002A5E73" w:rsidP="00C204E3">
            <w:pPr>
              <w:jc w:val="both"/>
              <w:rPr>
                <w:rFonts w:eastAsia="Times New Roman"/>
                <w:b/>
                <w:kern w:val="2"/>
              </w:rPr>
            </w:pPr>
            <w:r w:rsidRPr="00761414">
              <w:rPr>
                <w:b/>
              </w:rPr>
              <w:t>Eil. 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761414" w:rsidRDefault="002A5E73" w:rsidP="00C204E3">
            <w:pPr>
              <w:jc w:val="center"/>
              <w:rPr>
                <w:b/>
              </w:rPr>
            </w:pPr>
            <w:r w:rsidRPr="00761414">
              <w:rPr>
                <w:b/>
              </w:rPr>
              <w:t>Pavadinimas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761414" w:rsidRDefault="002A5E73" w:rsidP="00C204E3">
            <w:pPr>
              <w:jc w:val="center"/>
              <w:rPr>
                <w:b/>
              </w:rPr>
            </w:pPr>
            <w:r w:rsidRPr="00761414">
              <w:rPr>
                <w:b/>
              </w:rPr>
              <w:t xml:space="preserve">Reikalavimai </w:t>
            </w:r>
          </w:p>
        </w:tc>
      </w:tr>
      <w:tr w:rsidR="00CC4922" w:rsidRPr="00761414" w14:paraId="18A7AC99" w14:textId="77777777" w:rsidTr="00583AD6">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FB6557E" w14:textId="77777777" w:rsidR="002A5E73" w:rsidRPr="00761414" w:rsidRDefault="002A5E73" w:rsidP="00C204E3">
            <w:pPr>
              <w:jc w:val="both"/>
              <w:rPr>
                <w:b/>
                <w:u w:val="single"/>
              </w:rPr>
            </w:pPr>
          </w:p>
        </w:tc>
        <w:tc>
          <w:tcPr>
            <w:tcW w:w="1020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30FA980B" w14:textId="77777777" w:rsidR="002A5E73" w:rsidRPr="00761414" w:rsidRDefault="002A5E73" w:rsidP="00C204E3">
            <w:pPr>
              <w:jc w:val="center"/>
              <w:rPr>
                <w:b/>
                <w:u w:val="single"/>
              </w:rPr>
            </w:pPr>
            <w:r w:rsidRPr="00761414">
              <w:rPr>
                <w:b/>
              </w:rPr>
              <w:t>I. Bendra informacija apie pirkimo objektą</w:t>
            </w:r>
          </w:p>
        </w:tc>
      </w:tr>
      <w:tr w:rsidR="00CC4922" w:rsidRPr="00761414" w14:paraId="4FBD2CEE" w14:textId="77777777" w:rsidTr="002A292E">
        <w:trPr>
          <w:trHeight w:val="6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9531CF" w14:textId="6CDEEAA5"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DA4D64C" w14:textId="04861961" w:rsidR="002A5E73" w:rsidRPr="00761414" w:rsidRDefault="002A5E73" w:rsidP="00C204E3">
            <w:pPr>
              <w:rPr>
                <w:b/>
                <w:u w:val="single"/>
              </w:rPr>
            </w:pPr>
            <w:r w:rsidRPr="00761414">
              <w:rPr>
                <w:b/>
              </w:rPr>
              <w:t>Statytojas</w:t>
            </w:r>
            <w:r w:rsidR="00681BDD" w:rsidRPr="00761414">
              <w:rPr>
                <w:b/>
              </w:rPr>
              <w:t xml:space="preserve"> ir/ar </w:t>
            </w:r>
            <w:r w:rsidR="005E1A65" w:rsidRPr="00761414">
              <w:rPr>
                <w:b/>
              </w:rPr>
              <w:t xml:space="preserve"> (Užsakovas)</w:t>
            </w:r>
            <w:r w:rsidR="00B63699" w:rsidRPr="00761414">
              <w:rPr>
                <w:b/>
              </w:rPr>
              <w:t>:</w:t>
            </w:r>
          </w:p>
        </w:tc>
        <w:tc>
          <w:tcPr>
            <w:tcW w:w="7513" w:type="dxa"/>
            <w:tcBorders>
              <w:top w:val="single" w:sz="4" w:space="0" w:color="auto"/>
              <w:left w:val="single" w:sz="4" w:space="0" w:color="auto"/>
              <w:bottom w:val="single" w:sz="4" w:space="0" w:color="auto"/>
              <w:right w:val="single" w:sz="4" w:space="0" w:color="auto"/>
            </w:tcBorders>
            <w:vAlign w:val="center"/>
          </w:tcPr>
          <w:p w14:paraId="77BE0470" w14:textId="15284BB4" w:rsidR="009F498E" w:rsidRPr="00761414" w:rsidRDefault="00EC5321" w:rsidP="00C204E3">
            <w:pPr>
              <w:suppressAutoHyphens w:val="0"/>
              <w:rPr>
                <w:iCs/>
                <w:kern w:val="0"/>
                <w:lang w:eastAsia="lt-LT"/>
              </w:rPr>
            </w:pPr>
            <w:r w:rsidRPr="00761414">
              <w:rPr>
                <w:iCs/>
                <w:kern w:val="0"/>
                <w:lang w:eastAsia="lt-LT"/>
              </w:rPr>
              <w:t>Visagino s</w:t>
            </w:r>
            <w:r w:rsidR="002A292E">
              <w:rPr>
                <w:iCs/>
                <w:kern w:val="0"/>
                <w:lang w:eastAsia="lt-LT"/>
              </w:rPr>
              <w:t>avivaldybės administracija</w:t>
            </w:r>
          </w:p>
        </w:tc>
      </w:tr>
      <w:tr w:rsidR="00CC4922" w:rsidRPr="00761414" w14:paraId="0A53921D" w14:textId="77777777" w:rsidTr="000D448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E67A18F" w14:textId="3EDCAA89"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8ADB548" w14:textId="5827A8DD" w:rsidR="002A5E73" w:rsidRPr="00761414" w:rsidRDefault="002A5E73" w:rsidP="00C204E3">
            <w:pPr>
              <w:rPr>
                <w:b/>
              </w:rPr>
            </w:pPr>
            <w:r w:rsidRPr="00761414">
              <w:rPr>
                <w:b/>
              </w:rPr>
              <w:t>Pirkimo objektas</w:t>
            </w:r>
            <w:r w:rsidR="00B63699" w:rsidRPr="00761414">
              <w:rPr>
                <w:b/>
              </w:rPr>
              <w:t>:</w:t>
            </w:r>
          </w:p>
        </w:tc>
        <w:tc>
          <w:tcPr>
            <w:tcW w:w="7513" w:type="dxa"/>
            <w:tcBorders>
              <w:top w:val="single" w:sz="4" w:space="0" w:color="auto"/>
              <w:left w:val="single" w:sz="4" w:space="0" w:color="auto"/>
              <w:bottom w:val="single" w:sz="4" w:space="0" w:color="auto"/>
              <w:right w:val="single" w:sz="4" w:space="0" w:color="auto"/>
            </w:tcBorders>
            <w:vAlign w:val="center"/>
          </w:tcPr>
          <w:p w14:paraId="0B1045D4" w14:textId="3D0CE323" w:rsidR="007C0B0F" w:rsidRPr="00B80EC2" w:rsidRDefault="002A292E" w:rsidP="002A292E">
            <w:pPr>
              <w:rPr>
                <w:iCs/>
                <w:lang w:eastAsia="lt-LT"/>
              </w:rPr>
            </w:pPr>
            <w:r>
              <w:rPr>
                <w:iCs/>
                <w:lang w:eastAsia="lt-LT"/>
              </w:rPr>
              <w:t xml:space="preserve">Pastato - gyvenamojo namo, Sedulinos al. 13 griovimo </w:t>
            </w:r>
            <w:r w:rsidR="000E09D8">
              <w:rPr>
                <w:iCs/>
                <w:lang w:eastAsia="lt-LT"/>
              </w:rPr>
              <w:t>projekto</w:t>
            </w:r>
            <w:r>
              <w:rPr>
                <w:iCs/>
                <w:lang w:eastAsia="lt-LT"/>
              </w:rPr>
              <w:t xml:space="preserve"> parengimo paslaugos</w:t>
            </w:r>
          </w:p>
        </w:tc>
      </w:tr>
      <w:tr w:rsidR="00CC4922" w:rsidRPr="00761414" w14:paraId="21D3E1D2" w14:textId="77777777" w:rsidTr="002A292E">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EDE1743" w14:textId="32872782"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92F62D9" w14:textId="35DA33EC" w:rsidR="002A5E73" w:rsidRPr="00761414" w:rsidRDefault="002A5E73" w:rsidP="00C204E3">
            <w:r w:rsidRPr="00761414">
              <w:rPr>
                <w:b/>
              </w:rPr>
              <w:t>Projekto pavadinimas</w:t>
            </w:r>
            <w:r w:rsidR="00681BDD" w:rsidRPr="00761414">
              <w:rPr>
                <w:b/>
              </w:rPr>
              <w:t xml:space="preserve"> </w:t>
            </w:r>
            <w:r w:rsidR="00681BDD" w:rsidRPr="00761414">
              <w:rPr>
                <w:rFonts w:eastAsia="Times New Roman"/>
                <w:i/>
                <w:iCs/>
              </w:rPr>
              <w:t>(vadovaujantis STR 1.04.04:2017 „ Statinio projektavimas, projekto ekspertizė"):</w:t>
            </w:r>
          </w:p>
        </w:tc>
        <w:tc>
          <w:tcPr>
            <w:tcW w:w="7513" w:type="dxa"/>
            <w:tcBorders>
              <w:top w:val="single" w:sz="4" w:space="0" w:color="auto"/>
              <w:left w:val="single" w:sz="4" w:space="0" w:color="auto"/>
              <w:bottom w:val="single" w:sz="4" w:space="0" w:color="auto"/>
              <w:right w:val="single" w:sz="4" w:space="0" w:color="auto"/>
            </w:tcBorders>
          </w:tcPr>
          <w:p w14:paraId="19EFDBE7" w14:textId="3C4CFE23" w:rsidR="002A5E73" w:rsidRPr="000E09D8" w:rsidRDefault="002A292E" w:rsidP="002A292E">
            <w:pPr>
              <w:widowControl/>
              <w:suppressAutoHyphens w:val="0"/>
              <w:spacing w:before="100" w:beforeAutospacing="1" w:after="100" w:afterAutospacing="1"/>
              <w:rPr>
                <w:kern w:val="0"/>
                <w:lang w:eastAsia="lt-LT"/>
              </w:rPr>
            </w:pPr>
            <w:r w:rsidRPr="00A8258A">
              <w:rPr>
                <w:rFonts w:eastAsia="Aptos"/>
                <w:b/>
                <w:bCs/>
                <w:kern w:val="0"/>
                <w:lang w:eastAsia="lt-LT"/>
              </w:rPr>
              <w:t>Gyvenamo</w:t>
            </w:r>
            <w:r w:rsidR="00CA356B" w:rsidRPr="00A8258A">
              <w:rPr>
                <w:rFonts w:eastAsia="Aptos"/>
                <w:b/>
                <w:bCs/>
                <w:kern w:val="0"/>
                <w:lang w:eastAsia="lt-LT"/>
              </w:rPr>
              <w:t>jo</w:t>
            </w:r>
            <w:r w:rsidRPr="00A8258A">
              <w:rPr>
                <w:rFonts w:eastAsia="Aptos"/>
                <w:b/>
                <w:bCs/>
                <w:kern w:val="0"/>
                <w:lang w:eastAsia="lt-LT"/>
              </w:rPr>
              <w:t xml:space="preserve"> </w:t>
            </w:r>
            <w:r w:rsidR="00CA356B" w:rsidRPr="00A8258A">
              <w:rPr>
                <w:rFonts w:eastAsia="Aptos"/>
                <w:b/>
                <w:bCs/>
                <w:kern w:val="0"/>
                <w:lang w:eastAsia="lt-LT"/>
              </w:rPr>
              <w:t>pastato</w:t>
            </w:r>
            <w:r w:rsidR="00D662E4" w:rsidRPr="00A8258A">
              <w:rPr>
                <w:rFonts w:eastAsia="Aptos"/>
                <w:b/>
                <w:bCs/>
                <w:kern w:val="0"/>
                <w:lang w:eastAsia="lt-LT"/>
              </w:rPr>
              <w:t>,</w:t>
            </w:r>
            <w:r w:rsidR="00D662E4" w:rsidRPr="000E09D8">
              <w:rPr>
                <w:rFonts w:eastAsia="Aptos"/>
                <w:b/>
                <w:bCs/>
                <w:kern w:val="0"/>
                <w:lang w:eastAsia="lt-LT"/>
              </w:rPr>
              <w:t xml:space="preserve"> </w:t>
            </w:r>
            <w:r w:rsidR="00CA356B" w:rsidRPr="000E09D8">
              <w:rPr>
                <w:rFonts w:eastAsia="Aptos"/>
                <w:b/>
                <w:bCs/>
                <w:kern w:val="0"/>
                <w:lang w:eastAsia="lt-LT"/>
              </w:rPr>
              <w:t>daugiabučio</w:t>
            </w:r>
            <w:r w:rsidR="00D662E4" w:rsidRPr="000E09D8">
              <w:rPr>
                <w:rFonts w:eastAsia="Aptos"/>
                <w:b/>
                <w:bCs/>
                <w:kern w:val="0"/>
                <w:lang w:eastAsia="lt-LT"/>
              </w:rPr>
              <w:t xml:space="preserve"> namo</w:t>
            </w:r>
            <w:r w:rsidR="00CA356B" w:rsidRPr="000E09D8">
              <w:rPr>
                <w:rFonts w:eastAsia="Aptos"/>
                <w:b/>
                <w:bCs/>
                <w:kern w:val="0"/>
                <w:lang w:eastAsia="lt-LT"/>
              </w:rPr>
              <w:t xml:space="preserve"> paskirties</w:t>
            </w:r>
            <w:r w:rsidR="00D662E4" w:rsidRPr="000E09D8">
              <w:rPr>
                <w:rFonts w:eastAsia="Aptos"/>
                <w:b/>
                <w:bCs/>
                <w:kern w:val="0"/>
                <w:lang w:eastAsia="lt-LT"/>
              </w:rPr>
              <w:t xml:space="preserve"> grupės</w:t>
            </w:r>
            <w:r w:rsidRPr="000E09D8">
              <w:rPr>
                <w:rFonts w:eastAsia="Aptos"/>
                <w:b/>
                <w:bCs/>
                <w:kern w:val="0"/>
                <w:lang w:eastAsia="lt-LT"/>
              </w:rPr>
              <w:t xml:space="preserve">, Sedulinos al. 13, Visagine  griovimo </w:t>
            </w:r>
            <w:r w:rsidR="000E09D8" w:rsidRPr="000E09D8">
              <w:rPr>
                <w:rFonts w:eastAsia="Aptos"/>
                <w:b/>
                <w:bCs/>
                <w:kern w:val="0"/>
                <w:lang w:eastAsia="lt-LT"/>
              </w:rPr>
              <w:t xml:space="preserve"> projektas </w:t>
            </w:r>
            <w:r w:rsidRPr="000E09D8">
              <w:rPr>
                <w:rFonts w:eastAsia="Aptos"/>
                <w:b/>
                <w:bCs/>
                <w:kern w:val="0"/>
                <w:lang w:eastAsia="lt-LT"/>
              </w:rPr>
              <w:t xml:space="preserve">(toliau- </w:t>
            </w:r>
            <w:r w:rsidR="000E09D8" w:rsidRPr="000E09D8">
              <w:rPr>
                <w:rFonts w:eastAsia="Aptos"/>
                <w:b/>
                <w:bCs/>
                <w:kern w:val="0"/>
                <w:lang w:eastAsia="lt-LT"/>
              </w:rPr>
              <w:t>Projektas</w:t>
            </w:r>
            <w:r w:rsidRPr="000E09D8">
              <w:rPr>
                <w:rFonts w:eastAsia="Aptos"/>
                <w:b/>
                <w:bCs/>
                <w:kern w:val="0"/>
                <w:lang w:eastAsia="lt-LT"/>
              </w:rPr>
              <w:t xml:space="preserve">) </w:t>
            </w:r>
          </w:p>
        </w:tc>
      </w:tr>
      <w:tr w:rsidR="00CC4922" w:rsidRPr="00761414" w14:paraId="4944D4CF" w14:textId="77777777" w:rsidTr="000D448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88D79F" w14:textId="0603629F" w:rsidR="0020443F" w:rsidRPr="00761414" w:rsidRDefault="0020443F"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3C4B1F9" w14:textId="75F164E1" w:rsidR="0020443F" w:rsidRPr="00761414" w:rsidRDefault="0020443F" w:rsidP="00C204E3">
            <w:pPr>
              <w:rPr>
                <w:b/>
              </w:rPr>
            </w:pPr>
            <w:r w:rsidRPr="00761414">
              <w:rPr>
                <w:b/>
              </w:rPr>
              <w:t>Statinio adresas</w:t>
            </w:r>
            <w:r w:rsidR="00B63699" w:rsidRPr="00761414">
              <w:rPr>
                <w:b/>
              </w:rPr>
              <w:t>:</w:t>
            </w:r>
          </w:p>
        </w:tc>
        <w:tc>
          <w:tcPr>
            <w:tcW w:w="7513" w:type="dxa"/>
            <w:tcBorders>
              <w:top w:val="single" w:sz="4" w:space="0" w:color="auto"/>
              <w:left w:val="single" w:sz="4" w:space="0" w:color="auto"/>
              <w:bottom w:val="single" w:sz="4" w:space="0" w:color="auto"/>
              <w:right w:val="single" w:sz="4" w:space="0" w:color="auto"/>
            </w:tcBorders>
            <w:vAlign w:val="center"/>
          </w:tcPr>
          <w:p w14:paraId="4BEC74AC" w14:textId="3E780DDF" w:rsidR="0020443F" w:rsidRPr="00B80EC2" w:rsidRDefault="002A292E" w:rsidP="00C204E3">
            <w:pPr>
              <w:suppressAutoHyphens w:val="0"/>
              <w:rPr>
                <w:iCs/>
                <w:kern w:val="0"/>
                <w:lang w:eastAsia="lt-LT"/>
              </w:rPr>
            </w:pPr>
            <w:r>
              <w:rPr>
                <w:iCs/>
                <w:kern w:val="0"/>
                <w:lang w:eastAsia="lt-LT"/>
              </w:rPr>
              <w:t>Se</w:t>
            </w:r>
            <w:r w:rsidR="00715B5C">
              <w:rPr>
                <w:iCs/>
                <w:kern w:val="0"/>
                <w:lang w:eastAsia="lt-LT"/>
              </w:rPr>
              <w:t>dulinos al</w:t>
            </w:r>
            <w:r w:rsidR="00EC5321" w:rsidRPr="00B80EC2">
              <w:rPr>
                <w:iCs/>
                <w:kern w:val="0"/>
                <w:lang w:eastAsia="lt-LT"/>
              </w:rPr>
              <w:t>. 13, Visaginas</w:t>
            </w:r>
          </w:p>
        </w:tc>
      </w:tr>
      <w:tr w:rsidR="00CC4922" w:rsidRPr="00761414" w14:paraId="4E982FA6" w14:textId="77777777" w:rsidTr="00715B5C">
        <w:trPr>
          <w:trHeight w:val="381"/>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27718433" w14:textId="4AEB30AC"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kern w:val="2"/>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48E954EB" w14:textId="1A0C6AE7" w:rsidR="002A5E73" w:rsidRPr="00761414" w:rsidRDefault="00B63699" w:rsidP="00C204E3">
            <w:r w:rsidRPr="00761414">
              <w:rPr>
                <w:b/>
              </w:rPr>
              <w:t>Statinio klasifikavimas</w:t>
            </w:r>
            <w:r w:rsidRPr="00761414">
              <w:t xml:space="preserve"> </w:t>
            </w:r>
            <w:r w:rsidRPr="00761414">
              <w:rPr>
                <w:rFonts w:eastAsia="Times New Roman"/>
                <w:i/>
                <w:iCs/>
              </w:rPr>
              <w:t>(vadovaujantis STR 1.01.03:2017 „Statinių klasifikavimas” IV skyrius):</w:t>
            </w:r>
          </w:p>
        </w:tc>
        <w:tc>
          <w:tcPr>
            <w:tcW w:w="7513" w:type="dxa"/>
            <w:tcBorders>
              <w:top w:val="single" w:sz="4" w:space="0" w:color="auto"/>
              <w:left w:val="single" w:sz="4" w:space="0" w:color="auto"/>
              <w:bottom w:val="single" w:sz="4" w:space="0" w:color="auto"/>
              <w:right w:val="single" w:sz="4" w:space="0" w:color="auto"/>
            </w:tcBorders>
            <w:hideMark/>
          </w:tcPr>
          <w:p w14:paraId="3A6BA4A5" w14:textId="463DEC65" w:rsidR="002A5E73" w:rsidRPr="00B80EC2" w:rsidRDefault="00715B5C" w:rsidP="00715B5C">
            <w:pPr>
              <w:suppressAutoHyphens w:val="0"/>
              <w:rPr>
                <w:kern w:val="0"/>
                <w:lang w:eastAsia="lt-LT"/>
              </w:rPr>
            </w:pPr>
            <w:r>
              <w:rPr>
                <w:bCs/>
              </w:rPr>
              <w:t>Gyvenamasis pastatas</w:t>
            </w:r>
            <w:r w:rsidR="00B73AC5" w:rsidRPr="00B80EC2">
              <w:rPr>
                <w:bCs/>
              </w:rPr>
              <w:t xml:space="preserve">, </w:t>
            </w:r>
            <w:r>
              <w:rPr>
                <w:bCs/>
              </w:rPr>
              <w:t>daugiabučių</w:t>
            </w:r>
            <w:r w:rsidR="00B73AC5" w:rsidRPr="00B80EC2">
              <w:rPr>
                <w:bCs/>
              </w:rPr>
              <w:t xml:space="preserve"> </w:t>
            </w:r>
            <w:r w:rsidR="000D3618" w:rsidRPr="00B80EC2">
              <w:rPr>
                <w:bCs/>
              </w:rPr>
              <w:t xml:space="preserve"> </w:t>
            </w:r>
            <w:r w:rsidR="00B73AC5" w:rsidRPr="00B80EC2">
              <w:rPr>
                <w:bCs/>
              </w:rPr>
              <w:t>paskirties grupės</w:t>
            </w:r>
            <w:r w:rsidR="00E831FF" w:rsidRPr="00B80EC2">
              <w:rPr>
                <w:bCs/>
              </w:rPr>
              <w:t>,</w:t>
            </w:r>
            <w:r w:rsidR="00B73AC5" w:rsidRPr="00B80EC2">
              <w:rPr>
                <w:kern w:val="0"/>
                <w:lang w:eastAsia="lt-LT"/>
              </w:rPr>
              <w:t xml:space="preserve"> </w:t>
            </w:r>
            <w:r>
              <w:rPr>
                <w:kern w:val="0"/>
                <w:lang w:eastAsia="lt-LT"/>
              </w:rPr>
              <w:t xml:space="preserve">daugiabučių </w:t>
            </w:r>
            <w:r w:rsidR="00EC5321" w:rsidRPr="00B80EC2">
              <w:rPr>
                <w:kern w:val="0"/>
                <w:lang w:eastAsia="lt-LT"/>
              </w:rPr>
              <w:t>paskirties pastatas</w:t>
            </w:r>
            <w:r>
              <w:rPr>
                <w:kern w:val="0"/>
                <w:lang w:eastAsia="lt-LT"/>
              </w:rPr>
              <w:t xml:space="preserve"> (nebaigta statyba)</w:t>
            </w:r>
          </w:p>
        </w:tc>
      </w:tr>
      <w:tr w:rsidR="00CC4922" w:rsidRPr="00761414" w14:paraId="578696B9" w14:textId="77777777" w:rsidTr="00A44FC2">
        <w:trPr>
          <w:trHeight w:val="88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F68C7C0" w14:textId="3BB71831"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kern w:val="2"/>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31C3DF6D" w14:textId="4C29AD7D" w:rsidR="002A5E73" w:rsidRPr="00761414" w:rsidRDefault="002A5E73" w:rsidP="00C204E3">
            <w:pPr>
              <w:rPr>
                <w:b/>
                <w:noProof/>
              </w:rPr>
            </w:pPr>
            <w:r w:rsidRPr="00761414">
              <w:rPr>
                <w:b/>
                <w:noProof/>
              </w:rPr>
              <w:t xml:space="preserve">Statinio (-ių) ar statinių grupės paskirtis ir bendrieji (techniniai ir </w:t>
            </w:r>
            <w:r w:rsidR="00FE76F8" w:rsidRPr="00761414">
              <w:rPr>
                <w:b/>
                <w:noProof/>
              </w:rPr>
              <w:t>paskirties) rodikliai</w:t>
            </w:r>
            <w:r w:rsidR="00B63699" w:rsidRPr="00761414">
              <w:rPr>
                <w:b/>
                <w:noProof/>
              </w:rPr>
              <w: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5B8027C" w14:textId="3223F385" w:rsidR="00681BDD" w:rsidRPr="00B80EC2" w:rsidRDefault="00681BDD" w:rsidP="00C204E3">
            <w:pPr>
              <w:rPr>
                <w:rFonts w:eastAsia="Times New Roman"/>
              </w:rPr>
            </w:pPr>
            <w:r w:rsidRPr="00B80EC2">
              <w:rPr>
                <w:rFonts w:eastAsia="Times New Roman"/>
              </w:rPr>
              <w:t>Informacija apie statinį</w:t>
            </w:r>
            <w:r w:rsidR="00715B5C">
              <w:rPr>
                <w:rFonts w:eastAsia="Times New Roman"/>
              </w:rPr>
              <w:t>:</w:t>
            </w:r>
          </w:p>
          <w:p w14:paraId="36D05CBC" w14:textId="6D566EB9" w:rsidR="00DF52D1" w:rsidRPr="00B80EC2" w:rsidRDefault="00DF52D1" w:rsidP="00C204E3">
            <w:r w:rsidRPr="00B80EC2">
              <w:t>Žemės sklypo unikalus Nr.</w:t>
            </w:r>
            <w:r w:rsidR="009F498E" w:rsidRPr="00B80EC2">
              <w:t xml:space="preserve"> </w:t>
            </w:r>
            <w:r w:rsidR="00854A05" w:rsidRPr="00B80EC2">
              <w:t>4400-</w:t>
            </w:r>
            <w:r w:rsidR="00715B5C">
              <w:t>0662-6337</w:t>
            </w:r>
            <w:r w:rsidR="00F63B8F" w:rsidRPr="00B80EC2">
              <w:t xml:space="preserve">, kadastro Nr. </w:t>
            </w:r>
            <w:r w:rsidR="00715B5C">
              <w:t>4583/0002:135</w:t>
            </w:r>
          </w:p>
          <w:p w14:paraId="2A6904CC" w14:textId="40804BBD" w:rsidR="00DF52D1" w:rsidRPr="00B80EC2" w:rsidRDefault="00DF52D1" w:rsidP="00C204E3">
            <w:pPr>
              <w:widowControl/>
              <w:numPr>
                <w:ilvl w:val="0"/>
                <w:numId w:val="26"/>
              </w:numPr>
              <w:suppressAutoHyphens w:val="0"/>
              <w:ind w:left="90"/>
            </w:pPr>
            <w:r w:rsidRPr="00B80EC2">
              <w:rPr>
                <w:rFonts w:eastAsia="Times New Roman"/>
                <w:shd w:val="clear" w:color="auto" w:fill="FFFFFF"/>
              </w:rPr>
              <w:t>Sklypo plotas</w:t>
            </w:r>
            <w:r w:rsidR="00761414" w:rsidRPr="00B80EC2">
              <w:rPr>
                <w:rFonts w:eastAsia="Times New Roman"/>
                <w:shd w:val="clear" w:color="auto" w:fill="FFFFFF"/>
              </w:rPr>
              <w:t xml:space="preserve"> –</w:t>
            </w:r>
            <w:r w:rsidRPr="00B80EC2">
              <w:rPr>
                <w:rFonts w:eastAsia="Times New Roman"/>
                <w:shd w:val="clear" w:color="auto" w:fill="FFFFFF"/>
              </w:rPr>
              <w:t xml:space="preserve"> 0,</w:t>
            </w:r>
            <w:r w:rsidR="00715B5C">
              <w:rPr>
                <w:rFonts w:eastAsia="Times New Roman"/>
                <w:shd w:val="clear" w:color="auto" w:fill="FFFFFF"/>
              </w:rPr>
              <w:t>3411</w:t>
            </w:r>
            <w:r w:rsidRPr="00B80EC2">
              <w:rPr>
                <w:rFonts w:eastAsia="Times New Roman"/>
                <w:shd w:val="clear" w:color="auto" w:fill="FFFFFF"/>
              </w:rPr>
              <w:t xml:space="preserve"> ha</w:t>
            </w:r>
            <w:r w:rsidR="00F63B8F" w:rsidRPr="00B80EC2">
              <w:rPr>
                <w:rFonts w:eastAsia="Times New Roman"/>
                <w:shd w:val="clear" w:color="auto" w:fill="FFFFFF"/>
              </w:rPr>
              <w:t>;</w:t>
            </w:r>
          </w:p>
          <w:p w14:paraId="305DF0DA" w14:textId="194D7C73" w:rsidR="002A5E73" w:rsidRPr="00B80EC2" w:rsidRDefault="009F498E" w:rsidP="00C204E3">
            <w:pPr>
              <w:widowControl/>
              <w:numPr>
                <w:ilvl w:val="0"/>
                <w:numId w:val="26"/>
              </w:numPr>
              <w:suppressAutoHyphens w:val="0"/>
              <w:ind w:left="90"/>
              <w:rPr>
                <w:iCs/>
                <w:noProof/>
              </w:rPr>
            </w:pPr>
            <w:bookmarkStart w:id="0" w:name="_Hlk120104061"/>
            <w:r w:rsidRPr="00B80EC2">
              <w:t>N</w:t>
            </w:r>
            <w:r w:rsidR="00DF52D1" w:rsidRPr="00B80EC2">
              <w:t xml:space="preserve">ekilnojamasis daiktas </w:t>
            </w:r>
            <w:r w:rsidRPr="00B80EC2">
              <w:t>nepatenka</w:t>
            </w:r>
            <w:r w:rsidR="00DF52D1" w:rsidRPr="00B80EC2">
              <w:t xml:space="preserve"> į </w:t>
            </w:r>
            <w:r w:rsidR="00681BDD" w:rsidRPr="00B80EC2">
              <w:t>nekilnojamųjų kultūros vertybių</w:t>
            </w:r>
            <w:r w:rsidR="00DF52D1" w:rsidRPr="00B80EC2">
              <w:t xml:space="preserve"> teritoriją</w:t>
            </w:r>
            <w:r w:rsidR="009E76FA" w:rsidRPr="00B80EC2">
              <w:t xml:space="preserve"> (apsa</w:t>
            </w:r>
            <w:r w:rsidR="00DF52D1" w:rsidRPr="00B80EC2">
              <w:t>ugos zoną)</w:t>
            </w:r>
            <w:bookmarkEnd w:id="0"/>
            <w:r w:rsidR="00F63B8F" w:rsidRPr="00B80EC2">
              <w:t>;</w:t>
            </w:r>
          </w:p>
          <w:p w14:paraId="47826282" w14:textId="66E0E522" w:rsidR="00561756" w:rsidRPr="00715B5C" w:rsidRDefault="00561756" w:rsidP="002A103F">
            <w:pPr>
              <w:widowControl/>
              <w:numPr>
                <w:ilvl w:val="0"/>
                <w:numId w:val="26"/>
              </w:numPr>
              <w:suppressAutoHyphens w:val="0"/>
              <w:ind w:left="90"/>
              <w:rPr>
                <w:iCs/>
                <w:noProof/>
              </w:rPr>
            </w:pPr>
            <w:r w:rsidRPr="00B80EC2">
              <w:t>Žemės sklypo naudojimo paskirtis</w:t>
            </w:r>
            <w:r w:rsidR="00761414" w:rsidRPr="00B80EC2">
              <w:t xml:space="preserve"> –</w:t>
            </w:r>
            <w:r w:rsidRPr="00B80EC2">
              <w:t xml:space="preserve"> </w:t>
            </w:r>
            <w:r w:rsidR="00715B5C">
              <w:t>kita (gyvenamosios teritorijos)</w:t>
            </w:r>
            <w:r w:rsidR="00F63B8F" w:rsidRPr="00B80EC2">
              <w:t>;</w:t>
            </w:r>
          </w:p>
          <w:p w14:paraId="473508EF" w14:textId="0A0020FB" w:rsidR="00715B5C" w:rsidRPr="00B80EC2" w:rsidRDefault="00715B5C" w:rsidP="002A103F">
            <w:pPr>
              <w:widowControl/>
              <w:numPr>
                <w:ilvl w:val="0"/>
                <w:numId w:val="26"/>
              </w:numPr>
              <w:suppressAutoHyphens w:val="0"/>
              <w:ind w:left="90"/>
              <w:rPr>
                <w:iCs/>
                <w:noProof/>
              </w:rPr>
            </w:pPr>
            <w:r>
              <w:t>Gyvenamasis namas- nebaigtas statyti, statybos pabaigos metai- 1990, baigtumo procentas-  53</w:t>
            </w:r>
          </w:p>
          <w:p w14:paraId="6A4B748E" w14:textId="0BDD6C3D" w:rsidR="005A794F" w:rsidRPr="00AE4ADF" w:rsidRDefault="007C0B0F" w:rsidP="00E249C8">
            <w:pPr>
              <w:widowControl/>
              <w:numPr>
                <w:ilvl w:val="0"/>
                <w:numId w:val="26"/>
              </w:numPr>
              <w:suppressAutoHyphens w:val="0"/>
              <w:ind w:left="90"/>
              <w:rPr>
                <w:rFonts w:eastAsiaTheme="minorHAnsi"/>
                <w:kern w:val="0"/>
                <w:lang w:eastAsia="lt-LT"/>
              </w:rPr>
            </w:pPr>
            <w:r w:rsidRPr="00B80EC2">
              <w:t xml:space="preserve">Bendras plotas – </w:t>
            </w:r>
            <w:r w:rsidR="00715B5C">
              <w:t>4222,19 kv. m</w:t>
            </w:r>
            <w:r w:rsidRPr="00B80EC2">
              <w:t xml:space="preserve">; tūris – </w:t>
            </w:r>
            <w:r w:rsidR="00715B5C">
              <w:t>16758</w:t>
            </w:r>
            <w:r w:rsidRPr="00B80EC2">
              <w:t xml:space="preserve"> m3; </w:t>
            </w:r>
            <w:r w:rsidR="00715B5C">
              <w:t>5</w:t>
            </w:r>
            <w:r w:rsidRPr="00B80EC2">
              <w:t xml:space="preserve"> aukštai; užstatytas plotas – </w:t>
            </w:r>
            <w:r w:rsidR="00715B5C">
              <w:t>0,3411</w:t>
            </w:r>
            <w:r w:rsidRPr="00B80EC2">
              <w:t xml:space="preserve"> </w:t>
            </w:r>
            <w:r w:rsidR="00715B5C">
              <w:t>ha</w:t>
            </w:r>
            <w:r w:rsidRPr="00B80EC2">
              <w:t>.</w:t>
            </w:r>
          </w:p>
          <w:p w14:paraId="01662A31" w14:textId="47EB5A71" w:rsidR="00AE4ADF" w:rsidRPr="00715B5C" w:rsidRDefault="00AE4ADF" w:rsidP="00E249C8">
            <w:pPr>
              <w:widowControl/>
              <w:numPr>
                <w:ilvl w:val="0"/>
                <w:numId w:val="26"/>
              </w:numPr>
              <w:suppressAutoHyphens w:val="0"/>
              <w:ind w:left="90"/>
              <w:rPr>
                <w:rFonts w:eastAsiaTheme="minorHAnsi"/>
                <w:kern w:val="0"/>
                <w:lang w:eastAsia="lt-LT"/>
              </w:rPr>
            </w:pPr>
            <w:r>
              <w:t>Unikalus Nr. 4400-0278-9502</w:t>
            </w:r>
          </w:p>
          <w:p w14:paraId="60D55E6D" w14:textId="77777777" w:rsidR="00715B5C" w:rsidRPr="005A794F" w:rsidRDefault="00715B5C" w:rsidP="00E249C8">
            <w:pPr>
              <w:widowControl/>
              <w:numPr>
                <w:ilvl w:val="0"/>
                <w:numId w:val="26"/>
              </w:numPr>
              <w:suppressAutoHyphens w:val="0"/>
              <w:ind w:left="90"/>
              <w:rPr>
                <w:rFonts w:eastAsiaTheme="minorHAnsi"/>
                <w:kern w:val="0"/>
                <w:lang w:eastAsia="lt-LT"/>
              </w:rPr>
            </w:pPr>
          </w:p>
          <w:p w14:paraId="425F27CC" w14:textId="751BC21E" w:rsidR="00314193" w:rsidRPr="00B80EC2" w:rsidRDefault="00314193" w:rsidP="00715B5C">
            <w:pPr>
              <w:pStyle w:val="prastasiniatinklio"/>
              <w:spacing w:before="0" w:beforeAutospacing="0" w:after="0" w:afterAutospacing="0"/>
              <w:jc w:val="both"/>
              <w:rPr>
                <w:iCs/>
                <w:noProof/>
              </w:rPr>
            </w:pPr>
          </w:p>
        </w:tc>
      </w:tr>
      <w:tr w:rsidR="00CC4922" w:rsidRPr="00761414" w14:paraId="47EECA0D" w14:textId="77777777" w:rsidTr="00715B5C">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1511A56" w14:textId="7A27E43E"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F6C3AFE" w14:textId="0793CCEF" w:rsidR="002A5E73" w:rsidRPr="00761414" w:rsidRDefault="002A5E73" w:rsidP="00C204E3">
            <w:pPr>
              <w:rPr>
                <w:b/>
                <w:u w:val="single"/>
              </w:rPr>
            </w:pPr>
            <w:r w:rsidRPr="00761414">
              <w:rPr>
                <w:b/>
              </w:rPr>
              <w:t xml:space="preserve">Statinio </w:t>
            </w:r>
            <w:r w:rsidR="00FE76F8" w:rsidRPr="00761414">
              <w:rPr>
                <w:b/>
              </w:rPr>
              <w:t>statybos rūšis</w:t>
            </w:r>
            <w:r w:rsidR="00B63699" w:rsidRPr="00761414">
              <w:rPr>
                <w:b/>
              </w:rPr>
              <w:t>:</w:t>
            </w:r>
          </w:p>
        </w:tc>
        <w:tc>
          <w:tcPr>
            <w:tcW w:w="7513" w:type="dxa"/>
            <w:tcBorders>
              <w:top w:val="single" w:sz="4" w:space="0" w:color="auto"/>
              <w:left w:val="single" w:sz="4" w:space="0" w:color="auto"/>
              <w:bottom w:val="single" w:sz="4" w:space="0" w:color="auto"/>
              <w:right w:val="single" w:sz="4" w:space="0" w:color="auto"/>
            </w:tcBorders>
            <w:hideMark/>
          </w:tcPr>
          <w:p w14:paraId="762015BC" w14:textId="25107F8C" w:rsidR="002A5E73" w:rsidRPr="00761414" w:rsidRDefault="00D57717" w:rsidP="00715B5C">
            <w:pPr>
              <w:rPr>
                <w:bCs/>
              </w:rPr>
            </w:pPr>
            <w:r>
              <w:rPr>
                <w:bCs/>
              </w:rPr>
              <w:t xml:space="preserve">Statinio </w:t>
            </w:r>
            <w:r w:rsidR="00715B5C">
              <w:rPr>
                <w:bCs/>
              </w:rPr>
              <w:t>griovimas</w:t>
            </w:r>
          </w:p>
        </w:tc>
      </w:tr>
      <w:tr w:rsidR="00CC4922" w:rsidRPr="00761414" w14:paraId="315E316E" w14:textId="77777777" w:rsidTr="00715B5C">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2ECA3F32" w14:textId="676C138F"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1FE73F47" w14:textId="543A6471" w:rsidR="002A5E73" w:rsidRPr="00761414" w:rsidRDefault="00FE76F8" w:rsidP="00C204E3">
            <w:pPr>
              <w:rPr>
                <w:u w:val="single"/>
              </w:rPr>
            </w:pPr>
            <w:r w:rsidRPr="00761414">
              <w:rPr>
                <w:b/>
              </w:rPr>
              <w:t>Statinio kategorija</w:t>
            </w:r>
            <w:r w:rsidR="00B63699" w:rsidRPr="00761414">
              <w:t xml:space="preserve"> </w:t>
            </w:r>
            <w:r w:rsidR="00B63699" w:rsidRPr="00761414">
              <w:rPr>
                <w:rFonts w:eastAsia="Times New Roman"/>
                <w:i/>
                <w:iCs/>
              </w:rPr>
              <w:t>(vadovaujantis STR 1.01.03:2017 „Statinių klasifikavimas” V skyrius):</w:t>
            </w:r>
          </w:p>
        </w:tc>
        <w:tc>
          <w:tcPr>
            <w:tcW w:w="7513" w:type="dxa"/>
            <w:tcBorders>
              <w:top w:val="single" w:sz="4" w:space="0" w:color="auto"/>
              <w:left w:val="single" w:sz="4" w:space="0" w:color="auto"/>
              <w:bottom w:val="single" w:sz="4" w:space="0" w:color="auto"/>
              <w:right w:val="single" w:sz="4" w:space="0" w:color="auto"/>
            </w:tcBorders>
          </w:tcPr>
          <w:p w14:paraId="05733FAB" w14:textId="686AB075" w:rsidR="002A5E73" w:rsidRPr="000D3618" w:rsidRDefault="00715B5C" w:rsidP="00715B5C">
            <w:pPr>
              <w:rPr>
                <w:lang w:val="pt-BR"/>
              </w:rPr>
            </w:pPr>
            <w:r>
              <w:rPr>
                <w:lang w:val="pt-BR"/>
              </w:rPr>
              <w:t>Ypatingas statinys</w:t>
            </w:r>
          </w:p>
        </w:tc>
      </w:tr>
      <w:tr w:rsidR="00CC4922" w:rsidRPr="00761414" w14:paraId="64B74437" w14:textId="77777777" w:rsidTr="00715B5C">
        <w:trPr>
          <w:trHeight w:val="757"/>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5235A97" w14:textId="38374A83" w:rsidR="00084A04" w:rsidRPr="00761414" w:rsidRDefault="00084A04"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8571B2A" w14:textId="44ECFD85" w:rsidR="00084A04" w:rsidRPr="00761414" w:rsidRDefault="00B63699" w:rsidP="00A23660">
            <w:r w:rsidRPr="00761414">
              <w:rPr>
                <w:b/>
                <w:bCs/>
              </w:rPr>
              <w:t>Projekto rengimo etapa</w:t>
            </w:r>
            <w:r w:rsidR="00A23660" w:rsidRPr="00761414">
              <w:rPr>
                <w:b/>
                <w:bCs/>
              </w:rPr>
              <w:t>i</w:t>
            </w:r>
            <w:r w:rsidRPr="00761414">
              <w:rPr>
                <w:rFonts w:eastAsia="Times New Roman"/>
                <w:b/>
                <w:i/>
                <w:iCs/>
              </w:rPr>
              <w:t xml:space="preserve"> </w:t>
            </w:r>
            <w:r w:rsidR="00A23660" w:rsidRPr="00761414">
              <w:rPr>
                <w:rFonts w:eastAsia="Times New Roman"/>
                <w:i/>
                <w:iCs/>
              </w:rPr>
              <w:t>(vadovaujantis LR Statybos įstatymo 24 straipsnio p. 2</w:t>
            </w:r>
            <w:r w:rsidR="00A23660" w:rsidRPr="00761414">
              <w:rPr>
                <w:rFonts w:eastAsia="Times New Roman"/>
                <w:i/>
                <w:iCs/>
                <w:vertAlign w:val="superscript"/>
              </w:rPr>
              <w:t>4</w:t>
            </w:r>
            <w:r w:rsidR="00A23660" w:rsidRPr="00761414">
              <w:rPr>
                <w:rFonts w:eastAsia="Times New Roman"/>
                <w:i/>
                <w:iCs/>
              </w:rPr>
              <w:t>)</w:t>
            </w:r>
            <w:r w:rsidRPr="00761414">
              <w:rPr>
                <w:rFonts w:eastAsia="Times New Roman"/>
                <w:i/>
                <w:iCs/>
              </w:rPr>
              <w:t>:</w:t>
            </w:r>
          </w:p>
        </w:tc>
        <w:tc>
          <w:tcPr>
            <w:tcW w:w="7513" w:type="dxa"/>
            <w:tcBorders>
              <w:top w:val="single" w:sz="4" w:space="0" w:color="auto"/>
              <w:left w:val="single" w:sz="4" w:space="0" w:color="auto"/>
              <w:bottom w:val="single" w:sz="4" w:space="0" w:color="auto"/>
              <w:right w:val="single" w:sz="4" w:space="0" w:color="auto"/>
            </w:tcBorders>
          </w:tcPr>
          <w:p w14:paraId="30B9D899" w14:textId="53C2E818" w:rsidR="00084A04" w:rsidRPr="00F63B8F" w:rsidRDefault="00715B5C" w:rsidP="00715B5C">
            <w:pPr>
              <w:rPr>
                <w:rFonts w:eastAsia="Times New Roman"/>
              </w:rPr>
            </w:pPr>
            <w:r>
              <w:rPr>
                <w:rFonts w:eastAsia="Times New Roman"/>
              </w:rPr>
              <w:t>1</w:t>
            </w:r>
            <w:r w:rsidR="00F63B8F">
              <w:rPr>
                <w:rFonts w:eastAsia="Times New Roman"/>
              </w:rPr>
              <w:t xml:space="preserve"> etapa</w:t>
            </w:r>
            <w:r>
              <w:rPr>
                <w:rFonts w:eastAsia="Times New Roman"/>
              </w:rPr>
              <w:t>s</w:t>
            </w:r>
            <w:r w:rsidR="00F63B8F">
              <w:rPr>
                <w:rFonts w:eastAsia="Times New Roman"/>
              </w:rPr>
              <w:t xml:space="preserve">: </w:t>
            </w:r>
            <w:r w:rsidR="00B63699" w:rsidRPr="00A8258A">
              <w:rPr>
                <w:rFonts w:eastAsia="Times New Roman"/>
              </w:rPr>
              <w:t>Techninis</w:t>
            </w:r>
            <w:r w:rsidR="00553FE5" w:rsidRPr="00A8258A">
              <w:rPr>
                <w:rFonts w:eastAsia="Times New Roman"/>
              </w:rPr>
              <w:t xml:space="preserve"> darbo</w:t>
            </w:r>
            <w:r w:rsidR="00B63699" w:rsidRPr="00A8258A">
              <w:rPr>
                <w:rFonts w:eastAsia="Times New Roman"/>
              </w:rPr>
              <w:t xml:space="preserve"> projektas</w:t>
            </w:r>
          </w:p>
        </w:tc>
      </w:tr>
      <w:tr w:rsidR="00A47424" w:rsidRPr="00761414" w14:paraId="3DD03876" w14:textId="77777777" w:rsidTr="002E01C8">
        <w:trPr>
          <w:trHeight w:val="757"/>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BD0C870" w14:textId="3C325D34" w:rsidR="00A47424" w:rsidRPr="00761414" w:rsidRDefault="00A47424"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3A648CD" w14:textId="7DE86569" w:rsidR="00A47424" w:rsidRPr="00376A67" w:rsidRDefault="00A47424" w:rsidP="00C204E3">
            <w:pPr>
              <w:rPr>
                <w:rFonts w:eastAsia="Times New Roman"/>
                <w:b/>
                <w:i/>
                <w:iCs/>
              </w:rPr>
            </w:pPr>
            <w:r w:rsidRPr="00376A67">
              <w:rPr>
                <w:b/>
                <w:bCs/>
              </w:rPr>
              <w:t>Projektavimo pradžia</w:t>
            </w:r>
            <w:r w:rsidRPr="00376A67">
              <w:rPr>
                <w:rFonts w:eastAsia="Times New Roman"/>
                <w:b/>
                <w:i/>
                <w:iCs/>
              </w:rPr>
              <w:t xml:space="preserve"> </w:t>
            </w:r>
            <w:r w:rsidRPr="00376A67">
              <w:rPr>
                <w:rFonts w:eastAsia="Times New Roman"/>
                <w:i/>
                <w:iCs/>
              </w:rPr>
              <w:t>(vadovaujantis STR 1.04.04:2017 „Statinio projektavimas, projekto ekspertizė”):</w:t>
            </w:r>
          </w:p>
        </w:tc>
        <w:tc>
          <w:tcPr>
            <w:tcW w:w="7513" w:type="dxa"/>
            <w:tcBorders>
              <w:top w:val="single" w:sz="4" w:space="0" w:color="auto"/>
              <w:left w:val="single" w:sz="4" w:space="0" w:color="auto"/>
              <w:bottom w:val="single" w:sz="4" w:space="0" w:color="auto"/>
              <w:right w:val="single" w:sz="4" w:space="0" w:color="auto"/>
            </w:tcBorders>
          </w:tcPr>
          <w:p w14:paraId="4D43D1B0" w14:textId="0961897E" w:rsidR="00A47424" w:rsidRPr="00376A67" w:rsidRDefault="00A47424" w:rsidP="002E01C8">
            <w:pPr>
              <w:rPr>
                <w:iCs/>
                <w:lang w:eastAsia="lt-LT"/>
              </w:rPr>
            </w:pPr>
            <w:r w:rsidRPr="00376A67">
              <w:rPr>
                <w:rFonts w:eastAsia="Times New Roman"/>
                <w:bCs/>
              </w:rPr>
              <w:t>P</w:t>
            </w:r>
            <w:r w:rsidR="006E6A93" w:rsidRPr="00376A67">
              <w:rPr>
                <w:rFonts w:eastAsia="Times New Roman"/>
                <w:bCs/>
              </w:rPr>
              <w:t>aslaugų s</w:t>
            </w:r>
            <w:r w:rsidRPr="00376A67">
              <w:rPr>
                <w:rFonts w:eastAsia="Times New Roman"/>
                <w:bCs/>
              </w:rPr>
              <w:t>utarties įsigaliojimo diena</w:t>
            </w:r>
          </w:p>
        </w:tc>
      </w:tr>
      <w:tr w:rsidR="00CC4922" w:rsidRPr="00761414" w14:paraId="76F6AA28" w14:textId="77777777" w:rsidTr="000D4482">
        <w:trPr>
          <w:trHeight w:val="3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FBBC885" w14:textId="732E7705" w:rsidR="00B63699" w:rsidRPr="00761414" w:rsidRDefault="00B63699"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2085D0D" w14:textId="7BBFC920" w:rsidR="00B63699" w:rsidRPr="00376A67" w:rsidRDefault="00B63699" w:rsidP="00C204E3">
            <w:pPr>
              <w:rPr>
                <w:rFonts w:eastAsia="Times New Roman"/>
                <w:b/>
                <w:i/>
                <w:iCs/>
              </w:rPr>
            </w:pPr>
            <w:r w:rsidRPr="00376A67">
              <w:rPr>
                <w:b/>
                <w:bCs/>
              </w:rPr>
              <w:t>Projektavimo pabaiga:</w:t>
            </w:r>
          </w:p>
        </w:tc>
        <w:tc>
          <w:tcPr>
            <w:tcW w:w="7513" w:type="dxa"/>
            <w:tcBorders>
              <w:top w:val="single" w:sz="4" w:space="0" w:color="auto"/>
              <w:left w:val="single" w:sz="4" w:space="0" w:color="auto"/>
              <w:bottom w:val="single" w:sz="4" w:space="0" w:color="auto"/>
              <w:right w:val="single" w:sz="4" w:space="0" w:color="auto"/>
            </w:tcBorders>
            <w:vAlign w:val="center"/>
          </w:tcPr>
          <w:p w14:paraId="05E6812F" w14:textId="6117A863" w:rsidR="00B63699" w:rsidRPr="000E09D8" w:rsidRDefault="000E09D8" w:rsidP="00C747BF">
            <w:pPr>
              <w:rPr>
                <w:iCs/>
                <w:lang w:eastAsia="lt-LT"/>
              </w:rPr>
            </w:pPr>
            <w:r w:rsidRPr="000E09D8">
              <w:rPr>
                <w:iCs/>
                <w:lang w:eastAsia="lt-LT"/>
              </w:rPr>
              <w:t>Projekto perdavimo- priėmimo akto pasirašymo diena</w:t>
            </w:r>
          </w:p>
        </w:tc>
      </w:tr>
      <w:tr w:rsidR="00CC4922" w:rsidRPr="00761414" w14:paraId="41BE3D55" w14:textId="77777777" w:rsidTr="00A44FC2">
        <w:trPr>
          <w:trHeight w:val="3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B72657D" w14:textId="5898E091" w:rsidR="00B63699" w:rsidRPr="00761414" w:rsidRDefault="00B63699"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EAC32EB" w14:textId="0EB9D090" w:rsidR="00B63699" w:rsidRPr="00376A67" w:rsidRDefault="00B63699" w:rsidP="00C204E3">
            <w:pPr>
              <w:rPr>
                <w:b/>
                <w:bCs/>
              </w:rPr>
            </w:pPr>
            <w:r w:rsidRPr="00376A67">
              <w:rPr>
                <w:rFonts w:eastAsia="Times New Roman"/>
                <w:b/>
              </w:rPr>
              <w:t>Užsakovo Projektuotojui pateikiami dokumentai:</w:t>
            </w:r>
          </w:p>
        </w:tc>
        <w:tc>
          <w:tcPr>
            <w:tcW w:w="7513" w:type="dxa"/>
            <w:tcBorders>
              <w:top w:val="single" w:sz="4" w:space="0" w:color="auto"/>
              <w:left w:val="single" w:sz="4" w:space="0" w:color="auto"/>
              <w:bottom w:val="single" w:sz="4" w:space="0" w:color="auto"/>
              <w:right w:val="single" w:sz="4" w:space="0" w:color="auto"/>
            </w:tcBorders>
            <w:vAlign w:val="center"/>
          </w:tcPr>
          <w:p w14:paraId="61579083" w14:textId="77777777" w:rsidR="00B63699" w:rsidRPr="00376A67" w:rsidRDefault="00B63699" w:rsidP="00C204E3">
            <w:pPr>
              <w:widowControl/>
              <w:suppressAutoHyphens w:val="0"/>
              <w:jc w:val="both"/>
              <w:rPr>
                <w:rFonts w:eastAsia="Times New Roman"/>
              </w:rPr>
            </w:pPr>
            <w:r w:rsidRPr="00376A67">
              <w:rPr>
                <w:rFonts w:eastAsia="Times New Roman"/>
              </w:rPr>
              <w:t xml:space="preserve">Projektavimo </w:t>
            </w:r>
            <w:bookmarkStart w:id="1" w:name="_Hlk211934042"/>
            <w:r w:rsidRPr="00376A67">
              <w:rPr>
                <w:rFonts w:eastAsia="Times New Roman"/>
              </w:rPr>
              <w:t>Techninė</w:t>
            </w:r>
            <w:bookmarkEnd w:id="1"/>
            <w:r w:rsidRPr="00376A67">
              <w:rPr>
                <w:rFonts w:eastAsia="Times New Roman"/>
              </w:rPr>
              <w:t xml:space="preserve"> užduotis;</w:t>
            </w:r>
          </w:p>
          <w:p w14:paraId="774FE307" w14:textId="3D3A6769" w:rsidR="00B63699" w:rsidRDefault="00A10D9F" w:rsidP="00C204E3">
            <w:pPr>
              <w:widowControl/>
              <w:suppressAutoHyphens w:val="0"/>
              <w:jc w:val="both"/>
              <w:rPr>
                <w:rFonts w:eastAsia="Times New Roman"/>
              </w:rPr>
            </w:pPr>
            <w:r w:rsidRPr="00376A67">
              <w:rPr>
                <w:rFonts w:eastAsia="Times New Roman"/>
              </w:rPr>
              <w:t>Pastato</w:t>
            </w:r>
            <w:r w:rsidR="00B63699" w:rsidRPr="00376A67">
              <w:rPr>
                <w:rFonts w:eastAsia="Times New Roman"/>
              </w:rPr>
              <w:t xml:space="preserve"> kadastrinių matavimų ir teisinės registracijos Nekilnojamojo turto registre dokumentai;</w:t>
            </w:r>
          </w:p>
          <w:p w14:paraId="2ACF7A3F" w14:textId="1F341F71" w:rsidR="00F4673F" w:rsidRPr="00376A67" w:rsidRDefault="00F4673F" w:rsidP="00C204E3">
            <w:pPr>
              <w:widowControl/>
              <w:suppressAutoHyphens w:val="0"/>
              <w:jc w:val="both"/>
              <w:rPr>
                <w:rFonts w:eastAsia="Times New Roman"/>
              </w:rPr>
            </w:pPr>
            <w:r>
              <w:rPr>
                <w:rFonts w:eastAsia="Times New Roman"/>
              </w:rPr>
              <w:t>Žemės sklypo planas;</w:t>
            </w:r>
          </w:p>
          <w:p w14:paraId="4B2E4D89" w14:textId="2E7275BC" w:rsidR="00561756" w:rsidRPr="00376A67" w:rsidRDefault="00561756" w:rsidP="00C204E3">
            <w:pPr>
              <w:widowControl/>
              <w:suppressAutoHyphens w:val="0"/>
              <w:jc w:val="both"/>
              <w:rPr>
                <w:rFonts w:eastAsia="Times New Roman"/>
              </w:rPr>
            </w:pPr>
            <w:r w:rsidRPr="00376A67">
              <w:rPr>
                <w:rFonts w:eastAsia="Times New Roman"/>
              </w:rPr>
              <w:t xml:space="preserve">Įgaliojimas atstovauti Užsakovą. </w:t>
            </w:r>
          </w:p>
          <w:p w14:paraId="6F2A3849" w14:textId="0DBC9C9A" w:rsidR="00CC4922" w:rsidRPr="00376A67" w:rsidRDefault="00CC4922" w:rsidP="00C204E3">
            <w:pPr>
              <w:jc w:val="both"/>
              <w:rPr>
                <w:iCs/>
                <w:lang w:eastAsia="lt-LT"/>
              </w:rPr>
            </w:pPr>
          </w:p>
        </w:tc>
      </w:tr>
      <w:tr w:rsidR="00CC4922" w:rsidRPr="00761414" w14:paraId="6E3A6AC8" w14:textId="77777777" w:rsidTr="00583AD6">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31BED2B" w14:textId="6204C0A3" w:rsidR="00B63699" w:rsidRPr="00761414" w:rsidRDefault="00B63699" w:rsidP="00C204E3">
            <w:pPr>
              <w:ind w:left="317" w:hanging="142"/>
              <w:jc w:val="both"/>
              <w:rPr>
                <w:b/>
              </w:rPr>
            </w:pPr>
          </w:p>
        </w:tc>
        <w:tc>
          <w:tcPr>
            <w:tcW w:w="1020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21665793" w14:textId="140BD3EC" w:rsidR="00B63699" w:rsidRPr="00376A67" w:rsidRDefault="00B63699" w:rsidP="00C204E3">
            <w:pPr>
              <w:ind w:left="360"/>
              <w:jc w:val="center"/>
              <w:rPr>
                <w:b/>
              </w:rPr>
            </w:pPr>
            <w:r w:rsidRPr="00376A67">
              <w:rPr>
                <w:b/>
              </w:rPr>
              <w:t xml:space="preserve">II. Perkamų paslaugų apimtis ir trukmė </w:t>
            </w:r>
          </w:p>
        </w:tc>
      </w:tr>
      <w:tr w:rsidR="00CC4922" w:rsidRPr="00761414" w14:paraId="02B3143C" w14:textId="77777777" w:rsidTr="00F4673F">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1F6654" w14:textId="48B7C2A9"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9A57F1B" w14:textId="4D8E6F87" w:rsidR="001A7D3C" w:rsidRPr="00376A67" w:rsidRDefault="001A7D3C" w:rsidP="00C204E3">
            <w:pPr>
              <w:rPr>
                <w:u w:val="single"/>
              </w:rPr>
            </w:pPr>
            <w:r w:rsidRPr="00376A67">
              <w:rPr>
                <w:rFonts w:eastAsia="Times New Roman"/>
                <w:b/>
              </w:rPr>
              <w:t>Projektuotojo atsakomyb</w:t>
            </w:r>
            <w:r w:rsidR="005741DB" w:rsidRPr="00376A67">
              <w:rPr>
                <w:rFonts w:eastAsia="Times New Roman"/>
                <w:b/>
              </w:rPr>
              <w:t>e</w:t>
            </w:r>
            <w:r w:rsidRPr="00376A67">
              <w:rPr>
                <w:rFonts w:eastAsia="Times New Roman"/>
                <w:b/>
              </w:rPr>
              <w:t>, pajėgomis ir lėšomis atliekami (gaunami) Projekto rengimo dokumentai:</w:t>
            </w:r>
          </w:p>
        </w:tc>
        <w:tc>
          <w:tcPr>
            <w:tcW w:w="7513" w:type="dxa"/>
            <w:tcBorders>
              <w:top w:val="single" w:sz="4" w:space="0" w:color="auto"/>
              <w:left w:val="single" w:sz="4" w:space="0" w:color="auto"/>
              <w:bottom w:val="single" w:sz="4" w:space="0" w:color="auto"/>
              <w:right w:val="single" w:sz="4" w:space="0" w:color="auto"/>
            </w:tcBorders>
          </w:tcPr>
          <w:p w14:paraId="7D09F96F" w14:textId="5AAC6550" w:rsidR="007C0B0F" w:rsidRPr="00376A67" w:rsidRDefault="00CC4922" w:rsidP="00F4673F">
            <w:pPr>
              <w:widowControl/>
              <w:suppressAutoHyphens w:val="0"/>
              <w:ind w:left="34"/>
            </w:pPr>
            <w:r w:rsidRPr="00A8258A">
              <w:rPr>
                <w:rFonts w:eastAsia="Times New Roman"/>
              </w:rPr>
              <w:t xml:space="preserve">Projektuotojas </w:t>
            </w:r>
            <w:r w:rsidR="00561756" w:rsidRPr="00A8258A">
              <w:rPr>
                <w:rFonts w:eastAsia="Times New Roman"/>
              </w:rPr>
              <w:t xml:space="preserve">užsako ir </w:t>
            </w:r>
            <w:r w:rsidRPr="00A8258A">
              <w:rPr>
                <w:rFonts w:eastAsia="Times New Roman"/>
              </w:rPr>
              <w:t xml:space="preserve">gauna aktualią topografinę medžiagą, reikalingą </w:t>
            </w:r>
            <w:r w:rsidR="00A8258A" w:rsidRPr="00A8258A">
              <w:rPr>
                <w:rFonts w:eastAsia="Times New Roman"/>
              </w:rPr>
              <w:t>Projektui</w:t>
            </w:r>
            <w:r w:rsidRPr="00A8258A">
              <w:rPr>
                <w:rFonts w:eastAsia="Times New Roman"/>
              </w:rPr>
              <w:t xml:space="preserve"> parengti (ne senesnė nei vieneri metai)</w:t>
            </w:r>
            <w:r w:rsidR="00F4673F" w:rsidRPr="00A8258A">
              <w:rPr>
                <w:rFonts w:eastAsia="Times New Roman"/>
              </w:rPr>
              <w:t xml:space="preserve">. </w:t>
            </w:r>
            <w:r w:rsidR="001331CA" w:rsidRPr="00A8258A">
              <w:rPr>
                <w:rFonts w:eastAsia="Times New Roman"/>
              </w:rPr>
              <w:t xml:space="preserve">Derina </w:t>
            </w:r>
            <w:r w:rsidR="00A8258A" w:rsidRPr="00A8258A">
              <w:rPr>
                <w:rFonts w:eastAsia="Times New Roman"/>
              </w:rPr>
              <w:t>Projektą</w:t>
            </w:r>
            <w:r w:rsidR="001331CA" w:rsidRPr="00A8258A">
              <w:rPr>
                <w:rFonts w:eastAsia="Times New Roman"/>
              </w:rPr>
              <w:t xml:space="preserve"> teisės aktų nustatyta tvarka.</w:t>
            </w:r>
          </w:p>
        </w:tc>
      </w:tr>
      <w:tr w:rsidR="00CC4922" w:rsidRPr="00761414" w14:paraId="4908C762" w14:textId="77777777" w:rsidTr="00A44FC2">
        <w:trPr>
          <w:trHeight w:val="906"/>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F4A9036" w14:textId="77777777"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A8B7501" w14:textId="78650C81" w:rsidR="001A7D3C" w:rsidRPr="00761414" w:rsidRDefault="001A7D3C" w:rsidP="00C204E3">
            <w:pPr>
              <w:rPr>
                <w:b/>
              </w:rPr>
            </w:pPr>
            <w:r w:rsidRPr="00761414">
              <w:rPr>
                <w:b/>
              </w:rPr>
              <w:t>Perkamų paslaugų apimtis:</w:t>
            </w:r>
          </w:p>
        </w:tc>
        <w:tc>
          <w:tcPr>
            <w:tcW w:w="7513" w:type="dxa"/>
            <w:tcBorders>
              <w:top w:val="single" w:sz="4" w:space="0" w:color="auto"/>
              <w:left w:val="single" w:sz="4" w:space="0" w:color="auto"/>
              <w:bottom w:val="single" w:sz="4" w:space="0" w:color="auto"/>
              <w:right w:val="single" w:sz="4" w:space="0" w:color="auto"/>
            </w:tcBorders>
          </w:tcPr>
          <w:p w14:paraId="239F24AC" w14:textId="2876763C" w:rsidR="00F4673F" w:rsidRDefault="00456FDF" w:rsidP="00F4673F">
            <w:pPr>
              <w:ind w:right="130"/>
              <w:jc w:val="both"/>
              <w:rPr>
                <w:rFonts w:eastAsia="Times New Roman"/>
                <w:i/>
                <w:iCs/>
              </w:rPr>
            </w:pPr>
            <w:r w:rsidRPr="00FA3E1A">
              <w:rPr>
                <w:color w:val="000000" w:themeColor="text1"/>
              </w:rPr>
              <w:t>Projektuotojas, atlikęs esamos situacijos analizę</w:t>
            </w:r>
            <w:r w:rsidR="00F4673F">
              <w:rPr>
                <w:color w:val="000000" w:themeColor="text1"/>
              </w:rPr>
              <w:t xml:space="preserve">, parengia griovimo aprašą. </w:t>
            </w:r>
            <w:r w:rsidR="001331CA">
              <w:rPr>
                <w:color w:val="000000" w:themeColor="text1"/>
              </w:rPr>
              <w:t xml:space="preserve">Aprašo sudėtis nustatyta </w:t>
            </w:r>
            <w:r w:rsidR="001331CA" w:rsidRPr="0091719B">
              <w:rPr>
                <w:rFonts w:eastAsia="Times New Roman"/>
                <w:b/>
                <w:bCs/>
              </w:rPr>
              <w:t>STR 1.04.04:2017 „Statinio projektavimas, projekto ekspertizė”</w:t>
            </w:r>
            <w:r w:rsidR="0091719B">
              <w:rPr>
                <w:rFonts w:eastAsia="Times New Roman"/>
                <w:b/>
                <w:bCs/>
              </w:rPr>
              <w:t xml:space="preserve"> </w:t>
            </w:r>
            <w:r w:rsidR="00A417D4" w:rsidRPr="0091719B">
              <w:rPr>
                <w:rFonts w:eastAsia="Times New Roman"/>
                <w:b/>
                <w:bCs/>
              </w:rPr>
              <w:t>3</w:t>
            </w:r>
            <w:r w:rsidR="000E09D8">
              <w:rPr>
                <w:rFonts w:eastAsia="Times New Roman"/>
                <w:b/>
                <w:bCs/>
              </w:rPr>
              <w:t>1</w:t>
            </w:r>
            <w:r w:rsidR="00A417D4" w:rsidRPr="0091719B">
              <w:rPr>
                <w:rFonts w:eastAsia="Times New Roman"/>
                <w:b/>
                <w:bCs/>
              </w:rPr>
              <w:t xml:space="preserve"> punkte. Projektuotojas </w:t>
            </w:r>
            <w:r w:rsidR="0091719B" w:rsidRPr="0091719B">
              <w:rPr>
                <w:rFonts w:eastAsia="Times New Roman"/>
                <w:b/>
                <w:bCs/>
              </w:rPr>
              <w:t xml:space="preserve">taip pat </w:t>
            </w:r>
            <w:r w:rsidR="00A417D4" w:rsidRPr="0091719B">
              <w:rPr>
                <w:rFonts w:eastAsia="Times New Roman"/>
                <w:b/>
                <w:bCs/>
              </w:rPr>
              <w:t>parengia griovimo darbų skaičiuojamosios kainos nustatymo dalį.</w:t>
            </w:r>
            <w:r w:rsidR="00A417D4">
              <w:rPr>
                <w:rFonts w:eastAsia="Times New Roman"/>
                <w:i/>
                <w:iCs/>
              </w:rPr>
              <w:t xml:space="preserve"> </w:t>
            </w:r>
          </w:p>
          <w:p w14:paraId="3E9BD53E" w14:textId="2C8F2526" w:rsidR="001331CA" w:rsidRPr="00FA3E1A" w:rsidRDefault="00A8258A" w:rsidP="00F4673F">
            <w:pPr>
              <w:ind w:right="130"/>
              <w:jc w:val="both"/>
              <w:rPr>
                <w:color w:val="000000" w:themeColor="text1"/>
              </w:rPr>
            </w:pPr>
            <w:r>
              <w:rPr>
                <w:color w:val="000000"/>
              </w:rPr>
              <w:t>Projektas</w:t>
            </w:r>
            <w:r w:rsidR="001331CA">
              <w:rPr>
                <w:color w:val="000000"/>
              </w:rPr>
              <w:t xml:space="preserve"> komplektuojamas ir įforminamas Lietuvos standarto LST 1516:2015 „Statinio projektas. Bendrieji įforminimo reikalavimai“ nustatyta tvarka.</w:t>
            </w:r>
          </w:p>
          <w:p w14:paraId="03149E47" w14:textId="056C7CFE" w:rsidR="003C4F2B" w:rsidRPr="00DF37C5" w:rsidRDefault="00A8258A" w:rsidP="003C4F2B">
            <w:pPr>
              <w:spacing w:after="240"/>
              <w:ind w:right="130"/>
              <w:jc w:val="both"/>
              <w:rPr>
                <w:color w:val="000000"/>
              </w:rPr>
            </w:pPr>
            <w:r>
              <w:rPr>
                <w:color w:val="000000" w:themeColor="text1"/>
              </w:rPr>
              <w:t>Projekto</w:t>
            </w:r>
            <w:r w:rsidR="00A47424" w:rsidRPr="00FA3E1A">
              <w:rPr>
                <w:color w:val="000000" w:themeColor="text1"/>
              </w:rPr>
              <w:t xml:space="preserve"> sprendiniuose numatomos statybinės </w:t>
            </w:r>
            <w:r w:rsidR="001331CA">
              <w:rPr>
                <w:color w:val="000000" w:themeColor="text1"/>
              </w:rPr>
              <w:t>griovimo atliekos</w:t>
            </w:r>
            <w:r w:rsidR="00A47424" w:rsidRPr="00FA3E1A">
              <w:rPr>
                <w:color w:val="000000" w:themeColor="text1"/>
              </w:rPr>
              <w:t xml:space="preserve"> turi </w:t>
            </w:r>
            <w:r w:rsidR="001331CA">
              <w:rPr>
                <w:color w:val="000000" w:themeColor="text1"/>
              </w:rPr>
              <w:t>būti sutvarkytos</w:t>
            </w:r>
            <w:r w:rsidR="001331CA">
              <w:rPr>
                <w:color w:val="000000"/>
              </w:rPr>
              <w:t xml:space="preserve"> Statybinių atliekų tvarkymo taisyklėse nustatyta tvarka.</w:t>
            </w:r>
          </w:p>
        </w:tc>
      </w:tr>
      <w:tr w:rsidR="00CC4922" w:rsidRPr="00761414" w14:paraId="5BF0C3DE" w14:textId="77777777" w:rsidTr="00A44FC2">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308CEB" w14:textId="77777777"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89AEEDB" w14:textId="145EC986" w:rsidR="001A7D3C" w:rsidRPr="00761414" w:rsidRDefault="001A7D3C" w:rsidP="00C204E3">
            <w:r w:rsidRPr="00761414">
              <w:rPr>
                <w:rFonts w:eastAsia="Times New Roman"/>
                <w:b/>
              </w:rPr>
              <w:t>Kitos Projektuotojui deleguojamos, Projektuotojo užsakomos, suderinamos, ir Projektuotojo apmokamos ir bei atliekamos paslaugos:</w:t>
            </w:r>
          </w:p>
        </w:tc>
        <w:tc>
          <w:tcPr>
            <w:tcW w:w="7513" w:type="dxa"/>
            <w:tcBorders>
              <w:top w:val="single" w:sz="4" w:space="0" w:color="auto"/>
              <w:left w:val="single" w:sz="4" w:space="0" w:color="auto"/>
              <w:bottom w:val="single" w:sz="4" w:space="0" w:color="auto"/>
              <w:right w:val="single" w:sz="4" w:space="0" w:color="auto"/>
            </w:tcBorders>
            <w:vAlign w:val="center"/>
          </w:tcPr>
          <w:p w14:paraId="448A7D0C" w14:textId="2E03C2A4" w:rsidR="001A7D3C" w:rsidRPr="00FA3E1A" w:rsidRDefault="001A7D3C" w:rsidP="00C204E3">
            <w:pPr>
              <w:widowControl/>
              <w:suppressAutoHyphens w:val="0"/>
              <w:spacing w:after="200"/>
              <w:ind w:left="34"/>
              <w:jc w:val="both"/>
              <w:rPr>
                <w:rFonts w:eastAsia="Times New Roman"/>
                <w:color w:val="000000" w:themeColor="text1"/>
              </w:rPr>
            </w:pPr>
            <w:r w:rsidRPr="00A8258A">
              <w:rPr>
                <w:rFonts w:eastAsia="Times New Roman"/>
                <w:color w:val="000000" w:themeColor="text1"/>
              </w:rPr>
              <w:t>Projektuotojas užsako aktualią topografinę nuotrauką ir apmoka  savo lėšomis už ją; projektavimo eigoje, esant būtinybei, ją papildo.</w:t>
            </w:r>
            <w:r w:rsidRPr="00FA3E1A">
              <w:rPr>
                <w:rFonts w:eastAsia="Times New Roman"/>
                <w:color w:val="000000" w:themeColor="text1"/>
              </w:rPr>
              <w:t xml:space="preserve"> </w:t>
            </w:r>
          </w:p>
          <w:p w14:paraId="701B0AFE" w14:textId="27B406E5" w:rsidR="001A7D3C" w:rsidRPr="00497FED" w:rsidRDefault="001A7D3C" w:rsidP="00497FED">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Visų kitų reikalingų sutikimų, suderinimų ar pritarimų gavimas, jei tokių būtų, įskaitant bet neapsiribojant dokumentų ir informacijos pateikimu susijusių su derinimo metu derinimo institucijų iškeltais ar įstatyminiuose ir normatyviniuose dokumentuose nustatytais reikalavimais atlikimas (jeigu tai priklauso Projektuotojui atlikti pagal galiojančius Lietuvos Respublikos įstatymus ir normatyvinius dokumentus ar pagal galiojančius įstatyminius ir normatyvinius dokumentus Užsakovas gali juos pavesti atlikti Projektuotojui). </w:t>
            </w:r>
          </w:p>
          <w:p w14:paraId="5881A0DE" w14:textId="3BE5963E"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Projektuotojas privalo parengti </w:t>
            </w:r>
            <w:r w:rsidR="00A8258A">
              <w:rPr>
                <w:rFonts w:eastAsia="Times New Roman"/>
                <w:color w:val="000000" w:themeColor="text1"/>
              </w:rPr>
              <w:t>Projektą</w:t>
            </w:r>
            <w:r w:rsidRPr="00FA3E1A">
              <w:rPr>
                <w:rFonts w:eastAsia="Times New Roman"/>
                <w:color w:val="000000" w:themeColor="text1"/>
              </w:rPr>
              <w:t xml:space="preserve"> taip, kad nebūtų prieštaravimų ir neatitikimų skirtingose </w:t>
            </w:r>
            <w:r w:rsidR="00A8258A">
              <w:rPr>
                <w:rFonts w:eastAsia="Times New Roman"/>
                <w:color w:val="000000" w:themeColor="text1"/>
              </w:rPr>
              <w:t>Projekto</w:t>
            </w:r>
            <w:r w:rsidRPr="00FA3E1A">
              <w:rPr>
                <w:rFonts w:eastAsia="Times New Roman"/>
                <w:color w:val="000000" w:themeColor="text1"/>
              </w:rPr>
              <w:t xml:space="preserve"> d</w:t>
            </w:r>
            <w:r w:rsidR="001331CA">
              <w:rPr>
                <w:rFonts w:eastAsia="Times New Roman"/>
                <w:color w:val="000000" w:themeColor="text1"/>
              </w:rPr>
              <w:t xml:space="preserve">okumentuose. </w:t>
            </w:r>
            <w:r w:rsidRPr="00FA3E1A">
              <w:rPr>
                <w:rFonts w:eastAsia="Times New Roman"/>
                <w:color w:val="000000" w:themeColor="text1"/>
              </w:rPr>
              <w:t>Tuo atveju, jei tokie neatitikimai bus nustatyti vykdant viešąjį rangos darbų pirkimo konkursą arba statybos metu, Projektuotojas privalo nedelsiant koreguoti dokumentaciją taip, kad nebūtų pažeisti teisėti Statytojo (Užsakovo) interesai, be papildomo apmokėjimo.</w:t>
            </w:r>
          </w:p>
          <w:p w14:paraId="00054263" w14:textId="537FF561"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Projektinės dokumentacijos klaidų, prieštaravimų, neatitikimų normatyviniams dokumentams, </w:t>
            </w:r>
            <w:r w:rsidR="00A8258A">
              <w:rPr>
                <w:rFonts w:eastAsia="Times New Roman"/>
                <w:color w:val="000000" w:themeColor="text1"/>
              </w:rPr>
              <w:t>Projekto</w:t>
            </w:r>
            <w:r w:rsidRPr="00FA3E1A">
              <w:rPr>
                <w:rFonts w:eastAsia="Times New Roman"/>
                <w:color w:val="000000" w:themeColor="text1"/>
              </w:rPr>
              <w:t xml:space="preserve"> sprendinių ir sudedamųjų dalių tarpusavio nesuderinamumo ir/ar prieštaravimų, blogų </w:t>
            </w:r>
            <w:r w:rsidR="00A8258A">
              <w:rPr>
                <w:rFonts w:eastAsia="Times New Roman"/>
                <w:color w:val="000000" w:themeColor="text1"/>
              </w:rPr>
              <w:t>Projekto</w:t>
            </w:r>
            <w:r w:rsidRPr="00FA3E1A">
              <w:rPr>
                <w:rFonts w:eastAsia="Times New Roman"/>
                <w:color w:val="000000" w:themeColor="text1"/>
              </w:rPr>
              <w:t xml:space="preserve"> sprendinių </w:t>
            </w:r>
            <w:r w:rsidRPr="00FA3E1A">
              <w:rPr>
                <w:rFonts w:eastAsia="Times New Roman"/>
                <w:color w:val="000000" w:themeColor="text1"/>
              </w:rPr>
              <w:lastRenderedPageBreak/>
              <w:t xml:space="preserve">neatlygintinas taisymas viso sutarties galiojimo metu. Užsakovui patyrus nuostolių, Projektuotojas atlygina žalą įstatymų nustatyta tvarka, net ir tuo atveju, jeigu Užsakovas priėmė </w:t>
            </w:r>
            <w:r w:rsidR="00A8258A">
              <w:rPr>
                <w:rFonts w:eastAsia="Times New Roman"/>
                <w:color w:val="000000" w:themeColor="text1"/>
              </w:rPr>
              <w:t>Projektą</w:t>
            </w:r>
            <w:r w:rsidRPr="00FA3E1A">
              <w:rPr>
                <w:rFonts w:eastAsia="Times New Roman"/>
                <w:color w:val="000000" w:themeColor="text1"/>
              </w:rPr>
              <w:t xml:space="preserve"> ir pritarė projektiniams sprendiniams.</w:t>
            </w:r>
          </w:p>
          <w:p w14:paraId="64D08C5B" w14:textId="024FA6C0"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Viso sutarties galiojimo metu (iki statinio </w:t>
            </w:r>
            <w:r w:rsidR="001331CA">
              <w:rPr>
                <w:rFonts w:eastAsia="Times New Roman"/>
                <w:color w:val="000000" w:themeColor="text1"/>
              </w:rPr>
              <w:t xml:space="preserve">griovimo </w:t>
            </w:r>
            <w:r w:rsidRPr="00FA3E1A">
              <w:rPr>
                <w:rFonts w:eastAsia="Times New Roman"/>
                <w:color w:val="000000" w:themeColor="text1"/>
              </w:rPr>
              <w:t>užbaigimo</w:t>
            </w:r>
            <w:r w:rsidR="001331CA" w:rsidRPr="00A8258A">
              <w:rPr>
                <w:rFonts w:eastAsia="Times New Roman"/>
                <w:color w:val="000000" w:themeColor="text1"/>
              </w:rPr>
              <w:t>)</w:t>
            </w:r>
            <w:r w:rsidRPr="00A8258A">
              <w:rPr>
                <w:rFonts w:eastAsia="Times New Roman"/>
                <w:color w:val="000000" w:themeColor="text1"/>
              </w:rPr>
              <w:t>,</w:t>
            </w:r>
            <w:r w:rsidRPr="00FA3E1A">
              <w:rPr>
                <w:rFonts w:eastAsia="Times New Roman"/>
                <w:color w:val="000000" w:themeColor="text1"/>
              </w:rPr>
              <w:t xml:space="preserve"> Projektuotojas privalo pataisyti </w:t>
            </w:r>
            <w:r w:rsidR="00A8258A">
              <w:rPr>
                <w:rFonts w:eastAsia="Times New Roman"/>
                <w:color w:val="000000" w:themeColor="text1"/>
              </w:rPr>
              <w:t>Projektą</w:t>
            </w:r>
            <w:r w:rsidRPr="00FA3E1A">
              <w:rPr>
                <w:rFonts w:eastAsia="Times New Roman"/>
                <w:color w:val="000000" w:themeColor="text1"/>
              </w:rPr>
              <w:t xml:space="preserve"> pagal derinančių asmenų pastabas be papildomo apmokėjimo, net ir tuo atveju, jeigu Užsakovas priėmė </w:t>
            </w:r>
            <w:r w:rsidR="00A8258A">
              <w:rPr>
                <w:rFonts w:eastAsia="Times New Roman"/>
                <w:color w:val="000000" w:themeColor="text1"/>
              </w:rPr>
              <w:t>Projektą</w:t>
            </w:r>
            <w:r w:rsidRPr="00FA3E1A">
              <w:rPr>
                <w:rFonts w:eastAsia="Times New Roman"/>
                <w:color w:val="000000" w:themeColor="text1"/>
              </w:rPr>
              <w:t xml:space="preserve"> ir pritarė projektiniams sprendiniams.</w:t>
            </w:r>
          </w:p>
          <w:p w14:paraId="2FA56856" w14:textId="36A15C99"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Užsakovui paprašius, Projektuotojas privalo atsakyti į rangos darbų viešojo pirkimo konkurso metu pateiktus klausimus susijusius su </w:t>
            </w:r>
            <w:r w:rsidR="00A8258A">
              <w:rPr>
                <w:rFonts w:eastAsia="Times New Roman"/>
                <w:color w:val="000000" w:themeColor="text1"/>
              </w:rPr>
              <w:t>Projekto</w:t>
            </w:r>
            <w:r w:rsidRPr="00FA3E1A">
              <w:rPr>
                <w:rFonts w:eastAsia="Times New Roman"/>
                <w:color w:val="000000" w:themeColor="text1"/>
              </w:rPr>
              <w:t xml:space="preserve"> sprendiniais. Projektuotojas įsipareigoja ne vėliau kaip per 2 (dvi) darbo dienas raštu atsakyti Užsakovo elektroninėmis priemonėmis pateiktus užklausimus.</w:t>
            </w:r>
          </w:p>
          <w:p w14:paraId="77A07472" w14:textId="11EE5E4B" w:rsidR="001A7D3C" w:rsidRPr="005741DB" w:rsidRDefault="001A7D3C" w:rsidP="00C204E3">
            <w:pPr>
              <w:widowControl/>
              <w:suppressAutoHyphens w:val="0"/>
              <w:spacing w:after="200"/>
              <w:ind w:left="34"/>
              <w:jc w:val="both"/>
              <w:rPr>
                <w:rFonts w:eastAsia="Times New Roman"/>
                <w:strike/>
                <w:color w:val="000000" w:themeColor="text1"/>
              </w:rPr>
            </w:pPr>
            <w:r w:rsidRPr="00FA3E1A">
              <w:rPr>
                <w:rFonts w:eastAsia="Times New Roman"/>
                <w:color w:val="000000" w:themeColor="text1"/>
              </w:rPr>
              <w:t xml:space="preserve">Projektuotojas privalo </w:t>
            </w:r>
            <w:r w:rsidR="00A8258A">
              <w:rPr>
                <w:rFonts w:eastAsia="Times New Roman"/>
                <w:color w:val="000000" w:themeColor="text1"/>
              </w:rPr>
              <w:t xml:space="preserve">Projektą </w:t>
            </w:r>
            <w:r w:rsidRPr="00FA3E1A">
              <w:rPr>
                <w:rFonts w:eastAsia="Times New Roman"/>
                <w:color w:val="000000" w:themeColor="text1"/>
              </w:rPr>
              <w:t xml:space="preserve">tikslinti/taisyti jo klaidas ir neatitikimus iki statybos darbų pradžios ir statybos rangos metu, įskaitant visus reikalingus </w:t>
            </w:r>
            <w:r w:rsidR="00A8258A">
              <w:rPr>
                <w:rFonts w:eastAsia="Times New Roman"/>
                <w:color w:val="000000" w:themeColor="text1"/>
              </w:rPr>
              <w:t>Projekto</w:t>
            </w:r>
            <w:r w:rsidRPr="00FA3E1A">
              <w:rPr>
                <w:rFonts w:eastAsia="Times New Roman"/>
                <w:color w:val="000000" w:themeColor="text1"/>
              </w:rPr>
              <w:t xml:space="preserve"> sprendinius pagrindžiančius skaičiavimus</w:t>
            </w:r>
            <w:r w:rsidR="00927B3D">
              <w:rPr>
                <w:rFonts w:eastAsia="Times New Roman"/>
                <w:color w:val="000000" w:themeColor="text1"/>
              </w:rPr>
              <w:t xml:space="preserve">. </w:t>
            </w:r>
            <w:r w:rsidRPr="00FA3E1A">
              <w:rPr>
                <w:rFonts w:eastAsia="Times New Roman"/>
                <w:color w:val="000000" w:themeColor="text1"/>
              </w:rPr>
              <w:t xml:space="preserve">Užsakovui pareikalavus Projektuotojas privalo pateikti konkrečius skaičiavimus, kurių rezultatai yra </w:t>
            </w:r>
            <w:r w:rsidR="00A8258A">
              <w:rPr>
                <w:rFonts w:eastAsia="Times New Roman"/>
                <w:color w:val="000000" w:themeColor="text1"/>
              </w:rPr>
              <w:t xml:space="preserve">Projekto </w:t>
            </w:r>
            <w:r w:rsidRPr="00FA3E1A">
              <w:rPr>
                <w:rFonts w:eastAsia="Times New Roman"/>
                <w:color w:val="000000" w:themeColor="text1"/>
              </w:rPr>
              <w:t xml:space="preserve"> sudedamųjų dalių aiškinamuosiuose raštuose arba brėžiniuose. </w:t>
            </w:r>
            <w:r w:rsidR="005741DB">
              <w:rPr>
                <w:rFonts w:eastAsia="Times New Roman"/>
                <w:color w:val="000000" w:themeColor="text1"/>
              </w:rPr>
              <w:t xml:space="preserve">Paslaugos </w:t>
            </w:r>
            <w:r w:rsidRPr="00FA3E1A">
              <w:rPr>
                <w:rFonts w:eastAsia="Times New Roman"/>
                <w:color w:val="000000" w:themeColor="text1"/>
              </w:rPr>
              <w:t>atliekam</w:t>
            </w:r>
            <w:r w:rsidR="005741DB">
              <w:rPr>
                <w:rFonts w:eastAsia="Times New Roman"/>
                <w:color w:val="000000" w:themeColor="text1"/>
              </w:rPr>
              <w:t>os</w:t>
            </w:r>
            <w:r w:rsidRPr="00FA3E1A">
              <w:rPr>
                <w:rFonts w:eastAsia="Times New Roman"/>
                <w:color w:val="000000" w:themeColor="text1"/>
              </w:rPr>
              <w:t xml:space="preserve"> Projektuotojo lėšomis,  net ir tuo atveju, jeigu Užsakovas priėmė </w:t>
            </w:r>
            <w:r w:rsidR="00A8258A">
              <w:rPr>
                <w:rFonts w:eastAsia="Times New Roman"/>
                <w:color w:val="000000" w:themeColor="text1"/>
              </w:rPr>
              <w:t>Projektą</w:t>
            </w:r>
            <w:r w:rsidR="005741DB">
              <w:rPr>
                <w:rFonts w:eastAsia="Times New Roman"/>
                <w:color w:val="000000" w:themeColor="text1"/>
              </w:rPr>
              <w:t>.</w:t>
            </w:r>
            <w:r w:rsidRPr="00FA3E1A">
              <w:rPr>
                <w:rFonts w:eastAsia="Times New Roman"/>
                <w:color w:val="000000" w:themeColor="text1"/>
              </w:rPr>
              <w:t xml:space="preserve"> </w:t>
            </w:r>
          </w:p>
          <w:p w14:paraId="1ACA3F72" w14:textId="3F6687E6" w:rsidR="001A7D3C" w:rsidRPr="00FA3E1A" w:rsidRDefault="001A7D3C" w:rsidP="00C204E3">
            <w:pPr>
              <w:ind w:right="130"/>
              <w:jc w:val="both"/>
              <w:rPr>
                <w:color w:val="000000" w:themeColor="text1"/>
              </w:rPr>
            </w:pPr>
            <w:r w:rsidRPr="00FA3E1A">
              <w:rPr>
                <w:rFonts w:eastAsia="Times New Roman"/>
                <w:color w:val="000000" w:themeColor="text1"/>
              </w:rPr>
              <w:t xml:space="preserve">Visi kiti darbai, tyrimai ir vertinimai, kurie gali būti pagrįstai laikomi būtinais statinio, inžinerinių sistemų, inžinerinių tinklų projektinių sprendinių, </w:t>
            </w:r>
            <w:r w:rsidR="00A8258A">
              <w:rPr>
                <w:rFonts w:eastAsia="Times New Roman"/>
                <w:color w:val="000000" w:themeColor="text1"/>
              </w:rPr>
              <w:t>Projekto</w:t>
            </w:r>
            <w:r w:rsidRPr="00FA3E1A">
              <w:rPr>
                <w:rFonts w:eastAsia="Times New Roman"/>
                <w:color w:val="000000" w:themeColor="text1"/>
              </w:rPr>
              <w:t xml:space="preserve"> parengimui, turi būti atlikti nepriklausomai nuo to ar jie apibūdinami šiame dokumente, ar ne Projektuotojo lėšomis net ir tuo atveju, jeigu Užsakovas priėmė </w:t>
            </w:r>
            <w:r w:rsidR="00A8258A">
              <w:rPr>
                <w:rFonts w:eastAsia="Times New Roman"/>
                <w:color w:val="000000" w:themeColor="text1"/>
              </w:rPr>
              <w:t>Projektą</w:t>
            </w:r>
            <w:r w:rsidR="00927B3D">
              <w:rPr>
                <w:rFonts w:eastAsia="Times New Roman"/>
                <w:color w:val="000000" w:themeColor="text1"/>
              </w:rPr>
              <w:t>.</w:t>
            </w:r>
            <w:r w:rsidRPr="00FA3E1A">
              <w:rPr>
                <w:rFonts w:eastAsia="Times New Roman"/>
                <w:color w:val="000000" w:themeColor="text1"/>
              </w:rPr>
              <w:t xml:space="preserve"> </w:t>
            </w:r>
          </w:p>
        </w:tc>
      </w:tr>
      <w:tr w:rsidR="00CC4922" w:rsidRPr="00761414" w14:paraId="4FCFD96B" w14:textId="77777777" w:rsidTr="00F4673F">
        <w:trPr>
          <w:trHeight w:val="70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A5ACAB3" w14:textId="77777777"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4A0DB62" w14:textId="46A733F6" w:rsidR="001A7D3C" w:rsidRPr="00761414" w:rsidRDefault="001A7D3C" w:rsidP="00C204E3">
            <w:pPr>
              <w:rPr>
                <w:rFonts w:eastAsia="Times New Roman"/>
                <w:b/>
              </w:rPr>
            </w:pPr>
            <w:r w:rsidRPr="00761414">
              <w:rPr>
                <w:rFonts w:eastAsia="Times New Roman"/>
                <w:b/>
              </w:rPr>
              <w:t>Projektavimo darbų apimtis</w:t>
            </w:r>
            <w:r w:rsidRPr="00761414">
              <w:rPr>
                <w:rFonts w:eastAsia="Times New Roman"/>
              </w:rPr>
              <w:t xml:space="preserve">, </w:t>
            </w:r>
            <w:r w:rsidRPr="00761414">
              <w:rPr>
                <w:rFonts w:eastAsia="Times New Roman"/>
                <w:b/>
              </w:rPr>
              <w:t>rengiami Projekto sudedamųjų dalių sprendinių dokumentai:</w:t>
            </w:r>
          </w:p>
          <w:p w14:paraId="281EFCE3" w14:textId="77777777" w:rsidR="001A7D3C" w:rsidRPr="00761414" w:rsidRDefault="001A7D3C" w:rsidP="00C204E3">
            <w:pPr>
              <w:rPr>
                <w:rFonts w:eastAsia="Times New Roman"/>
                <w:b/>
              </w:rPr>
            </w:pPr>
          </w:p>
        </w:tc>
        <w:tc>
          <w:tcPr>
            <w:tcW w:w="7513" w:type="dxa"/>
            <w:tcBorders>
              <w:top w:val="single" w:sz="4" w:space="0" w:color="auto"/>
              <w:left w:val="single" w:sz="4" w:space="0" w:color="auto"/>
              <w:bottom w:val="single" w:sz="4" w:space="0" w:color="auto"/>
              <w:right w:val="single" w:sz="4" w:space="0" w:color="auto"/>
            </w:tcBorders>
          </w:tcPr>
          <w:p w14:paraId="1C5D4077" w14:textId="70EE2090" w:rsidR="00A4190C" w:rsidRDefault="00D2270B" w:rsidP="00F4673F">
            <w:pPr>
              <w:rPr>
                <w:rFonts w:eastAsia="Times New Roman"/>
              </w:rPr>
            </w:pPr>
            <w:r w:rsidRPr="00376A67">
              <w:rPr>
                <w:rFonts w:eastAsia="Times New Roman"/>
              </w:rPr>
              <w:t xml:space="preserve">Projekto įgyvendinimo metu numatoma </w:t>
            </w:r>
            <w:r w:rsidR="00F4673F">
              <w:rPr>
                <w:rFonts w:eastAsia="Times New Roman"/>
              </w:rPr>
              <w:t xml:space="preserve">nugriauti nebaigtą statyti daugiabutį gyvenamąjį namą ir sutvarkyti teritoriją. Žemės sklype požeminių komunikacijų nėra. </w:t>
            </w:r>
            <w:r w:rsidR="00DF37C5">
              <w:rPr>
                <w:color w:val="000000" w:themeColor="text1"/>
              </w:rPr>
              <w:t>N</w:t>
            </w:r>
            <w:r w:rsidR="00DF37C5" w:rsidRPr="003C4F2B">
              <w:rPr>
                <w:color w:val="000000" w:themeColor="text1"/>
              </w:rPr>
              <w:t xml:space="preserve">umatoma išvalyti </w:t>
            </w:r>
            <w:r w:rsidR="00DF37C5">
              <w:rPr>
                <w:color w:val="000000" w:themeColor="text1"/>
              </w:rPr>
              <w:t xml:space="preserve">teritoriją </w:t>
            </w:r>
            <w:r w:rsidR="00DF37C5" w:rsidRPr="003C4F2B">
              <w:rPr>
                <w:color w:val="000000" w:themeColor="text1"/>
              </w:rPr>
              <w:t>nuo krūmų, kertami medžiai augantys arti griaunam</w:t>
            </w:r>
            <w:r w:rsidR="00DF37C5">
              <w:rPr>
                <w:color w:val="000000" w:themeColor="text1"/>
              </w:rPr>
              <w:t>o</w:t>
            </w:r>
            <w:r w:rsidR="00DF37C5" w:rsidRPr="003C4F2B">
              <w:rPr>
                <w:color w:val="000000" w:themeColor="text1"/>
              </w:rPr>
              <w:t xml:space="preserve"> pastat</w:t>
            </w:r>
            <w:r w:rsidR="00DF37C5">
              <w:rPr>
                <w:color w:val="000000" w:themeColor="text1"/>
              </w:rPr>
              <w:t xml:space="preserve">o </w:t>
            </w:r>
            <w:r w:rsidR="00DF37C5" w:rsidRPr="003C4F2B">
              <w:rPr>
                <w:color w:val="000000" w:themeColor="text1"/>
              </w:rPr>
              <w:t>pamatų</w:t>
            </w:r>
            <w:r w:rsidR="00DF37C5">
              <w:rPr>
                <w:color w:val="000000" w:themeColor="text1"/>
              </w:rPr>
              <w:t>.</w:t>
            </w:r>
            <w:r w:rsidR="00DF37C5" w:rsidRPr="003C4F2B">
              <w:rPr>
                <w:color w:val="000000" w:themeColor="text1"/>
              </w:rPr>
              <w:t xml:space="preserve"> Griaunamos visos pastat</w:t>
            </w:r>
            <w:r w:rsidR="00DF37C5">
              <w:rPr>
                <w:color w:val="000000" w:themeColor="text1"/>
              </w:rPr>
              <w:t>o</w:t>
            </w:r>
            <w:r w:rsidR="00DF37C5" w:rsidRPr="003C4F2B">
              <w:rPr>
                <w:color w:val="000000" w:themeColor="text1"/>
              </w:rPr>
              <w:t xml:space="preserve"> konstrukcijos. Konstrukcijų ardymas vykdomas nuo viršaus link apačios.</w:t>
            </w:r>
            <w:r w:rsidR="00DF37C5">
              <w:rPr>
                <w:color w:val="000000" w:themeColor="text1"/>
              </w:rPr>
              <w:t xml:space="preserve"> Sienos- plytų mūro. </w:t>
            </w:r>
            <w:r w:rsidR="00DF37C5" w:rsidRPr="003C4F2B">
              <w:rPr>
                <w:color w:val="000000" w:themeColor="text1"/>
              </w:rPr>
              <w:t>Išardomos pastat</w:t>
            </w:r>
            <w:r w:rsidR="00DF37C5">
              <w:rPr>
                <w:color w:val="000000" w:themeColor="text1"/>
              </w:rPr>
              <w:t>o</w:t>
            </w:r>
            <w:r w:rsidR="00DF37C5" w:rsidRPr="003C4F2B">
              <w:rPr>
                <w:color w:val="000000" w:themeColor="text1"/>
              </w:rPr>
              <w:t xml:space="preserve"> požeminės dalys - rūsys, grindys ant grunto, pamatai. Konstrukcijos ardomos, jų nesaugant.</w:t>
            </w:r>
            <w:r w:rsidR="00DF37C5">
              <w:rPr>
                <w:color w:val="000000" w:themeColor="text1"/>
              </w:rPr>
              <w:t xml:space="preserve"> </w:t>
            </w:r>
            <w:r w:rsidR="00DF37C5" w:rsidRPr="003C4F2B">
              <w:rPr>
                <w:color w:val="000000" w:themeColor="text1"/>
              </w:rPr>
              <w:t>Statybinės atliekos rūšiuojamos ir išvežamos tr</w:t>
            </w:r>
            <w:r w:rsidR="00DF37C5">
              <w:rPr>
                <w:color w:val="000000" w:themeColor="text1"/>
              </w:rPr>
              <w:t>u</w:t>
            </w:r>
            <w:r w:rsidR="00DF37C5" w:rsidRPr="003C4F2B">
              <w:rPr>
                <w:color w:val="000000" w:themeColor="text1"/>
              </w:rPr>
              <w:t>pinimui ir utilizacijai.</w:t>
            </w:r>
            <w:r w:rsidR="00DF37C5">
              <w:rPr>
                <w:color w:val="000000" w:themeColor="text1"/>
              </w:rPr>
              <w:t xml:space="preserve"> </w:t>
            </w:r>
            <w:r w:rsidR="00DF37C5" w:rsidRPr="003C4F2B">
              <w:rPr>
                <w:color w:val="000000" w:themeColor="text1"/>
              </w:rPr>
              <w:t>Esam</w:t>
            </w:r>
            <w:r w:rsidR="00DF37C5">
              <w:rPr>
                <w:color w:val="000000" w:themeColor="text1"/>
              </w:rPr>
              <w:t>a</w:t>
            </w:r>
            <w:r w:rsidR="00DF37C5" w:rsidRPr="003C4F2B">
              <w:rPr>
                <w:color w:val="000000" w:themeColor="text1"/>
              </w:rPr>
              <w:t xml:space="preserve"> duobė pastat</w:t>
            </w:r>
            <w:r w:rsidR="00DF37C5">
              <w:rPr>
                <w:color w:val="000000" w:themeColor="text1"/>
              </w:rPr>
              <w:t>o</w:t>
            </w:r>
            <w:r w:rsidR="00DF37C5" w:rsidRPr="003C4F2B">
              <w:rPr>
                <w:color w:val="000000" w:themeColor="text1"/>
              </w:rPr>
              <w:t xml:space="preserve"> vieto</w:t>
            </w:r>
            <w:r w:rsidR="00DF37C5">
              <w:rPr>
                <w:color w:val="000000" w:themeColor="text1"/>
              </w:rPr>
              <w:t>j</w:t>
            </w:r>
            <w:r w:rsidR="00DF37C5" w:rsidRPr="003C4F2B">
              <w:rPr>
                <w:color w:val="000000" w:themeColor="text1"/>
              </w:rPr>
              <w:t>e užpilam</w:t>
            </w:r>
            <w:r w:rsidR="00DF37C5">
              <w:rPr>
                <w:color w:val="000000" w:themeColor="text1"/>
              </w:rPr>
              <w:t>a</w:t>
            </w:r>
            <w:r w:rsidR="00DF37C5" w:rsidRPr="003C4F2B">
              <w:rPr>
                <w:color w:val="000000" w:themeColor="text1"/>
              </w:rPr>
              <w:t xml:space="preserve"> ir sutankinam</w:t>
            </w:r>
            <w:r w:rsidR="00DF37C5">
              <w:rPr>
                <w:color w:val="000000" w:themeColor="text1"/>
              </w:rPr>
              <w:t>a</w:t>
            </w:r>
            <w:r w:rsidR="00DF37C5" w:rsidRPr="003C4F2B">
              <w:rPr>
                <w:color w:val="000000" w:themeColor="text1"/>
              </w:rPr>
              <w:t xml:space="preserve">. </w:t>
            </w:r>
            <w:r w:rsidR="00DF37C5">
              <w:rPr>
                <w:color w:val="000000" w:themeColor="text1"/>
              </w:rPr>
              <w:t xml:space="preserve">Jeigu reikia projektuojamas laikinas privažiavimas. </w:t>
            </w:r>
            <w:r w:rsidR="00DF37C5" w:rsidRPr="003C4F2B">
              <w:rPr>
                <w:color w:val="000000" w:themeColor="text1"/>
              </w:rPr>
              <w:t xml:space="preserve">Visoje </w:t>
            </w:r>
            <w:r w:rsidR="00DF37C5">
              <w:rPr>
                <w:color w:val="000000" w:themeColor="text1"/>
              </w:rPr>
              <w:t>projektuojamoje</w:t>
            </w:r>
            <w:r w:rsidR="00DF37C5" w:rsidRPr="003C4F2B">
              <w:rPr>
                <w:color w:val="000000" w:themeColor="text1"/>
              </w:rPr>
              <w:t xml:space="preserve"> teritorijoje paskleidžiamas augalinis sluoksnis bei sėjama veja.</w:t>
            </w:r>
            <w:r w:rsidR="00DF37C5">
              <w:rPr>
                <w:color w:val="000000" w:themeColor="text1"/>
              </w:rPr>
              <w:t xml:space="preserve"> </w:t>
            </w:r>
            <w:r w:rsidR="00DF37C5" w:rsidRPr="003C4F2B">
              <w:rPr>
                <w:color w:val="000000" w:themeColor="text1"/>
              </w:rPr>
              <w:t>Visos esamos paže</w:t>
            </w:r>
            <w:r w:rsidR="00DF37C5">
              <w:rPr>
                <w:color w:val="000000" w:themeColor="text1"/>
              </w:rPr>
              <w:t>i</w:t>
            </w:r>
            <w:r w:rsidR="00DF37C5" w:rsidRPr="003C4F2B">
              <w:rPr>
                <w:color w:val="000000" w:themeColor="text1"/>
              </w:rPr>
              <w:t>stos dangos turi būti atstatytos pagal pirminę padėtį.</w:t>
            </w:r>
          </w:p>
          <w:p w14:paraId="47D84B5C" w14:textId="3DDB05B7" w:rsidR="00944710" w:rsidRPr="0019049D" w:rsidRDefault="0019049D" w:rsidP="0019049D">
            <w:pPr>
              <w:pStyle w:val="v1msonormal"/>
              <w:shd w:val="clear" w:color="auto" w:fill="FFFFFF"/>
              <w:spacing w:before="0" w:beforeAutospacing="0" w:after="0" w:afterAutospacing="0"/>
              <w:rPr>
                <w:b/>
                <w:bCs/>
                <w:color w:val="333333"/>
                <w:shd w:val="clear" w:color="auto" w:fill="FFFFFF"/>
              </w:rPr>
            </w:pPr>
            <w:r w:rsidRPr="00B81051">
              <w:t>Pagal STR 1.05.01:2017 „Statybą leidžiantys dokumentai. Statybos užbaigimas. Nebaigto statinio registravimas ir perleidimas. Statybos sustabdymas. Savavališkos statybos padarinių šalinimas. Statybos pagal neteisėtai išduotą statybą leidžiantį dokumentą padarinių šalinimas“ 54 punktą</w:t>
            </w:r>
            <w:r w:rsidRPr="00B81051">
              <w:rPr>
                <w:shd w:val="clear" w:color="auto" w:fill="FFFFFF"/>
              </w:rPr>
              <w:t xml:space="preserve"> teisėtai statytas, bet neužbaigtas statyti statinys gali būti išardomas statytojo (užsakovo), statinio savininko ar valdytojo noru </w:t>
            </w:r>
            <w:r w:rsidRPr="00B81051">
              <w:rPr>
                <w:b/>
                <w:bCs/>
                <w:shd w:val="clear" w:color="auto" w:fill="FFFFFF"/>
              </w:rPr>
              <w:t>be statybą leidžiančio dokumento statiniui griauti.</w:t>
            </w:r>
          </w:p>
        </w:tc>
      </w:tr>
      <w:tr w:rsidR="00CC4922" w:rsidRPr="00761414" w14:paraId="321C137D" w14:textId="77777777" w:rsidTr="00A44FC2">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89042A6" w14:textId="34BEA223" w:rsidR="007D4815" w:rsidRPr="00761414" w:rsidRDefault="00594C73" w:rsidP="00594C73">
            <w:pPr>
              <w:pStyle w:val="Sraopastraipa"/>
              <w:spacing w:line="240" w:lineRule="auto"/>
              <w:ind w:left="317" w:hanging="317"/>
              <w:jc w:val="both"/>
              <w:rPr>
                <w:rFonts w:ascii="Times New Roman" w:hAnsi="Times New Roman" w:cs="Times New Roman"/>
                <w:b/>
                <w:sz w:val="24"/>
                <w:szCs w:val="24"/>
              </w:rPr>
            </w:pPr>
            <w:r>
              <w:rPr>
                <w:rFonts w:ascii="Times New Roman" w:hAnsi="Times New Roman" w:cs="Times New Roman"/>
                <w:b/>
                <w:sz w:val="24"/>
                <w:szCs w:val="24"/>
              </w:rPr>
              <w:lastRenderedPageBreak/>
              <w:t>17</w:t>
            </w:r>
          </w:p>
        </w:tc>
        <w:tc>
          <w:tcPr>
            <w:tcW w:w="2694" w:type="dxa"/>
            <w:tcBorders>
              <w:top w:val="single" w:sz="4" w:space="0" w:color="auto"/>
              <w:left w:val="single" w:sz="4" w:space="0" w:color="auto"/>
              <w:bottom w:val="single" w:sz="4" w:space="0" w:color="auto"/>
              <w:right w:val="single" w:sz="4" w:space="0" w:color="auto"/>
            </w:tcBorders>
          </w:tcPr>
          <w:p w14:paraId="614A1CC1" w14:textId="77777777" w:rsidR="007D4815" w:rsidRPr="00761414" w:rsidRDefault="007D4815" w:rsidP="00C204E3">
            <w:r w:rsidRPr="00761414">
              <w:rPr>
                <w:rFonts w:eastAsia="Times New Roman"/>
                <w:b/>
              </w:rPr>
              <w:t>Projektavimo paslaugų trukmė darbo dienomis:</w:t>
            </w:r>
          </w:p>
          <w:p w14:paraId="3159D08B" w14:textId="77777777" w:rsidR="007D4815" w:rsidRPr="00761414" w:rsidRDefault="007D4815" w:rsidP="00C204E3">
            <w:pPr>
              <w:jc w:val="both"/>
              <w:rPr>
                <w:rFonts w:eastAsia="Times New Roman"/>
                <w:b/>
              </w:rPr>
            </w:pPr>
          </w:p>
        </w:tc>
        <w:tc>
          <w:tcPr>
            <w:tcW w:w="7513" w:type="dxa"/>
            <w:tcBorders>
              <w:top w:val="single" w:sz="4" w:space="0" w:color="auto"/>
              <w:left w:val="single" w:sz="4" w:space="0" w:color="auto"/>
              <w:bottom w:val="single" w:sz="4" w:space="0" w:color="auto"/>
              <w:right w:val="single" w:sz="4" w:space="0" w:color="auto"/>
            </w:tcBorders>
            <w:vAlign w:val="center"/>
          </w:tcPr>
          <w:p w14:paraId="56878088" w14:textId="3B7AB171" w:rsidR="00CB30AF" w:rsidRPr="00376A67" w:rsidRDefault="00CB30AF" w:rsidP="006E6A93">
            <w:pPr>
              <w:widowControl/>
              <w:suppressAutoHyphens w:val="0"/>
              <w:jc w:val="both"/>
              <w:rPr>
                <w:rFonts w:eastAsia="Times New Roman"/>
              </w:rPr>
            </w:pPr>
            <w:r w:rsidRPr="00376A67">
              <w:rPr>
                <w:rFonts w:eastAsia="Times New Roman"/>
              </w:rPr>
              <w:t xml:space="preserve">Projektavimo pradžia - </w:t>
            </w:r>
            <w:r w:rsidR="006E6A93" w:rsidRPr="00376A67">
              <w:rPr>
                <w:rFonts w:eastAsia="Times New Roman"/>
              </w:rPr>
              <w:t>S</w:t>
            </w:r>
            <w:r w:rsidRPr="00376A67">
              <w:rPr>
                <w:rFonts w:eastAsia="Times New Roman"/>
              </w:rPr>
              <w:t>utarties įsigaliojimo diena.</w:t>
            </w:r>
          </w:p>
          <w:p w14:paraId="27B7D856" w14:textId="6A5B4E59" w:rsidR="003D56EE" w:rsidRPr="00376A67" w:rsidRDefault="00CB30AF" w:rsidP="0019049D">
            <w:pPr>
              <w:tabs>
                <w:tab w:val="left" w:pos="1351"/>
              </w:tabs>
              <w:jc w:val="both"/>
              <w:rPr>
                <w:rFonts w:eastAsia="Times New Roman"/>
              </w:rPr>
            </w:pPr>
            <w:r w:rsidRPr="00A8258A">
              <w:rPr>
                <w:rFonts w:eastAsia="Times New Roman"/>
              </w:rPr>
              <w:t xml:space="preserve">Projektavimo pabaiga: </w:t>
            </w:r>
            <w:r w:rsidR="00A8258A" w:rsidRPr="00A8258A">
              <w:rPr>
                <w:rFonts w:eastAsia="Times New Roman"/>
              </w:rPr>
              <w:t>pasirašius</w:t>
            </w:r>
            <w:r w:rsidR="00A8258A">
              <w:rPr>
                <w:rFonts w:eastAsia="Times New Roman"/>
              </w:rPr>
              <w:t xml:space="preserve"> projektavimo paslaugų perdavimo-priėmimo aktą.</w:t>
            </w:r>
          </w:p>
          <w:p w14:paraId="5DA23019" w14:textId="407C0128" w:rsidR="00594C73" w:rsidRPr="007818BC" w:rsidRDefault="00594C73" w:rsidP="006E6A93">
            <w:pPr>
              <w:widowControl/>
              <w:suppressAutoHyphens w:val="0"/>
              <w:jc w:val="both"/>
              <w:rPr>
                <w:rFonts w:eastAsia="Times New Roman"/>
                <w:color w:val="000000" w:themeColor="text1"/>
              </w:rPr>
            </w:pPr>
          </w:p>
        </w:tc>
      </w:tr>
      <w:tr w:rsidR="00CC4922" w:rsidRPr="00761414" w14:paraId="7633C2BC" w14:textId="77777777" w:rsidTr="00583AD6">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628F703" w14:textId="77777777" w:rsidR="001A7D3C" w:rsidRPr="00761414" w:rsidRDefault="001A7D3C" w:rsidP="00C204E3">
            <w:pPr>
              <w:pStyle w:val="Sraopastraipa"/>
              <w:spacing w:line="240" w:lineRule="auto"/>
              <w:ind w:left="317"/>
              <w:jc w:val="both"/>
              <w:rPr>
                <w:rFonts w:ascii="Times New Roman" w:hAnsi="Times New Roman" w:cs="Times New Roman"/>
                <w:b/>
                <w:sz w:val="24"/>
                <w:szCs w:val="24"/>
              </w:rPr>
            </w:pPr>
          </w:p>
        </w:tc>
        <w:tc>
          <w:tcPr>
            <w:tcW w:w="1020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C990A7A" w14:textId="77777777" w:rsidR="001A7D3C" w:rsidRPr="00761414" w:rsidRDefault="001A7D3C" w:rsidP="00C204E3">
            <w:pPr>
              <w:ind w:left="360"/>
              <w:jc w:val="center"/>
              <w:rPr>
                <w:b/>
              </w:rPr>
            </w:pPr>
            <w:r w:rsidRPr="00761414">
              <w:rPr>
                <w:b/>
              </w:rPr>
              <w:t>III. Reikalavimai projektavimo paslaugoms</w:t>
            </w:r>
          </w:p>
        </w:tc>
      </w:tr>
      <w:tr w:rsidR="00CC4922" w:rsidRPr="00761414" w14:paraId="4FC1347E"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866BE16" w14:textId="750B9964" w:rsidR="00013E8B" w:rsidRPr="00594C73" w:rsidRDefault="00594C73" w:rsidP="00594C73">
            <w:pPr>
              <w:ind w:left="360" w:hanging="259"/>
              <w:jc w:val="both"/>
              <w:rPr>
                <w:b/>
              </w:rPr>
            </w:pPr>
            <w:r>
              <w:rPr>
                <w:b/>
              </w:rPr>
              <w:t>18</w:t>
            </w:r>
          </w:p>
        </w:tc>
        <w:tc>
          <w:tcPr>
            <w:tcW w:w="2694" w:type="dxa"/>
            <w:tcBorders>
              <w:top w:val="single" w:sz="4" w:space="0" w:color="auto"/>
              <w:left w:val="single" w:sz="4" w:space="0" w:color="auto"/>
              <w:bottom w:val="single" w:sz="4" w:space="0" w:color="auto"/>
              <w:right w:val="single" w:sz="4" w:space="0" w:color="auto"/>
            </w:tcBorders>
          </w:tcPr>
          <w:p w14:paraId="48975351" w14:textId="2153F57E" w:rsidR="00013E8B" w:rsidRPr="00761414" w:rsidRDefault="00013E8B" w:rsidP="00C204E3">
            <w:pPr>
              <w:jc w:val="both"/>
              <w:rPr>
                <w:u w:val="single"/>
              </w:rPr>
            </w:pPr>
            <w:r w:rsidRPr="00761414">
              <w:rPr>
                <w:rFonts w:eastAsia="Times New Roman"/>
                <w:b/>
              </w:rPr>
              <w:t>Reikalavimai projektavimo paslaugoms:</w:t>
            </w:r>
          </w:p>
        </w:tc>
        <w:tc>
          <w:tcPr>
            <w:tcW w:w="7513" w:type="dxa"/>
            <w:tcBorders>
              <w:top w:val="single" w:sz="4" w:space="0" w:color="auto"/>
              <w:left w:val="single" w:sz="4" w:space="0" w:color="auto"/>
              <w:bottom w:val="single" w:sz="4" w:space="0" w:color="auto"/>
              <w:right w:val="single" w:sz="4" w:space="0" w:color="auto"/>
            </w:tcBorders>
            <w:vAlign w:val="center"/>
          </w:tcPr>
          <w:p w14:paraId="2CFD9E7E" w14:textId="77777777" w:rsidR="00013E8B" w:rsidRPr="00761414" w:rsidRDefault="00013E8B" w:rsidP="00C204E3">
            <w:pPr>
              <w:jc w:val="both"/>
            </w:pPr>
            <w:r w:rsidRPr="00761414">
              <w:rPr>
                <w:rFonts w:eastAsia="Times New Roman"/>
              </w:rPr>
              <w:t>Projekto rengimo dokumentams taikomi visi teisės aktai, normatyviniai statybos techniniai dokumentai bei normatyviniai statinio saugos ir paskirties dokumentai.</w:t>
            </w:r>
            <w:r w:rsidRPr="00761414">
              <w:rPr>
                <w:rFonts w:eastAsia="Times New Roman"/>
                <w:b/>
              </w:rPr>
              <w:t xml:space="preserve"> </w:t>
            </w:r>
          </w:p>
          <w:p w14:paraId="18B618B3" w14:textId="77777777" w:rsidR="00013E8B" w:rsidRPr="00761414" w:rsidRDefault="00013E8B" w:rsidP="00C204E3">
            <w:pPr>
              <w:jc w:val="both"/>
            </w:pPr>
            <w:r w:rsidRPr="00761414">
              <w:rPr>
                <w:rFonts w:eastAsia="Times New Roman"/>
              </w:rPr>
              <w:t>Projektas rengiamas vadovaujantis:</w:t>
            </w:r>
          </w:p>
          <w:p w14:paraId="160DA128" w14:textId="73F106AA" w:rsidR="00013E8B" w:rsidRPr="00761414" w:rsidRDefault="00013E8B" w:rsidP="0019049D">
            <w:pPr>
              <w:widowControl/>
              <w:suppressAutoHyphens w:val="0"/>
              <w:spacing w:after="200"/>
              <w:jc w:val="both"/>
              <w:rPr>
                <w:rFonts w:eastAsia="Times New Roman"/>
              </w:rPr>
            </w:pPr>
            <w:r w:rsidRPr="00761414">
              <w:rPr>
                <w:rFonts w:eastAsia="Times New Roman"/>
              </w:rPr>
              <w:t xml:space="preserve">Statybos įstatymu ir kitais </w:t>
            </w:r>
            <w:r w:rsidR="0019049D">
              <w:rPr>
                <w:rFonts w:eastAsia="Times New Roman"/>
              </w:rPr>
              <w:t>teisės aktais</w:t>
            </w:r>
            <w:r w:rsidRPr="00761414">
              <w:rPr>
                <w:rFonts w:eastAsia="Times New Roman"/>
              </w:rPr>
              <w:t xml:space="preserve">, reglamentuojančiais </w:t>
            </w:r>
            <w:r w:rsidR="0019049D">
              <w:rPr>
                <w:rFonts w:eastAsia="Times New Roman"/>
              </w:rPr>
              <w:t xml:space="preserve">statybos procesus. </w:t>
            </w:r>
            <w:r w:rsidRPr="00761414">
              <w:rPr>
                <w:rFonts w:eastAsia="Times New Roman"/>
              </w:rPr>
              <w:t>Projektas turi būti rengiamas naudojant licencijuotą projektavimo programinę įrangą.</w:t>
            </w:r>
          </w:p>
          <w:p w14:paraId="23EC438A" w14:textId="52A202B9" w:rsidR="00013E8B" w:rsidRPr="005D1DCA" w:rsidRDefault="00013E8B" w:rsidP="00C204E3">
            <w:pPr>
              <w:widowControl/>
              <w:numPr>
                <w:ilvl w:val="0"/>
                <w:numId w:val="33"/>
              </w:numPr>
              <w:suppressAutoHyphens w:val="0"/>
              <w:spacing w:after="200"/>
              <w:ind w:left="90"/>
              <w:jc w:val="both"/>
              <w:rPr>
                <w:rFonts w:eastAsia="Times New Roman"/>
              </w:rPr>
            </w:pPr>
            <w:r w:rsidRPr="00761414">
              <w:rPr>
                <w:rFonts w:eastAsia="Times New Roman"/>
              </w:rPr>
              <w:t xml:space="preserve">Projekte naudojamų teisės aktų, normatyvinių statybos techninių </w:t>
            </w:r>
            <w:r w:rsidRPr="005D1DCA">
              <w:rPr>
                <w:rFonts w:eastAsia="Times New Roman"/>
              </w:rPr>
              <w:t xml:space="preserve">dokumentų ir kt. dokumentų aktualumas pagal </w:t>
            </w:r>
            <w:r w:rsidR="00B10668" w:rsidRPr="005D1DCA">
              <w:rPr>
                <w:rFonts w:eastAsia="Times New Roman"/>
              </w:rPr>
              <w:t>S</w:t>
            </w:r>
            <w:r w:rsidRPr="005D1DCA">
              <w:rPr>
                <w:rFonts w:eastAsia="Times New Roman"/>
              </w:rPr>
              <w:t xml:space="preserve">tatybos įstatymo 24 straipsnio 24 </w:t>
            </w:r>
            <w:r w:rsidR="00B10668" w:rsidRPr="005D1DCA">
              <w:rPr>
                <w:rFonts w:eastAsia="Times New Roman"/>
              </w:rPr>
              <w:t>dalį</w:t>
            </w:r>
            <w:r w:rsidRPr="005D1DCA">
              <w:rPr>
                <w:rFonts w:eastAsia="Times New Roman"/>
              </w:rPr>
              <w:t>.</w:t>
            </w:r>
          </w:p>
          <w:p w14:paraId="39E7CDF7" w14:textId="77777777" w:rsidR="00013E8B" w:rsidRPr="005D1DCA" w:rsidRDefault="00013E8B" w:rsidP="00C204E3">
            <w:pPr>
              <w:widowControl/>
              <w:numPr>
                <w:ilvl w:val="0"/>
                <w:numId w:val="33"/>
              </w:numPr>
              <w:suppressAutoHyphens w:val="0"/>
              <w:spacing w:after="200"/>
              <w:ind w:left="90"/>
              <w:jc w:val="both"/>
              <w:rPr>
                <w:rFonts w:eastAsia="Times New Roman"/>
              </w:rPr>
            </w:pPr>
            <w:r w:rsidRPr="005D1DCA">
              <w:rPr>
                <w:rFonts w:eastAsia="Times New Roman"/>
              </w:rPr>
              <w:t>Rengiant Projektą vadovautis šia projektavimo užduotimi,  Statybos įstatymo 24 straipsnio 3 dalyje išvardintais privalomaisiais statinio projekto rengimo dokumentais.</w:t>
            </w:r>
          </w:p>
          <w:p w14:paraId="0CD5457D" w14:textId="77777777" w:rsidR="00013E8B" w:rsidRPr="00761414" w:rsidRDefault="00013E8B" w:rsidP="00C204E3">
            <w:pPr>
              <w:widowControl/>
              <w:numPr>
                <w:ilvl w:val="0"/>
                <w:numId w:val="33"/>
              </w:numPr>
              <w:suppressAutoHyphens w:val="0"/>
              <w:spacing w:after="200"/>
              <w:ind w:left="90"/>
              <w:jc w:val="both"/>
              <w:rPr>
                <w:rFonts w:eastAsia="Times New Roman"/>
              </w:rPr>
            </w:pPr>
            <w:r w:rsidRPr="00761414">
              <w:rPr>
                <w:rFonts w:eastAsia="Times New Roman"/>
              </w:rPr>
              <w:t xml:space="preserve">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706437E5" w14:textId="014CC31D" w:rsidR="00013E8B" w:rsidRPr="0024336B" w:rsidRDefault="00013E8B" w:rsidP="00C204E3">
            <w:pPr>
              <w:widowControl/>
              <w:numPr>
                <w:ilvl w:val="0"/>
                <w:numId w:val="33"/>
              </w:numPr>
              <w:suppressAutoHyphens w:val="0"/>
              <w:spacing w:after="200"/>
              <w:ind w:left="90"/>
              <w:jc w:val="both"/>
              <w:rPr>
                <w:rFonts w:eastAsia="Times New Roman"/>
              </w:rPr>
            </w:pPr>
            <w:r w:rsidRPr="00761414">
              <w:rPr>
                <w:rFonts w:eastAsia="Times New Roman"/>
              </w:rPr>
              <w:t>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tc>
      </w:tr>
      <w:tr w:rsidR="00CC4922" w:rsidRPr="00761414" w14:paraId="0BB223CB"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1A27B5C" w14:textId="27CC49DB" w:rsidR="00013E8B" w:rsidRPr="00594C73" w:rsidRDefault="006C5EE1" w:rsidP="00594C73">
            <w:pPr>
              <w:ind w:left="360" w:hanging="169"/>
              <w:jc w:val="both"/>
              <w:rPr>
                <w:b/>
              </w:rPr>
            </w:pPr>
            <w:r>
              <w:rPr>
                <w:b/>
              </w:rPr>
              <w:t>19</w:t>
            </w:r>
          </w:p>
        </w:tc>
        <w:tc>
          <w:tcPr>
            <w:tcW w:w="2694" w:type="dxa"/>
            <w:tcBorders>
              <w:top w:val="single" w:sz="4" w:space="0" w:color="auto"/>
              <w:left w:val="single" w:sz="4" w:space="0" w:color="auto"/>
              <w:bottom w:val="single" w:sz="4" w:space="0" w:color="auto"/>
              <w:right w:val="single" w:sz="4" w:space="0" w:color="auto"/>
            </w:tcBorders>
            <w:hideMark/>
          </w:tcPr>
          <w:p w14:paraId="51631CE9" w14:textId="5C02DED5" w:rsidR="00013E8B" w:rsidRPr="00761414" w:rsidRDefault="00013E8B" w:rsidP="00C204E3">
            <w:pPr>
              <w:rPr>
                <w:b/>
                <w:noProof/>
              </w:rPr>
            </w:pPr>
            <w:r w:rsidRPr="00761414">
              <w:rPr>
                <w:b/>
                <w:noProof/>
              </w:rPr>
              <w:t>Reikalavimai projekto rengimo dokumentų kalbai (-oms):</w:t>
            </w:r>
          </w:p>
        </w:tc>
        <w:tc>
          <w:tcPr>
            <w:tcW w:w="7513" w:type="dxa"/>
            <w:tcBorders>
              <w:top w:val="single" w:sz="4" w:space="0" w:color="auto"/>
              <w:left w:val="single" w:sz="4" w:space="0" w:color="auto"/>
              <w:bottom w:val="single" w:sz="4" w:space="0" w:color="auto"/>
              <w:right w:val="single" w:sz="4" w:space="0" w:color="auto"/>
            </w:tcBorders>
            <w:hideMark/>
          </w:tcPr>
          <w:p w14:paraId="62590217" w14:textId="1610470E" w:rsidR="00013E8B" w:rsidRPr="00761414" w:rsidRDefault="00C654D9" w:rsidP="00C204E3">
            <w:pPr>
              <w:jc w:val="both"/>
              <w:rPr>
                <w:i/>
                <w:iCs/>
                <w:kern w:val="0"/>
                <w:lang w:eastAsia="lt-LT"/>
              </w:rPr>
            </w:pPr>
            <w:r w:rsidRPr="00761414">
              <w:rPr>
                <w:rFonts w:eastAsia="Times New Roman"/>
              </w:rPr>
              <w:t>Projektas ir visa su projektu susijusia dokumentacija Lietuvos Respublikoje rengiamas valstybine kalba.</w:t>
            </w:r>
          </w:p>
        </w:tc>
      </w:tr>
      <w:tr w:rsidR="00CC4922" w:rsidRPr="00761414" w14:paraId="1695CA46"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C13EAC0" w14:textId="45634426" w:rsidR="00013E8B" w:rsidRPr="00594C73" w:rsidRDefault="00594C73" w:rsidP="00594C73">
            <w:pPr>
              <w:ind w:left="360" w:hanging="169"/>
              <w:jc w:val="both"/>
              <w:rPr>
                <w:b/>
                <w:kern w:val="2"/>
              </w:rPr>
            </w:pPr>
            <w:r>
              <w:rPr>
                <w:b/>
                <w:kern w:val="2"/>
              </w:rPr>
              <w:t>2</w:t>
            </w:r>
            <w:r w:rsidR="006C5EE1">
              <w:rPr>
                <w:b/>
                <w:kern w:val="2"/>
              </w:rPr>
              <w:t>0</w:t>
            </w:r>
          </w:p>
        </w:tc>
        <w:tc>
          <w:tcPr>
            <w:tcW w:w="2694" w:type="dxa"/>
            <w:tcBorders>
              <w:top w:val="single" w:sz="4" w:space="0" w:color="auto"/>
              <w:left w:val="single" w:sz="4" w:space="0" w:color="auto"/>
              <w:bottom w:val="single" w:sz="4" w:space="0" w:color="auto"/>
              <w:right w:val="single" w:sz="4" w:space="0" w:color="auto"/>
            </w:tcBorders>
            <w:hideMark/>
          </w:tcPr>
          <w:p w14:paraId="3321B6F2" w14:textId="501B6F71" w:rsidR="00013E8B" w:rsidRPr="00761414" w:rsidRDefault="00013E8B" w:rsidP="00C204E3">
            <w:pPr>
              <w:rPr>
                <w:b/>
              </w:rPr>
            </w:pPr>
            <w:r w:rsidRPr="00761414">
              <w:rPr>
                <w:b/>
              </w:rPr>
              <w:t>Nurodymai statinio projekto dokumentų komplektavimui, įforminimui ir pateikimui:</w:t>
            </w:r>
          </w:p>
        </w:tc>
        <w:tc>
          <w:tcPr>
            <w:tcW w:w="7513" w:type="dxa"/>
            <w:tcBorders>
              <w:top w:val="single" w:sz="4" w:space="0" w:color="auto"/>
              <w:left w:val="single" w:sz="4" w:space="0" w:color="auto"/>
              <w:bottom w:val="single" w:sz="4" w:space="0" w:color="auto"/>
              <w:right w:val="single" w:sz="4" w:space="0" w:color="auto"/>
            </w:tcBorders>
            <w:hideMark/>
          </w:tcPr>
          <w:p w14:paraId="5411918C" w14:textId="77777777" w:rsidR="00013E8B" w:rsidRPr="005D1DCA" w:rsidRDefault="00013E8B" w:rsidP="00C204E3">
            <w:pPr>
              <w:widowControl/>
              <w:suppressAutoHyphens w:val="0"/>
              <w:spacing w:after="200"/>
              <w:ind w:left="34"/>
              <w:jc w:val="both"/>
              <w:rPr>
                <w:rFonts w:eastAsia="Times New Roman"/>
              </w:rPr>
            </w:pPr>
            <w:r w:rsidRPr="005D1DCA">
              <w:rPr>
                <w:rFonts w:eastAsia="Times New Roman"/>
              </w:rPr>
              <w:t xml:space="preserve">Projektas komplektuojamas ir įforminamas </w:t>
            </w:r>
            <w:r w:rsidRPr="005D1DCA">
              <w:rPr>
                <w:rFonts w:eastAsia="Times New Roman"/>
                <w:i/>
                <w:iCs/>
              </w:rPr>
              <w:t>LST 1516:2015</w:t>
            </w:r>
            <w:r w:rsidRPr="005D1DCA">
              <w:rPr>
                <w:rFonts w:eastAsia="Times New Roman"/>
              </w:rPr>
              <w:t xml:space="preserve"> nustatyta tvarka.</w:t>
            </w:r>
          </w:p>
          <w:p w14:paraId="63881187" w14:textId="77777777" w:rsidR="00013E8B" w:rsidRPr="005D1DCA" w:rsidRDefault="00013E8B" w:rsidP="00C204E3">
            <w:pPr>
              <w:widowControl/>
              <w:suppressAutoHyphens w:val="0"/>
              <w:ind w:left="34"/>
              <w:jc w:val="both"/>
              <w:rPr>
                <w:rFonts w:eastAsia="Times New Roman"/>
              </w:rPr>
            </w:pPr>
            <w:r w:rsidRPr="005D1DCA">
              <w:rPr>
                <w:rFonts w:eastAsia="Times New Roman"/>
              </w:rPr>
              <w:t>Užsakovui Projektuotojas pateikia:</w:t>
            </w:r>
          </w:p>
          <w:p w14:paraId="726DF82D" w14:textId="25CCF5E4" w:rsidR="002A103F" w:rsidRPr="005D1DCA" w:rsidRDefault="002A103F" w:rsidP="00C204E3">
            <w:pPr>
              <w:widowControl/>
              <w:suppressAutoHyphens w:val="0"/>
              <w:ind w:left="34"/>
              <w:jc w:val="both"/>
              <w:rPr>
                <w:rFonts w:eastAsia="Times New Roman"/>
              </w:rPr>
            </w:pPr>
            <w:r w:rsidRPr="005D1DCA">
              <w:rPr>
                <w:rFonts w:eastAsia="Times New Roman"/>
              </w:rPr>
              <w:t xml:space="preserve">1. Užsakovui turės būti pateikti </w:t>
            </w:r>
            <w:r w:rsidR="0024336B">
              <w:rPr>
                <w:rFonts w:eastAsia="Times New Roman"/>
              </w:rPr>
              <w:t>2</w:t>
            </w:r>
            <w:r w:rsidRPr="005D1DCA">
              <w:rPr>
                <w:rFonts w:eastAsia="Times New Roman"/>
              </w:rPr>
              <w:t xml:space="preserve"> (</w:t>
            </w:r>
            <w:r w:rsidR="0024336B">
              <w:rPr>
                <w:rFonts w:eastAsia="Times New Roman"/>
              </w:rPr>
              <w:t>du</w:t>
            </w:r>
            <w:r w:rsidRPr="005D1DCA">
              <w:rPr>
                <w:rFonts w:eastAsia="Times New Roman"/>
              </w:rPr>
              <w:t xml:space="preserve">) spausdinti </w:t>
            </w:r>
            <w:r w:rsidR="00A8258A">
              <w:rPr>
                <w:rFonts w:eastAsia="Times New Roman"/>
              </w:rPr>
              <w:t>Projekto</w:t>
            </w:r>
            <w:r w:rsidRPr="005D1DCA">
              <w:rPr>
                <w:rFonts w:eastAsia="Times New Roman"/>
              </w:rPr>
              <w:t xml:space="preserve">  egzemplioriai;</w:t>
            </w:r>
          </w:p>
          <w:p w14:paraId="62934EA9" w14:textId="25850241" w:rsidR="002A103F" w:rsidRPr="005D1DCA" w:rsidRDefault="002A103F" w:rsidP="00C204E3">
            <w:pPr>
              <w:widowControl/>
              <w:suppressAutoHyphens w:val="0"/>
              <w:ind w:left="34"/>
              <w:jc w:val="both"/>
              <w:rPr>
                <w:rFonts w:eastAsia="Times New Roman"/>
              </w:rPr>
            </w:pPr>
            <w:r w:rsidRPr="005D1DCA">
              <w:rPr>
                <w:rFonts w:eastAsia="Times New Roman"/>
              </w:rPr>
              <w:t xml:space="preserve">2. 1 (vieną) elektroninės Projekto *.pdf bei *adoc versijos (failų ir katalogų pavadinimai bei struktūra formuojami pagal Projekto sudedamąsias dalis bei </w:t>
            </w:r>
            <w:r w:rsidRPr="005D1DCA">
              <w:rPr>
                <w:rFonts w:eastAsia="Times New Roman"/>
                <w:i/>
                <w:iCs/>
              </w:rPr>
              <w:t xml:space="preserve">STR 1.05.01:2017 „Statybą leidžiantys dokumentai, statybos užbaigimas“ </w:t>
            </w:r>
            <w:r w:rsidRPr="005D1DCA">
              <w:rPr>
                <w:rFonts w:eastAsia="Times New Roman"/>
              </w:rPr>
              <w:t xml:space="preserve">nustatytus minimalius raiškos reikalavimus, maksimalų rinkmenos dydį, kt.) USB  laikmenoje. </w:t>
            </w:r>
          </w:p>
          <w:p w14:paraId="7AB44503" w14:textId="287A1F06" w:rsidR="002A103F" w:rsidRPr="005D1DCA" w:rsidRDefault="002A103F" w:rsidP="00C204E3">
            <w:pPr>
              <w:widowControl/>
              <w:suppressAutoHyphens w:val="0"/>
              <w:ind w:left="34"/>
              <w:jc w:val="both"/>
              <w:rPr>
                <w:rFonts w:eastAsia="Times New Roman"/>
              </w:rPr>
            </w:pPr>
            <w:r w:rsidRPr="005D1DCA">
              <w:rPr>
                <w:rFonts w:eastAsia="Times New Roman"/>
              </w:rPr>
              <w:t xml:space="preserve">3. 1 (vieną) kompiuterinės laikmenos nuasmenintą versiją pilnos apimties (visų pasirašytų sudedamųjų dalių dokumentų) </w:t>
            </w:r>
            <w:r w:rsidR="00D63869">
              <w:rPr>
                <w:rFonts w:eastAsia="Times New Roman"/>
              </w:rPr>
              <w:t>Aprašą</w:t>
            </w:r>
            <w:r w:rsidRPr="005D1DCA">
              <w:rPr>
                <w:rFonts w:eastAsia="Times New Roman"/>
              </w:rPr>
              <w:t>;</w:t>
            </w:r>
          </w:p>
          <w:p w14:paraId="13D7A040" w14:textId="36DA2ECF" w:rsidR="002A103F" w:rsidRPr="005D1DCA" w:rsidRDefault="002A103F" w:rsidP="002A103F">
            <w:pPr>
              <w:widowControl/>
              <w:suppressAutoHyphens w:val="0"/>
              <w:ind w:left="34"/>
              <w:jc w:val="both"/>
              <w:rPr>
                <w:rFonts w:eastAsia="Times New Roman"/>
              </w:rPr>
            </w:pPr>
            <w:r w:rsidRPr="005D1DCA">
              <w:rPr>
                <w:rFonts w:eastAsia="Times New Roman"/>
              </w:rPr>
              <w:t xml:space="preserve">4. Užsakovui turi būti perduotos parengtos darbinės failų versijos su neapribota galimybe juos redaguoti: skaičiuojamosios kainos nustatymo dalis (*.dbf ir *.xls, arba kt. analogiškais formatais), Projekto sudedamųjų dalių projektinių sprendinių brėžiniai – vektorine grafika (*.dwg, *.xls, arba </w:t>
            </w:r>
            <w:r w:rsidRPr="005D1DCA">
              <w:rPr>
                <w:rFonts w:eastAsia="Times New Roman"/>
              </w:rPr>
              <w:lastRenderedPageBreak/>
              <w:t>kt. analogiškais formatais), tekstinės dalys (*.pdf ir *.docx arba kt. analogiškais formatais) USB  laikmenoje.</w:t>
            </w:r>
          </w:p>
          <w:p w14:paraId="2D91CBE4" w14:textId="77777777" w:rsidR="002A103F" w:rsidRPr="005D1DCA" w:rsidRDefault="002A103F" w:rsidP="002A103F">
            <w:pPr>
              <w:widowControl/>
              <w:suppressAutoHyphens w:val="0"/>
              <w:ind w:left="34"/>
              <w:jc w:val="both"/>
              <w:rPr>
                <w:rFonts w:eastAsia="Times New Roman"/>
              </w:rPr>
            </w:pPr>
          </w:p>
          <w:p w14:paraId="2F742AAC" w14:textId="7004F4C8" w:rsidR="00013E8B" w:rsidRPr="00D63869" w:rsidRDefault="00013E8B" w:rsidP="00D63869">
            <w:pPr>
              <w:widowControl/>
              <w:suppressAutoHyphens w:val="0"/>
              <w:spacing w:after="200"/>
              <w:ind w:left="34"/>
              <w:jc w:val="both"/>
              <w:rPr>
                <w:rFonts w:eastAsia="Times New Roman"/>
              </w:rPr>
            </w:pPr>
            <w:r w:rsidRPr="005D1DCA">
              <w:rPr>
                <w:rFonts w:eastAsia="Times New Roman"/>
              </w:rPr>
              <w:t>Projekto sudedamųjų dalių techninės specifikacijos turi būti parengtos konkrečiai šiam Projektui, išsamios ir detalios.</w:t>
            </w:r>
          </w:p>
        </w:tc>
      </w:tr>
      <w:tr w:rsidR="00CC4922" w:rsidRPr="00761414" w14:paraId="697936D5"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7523C62" w14:textId="2FD6C391" w:rsidR="00013E8B" w:rsidRPr="00594C73" w:rsidRDefault="00594C73" w:rsidP="00594C73">
            <w:pPr>
              <w:ind w:left="360" w:hanging="169"/>
              <w:jc w:val="both"/>
              <w:rPr>
                <w:b/>
              </w:rPr>
            </w:pPr>
            <w:r>
              <w:rPr>
                <w:b/>
              </w:rPr>
              <w:lastRenderedPageBreak/>
              <w:t>2</w:t>
            </w:r>
            <w:r w:rsidR="006C5EE1">
              <w:rPr>
                <w:b/>
              </w:rPr>
              <w:t>1</w:t>
            </w:r>
          </w:p>
        </w:tc>
        <w:tc>
          <w:tcPr>
            <w:tcW w:w="2694" w:type="dxa"/>
            <w:tcBorders>
              <w:top w:val="single" w:sz="4" w:space="0" w:color="auto"/>
              <w:left w:val="single" w:sz="4" w:space="0" w:color="auto"/>
              <w:bottom w:val="single" w:sz="4" w:space="0" w:color="auto"/>
              <w:right w:val="single" w:sz="4" w:space="0" w:color="auto"/>
            </w:tcBorders>
          </w:tcPr>
          <w:p w14:paraId="1BAC2D87" w14:textId="77777777" w:rsidR="00013E8B" w:rsidRPr="00761414" w:rsidRDefault="00013E8B" w:rsidP="00C204E3">
            <w:pPr>
              <w:rPr>
                <w:b/>
              </w:rPr>
            </w:pPr>
            <w:r w:rsidRPr="00761414">
              <w:rPr>
                <w:b/>
              </w:rPr>
              <w:t>Ekspertizės atlikimas</w:t>
            </w:r>
          </w:p>
          <w:p w14:paraId="28E36A59" w14:textId="4BD99575" w:rsidR="00013E8B" w:rsidRPr="00761414" w:rsidRDefault="00013E8B" w:rsidP="00C204E3">
            <w:r w:rsidRPr="00761414">
              <w:rPr>
                <w:rFonts w:eastAsia="Times New Roman"/>
                <w:i/>
                <w:iCs/>
              </w:rPr>
              <w:t xml:space="preserve">(vadovaujantis </w:t>
            </w:r>
            <w:r w:rsidRPr="00761414">
              <w:rPr>
                <w:rFonts w:eastAsia="Times New Roman"/>
              </w:rPr>
              <w:t xml:space="preserve">STR 1.04.04:2017 </w:t>
            </w:r>
            <w:r w:rsidRPr="00761414">
              <w:rPr>
                <w:rFonts w:eastAsia="Times New Roman"/>
                <w:i/>
                <w:iCs/>
              </w:rPr>
              <w:t>„Statinio projekto ekspertizė ir statinio ekspertizė”)</w:t>
            </w:r>
          </w:p>
        </w:tc>
        <w:tc>
          <w:tcPr>
            <w:tcW w:w="7513" w:type="dxa"/>
            <w:tcBorders>
              <w:top w:val="single" w:sz="4" w:space="0" w:color="auto"/>
              <w:left w:val="single" w:sz="4" w:space="0" w:color="auto"/>
              <w:bottom w:val="single" w:sz="4" w:space="0" w:color="auto"/>
              <w:right w:val="single" w:sz="4" w:space="0" w:color="auto"/>
            </w:tcBorders>
          </w:tcPr>
          <w:p w14:paraId="66C1D010" w14:textId="16CEE332" w:rsidR="00013E8B" w:rsidRPr="00A8258A" w:rsidRDefault="00013E8B" w:rsidP="00C204E3">
            <w:pPr>
              <w:jc w:val="both"/>
              <w:rPr>
                <w:rFonts w:eastAsia="Times New Roman"/>
              </w:rPr>
            </w:pPr>
            <w:r w:rsidRPr="00A8258A">
              <w:rPr>
                <w:rFonts w:eastAsia="Times New Roman"/>
              </w:rPr>
              <w:t xml:space="preserve">Projekto </w:t>
            </w:r>
            <w:r w:rsidR="00A8258A" w:rsidRPr="00A8258A">
              <w:rPr>
                <w:rFonts w:eastAsia="Times New Roman"/>
              </w:rPr>
              <w:t>ekspertizė ne</w:t>
            </w:r>
            <w:r w:rsidRPr="00A8258A">
              <w:rPr>
                <w:rFonts w:eastAsia="Times New Roman"/>
              </w:rPr>
              <w:t>privaloma.</w:t>
            </w:r>
          </w:p>
          <w:p w14:paraId="37739DCB" w14:textId="19EEAB91" w:rsidR="00013E8B" w:rsidRPr="005D1DCA" w:rsidRDefault="00013E8B" w:rsidP="00C204E3">
            <w:pPr>
              <w:jc w:val="both"/>
              <w:rPr>
                <w:i/>
                <w:iCs/>
                <w:kern w:val="0"/>
                <w:lang w:eastAsia="lt-LT"/>
              </w:rPr>
            </w:pPr>
          </w:p>
        </w:tc>
      </w:tr>
      <w:tr w:rsidR="008E7C2D" w:rsidRPr="00761414" w14:paraId="045375D6"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8BD48CF" w14:textId="6FCBE980" w:rsidR="008E7C2D" w:rsidRDefault="008E7C2D" w:rsidP="00594C73">
            <w:pPr>
              <w:ind w:left="360" w:hanging="169"/>
              <w:jc w:val="both"/>
              <w:rPr>
                <w:b/>
              </w:rPr>
            </w:pPr>
            <w:r>
              <w:rPr>
                <w:b/>
              </w:rPr>
              <w:t>22</w:t>
            </w:r>
          </w:p>
        </w:tc>
        <w:tc>
          <w:tcPr>
            <w:tcW w:w="2694" w:type="dxa"/>
            <w:tcBorders>
              <w:top w:val="single" w:sz="4" w:space="0" w:color="auto"/>
              <w:left w:val="single" w:sz="4" w:space="0" w:color="auto"/>
              <w:bottom w:val="single" w:sz="4" w:space="0" w:color="auto"/>
              <w:right w:val="single" w:sz="4" w:space="0" w:color="auto"/>
            </w:tcBorders>
          </w:tcPr>
          <w:p w14:paraId="609EE611" w14:textId="00F71026" w:rsidR="008E7C2D" w:rsidRPr="00761414" w:rsidRDefault="008E7C2D" w:rsidP="00C204E3">
            <w:pPr>
              <w:rPr>
                <w:b/>
              </w:rPr>
            </w:pPr>
            <w:r>
              <w:rPr>
                <w:b/>
              </w:rPr>
              <w:t>Projektavimo užduoties priedai:</w:t>
            </w:r>
          </w:p>
        </w:tc>
        <w:tc>
          <w:tcPr>
            <w:tcW w:w="7513" w:type="dxa"/>
            <w:tcBorders>
              <w:top w:val="single" w:sz="4" w:space="0" w:color="auto"/>
              <w:left w:val="single" w:sz="4" w:space="0" w:color="auto"/>
              <w:bottom w:val="single" w:sz="4" w:space="0" w:color="auto"/>
              <w:right w:val="single" w:sz="4" w:space="0" w:color="auto"/>
            </w:tcBorders>
          </w:tcPr>
          <w:p w14:paraId="0487018F" w14:textId="77777777" w:rsidR="008E7C2D" w:rsidRDefault="008E7C2D" w:rsidP="008E7C2D">
            <w:pPr>
              <w:pStyle w:val="Sraopastraipa"/>
              <w:numPr>
                <w:ilvl w:val="3"/>
                <w:numId w:val="26"/>
              </w:numPr>
              <w:tabs>
                <w:tab w:val="clear" w:pos="2070"/>
                <w:tab w:val="left" w:pos="350"/>
              </w:tabs>
              <w:ind w:left="67" w:firstLine="0"/>
              <w:jc w:val="both"/>
              <w:rPr>
                <w:rFonts w:ascii="Times New Roman" w:eastAsia="Times New Roman" w:hAnsi="Times New Roman" w:cs="Times New Roman"/>
                <w:sz w:val="24"/>
                <w:szCs w:val="24"/>
              </w:rPr>
            </w:pPr>
            <w:r w:rsidRPr="008E7C2D">
              <w:rPr>
                <w:rFonts w:ascii="Times New Roman" w:eastAsia="Times New Roman" w:hAnsi="Times New Roman" w:cs="Times New Roman"/>
                <w:sz w:val="24"/>
                <w:szCs w:val="24"/>
              </w:rPr>
              <w:t>Nekilnojamojo turto registro duomenų bazės išrašas,</w:t>
            </w:r>
            <w:r>
              <w:rPr>
                <w:rFonts w:ascii="Times New Roman" w:eastAsia="Times New Roman" w:hAnsi="Times New Roman" w:cs="Times New Roman"/>
                <w:sz w:val="24"/>
                <w:szCs w:val="24"/>
              </w:rPr>
              <w:t xml:space="preserve"> </w:t>
            </w:r>
            <w:r w:rsidRPr="008E7C2D">
              <w:rPr>
                <w:rFonts w:ascii="Times New Roman" w:eastAsia="Times New Roman" w:hAnsi="Times New Roman" w:cs="Times New Roman"/>
                <w:sz w:val="24"/>
                <w:szCs w:val="24"/>
              </w:rPr>
              <w:t>2 lapai</w:t>
            </w:r>
            <w:r>
              <w:rPr>
                <w:rFonts w:ascii="Times New Roman" w:eastAsia="Times New Roman" w:hAnsi="Times New Roman" w:cs="Times New Roman"/>
                <w:sz w:val="24"/>
                <w:szCs w:val="24"/>
              </w:rPr>
              <w:t>;</w:t>
            </w:r>
          </w:p>
          <w:p w14:paraId="6C91DDE9" w14:textId="77777777" w:rsidR="008E7C2D" w:rsidRDefault="008E7C2D" w:rsidP="008E7C2D">
            <w:pPr>
              <w:pStyle w:val="Sraopastraipa"/>
              <w:numPr>
                <w:ilvl w:val="3"/>
                <w:numId w:val="26"/>
              </w:numPr>
              <w:tabs>
                <w:tab w:val="clear" w:pos="2070"/>
                <w:tab w:val="left" w:pos="350"/>
              </w:tabs>
              <w:ind w:left="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Kadastro byla, 18 lapų;</w:t>
            </w:r>
          </w:p>
          <w:p w14:paraId="4AED1535" w14:textId="56A5C62A" w:rsidR="008E7C2D" w:rsidRPr="008E7C2D" w:rsidRDefault="008E7C2D" w:rsidP="008E7C2D">
            <w:pPr>
              <w:pStyle w:val="Sraopastraipa"/>
              <w:numPr>
                <w:ilvl w:val="3"/>
                <w:numId w:val="26"/>
              </w:numPr>
              <w:tabs>
                <w:tab w:val="clear" w:pos="2070"/>
                <w:tab w:val="left" w:pos="350"/>
              </w:tabs>
              <w:ind w:left="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Žemės sklypo planas, </w:t>
            </w:r>
            <w:r w:rsidR="00707696">
              <w:rPr>
                <w:rFonts w:ascii="Times New Roman" w:eastAsia="Times New Roman" w:hAnsi="Times New Roman" w:cs="Times New Roman"/>
                <w:sz w:val="24"/>
                <w:szCs w:val="24"/>
              </w:rPr>
              <w:t>2 lapai.</w:t>
            </w:r>
          </w:p>
        </w:tc>
      </w:tr>
    </w:tbl>
    <w:p w14:paraId="589EEB70" w14:textId="77777777" w:rsidR="00B844A0" w:rsidRDefault="00B844A0" w:rsidP="00B844A0">
      <w:pPr>
        <w:widowControl/>
        <w:outlineLvl w:val="0"/>
        <w:rPr>
          <w:rFonts w:eastAsia="Times New Roman"/>
          <w:bCs/>
        </w:rPr>
      </w:pPr>
    </w:p>
    <w:p w14:paraId="6B6CA4CB" w14:textId="77777777" w:rsidR="00723559" w:rsidRDefault="00723559" w:rsidP="00702CBC">
      <w:pPr>
        <w:widowControl/>
        <w:ind w:left="-709"/>
        <w:outlineLvl w:val="0"/>
        <w:rPr>
          <w:rFonts w:eastAsia="Times New Roman"/>
          <w:bCs/>
        </w:rPr>
      </w:pPr>
    </w:p>
    <w:p w14:paraId="5184033F" w14:textId="65B8539D" w:rsidR="00B844A0" w:rsidRPr="00BF41A5" w:rsidRDefault="00B844A0" w:rsidP="00702CBC">
      <w:pPr>
        <w:widowControl/>
        <w:ind w:left="-709"/>
        <w:outlineLvl w:val="0"/>
        <w:rPr>
          <w:rFonts w:eastAsia="Times New Roman"/>
          <w:bCs/>
        </w:rPr>
      </w:pPr>
      <w:r w:rsidRPr="00B844A0">
        <w:rPr>
          <w:rFonts w:eastAsia="Times New Roman"/>
          <w:bCs/>
        </w:rPr>
        <w:t>Parengė:</w:t>
      </w:r>
      <w:r w:rsidR="0024336B">
        <w:rPr>
          <w:rFonts w:eastAsia="Times New Roman"/>
          <w:bCs/>
        </w:rPr>
        <w:t xml:space="preserve"> </w:t>
      </w:r>
      <w:r w:rsidR="00702CBC">
        <w:rPr>
          <w:rFonts w:eastAsia="Times New Roman"/>
          <w:bCs/>
        </w:rPr>
        <w:t>V</w:t>
      </w:r>
      <w:r w:rsidR="0024336B">
        <w:rPr>
          <w:rFonts w:eastAsia="Times New Roman"/>
          <w:bCs/>
        </w:rPr>
        <w:t>ietinio ūkio valdymo ir statybos skyriaus vedėja                              Valentina Raubiškienė</w:t>
      </w:r>
    </w:p>
    <w:sectPr w:rsidR="00B844A0" w:rsidRPr="00BF41A5" w:rsidSect="002A292E">
      <w:headerReference w:type="even" r:id="rId11"/>
      <w:headerReference w:type="default" r:id="rId12"/>
      <w:footerReference w:type="even" r:id="rId13"/>
      <w:footerReference w:type="default" r:id="rId14"/>
      <w:headerReference w:type="first" r:id="rId15"/>
      <w:footerReference w:type="first" r:id="rId16"/>
      <w:pgSz w:w="11905" w:h="16837"/>
      <w:pgMar w:top="1134" w:right="706" w:bottom="993"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52D3" w14:textId="77777777" w:rsidR="00360B97" w:rsidRDefault="00360B97">
      <w:r>
        <w:separator/>
      </w:r>
    </w:p>
  </w:endnote>
  <w:endnote w:type="continuationSeparator" w:id="0">
    <w:p w14:paraId="20B6FB45" w14:textId="77777777" w:rsidR="00360B97" w:rsidRDefault="00360B97">
      <w:r>
        <w:continuationSeparator/>
      </w:r>
    </w:p>
  </w:endnote>
  <w:endnote w:type="continuationNotice" w:id="1">
    <w:p w14:paraId="6BBC86BB" w14:textId="77777777" w:rsidR="00360B97" w:rsidRDefault="00360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0528DC" w:rsidRDefault="00052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0528DC" w:rsidRDefault="00052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0528DC" w:rsidRDefault="00052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F7E4" w14:textId="77777777" w:rsidR="00360B97" w:rsidRDefault="00360B97">
      <w:r>
        <w:separator/>
      </w:r>
    </w:p>
  </w:footnote>
  <w:footnote w:type="continuationSeparator" w:id="0">
    <w:p w14:paraId="35C7207D" w14:textId="77777777" w:rsidR="00360B97" w:rsidRDefault="00360B97">
      <w:r>
        <w:continuationSeparator/>
      </w:r>
    </w:p>
  </w:footnote>
  <w:footnote w:type="continuationNotice" w:id="1">
    <w:p w14:paraId="425DA1A5" w14:textId="77777777" w:rsidR="00360B97" w:rsidRDefault="00360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0528DC" w:rsidRDefault="00052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0528DC" w:rsidRDefault="000528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0528DC" w:rsidRDefault="0005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E5A87"/>
    <w:multiLevelType w:val="multilevel"/>
    <w:tmpl w:val="FC7A6C6A"/>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1" w15:restartNumberingAfterBreak="0">
    <w:nsid w:val="F9A80C01"/>
    <w:multiLevelType w:val="multilevel"/>
    <w:tmpl w:val="4CE0BC3C"/>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2" w15:restartNumberingAfterBreak="0">
    <w:nsid w:val="F9D23DA5"/>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3"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5B51DA6"/>
    <w:multiLevelType w:val="hybridMultilevel"/>
    <w:tmpl w:val="21702C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6A2977"/>
    <w:multiLevelType w:val="hybridMultilevel"/>
    <w:tmpl w:val="92843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AC20A7"/>
    <w:multiLevelType w:val="hybridMultilevel"/>
    <w:tmpl w:val="B616E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9C2FB6"/>
    <w:multiLevelType w:val="multilevel"/>
    <w:tmpl w:val="FC7A6C6A"/>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15"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9A1B0E"/>
    <w:multiLevelType w:val="multilevel"/>
    <w:tmpl w:val="2CE6C9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0612C1"/>
    <w:multiLevelType w:val="hybridMultilevel"/>
    <w:tmpl w:val="A54013E2"/>
    <w:lvl w:ilvl="0" w:tplc="04270001">
      <w:start w:val="1"/>
      <w:numFmt w:val="bullet"/>
      <w:lvlText w:val=""/>
      <w:lvlJc w:val="left"/>
      <w:pPr>
        <w:ind w:left="720" w:hanging="360"/>
      </w:pPr>
      <w:rPr>
        <w:rFonts w:ascii="Symbol" w:hAnsi="Symbol" w:hint="default"/>
      </w:rPr>
    </w:lvl>
    <w:lvl w:ilvl="1" w:tplc="84C4F20C">
      <w:numFmt w:val="bullet"/>
      <w:lvlText w:val="-"/>
      <w:lvlJc w:val="left"/>
      <w:pPr>
        <w:ind w:left="1440" w:hanging="360"/>
      </w:pPr>
      <w:rPr>
        <w:rFonts w:ascii="Arial" w:eastAsiaTheme="minorHAns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A31DBB"/>
    <w:multiLevelType w:val="hybridMultilevel"/>
    <w:tmpl w:val="AF6A0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DB3B97"/>
    <w:multiLevelType w:val="hybridMultilevel"/>
    <w:tmpl w:val="B502C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1A40E2"/>
    <w:multiLevelType w:val="multilevel"/>
    <w:tmpl w:val="52EE0F04"/>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2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BC424A"/>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2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700F25"/>
    <w:multiLevelType w:val="hybridMultilevel"/>
    <w:tmpl w:val="DE481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0137C4"/>
    <w:multiLevelType w:val="multilevel"/>
    <w:tmpl w:val="EF58A826"/>
    <w:lvl w:ilvl="0">
      <w:start w:val="1"/>
      <w:numFmt w:val="decimal"/>
      <w:lvlText w:val="%1."/>
      <w:lvlJc w:val="left"/>
      <w:pPr>
        <w:tabs>
          <w:tab w:val="num" w:pos="675"/>
        </w:tabs>
        <w:ind w:left="675" w:hanging="450"/>
      </w:pPr>
    </w:lvl>
    <w:lvl w:ilvl="1">
      <w:start w:val="1"/>
      <w:numFmt w:val="decimal"/>
      <w:lvlText w:val="%1.%2."/>
      <w:lvlJc w:val="left"/>
      <w:pPr>
        <w:tabs>
          <w:tab w:val="num" w:pos="1125"/>
        </w:tabs>
        <w:ind w:left="1125" w:hanging="450"/>
      </w:pPr>
    </w:lvl>
    <w:lvl w:ilvl="2">
      <w:start w:val="2"/>
      <w:numFmt w:val="decimal"/>
      <w:lvlText w:val="%1.%2.%3."/>
      <w:lvlJc w:val="left"/>
      <w:pPr>
        <w:tabs>
          <w:tab w:val="num" w:pos="1575"/>
        </w:tabs>
        <w:ind w:left="1575" w:hanging="450"/>
      </w:pPr>
    </w:lvl>
    <w:lvl w:ilvl="3">
      <w:start w:val="2"/>
      <w:numFmt w:val="decimal"/>
      <w:lvlText w:val="%1.%2.%3.%4."/>
      <w:lvlJc w:val="left"/>
      <w:pPr>
        <w:tabs>
          <w:tab w:val="num" w:pos="2025"/>
        </w:tabs>
        <w:ind w:left="2025" w:hanging="450"/>
      </w:pPr>
    </w:lvl>
    <w:lvl w:ilvl="4">
      <w:start w:val="1"/>
      <w:numFmt w:val="decimal"/>
      <w:lvlText w:val="%1.%2.%3.%4.%5."/>
      <w:lvlJc w:val="left"/>
      <w:pPr>
        <w:tabs>
          <w:tab w:val="num" w:pos="2475"/>
        </w:tabs>
        <w:ind w:left="2475" w:hanging="450"/>
      </w:pPr>
    </w:lvl>
    <w:lvl w:ilvl="5">
      <w:start w:val="1"/>
      <w:numFmt w:val="decimal"/>
      <w:lvlText w:val="%1.%2.%3.%4.%5.%6."/>
      <w:lvlJc w:val="left"/>
      <w:pPr>
        <w:tabs>
          <w:tab w:val="num" w:pos="2925"/>
        </w:tabs>
        <w:ind w:left="2925" w:hanging="450"/>
      </w:pPr>
    </w:lvl>
    <w:lvl w:ilvl="6">
      <w:start w:val="1"/>
      <w:numFmt w:val="decimal"/>
      <w:lvlText w:val="%1.%2.%3.%4.%5.%6.%7."/>
      <w:lvlJc w:val="left"/>
      <w:pPr>
        <w:tabs>
          <w:tab w:val="num" w:pos="3375"/>
        </w:tabs>
        <w:ind w:left="3375" w:hanging="450"/>
      </w:pPr>
    </w:lvl>
    <w:lvl w:ilvl="7">
      <w:start w:val="1"/>
      <w:numFmt w:val="decimal"/>
      <w:lvlText w:val="%1.%2.%3.%4.%5.%6.%7.%8."/>
      <w:lvlJc w:val="left"/>
      <w:pPr>
        <w:tabs>
          <w:tab w:val="num" w:pos="3825"/>
        </w:tabs>
        <w:ind w:left="3825" w:hanging="450"/>
      </w:pPr>
    </w:lvl>
    <w:lvl w:ilvl="8">
      <w:start w:val="1"/>
      <w:numFmt w:val="decimal"/>
      <w:lvlText w:val="%1.%2.%3.%4.%5.%6.%7.%8.%9."/>
      <w:lvlJc w:val="left"/>
      <w:pPr>
        <w:tabs>
          <w:tab w:val="num" w:pos="4275"/>
        </w:tabs>
        <w:ind w:left="4275" w:hanging="450"/>
      </w:pPr>
    </w:lvl>
  </w:abstractNum>
  <w:abstractNum w:abstractNumId="3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844F04"/>
    <w:multiLevelType w:val="hybridMultilevel"/>
    <w:tmpl w:val="501A5902"/>
    <w:lvl w:ilvl="0" w:tplc="2B64048C">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64E20AFA"/>
    <w:multiLevelType w:val="hybridMultilevel"/>
    <w:tmpl w:val="7876E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6"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2C51D0"/>
    <w:multiLevelType w:val="multilevel"/>
    <w:tmpl w:val="4CE0BC3C"/>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41"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 w15:restartNumberingAfterBreak="0">
    <w:nsid w:val="6F57F42F"/>
    <w:multiLevelType w:val="multilevel"/>
    <w:tmpl w:val="3F1C6298"/>
    <w:lvl w:ilvl="0">
      <w:start w:val="1"/>
      <w:numFmt w:val="bullet"/>
      <w:lvlText w:val="-"/>
      <w:lvlJc w:val="left"/>
      <w:pPr>
        <w:tabs>
          <w:tab w:val="num" w:pos="720"/>
        </w:tabs>
        <w:ind w:left="720" w:hanging="450"/>
      </w:pPr>
      <w:rPr>
        <w:rFonts w:ascii="Times New Roman" w:hAnsi="Times New Roman" w:cs="Times New Roman"/>
      </w:rPr>
    </w:lvl>
    <w:lvl w:ilvl="1">
      <w:start w:val="1"/>
      <w:numFmt w:val="lowerLetter"/>
      <w:lvlText w:val="%2."/>
      <w:lvlJc w:val="left"/>
      <w:pPr>
        <w:tabs>
          <w:tab w:val="num" w:pos="1170"/>
        </w:tabs>
        <w:ind w:left="1170" w:hanging="450"/>
      </w:pPr>
    </w:lvl>
    <w:lvl w:ilvl="2">
      <w:start w:val="1"/>
      <w:numFmt w:val="lowerRoman"/>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lowerLetter"/>
      <w:lvlText w:val="%5."/>
      <w:lvlJc w:val="left"/>
      <w:pPr>
        <w:tabs>
          <w:tab w:val="num" w:pos="2520"/>
        </w:tabs>
        <w:ind w:left="2520" w:hanging="450"/>
      </w:pPr>
    </w:lvl>
    <w:lvl w:ilvl="5">
      <w:start w:val="1"/>
      <w:numFmt w:val="lowerRoman"/>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lowerLetter"/>
      <w:lvlText w:val="%8."/>
      <w:lvlJc w:val="left"/>
      <w:pPr>
        <w:tabs>
          <w:tab w:val="num" w:pos="3870"/>
        </w:tabs>
        <w:ind w:left="3870" w:hanging="450"/>
      </w:pPr>
    </w:lvl>
    <w:lvl w:ilvl="8">
      <w:start w:val="1"/>
      <w:numFmt w:val="lowerRoman"/>
      <w:lvlText w:val="%9."/>
      <w:lvlJc w:val="right"/>
      <w:pPr>
        <w:tabs>
          <w:tab w:val="num" w:pos="4320"/>
        </w:tabs>
        <w:ind w:left="4320" w:hanging="450"/>
      </w:pPr>
    </w:lvl>
  </w:abstractNum>
  <w:abstractNum w:abstractNumId="4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4" w15:restartNumberingAfterBreak="0">
    <w:nsid w:val="7D9CE946"/>
    <w:multiLevelType w:val="multilevel"/>
    <w:tmpl w:val="2F04F924"/>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num w:numId="1" w16cid:durableId="820072936">
    <w:abstractNumId w:val="3"/>
  </w:num>
  <w:num w:numId="2" w16cid:durableId="120467064">
    <w:abstractNumId w:val="4"/>
  </w:num>
  <w:num w:numId="3" w16cid:durableId="1282540274">
    <w:abstractNumId w:val="5"/>
  </w:num>
  <w:num w:numId="4" w16cid:durableId="241762329">
    <w:abstractNumId w:val="6"/>
  </w:num>
  <w:num w:numId="5" w16cid:durableId="2076585707">
    <w:abstractNumId w:val="7"/>
  </w:num>
  <w:num w:numId="6" w16cid:durableId="186531647">
    <w:abstractNumId w:val="8"/>
  </w:num>
  <w:num w:numId="7" w16cid:durableId="1812399236">
    <w:abstractNumId w:val="9"/>
  </w:num>
  <w:num w:numId="8" w16cid:durableId="166099121">
    <w:abstractNumId w:val="35"/>
  </w:num>
  <w:num w:numId="9" w16cid:durableId="103962028">
    <w:abstractNumId w:val="15"/>
  </w:num>
  <w:num w:numId="10" w16cid:durableId="1952858725">
    <w:abstractNumId w:val="22"/>
  </w:num>
  <w:num w:numId="11" w16cid:durableId="969282346">
    <w:abstractNumId w:val="26"/>
  </w:num>
  <w:num w:numId="12" w16cid:durableId="542912507">
    <w:abstractNumId w:val="20"/>
  </w:num>
  <w:num w:numId="13" w16cid:durableId="2086762965">
    <w:abstractNumId w:val="41"/>
  </w:num>
  <w:num w:numId="14" w16cid:durableId="1993633480">
    <w:abstractNumId w:val="43"/>
  </w:num>
  <w:num w:numId="15" w16cid:durableId="2139646305">
    <w:abstractNumId w:val="28"/>
  </w:num>
  <w:num w:numId="16" w16cid:durableId="1771587398">
    <w:abstractNumId w:val="39"/>
  </w:num>
  <w:num w:numId="17" w16cid:durableId="95106082">
    <w:abstractNumId w:val="27"/>
  </w:num>
  <w:num w:numId="18" w16cid:durableId="43647266">
    <w:abstractNumId w:val="25"/>
  </w:num>
  <w:num w:numId="19" w16cid:durableId="1004356316">
    <w:abstractNumId w:val="23"/>
  </w:num>
  <w:num w:numId="20" w16cid:durableId="438716658">
    <w:abstractNumId w:val="33"/>
  </w:num>
  <w:num w:numId="21" w16cid:durableId="1968925934">
    <w:abstractNumId w:val="37"/>
  </w:num>
  <w:num w:numId="22" w16cid:durableId="71391535">
    <w:abstractNumId w:val="11"/>
  </w:num>
  <w:num w:numId="23" w16cid:durableId="518005652">
    <w:abstractNumId w:val="31"/>
  </w:num>
  <w:num w:numId="24" w16cid:durableId="161162912">
    <w:abstractNumId w:val="36"/>
  </w:num>
  <w:num w:numId="25" w16cid:durableId="1327318139">
    <w:abstractNumId w:val="38"/>
  </w:num>
  <w:num w:numId="26" w16cid:durableId="1841849937">
    <w:abstractNumId w:val="42"/>
  </w:num>
  <w:num w:numId="27" w16cid:durableId="696614711">
    <w:abstractNumId w:val="30"/>
  </w:num>
  <w:num w:numId="28" w16cid:durableId="2123186965">
    <w:abstractNumId w:val="0"/>
  </w:num>
  <w:num w:numId="29" w16cid:durableId="947348720">
    <w:abstractNumId w:val="14"/>
  </w:num>
  <w:num w:numId="30" w16cid:durableId="1110979038">
    <w:abstractNumId w:val="44"/>
  </w:num>
  <w:num w:numId="31" w16cid:durableId="1546598620">
    <w:abstractNumId w:val="1"/>
  </w:num>
  <w:num w:numId="32" w16cid:durableId="1018854997">
    <w:abstractNumId w:val="40"/>
  </w:num>
  <w:num w:numId="33" w16cid:durableId="1672296560">
    <w:abstractNumId w:val="21"/>
  </w:num>
  <w:num w:numId="34" w16cid:durableId="1140076495">
    <w:abstractNumId w:val="2"/>
  </w:num>
  <w:num w:numId="35" w16cid:durableId="701825568">
    <w:abstractNumId w:val="24"/>
  </w:num>
  <w:num w:numId="36" w16cid:durableId="369302556">
    <w:abstractNumId w:val="32"/>
  </w:num>
  <w:num w:numId="37" w16cid:durableId="1397245533">
    <w:abstractNumId w:val="18"/>
  </w:num>
  <w:num w:numId="38" w16cid:durableId="1570460311">
    <w:abstractNumId w:val="17"/>
  </w:num>
  <w:num w:numId="39" w16cid:durableId="1827472841">
    <w:abstractNumId w:val="13"/>
  </w:num>
  <w:num w:numId="40" w16cid:durableId="1882475509">
    <w:abstractNumId w:val="29"/>
  </w:num>
  <w:num w:numId="41" w16cid:durableId="874587478">
    <w:abstractNumId w:val="19"/>
  </w:num>
  <w:num w:numId="42" w16cid:durableId="65494035">
    <w:abstractNumId w:val="12"/>
  </w:num>
  <w:num w:numId="43" w16cid:durableId="1562982448">
    <w:abstractNumId w:val="16"/>
  </w:num>
  <w:num w:numId="44" w16cid:durableId="1288850266">
    <w:abstractNumId w:val="34"/>
  </w:num>
  <w:num w:numId="45" w16cid:durableId="487130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3E8B"/>
    <w:rsid w:val="000178E4"/>
    <w:rsid w:val="0002428C"/>
    <w:rsid w:val="00026782"/>
    <w:rsid w:val="00030E1B"/>
    <w:rsid w:val="0004269A"/>
    <w:rsid w:val="000466E8"/>
    <w:rsid w:val="00046AA8"/>
    <w:rsid w:val="000528DC"/>
    <w:rsid w:val="0005605B"/>
    <w:rsid w:val="00061F67"/>
    <w:rsid w:val="00065351"/>
    <w:rsid w:val="00067370"/>
    <w:rsid w:val="00071C96"/>
    <w:rsid w:val="00072098"/>
    <w:rsid w:val="0007303A"/>
    <w:rsid w:val="00074D24"/>
    <w:rsid w:val="00081CC0"/>
    <w:rsid w:val="00084491"/>
    <w:rsid w:val="000844E5"/>
    <w:rsid w:val="00084A04"/>
    <w:rsid w:val="0008589F"/>
    <w:rsid w:val="00087981"/>
    <w:rsid w:val="0009092E"/>
    <w:rsid w:val="00090AD3"/>
    <w:rsid w:val="00090D49"/>
    <w:rsid w:val="00094086"/>
    <w:rsid w:val="000A43C2"/>
    <w:rsid w:val="000B058B"/>
    <w:rsid w:val="000B323E"/>
    <w:rsid w:val="000B4D17"/>
    <w:rsid w:val="000B5D3A"/>
    <w:rsid w:val="000D3618"/>
    <w:rsid w:val="000D4482"/>
    <w:rsid w:val="000E09D8"/>
    <w:rsid w:val="000E10D7"/>
    <w:rsid w:val="000F0FCA"/>
    <w:rsid w:val="000F1B5E"/>
    <w:rsid w:val="000F6D95"/>
    <w:rsid w:val="000F75FA"/>
    <w:rsid w:val="001100DE"/>
    <w:rsid w:val="0011206F"/>
    <w:rsid w:val="00114E4D"/>
    <w:rsid w:val="00124BA8"/>
    <w:rsid w:val="00126E64"/>
    <w:rsid w:val="00131BAA"/>
    <w:rsid w:val="001331CA"/>
    <w:rsid w:val="00136A8A"/>
    <w:rsid w:val="00140C54"/>
    <w:rsid w:val="0014247F"/>
    <w:rsid w:val="0015161C"/>
    <w:rsid w:val="00160E3A"/>
    <w:rsid w:val="001627D6"/>
    <w:rsid w:val="00165AC9"/>
    <w:rsid w:val="0016749F"/>
    <w:rsid w:val="00170C54"/>
    <w:rsid w:val="00172AFC"/>
    <w:rsid w:val="00173724"/>
    <w:rsid w:val="00175C8B"/>
    <w:rsid w:val="00186FC6"/>
    <w:rsid w:val="0019049D"/>
    <w:rsid w:val="0019623C"/>
    <w:rsid w:val="001A1B6F"/>
    <w:rsid w:val="001A381F"/>
    <w:rsid w:val="001A3942"/>
    <w:rsid w:val="001A3C0E"/>
    <w:rsid w:val="001A7D3C"/>
    <w:rsid w:val="001C0E97"/>
    <w:rsid w:val="001C270D"/>
    <w:rsid w:val="001C5CDE"/>
    <w:rsid w:val="001D041B"/>
    <w:rsid w:val="001E19F8"/>
    <w:rsid w:val="001E3499"/>
    <w:rsid w:val="001E7DE9"/>
    <w:rsid w:val="001F0A81"/>
    <w:rsid w:val="001F0DEC"/>
    <w:rsid w:val="001F27F2"/>
    <w:rsid w:val="001F7D99"/>
    <w:rsid w:val="0020443F"/>
    <w:rsid w:val="00204EB3"/>
    <w:rsid w:val="00205722"/>
    <w:rsid w:val="002066E3"/>
    <w:rsid w:val="00206831"/>
    <w:rsid w:val="002133FE"/>
    <w:rsid w:val="00216173"/>
    <w:rsid w:val="00223F77"/>
    <w:rsid w:val="00226DEE"/>
    <w:rsid w:val="00234E35"/>
    <w:rsid w:val="0024336B"/>
    <w:rsid w:val="002508CB"/>
    <w:rsid w:val="00251AA6"/>
    <w:rsid w:val="00254D92"/>
    <w:rsid w:val="00256160"/>
    <w:rsid w:val="00262289"/>
    <w:rsid w:val="002623A2"/>
    <w:rsid w:val="00263390"/>
    <w:rsid w:val="00265E58"/>
    <w:rsid w:val="002679D9"/>
    <w:rsid w:val="00271B76"/>
    <w:rsid w:val="00275ABE"/>
    <w:rsid w:val="00276ABA"/>
    <w:rsid w:val="00277FC0"/>
    <w:rsid w:val="00283F7D"/>
    <w:rsid w:val="002866CA"/>
    <w:rsid w:val="002871A2"/>
    <w:rsid w:val="00290E19"/>
    <w:rsid w:val="002A0701"/>
    <w:rsid w:val="002A103F"/>
    <w:rsid w:val="002A24E0"/>
    <w:rsid w:val="002A292E"/>
    <w:rsid w:val="002A5E73"/>
    <w:rsid w:val="002B0B63"/>
    <w:rsid w:val="002B67EA"/>
    <w:rsid w:val="002B6ABF"/>
    <w:rsid w:val="002C0047"/>
    <w:rsid w:val="002C351E"/>
    <w:rsid w:val="002D60E0"/>
    <w:rsid w:val="002E01C8"/>
    <w:rsid w:val="002F1518"/>
    <w:rsid w:val="002F4C20"/>
    <w:rsid w:val="002F5ED1"/>
    <w:rsid w:val="00304F2D"/>
    <w:rsid w:val="0031108B"/>
    <w:rsid w:val="00314193"/>
    <w:rsid w:val="00320C64"/>
    <w:rsid w:val="003226F7"/>
    <w:rsid w:val="00340EA4"/>
    <w:rsid w:val="0034142A"/>
    <w:rsid w:val="00344698"/>
    <w:rsid w:val="00346025"/>
    <w:rsid w:val="00350415"/>
    <w:rsid w:val="00360B97"/>
    <w:rsid w:val="003750BE"/>
    <w:rsid w:val="00375160"/>
    <w:rsid w:val="00376A67"/>
    <w:rsid w:val="00376C83"/>
    <w:rsid w:val="0038318B"/>
    <w:rsid w:val="003841E8"/>
    <w:rsid w:val="003856A7"/>
    <w:rsid w:val="0039045A"/>
    <w:rsid w:val="003916B7"/>
    <w:rsid w:val="003A1794"/>
    <w:rsid w:val="003A1D4D"/>
    <w:rsid w:val="003A3265"/>
    <w:rsid w:val="003A6025"/>
    <w:rsid w:val="003A7AB9"/>
    <w:rsid w:val="003B6BA0"/>
    <w:rsid w:val="003B7CE5"/>
    <w:rsid w:val="003C4F2B"/>
    <w:rsid w:val="003D108C"/>
    <w:rsid w:val="003D2520"/>
    <w:rsid w:val="003D56EE"/>
    <w:rsid w:val="003D6AB7"/>
    <w:rsid w:val="003E1D98"/>
    <w:rsid w:val="003E50EB"/>
    <w:rsid w:val="003E705F"/>
    <w:rsid w:val="003F288D"/>
    <w:rsid w:val="004044CB"/>
    <w:rsid w:val="004073E0"/>
    <w:rsid w:val="00410E19"/>
    <w:rsid w:val="00422EDB"/>
    <w:rsid w:val="0042308F"/>
    <w:rsid w:val="00424EFC"/>
    <w:rsid w:val="00425E4A"/>
    <w:rsid w:val="004436EA"/>
    <w:rsid w:val="004447F4"/>
    <w:rsid w:val="0045087A"/>
    <w:rsid w:val="00456FDF"/>
    <w:rsid w:val="004574F8"/>
    <w:rsid w:val="00465F08"/>
    <w:rsid w:val="00470379"/>
    <w:rsid w:val="004832F7"/>
    <w:rsid w:val="00487072"/>
    <w:rsid w:val="00487592"/>
    <w:rsid w:val="00491B07"/>
    <w:rsid w:val="00492566"/>
    <w:rsid w:val="004936BC"/>
    <w:rsid w:val="004943FE"/>
    <w:rsid w:val="0049442E"/>
    <w:rsid w:val="004950E2"/>
    <w:rsid w:val="0049562B"/>
    <w:rsid w:val="00497FED"/>
    <w:rsid w:val="004A0F0C"/>
    <w:rsid w:val="004B0333"/>
    <w:rsid w:val="004B0A7B"/>
    <w:rsid w:val="004B0FBC"/>
    <w:rsid w:val="004D68AC"/>
    <w:rsid w:val="004E22A2"/>
    <w:rsid w:val="004E22C3"/>
    <w:rsid w:val="004E2ADF"/>
    <w:rsid w:val="004E661A"/>
    <w:rsid w:val="004E6B23"/>
    <w:rsid w:val="004F4A4B"/>
    <w:rsid w:val="004F70F6"/>
    <w:rsid w:val="00501667"/>
    <w:rsid w:val="00502289"/>
    <w:rsid w:val="00503868"/>
    <w:rsid w:val="00505491"/>
    <w:rsid w:val="0051072A"/>
    <w:rsid w:val="005112C5"/>
    <w:rsid w:val="00512C48"/>
    <w:rsid w:val="00513514"/>
    <w:rsid w:val="005178D0"/>
    <w:rsid w:val="005218E5"/>
    <w:rsid w:val="00525A74"/>
    <w:rsid w:val="005268CF"/>
    <w:rsid w:val="0053677F"/>
    <w:rsid w:val="00536EA6"/>
    <w:rsid w:val="0054700B"/>
    <w:rsid w:val="00547C51"/>
    <w:rsid w:val="00552C3E"/>
    <w:rsid w:val="00553FE5"/>
    <w:rsid w:val="005572CD"/>
    <w:rsid w:val="00560D0D"/>
    <w:rsid w:val="00561756"/>
    <w:rsid w:val="00564A26"/>
    <w:rsid w:val="00564A34"/>
    <w:rsid w:val="0056542D"/>
    <w:rsid w:val="005741DB"/>
    <w:rsid w:val="0057704D"/>
    <w:rsid w:val="00577E2D"/>
    <w:rsid w:val="00581488"/>
    <w:rsid w:val="00583AD6"/>
    <w:rsid w:val="00584D13"/>
    <w:rsid w:val="005916AD"/>
    <w:rsid w:val="00594C73"/>
    <w:rsid w:val="00594FDB"/>
    <w:rsid w:val="0059526E"/>
    <w:rsid w:val="00595DE2"/>
    <w:rsid w:val="005A0702"/>
    <w:rsid w:val="005A30A9"/>
    <w:rsid w:val="005A65E6"/>
    <w:rsid w:val="005A794F"/>
    <w:rsid w:val="005A7DD2"/>
    <w:rsid w:val="005B02B8"/>
    <w:rsid w:val="005B10AF"/>
    <w:rsid w:val="005C05A0"/>
    <w:rsid w:val="005C62D9"/>
    <w:rsid w:val="005D1DCA"/>
    <w:rsid w:val="005E0B65"/>
    <w:rsid w:val="005E1A65"/>
    <w:rsid w:val="005E1ACB"/>
    <w:rsid w:val="005E510C"/>
    <w:rsid w:val="005F0F16"/>
    <w:rsid w:val="005F1581"/>
    <w:rsid w:val="005F47C5"/>
    <w:rsid w:val="005F545F"/>
    <w:rsid w:val="00605EA1"/>
    <w:rsid w:val="0060642A"/>
    <w:rsid w:val="0061310E"/>
    <w:rsid w:val="00613D0F"/>
    <w:rsid w:val="00617765"/>
    <w:rsid w:val="0062408B"/>
    <w:rsid w:val="00633682"/>
    <w:rsid w:val="006361CA"/>
    <w:rsid w:val="00636F1C"/>
    <w:rsid w:val="00637370"/>
    <w:rsid w:val="00637625"/>
    <w:rsid w:val="00640D85"/>
    <w:rsid w:val="00646284"/>
    <w:rsid w:val="006640D1"/>
    <w:rsid w:val="006664A5"/>
    <w:rsid w:val="006669D6"/>
    <w:rsid w:val="00674468"/>
    <w:rsid w:val="006815D5"/>
    <w:rsid w:val="00681BDD"/>
    <w:rsid w:val="006847D7"/>
    <w:rsid w:val="00695443"/>
    <w:rsid w:val="006979C9"/>
    <w:rsid w:val="006A127A"/>
    <w:rsid w:val="006A68BB"/>
    <w:rsid w:val="006C11A1"/>
    <w:rsid w:val="006C54C4"/>
    <w:rsid w:val="006C5EE1"/>
    <w:rsid w:val="006C6F1F"/>
    <w:rsid w:val="006D32EE"/>
    <w:rsid w:val="006E6A93"/>
    <w:rsid w:val="006F44BA"/>
    <w:rsid w:val="00702CBC"/>
    <w:rsid w:val="00707696"/>
    <w:rsid w:val="00713395"/>
    <w:rsid w:val="00715B5C"/>
    <w:rsid w:val="00717E2F"/>
    <w:rsid w:val="0072095B"/>
    <w:rsid w:val="00722A89"/>
    <w:rsid w:val="00723559"/>
    <w:rsid w:val="0072441C"/>
    <w:rsid w:val="007347B7"/>
    <w:rsid w:val="0073541C"/>
    <w:rsid w:val="00737410"/>
    <w:rsid w:val="00741CA1"/>
    <w:rsid w:val="007433E2"/>
    <w:rsid w:val="00744FF7"/>
    <w:rsid w:val="00760BB7"/>
    <w:rsid w:val="00761414"/>
    <w:rsid w:val="00762CC9"/>
    <w:rsid w:val="00772BB2"/>
    <w:rsid w:val="00777484"/>
    <w:rsid w:val="00777502"/>
    <w:rsid w:val="007818BC"/>
    <w:rsid w:val="007848E5"/>
    <w:rsid w:val="00796F14"/>
    <w:rsid w:val="007975C1"/>
    <w:rsid w:val="007A0A73"/>
    <w:rsid w:val="007A4C88"/>
    <w:rsid w:val="007B014F"/>
    <w:rsid w:val="007B0C9A"/>
    <w:rsid w:val="007B4563"/>
    <w:rsid w:val="007C0B0F"/>
    <w:rsid w:val="007C2100"/>
    <w:rsid w:val="007C372B"/>
    <w:rsid w:val="007C5586"/>
    <w:rsid w:val="007C5712"/>
    <w:rsid w:val="007C6764"/>
    <w:rsid w:val="007D0FDE"/>
    <w:rsid w:val="007D2836"/>
    <w:rsid w:val="007D4815"/>
    <w:rsid w:val="007D4991"/>
    <w:rsid w:val="007D4DF0"/>
    <w:rsid w:val="007E4685"/>
    <w:rsid w:val="007E78E4"/>
    <w:rsid w:val="007F1ACB"/>
    <w:rsid w:val="00800B35"/>
    <w:rsid w:val="00807B1E"/>
    <w:rsid w:val="00813048"/>
    <w:rsid w:val="0082444E"/>
    <w:rsid w:val="00825CEB"/>
    <w:rsid w:val="008432A4"/>
    <w:rsid w:val="00846002"/>
    <w:rsid w:val="00854A05"/>
    <w:rsid w:val="008559C8"/>
    <w:rsid w:val="00856201"/>
    <w:rsid w:val="008609D7"/>
    <w:rsid w:val="0086470F"/>
    <w:rsid w:val="00865A0E"/>
    <w:rsid w:val="008713C1"/>
    <w:rsid w:val="00871F4D"/>
    <w:rsid w:val="008754C2"/>
    <w:rsid w:val="0087557C"/>
    <w:rsid w:val="00876A32"/>
    <w:rsid w:val="00881BF8"/>
    <w:rsid w:val="008821A7"/>
    <w:rsid w:val="00882B44"/>
    <w:rsid w:val="008871CC"/>
    <w:rsid w:val="008942EA"/>
    <w:rsid w:val="00895444"/>
    <w:rsid w:val="0089699D"/>
    <w:rsid w:val="008A017B"/>
    <w:rsid w:val="008A20EB"/>
    <w:rsid w:val="008A3892"/>
    <w:rsid w:val="008B3285"/>
    <w:rsid w:val="008B6606"/>
    <w:rsid w:val="008B7E1D"/>
    <w:rsid w:val="008C09AA"/>
    <w:rsid w:val="008C1CD2"/>
    <w:rsid w:val="008C2DFD"/>
    <w:rsid w:val="008C5A26"/>
    <w:rsid w:val="008C6AC6"/>
    <w:rsid w:val="008C71D5"/>
    <w:rsid w:val="008C7A48"/>
    <w:rsid w:val="008D1DE9"/>
    <w:rsid w:val="008D1F63"/>
    <w:rsid w:val="008D33A5"/>
    <w:rsid w:val="008D637C"/>
    <w:rsid w:val="008E1B4F"/>
    <w:rsid w:val="008E4333"/>
    <w:rsid w:val="008E7C2D"/>
    <w:rsid w:val="008F746C"/>
    <w:rsid w:val="009129A1"/>
    <w:rsid w:val="00914417"/>
    <w:rsid w:val="0091719B"/>
    <w:rsid w:val="0092282D"/>
    <w:rsid w:val="00927B3D"/>
    <w:rsid w:val="00941F98"/>
    <w:rsid w:val="0094276F"/>
    <w:rsid w:val="00943649"/>
    <w:rsid w:val="00943C13"/>
    <w:rsid w:val="00944710"/>
    <w:rsid w:val="00945ADC"/>
    <w:rsid w:val="00946D5A"/>
    <w:rsid w:val="00956C0D"/>
    <w:rsid w:val="00964059"/>
    <w:rsid w:val="00965805"/>
    <w:rsid w:val="00967D71"/>
    <w:rsid w:val="009749F5"/>
    <w:rsid w:val="00980AB1"/>
    <w:rsid w:val="009822A3"/>
    <w:rsid w:val="00991899"/>
    <w:rsid w:val="0099366E"/>
    <w:rsid w:val="00994494"/>
    <w:rsid w:val="0099476B"/>
    <w:rsid w:val="00996151"/>
    <w:rsid w:val="009A1B92"/>
    <w:rsid w:val="009A6D56"/>
    <w:rsid w:val="009B0463"/>
    <w:rsid w:val="009B5687"/>
    <w:rsid w:val="009C2647"/>
    <w:rsid w:val="009C40BC"/>
    <w:rsid w:val="009C49DA"/>
    <w:rsid w:val="009C5F14"/>
    <w:rsid w:val="009D1634"/>
    <w:rsid w:val="009D4B2E"/>
    <w:rsid w:val="009D6F29"/>
    <w:rsid w:val="009D78F4"/>
    <w:rsid w:val="009E1463"/>
    <w:rsid w:val="009E3308"/>
    <w:rsid w:val="009E6CB7"/>
    <w:rsid w:val="009E76FA"/>
    <w:rsid w:val="009E78D0"/>
    <w:rsid w:val="009F498E"/>
    <w:rsid w:val="009F5314"/>
    <w:rsid w:val="00A00189"/>
    <w:rsid w:val="00A00FF2"/>
    <w:rsid w:val="00A053CF"/>
    <w:rsid w:val="00A0737F"/>
    <w:rsid w:val="00A07C45"/>
    <w:rsid w:val="00A10D9F"/>
    <w:rsid w:val="00A14D34"/>
    <w:rsid w:val="00A23660"/>
    <w:rsid w:val="00A417D4"/>
    <w:rsid w:val="00A4190C"/>
    <w:rsid w:val="00A44FC2"/>
    <w:rsid w:val="00A463FD"/>
    <w:rsid w:val="00A47424"/>
    <w:rsid w:val="00A50365"/>
    <w:rsid w:val="00A52359"/>
    <w:rsid w:val="00A61BA0"/>
    <w:rsid w:val="00A63C61"/>
    <w:rsid w:val="00A6717F"/>
    <w:rsid w:val="00A71054"/>
    <w:rsid w:val="00A76164"/>
    <w:rsid w:val="00A767F3"/>
    <w:rsid w:val="00A8258A"/>
    <w:rsid w:val="00A83E2F"/>
    <w:rsid w:val="00A873BD"/>
    <w:rsid w:val="00A91FDE"/>
    <w:rsid w:val="00A93158"/>
    <w:rsid w:val="00A9373B"/>
    <w:rsid w:val="00A94E4E"/>
    <w:rsid w:val="00AA00B6"/>
    <w:rsid w:val="00AA44E5"/>
    <w:rsid w:val="00AA6BDF"/>
    <w:rsid w:val="00AB0475"/>
    <w:rsid w:val="00AB49B2"/>
    <w:rsid w:val="00AB73A0"/>
    <w:rsid w:val="00AB7C91"/>
    <w:rsid w:val="00AC2885"/>
    <w:rsid w:val="00AC7010"/>
    <w:rsid w:val="00AC7C73"/>
    <w:rsid w:val="00AD3688"/>
    <w:rsid w:val="00AD7DF1"/>
    <w:rsid w:val="00AE2EB7"/>
    <w:rsid w:val="00AE4ADF"/>
    <w:rsid w:val="00AE6ADC"/>
    <w:rsid w:val="00AF4409"/>
    <w:rsid w:val="00AF6CCD"/>
    <w:rsid w:val="00AF7D06"/>
    <w:rsid w:val="00B06136"/>
    <w:rsid w:val="00B0644C"/>
    <w:rsid w:val="00B10668"/>
    <w:rsid w:val="00B128BB"/>
    <w:rsid w:val="00B12D26"/>
    <w:rsid w:val="00B16C80"/>
    <w:rsid w:val="00B1701A"/>
    <w:rsid w:val="00B26CD3"/>
    <w:rsid w:val="00B273B7"/>
    <w:rsid w:val="00B30AAD"/>
    <w:rsid w:val="00B4189D"/>
    <w:rsid w:val="00B457AB"/>
    <w:rsid w:val="00B60292"/>
    <w:rsid w:val="00B63699"/>
    <w:rsid w:val="00B73AC5"/>
    <w:rsid w:val="00B764E2"/>
    <w:rsid w:val="00B80EC2"/>
    <w:rsid w:val="00B81051"/>
    <w:rsid w:val="00B81264"/>
    <w:rsid w:val="00B844A0"/>
    <w:rsid w:val="00B84D7A"/>
    <w:rsid w:val="00B8576F"/>
    <w:rsid w:val="00B94E4B"/>
    <w:rsid w:val="00BA19EB"/>
    <w:rsid w:val="00BA225C"/>
    <w:rsid w:val="00BA5B91"/>
    <w:rsid w:val="00BB42DA"/>
    <w:rsid w:val="00BC03A2"/>
    <w:rsid w:val="00BD09D6"/>
    <w:rsid w:val="00BD47DF"/>
    <w:rsid w:val="00BD7CD0"/>
    <w:rsid w:val="00BE40AD"/>
    <w:rsid w:val="00BE5AA7"/>
    <w:rsid w:val="00BF3449"/>
    <w:rsid w:val="00BF41A5"/>
    <w:rsid w:val="00BF4417"/>
    <w:rsid w:val="00C047C4"/>
    <w:rsid w:val="00C049F4"/>
    <w:rsid w:val="00C06B0F"/>
    <w:rsid w:val="00C17E47"/>
    <w:rsid w:val="00C204E3"/>
    <w:rsid w:val="00C22307"/>
    <w:rsid w:val="00C2322D"/>
    <w:rsid w:val="00C23B89"/>
    <w:rsid w:val="00C31601"/>
    <w:rsid w:val="00C35929"/>
    <w:rsid w:val="00C5071C"/>
    <w:rsid w:val="00C540FC"/>
    <w:rsid w:val="00C56177"/>
    <w:rsid w:val="00C605CD"/>
    <w:rsid w:val="00C63071"/>
    <w:rsid w:val="00C654D9"/>
    <w:rsid w:val="00C70E0D"/>
    <w:rsid w:val="00C7319D"/>
    <w:rsid w:val="00C747BF"/>
    <w:rsid w:val="00C76EFB"/>
    <w:rsid w:val="00C77199"/>
    <w:rsid w:val="00C828DC"/>
    <w:rsid w:val="00C82ED6"/>
    <w:rsid w:val="00C84C1C"/>
    <w:rsid w:val="00C84D44"/>
    <w:rsid w:val="00C875E5"/>
    <w:rsid w:val="00C9085D"/>
    <w:rsid w:val="00C9242B"/>
    <w:rsid w:val="00C94B91"/>
    <w:rsid w:val="00C96C06"/>
    <w:rsid w:val="00C97760"/>
    <w:rsid w:val="00C97FD7"/>
    <w:rsid w:val="00CA09E2"/>
    <w:rsid w:val="00CA0F7D"/>
    <w:rsid w:val="00CA354C"/>
    <w:rsid w:val="00CA356B"/>
    <w:rsid w:val="00CA47E9"/>
    <w:rsid w:val="00CB30AF"/>
    <w:rsid w:val="00CB3A82"/>
    <w:rsid w:val="00CC2A02"/>
    <w:rsid w:val="00CC38CE"/>
    <w:rsid w:val="00CC4922"/>
    <w:rsid w:val="00CC6C74"/>
    <w:rsid w:val="00CD1085"/>
    <w:rsid w:val="00CD19DD"/>
    <w:rsid w:val="00CD4235"/>
    <w:rsid w:val="00CD6502"/>
    <w:rsid w:val="00CD7384"/>
    <w:rsid w:val="00CE2F39"/>
    <w:rsid w:val="00CE3AB0"/>
    <w:rsid w:val="00CE4C47"/>
    <w:rsid w:val="00CF26F8"/>
    <w:rsid w:val="00CF3473"/>
    <w:rsid w:val="00CF59B4"/>
    <w:rsid w:val="00D02BB4"/>
    <w:rsid w:val="00D0775E"/>
    <w:rsid w:val="00D102B9"/>
    <w:rsid w:val="00D1407C"/>
    <w:rsid w:val="00D14199"/>
    <w:rsid w:val="00D16928"/>
    <w:rsid w:val="00D21837"/>
    <w:rsid w:val="00D2270B"/>
    <w:rsid w:val="00D2572B"/>
    <w:rsid w:val="00D269B6"/>
    <w:rsid w:val="00D30045"/>
    <w:rsid w:val="00D32377"/>
    <w:rsid w:val="00D32549"/>
    <w:rsid w:val="00D32DEA"/>
    <w:rsid w:val="00D359DD"/>
    <w:rsid w:val="00D44CAE"/>
    <w:rsid w:val="00D479A2"/>
    <w:rsid w:val="00D5655A"/>
    <w:rsid w:val="00D57717"/>
    <w:rsid w:val="00D57F8E"/>
    <w:rsid w:val="00D63869"/>
    <w:rsid w:val="00D63C6C"/>
    <w:rsid w:val="00D646DA"/>
    <w:rsid w:val="00D662E4"/>
    <w:rsid w:val="00D70849"/>
    <w:rsid w:val="00D73838"/>
    <w:rsid w:val="00D8209B"/>
    <w:rsid w:val="00D827FA"/>
    <w:rsid w:val="00D83F75"/>
    <w:rsid w:val="00D83FC8"/>
    <w:rsid w:val="00D8492F"/>
    <w:rsid w:val="00D86411"/>
    <w:rsid w:val="00D924A1"/>
    <w:rsid w:val="00D9681B"/>
    <w:rsid w:val="00DA7A3F"/>
    <w:rsid w:val="00DA7ADE"/>
    <w:rsid w:val="00DB4EFB"/>
    <w:rsid w:val="00DB7A73"/>
    <w:rsid w:val="00DC0F2A"/>
    <w:rsid w:val="00DC26CA"/>
    <w:rsid w:val="00DC3A7C"/>
    <w:rsid w:val="00DC6F18"/>
    <w:rsid w:val="00DD1BEF"/>
    <w:rsid w:val="00DD4AEE"/>
    <w:rsid w:val="00DD712E"/>
    <w:rsid w:val="00DE21F7"/>
    <w:rsid w:val="00DE4B56"/>
    <w:rsid w:val="00DE507E"/>
    <w:rsid w:val="00DE7E1F"/>
    <w:rsid w:val="00DF37C5"/>
    <w:rsid w:val="00DF52D1"/>
    <w:rsid w:val="00DF65FB"/>
    <w:rsid w:val="00E00997"/>
    <w:rsid w:val="00E00BF2"/>
    <w:rsid w:val="00E170C6"/>
    <w:rsid w:val="00E17CE2"/>
    <w:rsid w:val="00E40288"/>
    <w:rsid w:val="00E473D4"/>
    <w:rsid w:val="00E513AA"/>
    <w:rsid w:val="00E536FE"/>
    <w:rsid w:val="00E60976"/>
    <w:rsid w:val="00E66F37"/>
    <w:rsid w:val="00E67D67"/>
    <w:rsid w:val="00E75F96"/>
    <w:rsid w:val="00E77D5F"/>
    <w:rsid w:val="00E8290B"/>
    <w:rsid w:val="00E831FF"/>
    <w:rsid w:val="00E8490C"/>
    <w:rsid w:val="00E869A1"/>
    <w:rsid w:val="00E87DD0"/>
    <w:rsid w:val="00E911B9"/>
    <w:rsid w:val="00E9792A"/>
    <w:rsid w:val="00EA016A"/>
    <w:rsid w:val="00EA051B"/>
    <w:rsid w:val="00EA24CA"/>
    <w:rsid w:val="00EA4B00"/>
    <w:rsid w:val="00EB1252"/>
    <w:rsid w:val="00EB6692"/>
    <w:rsid w:val="00EC0E90"/>
    <w:rsid w:val="00EC2D9F"/>
    <w:rsid w:val="00EC5321"/>
    <w:rsid w:val="00EC7D8B"/>
    <w:rsid w:val="00ED08A4"/>
    <w:rsid w:val="00ED4F0F"/>
    <w:rsid w:val="00ED70C2"/>
    <w:rsid w:val="00EE0B6C"/>
    <w:rsid w:val="00EE4252"/>
    <w:rsid w:val="00EE53A9"/>
    <w:rsid w:val="00EF4CD5"/>
    <w:rsid w:val="00F03393"/>
    <w:rsid w:val="00F27364"/>
    <w:rsid w:val="00F34C43"/>
    <w:rsid w:val="00F41CB1"/>
    <w:rsid w:val="00F42A36"/>
    <w:rsid w:val="00F441FD"/>
    <w:rsid w:val="00F4673F"/>
    <w:rsid w:val="00F51074"/>
    <w:rsid w:val="00F523F7"/>
    <w:rsid w:val="00F548E5"/>
    <w:rsid w:val="00F604B3"/>
    <w:rsid w:val="00F63B8F"/>
    <w:rsid w:val="00F64AFB"/>
    <w:rsid w:val="00F6562A"/>
    <w:rsid w:val="00F70997"/>
    <w:rsid w:val="00F72ACC"/>
    <w:rsid w:val="00F805FB"/>
    <w:rsid w:val="00F9110C"/>
    <w:rsid w:val="00F919CB"/>
    <w:rsid w:val="00F92E9D"/>
    <w:rsid w:val="00FA3E1A"/>
    <w:rsid w:val="00FA6729"/>
    <w:rsid w:val="00FA690F"/>
    <w:rsid w:val="00FA7EF4"/>
    <w:rsid w:val="00FB49D5"/>
    <w:rsid w:val="00FC3536"/>
    <w:rsid w:val="00FD16EE"/>
    <w:rsid w:val="00FD6322"/>
    <w:rsid w:val="00FD6D11"/>
    <w:rsid w:val="00FE76F8"/>
    <w:rsid w:val="00FF41B8"/>
    <w:rsid w:val="00FF7232"/>
    <w:rsid w:val="00FF76EC"/>
    <w:rsid w:val="00FF7820"/>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59516510-2213-4213-A409-B94139BC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styleId="HTMLiankstoformatuotas">
    <w:name w:val="HTML Preformatted"/>
    <w:basedOn w:val="prastasis"/>
    <w:link w:val="HTMLiankstoformatuotasDiagrama"/>
    <w:uiPriority w:val="99"/>
    <w:semiHidden/>
    <w:unhideWhenUsed/>
    <w:rsid w:val="0056542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6542D"/>
    <w:rPr>
      <w:rFonts w:ascii="Consolas" w:eastAsia="Lucida Sans Unicode" w:hAnsi="Consolas" w:cs="Times New Roman"/>
      <w:kern w:val="1"/>
      <w:sz w:val="20"/>
      <w:szCs w:val="20"/>
      <w:lang w:val="lt-LT" w:eastAsia="ar-SA"/>
    </w:rPr>
  </w:style>
  <w:style w:type="paragraph" w:styleId="prastasiniatinklio">
    <w:name w:val="Normal (Web)"/>
    <w:basedOn w:val="prastasis"/>
    <w:uiPriority w:val="99"/>
    <w:unhideWhenUsed/>
    <w:rsid w:val="005A794F"/>
    <w:pPr>
      <w:widowControl/>
      <w:suppressAutoHyphens w:val="0"/>
      <w:spacing w:before="100" w:beforeAutospacing="1" w:after="100" w:afterAutospacing="1"/>
    </w:pPr>
    <w:rPr>
      <w:rFonts w:ascii="Aptos" w:eastAsiaTheme="minorHAnsi" w:hAnsi="Aptos" w:cs="Aptos"/>
      <w:kern w:val="0"/>
      <w:lang w:eastAsia="lt-LT"/>
    </w:rPr>
  </w:style>
  <w:style w:type="character" w:styleId="Grietas">
    <w:name w:val="Strong"/>
    <w:basedOn w:val="Numatytasispastraiposriftas"/>
    <w:uiPriority w:val="22"/>
    <w:qFormat/>
    <w:rsid w:val="005A794F"/>
    <w:rPr>
      <w:b/>
      <w:bCs/>
    </w:rPr>
  </w:style>
  <w:style w:type="paragraph" w:customStyle="1" w:styleId="v1msonormal">
    <w:name w:val="v1msonormal"/>
    <w:basedOn w:val="prastasis"/>
    <w:rsid w:val="0019049D"/>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69834703">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28439735">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6258925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628007542">
      <w:bodyDiv w:val="1"/>
      <w:marLeft w:val="0"/>
      <w:marRight w:val="0"/>
      <w:marTop w:val="0"/>
      <w:marBottom w:val="0"/>
      <w:divBdr>
        <w:top w:val="none" w:sz="0" w:space="0" w:color="auto"/>
        <w:left w:val="none" w:sz="0" w:space="0" w:color="auto"/>
        <w:bottom w:val="none" w:sz="0" w:space="0" w:color="auto"/>
        <w:right w:val="none" w:sz="0" w:space="0" w:color="auto"/>
      </w:divBdr>
    </w:div>
    <w:div w:id="1673331821">
      <w:bodyDiv w:val="1"/>
      <w:marLeft w:val="0"/>
      <w:marRight w:val="0"/>
      <w:marTop w:val="0"/>
      <w:marBottom w:val="0"/>
      <w:divBdr>
        <w:top w:val="none" w:sz="0" w:space="0" w:color="auto"/>
        <w:left w:val="none" w:sz="0" w:space="0" w:color="auto"/>
        <w:bottom w:val="none" w:sz="0" w:space="0" w:color="auto"/>
        <w:right w:val="none" w:sz="0" w:space="0" w:color="auto"/>
      </w:divBdr>
    </w:div>
    <w:div w:id="1695031396">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37005073">
      <w:bodyDiv w:val="1"/>
      <w:marLeft w:val="0"/>
      <w:marRight w:val="0"/>
      <w:marTop w:val="0"/>
      <w:marBottom w:val="0"/>
      <w:divBdr>
        <w:top w:val="none" w:sz="0" w:space="0" w:color="auto"/>
        <w:left w:val="none" w:sz="0" w:space="0" w:color="auto"/>
        <w:bottom w:val="none" w:sz="0" w:space="0" w:color="auto"/>
        <w:right w:val="none" w:sz="0" w:space="0" w:color="auto"/>
      </w:divBdr>
    </w:div>
    <w:div w:id="2039701336">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0944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2.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C9C3210-33B0-4BD9-B67C-57E744165625}">
  <ds:schemaRefs>
    <ds:schemaRef ds:uri="http://schemas.openxmlformats.org/officeDocument/2006/bibliography"/>
  </ds:schemaRefs>
</ds:datastoreItem>
</file>

<file path=customXml/itemProps4.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6886</Words>
  <Characters>3926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10791</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 Vspc</dc:creator>
  <cp:lastModifiedBy>bendras9</cp:lastModifiedBy>
  <cp:revision>7</cp:revision>
  <cp:lastPrinted>2025-01-20T12:37:00Z</cp:lastPrinted>
  <dcterms:created xsi:type="dcterms:W3CDTF">2025-12-03T08:17:00Z</dcterms:created>
  <dcterms:modified xsi:type="dcterms:W3CDTF">2025-12-22T07:35:00Z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