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205F" w:rsidRDefault="0010205F">
      <w:pPr>
        <w:pStyle w:val="Antrat1"/>
      </w:pPr>
      <w:bookmarkStart w:id="0" w:name="_GoBack"/>
      <w:bookmarkEnd w:id="0"/>
      <w:r>
        <w:t>1. CHEMINĖS MEDŽIAGOS/ PREPARATO IR BENDROVĖS PAVADINIMAS</w:t>
      </w:r>
    </w:p>
    <w:p w:rsidR="0010205F" w:rsidRDefault="0010205F"/>
    <w:p w:rsidR="0010205F" w:rsidRDefault="0010205F">
      <w:pPr>
        <w:numPr>
          <w:ilvl w:val="1"/>
          <w:numId w:val="3"/>
        </w:numPr>
        <w:rPr>
          <w:b/>
          <w:bCs/>
          <w:sz w:val="20"/>
        </w:rPr>
      </w:pPr>
      <w:r>
        <w:rPr>
          <w:sz w:val="20"/>
        </w:rPr>
        <w:t xml:space="preserve">Cheminės medžiagos/ preparato pavadinimas: </w:t>
      </w:r>
      <w:r>
        <w:rPr>
          <w:b/>
          <w:bCs/>
          <w:sz w:val="20"/>
        </w:rPr>
        <w:t>NATRIO CHLORIDAS</w:t>
      </w:r>
    </w:p>
    <w:p w:rsidR="0010205F" w:rsidRDefault="0010205F">
      <w:pPr>
        <w:ind w:left="150"/>
        <w:rPr>
          <w:sz w:val="20"/>
        </w:rPr>
      </w:pPr>
      <w:r>
        <w:rPr>
          <w:b/>
          <w:bCs/>
          <w:sz w:val="20"/>
        </w:rPr>
        <w:t xml:space="preserve">        </w:t>
      </w:r>
      <w:r>
        <w:rPr>
          <w:sz w:val="20"/>
        </w:rPr>
        <w:t>Kiti pavadinimai: Druska</w:t>
      </w:r>
    </w:p>
    <w:p w:rsidR="0010205F" w:rsidRDefault="0010205F">
      <w:pPr>
        <w:rPr>
          <w:b/>
          <w:bCs/>
          <w:sz w:val="20"/>
        </w:rPr>
      </w:pPr>
      <w:r>
        <w:rPr>
          <w:b/>
          <w:bCs/>
          <w:sz w:val="20"/>
        </w:rPr>
        <w:t xml:space="preserve">   </w:t>
      </w:r>
    </w:p>
    <w:p w:rsidR="0010205F" w:rsidRDefault="0010205F">
      <w:pPr>
        <w:rPr>
          <w:b/>
          <w:bCs/>
          <w:sz w:val="20"/>
        </w:rPr>
      </w:pPr>
      <w:r>
        <w:rPr>
          <w:b/>
          <w:bCs/>
          <w:sz w:val="20"/>
        </w:rPr>
        <w:t xml:space="preserve">   Preliminarios registracijos Nr. 05-2116394045-44-0000</w:t>
      </w:r>
    </w:p>
    <w:p w:rsidR="0010205F" w:rsidRDefault="0010205F">
      <w:pPr>
        <w:ind w:left="3600"/>
        <w:rPr>
          <w:b/>
          <w:bCs/>
          <w:sz w:val="20"/>
        </w:rPr>
      </w:pPr>
      <w:r>
        <w:rPr>
          <w:b/>
          <w:bCs/>
          <w:sz w:val="20"/>
        </w:rPr>
        <w:t xml:space="preserve">     </w:t>
      </w:r>
    </w:p>
    <w:p w:rsidR="0010205F" w:rsidRDefault="0010205F">
      <w:pPr>
        <w:pStyle w:val="Pagrindinistekstas"/>
      </w:pPr>
      <w:r>
        <w:rPr>
          <w:bCs w:val="0"/>
        </w:rPr>
        <w:t xml:space="preserve">  </w:t>
      </w:r>
      <w:r>
        <w:t> 1.2. Cheminės medžiagos/preparato paskirtis:  naudojamos visose pramonės šakose</w:t>
      </w:r>
      <w:r>
        <w:rPr>
          <w:color w:val="000000"/>
        </w:rPr>
        <w:t>.</w:t>
      </w:r>
    </w:p>
    <w:p w:rsidR="0010205F" w:rsidRDefault="0010205F">
      <w:pPr>
        <w:rPr>
          <w:sz w:val="20"/>
        </w:rPr>
      </w:pPr>
      <w:r>
        <w:rPr>
          <w:sz w:val="20"/>
        </w:rPr>
        <w:t xml:space="preserve">   1.3.  Bendrovės/įmonės pavadinimas </w:t>
      </w:r>
      <w:r>
        <w:rPr>
          <w:sz w:val="20"/>
        </w:rPr>
        <w:tab/>
        <w:t>UAB “RIPOSANTAS”, Kirtimų g. 55, Vilnius</w:t>
      </w:r>
    </w:p>
    <w:p w:rsidR="0010205F" w:rsidRDefault="0010205F">
      <w:pPr>
        <w:rPr>
          <w:sz w:val="20"/>
        </w:rPr>
      </w:pPr>
      <w:r>
        <w:rPr>
          <w:sz w:val="20"/>
        </w:rPr>
        <w:t xml:space="preserve">   Telefonas, faksas </w:t>
      </w:r>
      <w:r>
        <w:rPr>
          <w:sz w:val="20"/>
        </w:rPr>
        <w:tab/>
      </w:r>
      <w:r>
        <w:rPr>
          <w:sz w:val="20"/>
        </w:rPr>
        <w:tab/>
        <w:t>8(5) 2602172, 2602171</w:t>
      </w:r>
    </w:p>
    <w:p w:rsidR="0010205F" w:rsidRDefault="0010205F">
      <w:pPr>
        <w:rPr>
          <w:b/>
          <w:bCs/>
          <w:sz w:val="20"/>
        </w:rPr>
      </w:pPr>
      <w:r>
        <w:rPr>
          <w:sz w:val="20"/>
        </w:rPr>
        <w:t xml:space="preserve">   1.4. </w:t>
      </w:r>
      <w:r>
        <w:rPr>
          <w:b/>
          <w:bCs/>
          <w:sz w:val="20"/>
        </w:rPr>
        <w:t>Pagalbos telefonas 112</w:t>
      </w:r>
    </w:p>
    <w:p w:rsidR="0010205F" w:rsidRDefault="0010205F">
      <w:pPr>
        <w:rPr>
          <w:b/>
          <w:bCs/>
          <w:sz w:val="20"/>
        </w:rPr>
      </w:pPr>
      <w:r>
        <w:rPr>
          <w:sz w:val="20"/>
        </w:rPr>
        <w:t xml:space="preserve">          </w:t>
      </w:r>
      <w:r>
        <w:rPr>
          <w:b/>
          <w:bCs/>
          <w:sz w:val="20"/>
        </w:rPr>
        <w:t xml:space="preserve">Telefonas skubiai informacijai suteikti:   </w:t>
      </w:r>
      <w:r>
        <w:rPr>
          <w:sz w:val="20"/>
        </w:rPr>
        <w:t xml:space="preserve">Lietuvos apsinuodijimų kontrolės ir informacijos biuras 8*5 236 2052, </w:t>
      </w:r>
      <w:r>
        <w:rPr>
          <w:b/>
          <w:bCs/>
          <w:sz w:val="20"/>
        </w:rPr>
        <w:t xml:space="preserve">  8*698 49491</w:t>
      </w:r>
    </w:p>
    <w:p w:rsidR="0010205F" w:rsidRDefault="0010205F">
      <w:pPr>
        <w:rPr>
          <w:sz w:val="20"/>
        </w:rPr>
      </w:pPr>
    </w:p>
    <w:p w:rsidR="0010205F" w:rsidRDefault="0010205F">
      <w:pPr>
        <w:rPr>
          <w:sz w:val="20"/>
        </w:rPr>
      </w:pPr>
    </w:p>
    <w:p w:rsidR="0010205F" w:rsidRDefault="0010205F">
      <w:pPr>
        <w:jc w:val="center"/>
        <w:rPr>
          <w:b/>
          <w:bCs/>
          <w:sz w:val="20"/>
        </w:rPr>
      </w:pPr>
      <w:r>
        <w:rPr>
          <w:sz w:val="20"/>
        </w:rPr>
        <w:t> </w:t>
      </w:r>
      <w:r>
        <w:rPr>
          <w:b/>
          <w:bCs/>
          <w:sz w:val="20"/>
        </w:rPr>
        <w:t>2. GALIMI PAVOJAI</w:t>
      </w:r>
    </w:p>
    <w:p w:rsidR="0010205F" w:rsidRDefault="0010205F">
      <w:pPr>
        <w:jc w:val="both"/>
        <w:rPr>
          <w:sz w:val="20"/>
        </w:rPr>
      </w:pPr>
      <w:proofErr w:type="spellStart"/>
      <w:r>
        <w:rPr>
          <w:sz w:val="20"/>
        </w:rPr>
        <w:t>Xi</w:t>
      </w:r>
      <w:proofErr w:type="spellEnd"/>
      <w:r>
        <w:rPr>
          <w:sz w:val="20"/>
        </w:rPr>
        <w:t xml:space="preserve"> – medžiaga dirginanti.</w:t>
      </w:r>
    </w:p>
    <w:p w:rsidR="0010205F" w:rsidRDefault="0010205F">
      <w:pPr>
        <w:jc w:val="both"/>
        <w:rPr>
          <w:sz w:val="20"/>
        </w:rPr>
      </w:pPr>
      <w:r>
        <w:rPr>
          <w:sz w:val="20"/>
        </w:rPr>
        <w:t>Medžiaga nėra priskiriama pavojingos. Natrio chloridas atitinka maistiniam natrio chloridui keliamus reikalavimus.</w:t>
      </w:r>
    </w:p>
    <w:p w:rsidR="0010205F" w:rsidRDefault="0010205F">
      <w:pPr>
        <w:jc w:val="both"/>
        <w:rPr>
          <w:sz w:val="20"/>
        </w:rPr>
      </w:pPr>
    </w:p>
    <w:p w:rsidR="0010205F" w:rsidRDefault="0010205F">
      <w:pPr>
        <w:jc w:val="both"/>
        <w:rPr>
          <w:bCs/>
        </w:rPr>
      </w:pPr>
      <w:r>
        <w:rPr>
          <w:b/>
          <w:bCs/>
          <w:sz w:val="20"/>
        </w:rPr>
        <w:t>Įkvėpus:</w:t>
      </w:r>
      <w:r>
        <w:rPr>
          <w:sz w:val="20"/>
        </w:rPr>
        <w:t xml:space="preserve">        Gali sukelti didelį viršutinių kvėpavimo takų perštėjimą, skausmą, apsunkinti kvėpavimą, sukelti kosulį.</w:t>
      </w:r>
      <w:r>
        <w:rPr>
          <w:bCs/>
        </w:rPr>
        <w:t xml:space="preserve"> </w:t>
      </w:r>
    </w:p>
    <w:p w:rsidR="0010205F" w:rsidRDefault="0010205F">
      <w:pPr>
        <w:jc w:val="both"/>
        <w:rPr>
          <w:sz w:val="20"/>
        </w:rPr>
      </w:pPr>
      <w:r>
        <w:rPr>
          <w:b/>
          <w:bCs/>
          <w:sz w:val="20"/>
        </w:rPr>
        <w:t>Prarijus:</w:t>
      </w:r>
      <w:r>
        <w:rPr>
          <w:sz w:val="20"/>
        </w:rPr>
        <w:t xml:space="preserve">            Pavojinga prarijus didelius kiekius medžiagos. Gali sukelti sunkų virškinamojo trakto sudirginimą, pasireiškiantį pykinimu, vėmimu, galimais uždegimais. </w:t>
      </w:r>
    </w:p>
    <w:p w:rsidR="0010205F" w:rsidRDefault="0010205F">
      <w:pPr>
        <w:jc w:val="both"/>
        <w:rPr>
          <w:sz w:val="20"/>
        </w:rPr>
      </w:pPr>
      <w:r>
        <w:rPr>
          <w:b/>
          <w:bCs/>
          <w:sz w:val="20"/>
        </w:rPr>
        <w:t>Poveikis odai:</w:t>
      </w:r>
      <w:r>
        <w:rPr>
          <w:sz w:val="20"/>
        </w:rPr>
        <w:t xml:space="preserve">          Sąlytis su odą gali būti skausmingas, jei odos paviršiuje yra odos pažeidimų.</w:t>
      </w:r>
    </w:p>
    <w:p w:rsidR="0010205F" w:rsidRDefault="0010205F">
      <w:pPr>
        <w:jc w:val="both"/>
        <w:rPr>
          <w:sz w:val="20"/>
        </w:rPr>
      </w:pPr>
      <w:r>
        <w:rPr>
          <w:b/>
          <w:bCs/>
          <w:sz w:val="20"/>
        </w:rPr>
        <w:t>Patekus į akis:</w:t>
      </w:r>
      <w:r>
        <w:rPr>
          <w:sz w:val="20"/>
        </w:rPr>
        <w:t xml:space="preserve">           Sukelia sunkius akių nudegimus, perštėjimą, paraudimą, skausmą.  </w:t>
      </w:r>
      <w:r>
        <w:rPr>
          <w:bCs/>
          <w:sz w:val="20"/>
        </w:rPr>
        <w:t>Gali sunkiai pažeisti akis.</w:t>
      </w:r>
    </w:p>
    <w:p w:rsidR="0010205F" w:rsidRDefault="0010205F">
      <w:pPr>
        <w:jc w:val="both"/>
        <w:rPr>
          <w:sz w:val="20"/>
        </w:rPr>
      </w:pPr>
      <w:r>
        <w:rPr>
          <w:b/>
          <w:bCs/>
          <w:sz w:val="20"/>
        </w:rPr>
        <w:t xml:space="preserve">Nuolatinis poveikis: </w:t>
      </w:r>
      <w:r>
        <w:rPr>
          <w:sz w:val="20"/>
        </w:rPr>
        <w:t>Ilgai trunkantis  ar pasikartojantis kontaktas su medžiaga gali sukelti alergines reakcijas jautresniems žmonėms.</w:t>
      </w:r>
    </w:p>
    <w:p w:rsidR="0010205F" w:rsidRDefault="0010205F">
      <w:pPr>
        <w:jc w:val="both"/>
        <w:rPr>
          <w:sz w:val="20"/>
        </w:rPr>
      </w:pPr>
    </w:p>
    <w:p w:rsidR="0010205F" w:rsidRDefault="0010205F">
      <w:pPr>
        <w:jc w:val="both"/>
        <w:rPr>
          <w:sz w:val="20"/>
        </w:rPr>
      </w:pPr>
    </w:p>
    <w:p w:rsidR="0010205F" w:rsidRDefault="0010205F">
      <w:pPr>
        <w:jc w:val="center"/>
        <w:rPr>
          <w:b/>
          <w:bCs/>
          <w:sz w:val="20"/>
        </w:rPr>
      </w:pPr>
      <w:r>
        <w:rPr>
          <w:b/>
          <w:bCs/>
          <w:sz w:val="20"/>
        </w:rPr>
        <w:t>3.SUDĖTIS/ INFORMACIJA APIE KOMPONENTUS</w:t>
      </w:r>
    </w:p>
    <w:p w:rsidR="0010205F" w:rsidRDefault="0010205F">
      <w:pPr>
        <w:rPr>
          <w:sz w:val="20"/>
        </w:rPr>
      </w:pPr>
      <w:r>
        <w:rPr>
          <w:sz w:val="20"/>
        </w:rPr>
        <w:t xml:space="preserve"> </w:t>
      </w:r>
    </w:p>
    <w:p w:rsidR="0010205F" w:rsidRDefault="0010205F">
      <w:pPr>
        <w:jc w:val="both"/>
        <w:rPr>
          <w:sz w:val="20"/>
        </w:rPr>
      </w:pPr>
      <w:r>
        <w:rPr>
          <w:sz w:val="20"/>
        </w:rPr>
        <w:t> </w:t>
      </w:r>
      <w:r>
        <w:rPr>
          <w:b/>
          <w:bCs/>
          <w:sz w:val="20"/>
        </w:rPr>
        <w:t>IUPAC pavadinimas: Natrio chloridas</w:t>
      </w:r>
    </w:p>
    <w:p w:rsidR="0010205F" w:rsidRDefault="0010205F">
      <w:pPr>
        <w:jc w:val="both"/>
        <w:rPr>
          <w:sz w:val="20"/>
        </w:rPr>
      </w:pPr>
    </w:p>
    <w:p w:rsidR="0010205F" w:rsidRDefault="0010205F">
      <w:pPr>
        <w:jc w:val="both"/>
        <w:rPr>
          <w:sz w:val="20"/>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0"/>
        <w:gridCol w:w="1642"/>
        <w:gridCol w:w="1642"/>
        <w:gridCol w:w="1643"/>
        <w:gridCol w:w="1553"/>
        <w:gridCol w:w="1350"/>
      </w:tblGrid>
      <w:tr w:rsidR="0010205F">
        <w:tc>
          <w:tcPr>
            <w:tcW w:w="1440" w:type="dxa"/>
            <w:tcMar>
              <w:top w:w="0" w:type="dxa"/>
              <w:left w:w="108" w:type="dxa"/>
              <w:bottom w:w="0" w:type="dxa"/>
              <w:right w:w="108" w:type="dxa"/>
            </w:tcMar>
          </w:tcPr>
          <w:p w:rsidR="0010205F" w:rsidRDefault="0010205F">
            <w:pPr>
              <w:rPr>
                <w:sz w:val="20"/>
              </w:rPr>
            </w:pPr>
            <w:r>
              <w:rPr>
                <w:sz w:val="20"/>
              </w:rPr>
              <w:t>CAS Nr.</w:t>
            </w:r>
          </w:p>
        </w:tc>
        <w:tc>
          <w:tcPr>
            <w:tcW w:w="1642" w:type="dxa"/>
            <w:tcMar>
              <w:top w:w="0" w:type="dxa"/>
              <w:left w:w="108" w:type="dxa"/>
              <w:bottom w:w="0" w:type="dxa"/>
              <w:right w:w="108" w:type="dxa"/>
            </w:tcMar>
          </w:tcPr>
          <w:p w:rsidR="0010205F" w:rsidRDefault="0010205F">
            <w:pPr>
              <w:rPr>
                <w:sz w:val="20"/>
              </w:rPr>
            </w:pPr>
            <w:r>
              <w:rPr>
                <w:sz w:val="20"/>
              </w:rPr>
              <w:t>EINECS  Nr.</w:t>
            </w:r>
          </w:p>
        </w:tc>
        <w:tc>
          <w:tcPr>
            <w:tcW w:w="1642" w:type="dxa"/>
            <w:tcMar>
              <w:top w:w="0" w:type="dxa"/>
              <w:left w:w="108" w:type="dxa"/>
              <w:bottom w:w="0" w:type="dxa"/>
              <w:right w:w="108" w:type="dxa"/>
            </w:tcMar>
          </w:tcPr>
          <w:p w:rsidR="0010205F" w:rsidRDefault="0010205F">
            <w:pPr>
              <w:rPr>
                <w:sz w:val="20"/>
              </w:rPr>
            </w:pPr>
            <w:r>
              <w:rPr>
                <w:sz w:val="20"/>
              </w:rPr>
              <w:t>Cheminis pavadinimas</w:t>
            </w:r>
          </w:p>
        </w:tc>
        <w:tc>
          <w:tcPr>
            <w:tcW w:w="1643" w:type="dxa"/>
            <w:tcMar>
              <w:top w:w="0" w:type="dxa"/>
              <w:left w:w="108" w:type="dxa"/>
              <w:bottom w:w="0" w:type="dxa"/>
              <w:right w:w="108" w:type="dxa"/>
            </w:tcMar>
          </w:tcPr>
          <w:p w:rsidR="0010205F" w:rsidRDefault="0010205F">
            <w:pPr>
              <w:rPr>
                <w:sz w:val="20"/>
              </w:rPr>
            </w:pPr>
            <w:r>
              <w:rPr>
                <w:sz w:val="20"/>
              </w:rPr>
              <w:t>Koncentracija (%) produkto masės (tūrio)</w:t>
            </w:r>
          </w:p>
        </w:tc>
        <w:tc>
          <w:tcPr>
            <w:tcW w:w="1553" w:type="dxa"/>
            <w:tcMar>
              <w:top w:w="0" w:type="dxa"/>
              <w:left w:w="108" w:type="dxa"/>
              <w:bottom w:w="0" w:type="dxa"/>
              <w:right w:w="108" w:type="dxa"/>
            </w:tcMar>
          </w:tcPr>
          <w:p w:rsidR="0010205F" w:rsidRDefault="0010205F">
            <w:pPr>
              <w:rPr>
                <w:sz w:val="20"/>
              </w:rPr>
            </w:pPr>
            <w:r>
              <w:rPr>
                <w:sz w:val="20"/>
              </w:rPr>
              <w:t>Pavojingumo simboliai</w:t>
            </w:r>
          </w:p>
        </w:tc>
        <w:tc>
          <w:tcPr>
            <w:tcW w:w="1350" w:type="dxa"/>
            <w:tcMar>
              <w:top w:w="0" w:type="dxa"/>
              <w:left w:w="108" w:type="dxa"/>
              <w:bottom w:w="0" w:type="dxa"/>
              <w:right w:w="108" w:type="dxa"/>
            </w:tcMar>
          </w:tcPr>
          <w:p w:rsidR="0010205F" w:rsidRDefault="0010205F">
            <w:pPr>
              <w:rPr>
                <w:sz w:val="20"/>
              </w:rPr>
            </w:pPr>
            <w:r>
              <w:rPr>
                <w:sz w:val="20"/>
              </w:rPr>
              <w:t>Rizikos frazės</w:t>
            </w:r>
          </w:p>
        </w:tc>
      </w:tr>
      <w:tr w:rsidR="0010205F">
        <w:tc>
          <w:tcPr>
            <w:tcW w:w="1440" w:type="dxa"/>
            <w:tcMar>
              <w:top w:w="0" w:type="dxa"/>
              <w:left w:w="108" w:type="dxa"/>
              <w:bottom w:w="0" w:type="dxa"/>
              <w:right w:w="108" w:type="dxa"/>
            </w:tcMar>
          </w:tcPr>
          <w:p w:rsidR="0010205F" w:rsidRDefault="0010205F">
            <w:pPr>
              <w:rPr>
                <w:b/>
                <w:bCs/>
                <w:sz w:val="20"/>
              </w:rPr>
            </w:pPr>
            <w:r>
              <w:rPr>
                <w:rFonts w:ascii="Times" w:hAnsi="Times" w:cs="Times"/>
                <w:sz w:val="18"/>
                <w:szCs w:val="18"/>
              </w:rPr>
              <w:t>7681-82-5</w:t>
            </w:r>
          </w:p>
        </w:tc>
        <w:tc>
          <w:tcPr>
            <w:tcW w:w="1642" w:type="dxa"/>
            <w:tcMar>
              <w:top w:w="0" w:type="dxa"/>
              <w:left w:w="108" w:type="dxa"/>
              <w:bottom w:w="0" w:type="dxa"/>
              <w:right w:w="108" w:type="dxa"/>
            </w:tcMar>
          </w:tcPr>
          <w:p w:rsidR="0010205F" w:rsidRDefault="0010205F">
            <w:pPr>
              <w:rPr>
                <w:b/>
                <w:bCs/>
                <w:sz w:val="20"/>
              </w:rPr>
            </w:pPr>
            <w:r>
              <w:rPr>
                <w:rFonts w:ascii="Times" w:hAnsi="Times" w:cs="Times"/>
                <w:sz w:val="18"/>
                <w:szCs w:val="18"/>
              </w:rPr>
              <w:t>231-679-3</w:t>
            </w:r>
          </w:p>
        </w:tc>
        <w:tc>
          <w:tcPr>
            <w:tcW w:w="1642" w:type="dxa"/>
            <w:tcMar>
              <w:top w:w="0" w:type="dxa"/>
              <w:left w:w="108" w:type="dxa"/>
              <w:bottom w:w="0" w:type="dxa"/>
              <w:right w:w="108" w:type="dxa"/>
            </w:tcMar>
          </w:tcPr>
          <w:p w:rsidR="0010205F" w:rsidRDefault="0010205F">
            <w:pPr>
              <w:rPr>
                <w:b/>
                <w:bCs/>
                <w:sz w:val="20"/>
              </w:rPr>
            </w:pPr>
            <w:r>
              <w:rPr>
                <w:b/>
                <w:bCs/>
                <w:sz w:val="20"/>
              </w:rPr>
              <w:t>Natrio chloridas</w:t>
            </w:r>
          </w:p>
        </w:tc>
        <w:tc>
          <w:tcPr>
            <w:tcW w:w="1643" w:type="dxa"/>
            <w:tcMar>
              <w:top w:w="0" w:type="dxa"/>
              <w:left w:w="108" w:type="dxa"/>
              <w:bottom w:w="0" w:type="dxa"/>
              <w:right w:w="108" w:type="dxa"/>
            </w:tcMar>
          </w:tcPr>
          <w:p w:rsidR="0010205F" w:rsidRDefault="0010205F">
            <w:pPr>
              <w:rPr>
                <w:b/>
                <w:bCs/>
                <w:sz w:val="20"/>
              </w:rPr>
            </w:pPr>
            <w:r>
              <w:rPr>
                <w:b/>
                <w:bCs/>
                <w:sz w:val="20"/>
              </w:rPr>
              <w:t>99</w:t>
            </w:r>
          </w:p>
        </w:tc>
        <w:tc>
          <w:tcPr>
            <w:tcW w:w="1553" w:type="dxa"/>
            <w:tcMar>
              <w:top w:w="0" w:type="dxa"/>
              <w:left w:w="108" w:type="dxa"/>
              <w:bottom w:w="0" w:type="dxa"/>
              <w:right w:w="108" w:type="dxa"/>
            </w:tcMar>
          </w:tcPr>
          <w:p w:rsidR="0010205F" w:rsidRDefault="0010205F">
            <w:pPr>
              <w:rPr>
                <w:b/>
                <w:bCs/>
                <w:sz w:val="20"/>
              </w:rPr>
            </w:pPr>
            <w:proofErr w:type="spellStart"/>
            <w:r>
              <w:rPr>
                <w:b/>
                <w:bCs/>
                <w:sz w:val="20"/>
              </w:rPr>
              <w:t>Xi</w:t>
            </w:r>
            <w:proofErr w:type="spellEnd"/>
          </w:p>
        </w:tc>
        <w:tc>
          <w:tcPr>
            <w:tcW w:w="1350" w:type="dxa"/>
            <w:tcMar>
              <w:top w:w="0" w:type="dxa"/>
              <w:left w:w="108" w:type="dxa"/>
              <w:bottom w:w="0" w:type="dxa"/>
              <w:right w:w="108" w:type="dxa"/>
            </w:tcMar>
          </w:tcPr>
          <w:p w:rsidR="0010205F" w:rsidRDefault="0010205F">
            <w:pPr>
              <w:pStyle w:val="Antrat8"/>
            </w:pPr>
            <w:r>
              <w:t>R36/37/38</w:t>
            </w:r>
          </w:p>
        </w:tc>
      </w:tr>
    </w:tbl>
    <w:p w:rsidR="0010205F" w:rsidRDefault="0010205F">
      <w:pPr>
        <w:pStyle w:val="Antrat"/>
      </w:pPr>
    </w:p>
    <w:p w:rsidR="0010205F" w:rsidRDefault="0010205F">
      <w:pPr>
        <w:rPr>
          <w:sz w:val="20"/>
        </w:rPr>
      </w:pPr>
    </w:p>
    <w:p w:rsidR="0010205F" w:rsidRDefault="0010205F">
      <w:pPr>
        <w:jc w:val="center"/>
        <w:rPr>
          <w:b/>
          <w:bCs/>
          <w:sz w:val="20"/>
        </w:rPr>
      </w:pPr>
      <w:r>
        <w:rPr>
          <w:b/>
          <w:bCs/>
          <w:sz w:val="20"/>
        </w:rPr>
        <w:t>4. PIRMOSIOS MEDICINOS PAGALBOS PRIEMONĖS</w:t>
      </w:r>
    </w:p>
    <w:p w:rsidR="0010205F" w:rsidRDefault="0010205F">
      <w:pPr>
        <w:jc w:val="center"/>
        <w:rPr>
          <w:b/>
          <w:bCs/>
          <w:sz w:val="20"/>
        </w:rPr>
      </w:pPr>
    </w:p>
    <w:p w:rsidR="0010205F" w:rsidRDefault="0010205F">
      <w:pPr>
        <w:rPr>
          <w:sz w:val="20"/>
        </w:rPr>
      </w:pPr>
      <w:r>
        <w:rPr>
          <w:b/>
          <w:bCs/>
          <w:i/>
          <w:iCs/>
          <w:sz w:val="20"/>
        </w:rPr>
        <w:t xml:space="preserve">  </w:t>
      </w:r>
      <w:r>
        <w:rPr>
          <w:sz w:val="20"/>
        </w:rPr>
        <w:t>Patekus medžiagos į akis nedelsiant kreiptis į gydytoją.</w:t>
      </w:r>
    </w:p>
    <w:p w:rsidR="0010205F" w:rsidRDefault="0010205F">
      <w:pPr>
        <w:ind w:left="2160" w:hanging="2160"/>
        <w:rPr>
          <w:sz w:val="20"/>
        </w:rPr>
      </w:pPr>
      <w:r>
        <w:rPr>
          <w:sz w:val="20"/>
        </w:rPr>
        <w:t>   </w:t>
      </w:r>
    </w:p>
    <w:p w:rsidR="0010205F" w:rsidRDefault="0010205F">
      <w:pPr>
        <w:ind w:left="2160" w:hanging="2160"/>
        <w:rPr>
          <w:sz w:val="20"/>
        </w:rPr>
      </w:pPr>
      <w:r>
        <w:rPr>
          <w:sz w:val="20"/>
        </w:rPr>
        <w:t xml:space="preserve">   Įkvėpus</w:t>
      </w:r>
      <w:r>
        <w:rPr>
          <w:sz w:val="20"/>
        </w:rPr>
        <w:tab/>
        <w:t xml:space="preserve">Tuoj pat išnešti iš pavojingos zonos į gryną orą. Jei nekvėpuoja, padaryti dirbtinį kvėpavimą. Jei sunkiai kvėpuoja, duoti deguonies. Tuoj pat iškviesti gydytoją. </w:t>
      </w:r>
    </w:p>
    <w:p w:rsidR="0010205F" w:rsidRDefault="0010205F">
      <w:pPr>
        <w:ind w:left="2160" w:hanging="1965"/>
        <w:rPr>
          <w:sz w:val="20"/>
        </w:rPr>
      </w:pPr>
      <w:r>
        <w:rPr>
          <w:sz w:val="20"/>
        </w:rPr>
        <w:t>Patekus ant odos</w:t>
      </w:r>
      <w:r>
        <w:rPr>
          <w:sz w:val="20"/>
        </w:rPr>
        <w:tab/>
        <w:t>Nuimti užterštus drabužius bei avalynę. Plauti odą dideliu kiekiu tekančio vandens su muilu mažiausiai 15 minučių. Išmesti užterštus drabužius.</w:t>
      </w:r>
    </w:p>
    <w:p w:rsidR="0010205F" w:rsidRDefault="0010205F">
      <w:pPr>
        <w:ind w:left="2160" w:hanging="1965"/>
        <w:rPr>
          <w:sz w:val="20"/>
        </w:rPr>
      </w:pPr>
      <w:r>
        <w:rPr>
          <w:sz w:val="20"/>
        </w:rPr>
        <w:t>Patekus į akis</w:t>
      </w:r>
      <w:r>
        <w:rPr>
          <w:sz w:val="20"/>
        </w:rPr>
        <w:tab/>
        <w:t>Patekus į akis, skubiai praplauti tekančiu vandeniu, ne mažiau 15 minučių, retkarčiais pakeliant viršutinį ir apatinį voką. Nedelsiant kviesti gydytoją.</w:t>
      </w:r>
    </w:p>
    <w:p w:rsidR="0010205F" w:rsidRDefault="0010205F">
      <w:pPr>
        <w:ind w:left="2160" w:hanging="1965"/>
      </w:pPr>
      <w:r>
        <w:rPr>
          <w:sz w:val="20"/>
        </w:rPr>
        <w:t>Priemonės, kurių gali imtis tik gydytojas:  Stebėti simptomus ir pastiprinti organizmą.</w:t>
      </w:r>
    </w:p>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Pr>
        <w:jc w:val="center"/>
        <w:rPr>
          <w:b/>
          <w:bCs/>
          <w:sz w:val="20"/>
        </w:rPr>
      </w:pPr>
      <w:r>
        <w:rPr>
          <w:b/>
          <w:bCs/>
          <w:sz w:val="20"/>
        </w:rPr>
        <w:t>5. PRIEŠGAISRINĖS PRIEMONĖS</w:t>
      </w:r>
    </w:p>
    <w:p w:rsidR="0010205F" w:rsidRDefault="0010205F">
      <w:pPr>
        <w:rPr>
          <w:b/>
          <w:bCs/>
          <w:sz w:val="20"/>
        </w:rPr>
      </w:pPr>
    </w:p>
    <w:p w:rsidR="0010205F" w:rsidRDefault="0010205F">
      <w:pPr>
        <w:rPr>
          <w:sz w:val="20"/>
        </w:rPr>
      </w:pPr>
      <w:r>
        <w:rPr>
          <w:b/>
          <w:bCs/>
          <w:sz w:val="20"/>
        </w:rPr>
        <w:t>Tinkamos gaisro gesinimo priemonės:</w:t>
      </w:r>
      <w:r>
        <w:rPr>
          <w:sz w:val="20"/>
        </w:rPr>
        <w:tab/>
        <w:t>Gesinimui naudoti vandens purkštuvus, reguliarias putas, sausas chemines gaisro gesinimo medžiagas.</w:t>
      </w:r>
    </w:p>
    <w:p w:rsidR="0010205F" w:rsidRDefault="0010205F">
      <w:pPr>
        <w:rPr>
          <w:sz w:val="20"/>
        </w:rPr>
      </w:pPr>
      <w:r>
        <w:rPr>
          <w:b/>
          <w:bCs/>
          <w:sz w:val="20"/>
        </w:rPr>
        <w:t xml:space="preserve">Asmeninės apsauginės priemonės:           </w:t>
      </w:r>
      <w:r>
        <w:t xml:space="preserve">   </w:t>
      </w:r>
      <w:r>
        <w:rPr>
          <w:sz w:val="20"/>
        </w:rPr>
        <w:t>Gaisro metu dėvėti dujokaukes su specialiais filtrais, atitinkančios ES standartus.</w:t>
      </w:r>
    </w:p>
    <w:p w:rsidR="0010205F" w:rsidRDefault="0010205F">
      <w:pPr>
        <w:rPr>
          <w:b/>
          <w:bCs/>
          <w:sz w:val="20"/>
        </w:rPr>
      </w:pPr>
      <w:r>
        <w:t xml:space="preserve"> </w:t>
      </w:r>
    </w:p>
    <w:p w:rsidR="0010205F" w:rsidRDefault="0010205F">
      <w:pPr>
        <w:jc w:val="center"/>
        <w:rPr>
          <w:b/>
          <w:bCs/>
          <w:sz w:val="20"/>
        </w:rPr>
      </w:pPr>
      <w:r>
        <w:rPr>
          <w:b/>
          <w:bCs/>
          <w:sz w:val="20"/>
        </w:rPr>
        <w:t>6. AVARIJŲ LIKVIDAVIMO PRIEMONĖS</w:t>
      </w:r>
    </w:p>
    <w:p w:rsidR="0010205F" w:rsidRDefault="0010205F">
      <w:pPr>
        <w:pStyle w:val="Antrat5"/>
        <w:rPr>
          <w:i w:val="0"/>
          <w:iCs w:val="0"/>
        </w:rPr>
      </w:pPr>
      <w:r>
        <w:rPr>
          <w:i w:val="0"/>
          <w:iCs w:val="0"/>
        </w:rPr>
        <w:t>Asmens atsargumo priemonės</w:t>
      </w:r>
    </w:p>
    <w:p w:rsidR="0010205F" w:rsidRDefault="0010205F">
      <w:pPr>
        <w:pStyle w:val="Antrat8"/>
        <w:rPr>
          <w:color w:val="000000"/>
        </w:rPr>
      </w:pPr>
      <w:r>
        <w:rPr>
          <w:b w:val="0"/>
          <w:bCs w:val="0"/>
          <w:color w:val="000000"/>
        </w:rPr>
        <w:t>Išbyrėjus druskai, vengti patekimo į akis bei kontakto su oda. Neįkvėpti dulkių. Jeigu yra pavojus patekti į akis, įkvėpti dulkių, dideliems kiekiams patekti ant odos - dėvėti tinkamą apsauginę aprangą.</w:t>
      </w:r>
      <w:r>
        <w:rPr>
          <w:color w:val="000000"/>
        </w:rPr>
        <w:t xml:space="preserve"> </w:t>
      </w:r>
    </w:p>
    <w:p w:rsidR="0010205F" w:rsidRDefault="0010205F">
      <w:pPr>
        <w:pStyle w:val="Antrat8"/>
      </w:pPr>
      <w:r>
        <w:t>Ekologinės atsargumo priemonės</w:t>
      </w:r>
    </w:p>
    <w:p w:rsidR="0010205F" w:rsidRDefault="0010205F">
      <w:pPr>
        <w:rPr>
          <w:sz w:val="20"/>
        </w:rPr>
      </w:pPr>
      <w:r>
        <w:rPr>
          <w:color w:val="000000"/>
          <w:sz w:val="20"/>
        </w:rPr>
        <w:t>Produktui išbyrėjus, jį sušluoti ar susemti, vengiant dulkėjimo, ir supilti į talpas. Vengti patekimo ant dirvožemio. Vietas, kur buvo išbyrėjusi druska, nuplauti vandeniu. Nenaudoti maisto gamybai užterštos druskos.</w:t>
      </w:r>
    </w:p>
    <w:p w:rsidR="0010205F" w:rsidRDefault="0010205F">
      <w:pPr>
        <w:rPr>
          <w:b/>
          <w:bCs/>
          <w:sz w:val="20"/>
        </w:rPr>
      </w:pPr>
      <w:r>
        <w:rPr>
          <w:b/>
          <w:bCs/>
          <w:sz w:val="20"/>
        </w:rPr>
        <w:t>Valymo procedūros</w:t>
      </w:r>
    </w:p>
    <w:p w:rsidR="0010205F" w:rsidRDefault="0010205F">
      <w:pPr>
        <w:pStyle w:val="Pagrindinistekstas"/>
      </w:pPr>
      <w:r>
        <w:t xml:space="preserve">Susiurbti arba sušluoti </w:t>
      </w:r>
      <w:proofErr w:type="spellStart"/>
      <w:r>
        <w:t>išsipilusią</w:t>
      </w:r>
      <w:proofErr w:type="spellEnd"/>
      <w:r>
        <w:t xml:space="preserve"> medžiagą ir patalpinti į tinkamą atliekų saugojimui konteinerį, nesukeliant dulkių.</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7. NAUDOJIMAS IR SANDĖLIAVIMAS</w:t>
      </w:r>
    </w:p>
    <w:p w:rsidR="0010205F" w:rsidRDefault="0010205F">
      <w:pPr>
        <w:jc w:val="center"/>
        <w:rPr>
          <w:b/>
          <w:bCs/>
          <w:sz w:val="20"/>
        </w:rPr>
      </w:pPr>
    </w:p>
    <w:p w:rsidR="0010205F" w:rsidRDefault="0010205F">
      <w:pPr>
        <w:pStyle w:val="Antrat3"/>
        <w:rPr>
          <w:i w:val="0"/>
          <w:iCs w:val="0"/>
        </w:rPr>
      </w:pPr>
      <w:r>
        <w:rPr>
          <w:i w:val="0"/>
          <w:iCs w:val="0"/>
        </w:rPr>
        <w:t>7.1. Naudojimas</w:t>
      </w:r>
    </w:p>
    <w:p w:rsidR="0010205F" w:rsidRDefault="0010205F">
      <w:pPr>
        <w:pStyle w:val="Pagrindinistekstas2"/>
      </w:pPr>
      <w:r>
        <w:t xml:space="preserve">Būtina laikytis aukščiau nurodytų įspėjimų bei atsargumo priemonių. Darbo vietoje turi būti tinkama ventiliacija. Stengtis nesukelti dulkių. Vengti dulkių. Stengtis, kad nepatektų į akis, ant odos. Po darbo su medžiaga nusiplauti rankas. Po kiekvieno naudojimo skalbti drabužius.   </w:t>
      </w:r>
    </w:p>
    <w:p w:rsidR="0010205F" w:rsidRDefault="0010205F">
      <w:pPr>
        <w:pStyle w:val="Antrat3"/>
        <w:rPr>
          <w:i w:val="0"/>
          <w:iCs w:val="0"/>
        </w:rPr>
      </w:pPr>
      <w:r>
        <w:rPr>
          <w:i w:val="0"/>
          <w:iCs w:val="0"/>
        </w:rPr>
        <w:t>7.2. Sandėliavimas</w:t>
      </w:r>
    </w:p>
    <w:p w:rsidR="0010205F" w:rsidRDefault="0010205F">
      <w:pPr>
        <w:pStyle w:val="Pagrindinistekstas"/>
        <w:rPr>
          <w:bCs w:val="0"/>
        </w:rPr>
      </w:pPr>
      <w:r>
        <w:rPr>
          <w:bCs w:val="0"/>
        </w:rPr>
        <w:t>Laikyti vėsioje ir sausoje, gerai ventiliuojamoje vietoje sandariai uždarytuose konteineriuose.</w:t>
      </w:r>
    </w:p>
    <w:p w:rsidR="0010205F" w:rsidRDefault="0010205F">
      <w:pPr>
        <w:jc w:val="center"/>
        <w:rPr>
          <w:sz w:val="20"/>
        </w:rPr>
      </w:pPr>
    </w:p>
    <w:p w:rsidR="0010205F" w:rsidRDefault="0010205F">
      <w:pPr>
        <w:jc w:val="center"/>
        <w:rPr>
          <w:sz w:val="20"/>
        </w:rPr>
      </w:pPr>
    </w:p>
    <w:p w:rsidR="0010205F" w:rsidRDefault="0010205F">
      <w:pPr>
        <w:jc w:val="center"/>
        <w:rPr>
          <w:b/>
          <w:bCs/>
          <w:sz w:val="20"/>
        </w:rPr>
      </w:pPr>
      <w:r>
        <w:rPr>
          <w:sz w:val="20"/>
        </w:rPr>
        <w:t> </w:t>
      </w:r>
      <w:r>
        <w:rPr>
          <w:b/>
          <w:bCs/>
          <w:sz w:val="20"/>
        </w:rPr>
        <w:t>8. POVEIKIO PREVENCIJA/ASMENS APSAUGA</w:t>
      </w:r>
    </w:p>
    <w:p w:rsidR="0010205F" w:rsidRDefault="0010205F">
      <w:pPr>
        <w:rPr>
          <w:sz w:val="20"/>
        </w:rPr>
      </w:pPr>
      <w:r>
        <w:rPr>
          <w:sz w:val="20"/>
        </w:rPr>
        <w:t> </w:t>
      </w:r>
    </w:p>
    <w:p w:rsidR="0010205F" w:rsidRDefault="0010205F">
      <w:pPr>
        <w:rPr>
          <w:b/>
          <w:bCs/>
          <w:sz w:val="20"/>
        </w:rPr>
      </w:pPr>
      <w:r>
        <w:rPr>
          <w:b/>
          <w:bCs/>
          <w:sz w:val="20"/>
        </w:rPr>
        <w:t>  8.1. Ribinės poveikio vertės</w:t>
      </w:r>
    </w:p>
    <w:p w:rsidR="0010205F" w:rsidRDefault="0010205F">
      <w:pPr>
        <w:pStyle w:val="HTMLiankstoformatuotas"/>
        <w:rPr>
          <w:rFonts w:ascii="Times New Roman" w:hAnsi="Times New Roman" w:cs="Times New Roman"/>
          <w:color w:val="auto"/>
          <w:lang w:val="lt-LT"/>
        </w:rPr>
      </w:pPr>
      <w:r>
        <w:rPr>
          <w:rFonts w:ascii="Times New Roman" w:hAnsi="Times New Roman" w:cs="Times New Roman"/>
          <w:color w:val="auto"/>
          <w:lang w:val="lt-LT"/>
        </w:rPr>
        <w:t xml:space="preserve">          TWA (vidutinė vertė per 8 darbo valandas):  nenustatoma</w:t>
      </w: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 xml:space="preserve">  8.2. Poveikio kontrolė</w:t>
      </w:r>
    </w:p>
    <w:p w:rsidR="0010205F" w:rsidRDefault="0010205F">
      <w:pPr>
        <w:rPr>
          <w:sz w:val="20"/>
          <w:szCs w:val="16"/>
        </w:rPr>
      </w:pPr>
      <w:r>
        <w:rPr>
          <w:sz w:val="20"/>
          <w:szCs w:val="16"/>
        </w:rPr>
        <w:t xml:space="preserve">  Užtikrinkite ger</w:t>
      </w:r>
      <w:r>
        <w:rPr>
          <w:rFonts w:hint="eastAsia"/>
          <w:sz w:val="20"/>
          <w:szCs w:val="16"/>
        </w:rPr>
        <w:t>ą</w:t>
      </w:r>
      <w:r>
        <w:rPr>
          <w:sz w:val="20"/>
          <w:szCs w:val="16"/>
        </w:rPr>
        <w:t xml:space="preserve"> v</w:t>
      </w:r>
      <w:r>
        <w:rPr>
          <w:rFonts w:hint="eastAsia"/>
          <w:sz w:val="20"/>
          <w:szCs w:val="16"/>
        </w:rPr>
        <w:t>ė</w:t>
      </w:r>
      <w:r>
        <w:rPr>
          <w:sz w:val="20"/>
          <w:szCs w:val="16"/>
        </w:rPr>
        <w:t>dinim</w:t>
      </w:r>
      <w:r>
        <w:rPr>
          <w:rFonts w:hint="eastAsia"/>
          <w:sz w:val="20"/>
          <w:szCs w:val="16"/>
        </w:rPr>
        <w:t>ą</w:t>
      </w:r>
      <w:r>
        <w:rPr>
          <w:sz w:val="20"/>
          <w:szCs w:val="16"/>
        </w:rPr>
        <w:t>. Jei to nepakanka, naudokite tinkamas kv</w:t>
      </w:r>
      <w:r>
        <w:rPr>
          <w:rFonts w:hint="eastAsia"/>
          <w:sz w:val="20"/>
          <w:szCs w:val="16"/>
        </w:rPr>
        <w:t>ė</w:t>
      </w:r>
      <w:r>
        <w:rPr>
          <w:sz w:val="20"/>
          <w:szCs w:val="16"/>
        </w:rPr>
        <w:t>pavimo tak</w:t>
      </w:r>
      <w:r>
        <w:rPr>
          <w:rFonts w:hint="eastAsia"/>
          <w:sz w:val="20"/>
          <w:szCs w:val="16"/>
        </w:rPr>
        <w:t>ų</w:t>
      </w:r>
      <w:r>
        <w:rPr>
          <w:sz w:val="20"/>
          <w:szCs w:val="16"/>
        </w:rPr>
        <w:t xml:space="preserve"> apsaugos priemones.</w:t>
      </w:r>
    </w:p>
    <w:p w:rsidR="0010205F" w:rsidRDefault="0010205F">
      <w:pPr>
        <w:pStyle w:val="HTMLiankstoformatuotas"/>
        <w:rPr>
          <w:rFonts w:ascii="Times New Roman" w:hAnsi="Times New Roman" w:cs="Times New Roman"/>
          <w:color w:val="auto"/>
          <w:lang w:val="lt-LT"/>
        </w:rPr>
      </w:pPr>
    </w:p>
    <w:p w:rsidR="0010205F" w:rsidRDefault="0010205F">
      <w:pPr>
        <w:pStyle w:val="HTMLiankstoformatuotas"/>
        <w:rPr>
          <w:rFonts w:ascii="Times New Roman" w:hAnsi="Times New Roman" w:cs="Times New Roman"/>
          <w:b/>
          <w:bCs/>
          <w:color w:val="auto"/>
          <w:lang w:val="lt-LT"/>
        </w:rPr>
      </w:pP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8.2.1. Poveikio darbo aplinkoje kontrolė</w:t>
      </w:r>
    </w:p>
    <w:p w:rsidR="0010205F" w:rsidRDefault="0010205F">
      <w:pPr>
        <w:pStyle w:val="HTMLiankstoformatuotas"/>
        <w:rPr>
          <w:rFonts w:ascii="Times New Roman" w:hAnsi="Times New Roman" w:cs="Times New Roman"/>
          <w:b/>
          <w:bCs/>
          <w:color w:val="auto"/>
          <w:lang w:val="lt-LT"/>
        </w:rPr>
      </w:pP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a) Kvėpavimo sistemos apsauga</w:t>
      </w:r>
    </w:p>
    <w:p w:rsidR="0010205F" w:rsidRDefault="0010205F">
      <w:pPr>
        <w:rPr>
          <w:sz w:val="20"/>
          <w:szCs w:val="16"/>
        </w:rPr>
      </w:pPr>
      <w:r>
        <w:rPr>
          <w:sz w:val="20"/>
          <w:szCs w:val="16"/>
        </w:rPr>
        <w:t>Dirbant su produktu, jei gar</w:t>
      </w:r>
      <w:r>
        <w:rPr>
          <w:rFonts w:hint="eastAsia"/>
          <w:sz w:val="20"/>
          <w:szCs w:val="16"/>
        </w:rPr>
        <w:t>ų</w:t>
      </w:r>
      <w:r>
        <w:rPr>
          <w:sz w:val="20"/>
          <w:szCs w:val="16"/>
        </w:rPr>
        <w:t xml:space="preserve"> koncentracija viršija ribin</w:t>
      </w:r>
      <w:r>
        <w:rPr>
          <w:rFonts w:hint="eastAsia"/>
          <w:sz w:val="20"/>
          <w:szCs w:val="16"/>
        </w:rPr>
        <w:t>ę</w:t>
      </w:r>
      <w:r>
        <w:rPr>
          <w:sz w:val="20"/>
          <w:szCs w:val="16"/>
        </w:rPr>
        <w:t xml:space="preserve"> vert</w:t>
      </w:r>
      <w:r>
        <w:rPr>
          <w:rFonts w:hint="eastAsia"/>
          <w:sz w:val="20"/>
          <w:szCs w:val="16"/>
        </w:rPr>
        <w:t>ę</w:t>
      </w:r>
      <w:r>
        <w:rPr>
          <w:sz w:val="20"/>
          <w:szCs w:val="16"/>
        </w:rPr>
        <w:t>, naudokite tinkamas kv</w:t>
      </w:r>
      <w:r>
        <w:rPr>
          <w:rFonts w:hint="eastAsia"/>
          <w:sz w:val="20"/>
          <w:szCs w:val="16"/>
        </w:rPr>
        <w:t>ė</w:t>
      </w:r>
      <w:r>
        <w:rPr>
          <w:sz w:val="20"/>
          <w:szCs w:val="16"/>
        </w:rPr>
        <w:t>pavimo tak</w:t>
      </w:r>
      <w:r>
        <w:rPr>
          <w:rFonts w:hint="eastAsia"/>
          <w:sz w:val="20"/>
          <w:szCs w:val="16"/>
        </w:rPr>
        <w:t>ų</w:t>
      </w:r>
      <w:r>
        <w:rPr>
          <w:sz w:val="20"/>
          <w:szCs w:val="16"/>
        </w:rPr>
        <w:t xml:space="preserve"> apsaugos</w:t>
      </w:r>
    </w:p>
    <w:p w:rsidR="0010205F" w:rsidRDefault="0010205F">
      <w:pPr>
        <w:rPr>
          <w:sz w:val="20"/>
          <w:szCs w:val="16"/>
        </w:rPr>
      </w:pPr>
      <w:r>
        <w:rPr>
          <w:sz w:val="20"/>
          <w:szCs w:val="16"/>
        </w:rPr>
        <w:t>Priemones, filtrus EN149 (1 tipas).</w:t>
      </w:r>
    </w:p>
    <w:p w:rsidR="0010205F" w:rsidRDefault="0010205F">
      <w:pPr>
        <w:rPr>
          <w:b/>
          <w:bCs/>
          <w:sz w:val="20"/>
          <w:szCs w:val="16"/>
        </w:rPr>
      </w:pPr>
      <w:r>
        <w:rPr>
          <w:b/>
          <w:bCs/>
          <w:sz w:val="20"/>
          <w:szCs w:val="16"/>
        </w:rPr>
        <w:t>b) Rankų apsauga</w:t>
      </w:r>
    </w:p>
    <w:p w:rsidR="0010205F" w:rsidRDefault="0010205F">
      <w:pPr>
        <w:rPr>
          <w:sz w:val="20"/>
          <w:szCs w:val="16"/>
        </w:rPr>
      </w:pPr>
      <w:r>
        <w:rPr>
          <w:sz w:val="20"/>
          <w:szCs w:val="16"/>
        </w:rPr>
        <w:t>Jei su produktu dirbama ilgai arba dažnai, m</w:t>
      </w:r>
      <w:r>
        <w:rPr>
          <w:rFonts w:hint="eastAsia"/>
          <w:sz w:val="20"/>
          <w:szCs w:val="16"/>
        </w:rPr>
        <w:t>ū</w:t>
      </w:r>
      <w:r>
        <w:rPr>
          <w:sz w:val="20"/>
          <w:szCs w:val="16"/>
        </w:rPr>
        <w:t>v</w:t>
      </w:r>
      <w:r>
        <w:rPr>
          <w:rFonts w:hint="eastAsia"/>
          <w:sz w:val="20"/>
          <w:szCs w:val="16"/>
        </w:rPr>
        <w:t>ė</w:t>
      </w:r>
      <w:r>
        <w:rPr>
          <w:sz w:val="20"/>
          <w:szCs w:val="16"/>
        </w:rPr>
        <w:t xml:space="preserve">kite apsaugines </w:t>
      </w:r>
      <w:proofErr w:type="spellStart"/>
      <w:r>
        <w:rPr>
          <w:sz w:val="20"/>
          <w:szCs w:val="16"/>
        </w:rPr>
        <w:t>nitrilo</w:t>
      </w:r>
      <w:proofErr w:type="spellEnd"/>
      <w:r>
        <w:rPr>
          <w:sz w:val="20"/>
          <w:szCs w:val="16"/>
        </w:rPr>
        <w:t xml:space="preserve"> arba </w:t>
      </w:r>
      <w:proofErr w:type="spellStart"/>
      <w:r>
        <w:rPr>
          <w:sz w:val="20"/>
          <w:szCs w:val="16"/>
        </w:rPr>
        <w:t>polivinilchlorido</w:t>
      </w:r>
      <w:proofErr w:type="spellEnd"/>
      <w:r>
        <w:rPr>
          <w:sz w:val="20"/>
          <w:szCs w:val="16"/>
        </w:rPr>
        <w:t xml:space="preserve"> pirštines, atitinkančias standartą E374. </w:t>
      </w:r>
    </w:p>
    <w:p w:rsidR="0010205F" w:rsidRDefault="0010205F">
      <w:pPr>
        <w:rPr>
          <w:sz w:val="20"/>
          <w:szCs w:val="16"/>
        </w:rPr>
      </w:pPr>
      <w:r>
        <w:rPr>
          <w:sz w:val="20"/>
          <w:szCs w:val="16"/>
        </w:rPr>
        <w:t>Apsaugoti odai galima naudoti apsauginius kremus. Ta</w:t>
      </w:r>
      <w:r>
        <w:rPr>
          <w:rFonts w:hint="eastAsia"/>
          <w:sz w:val="20"/>
          <w:szCs w:val="16"/>
        </w:rPr>
        <w:t>č</w:t>
      </w:r>
      <w:r>
        <w:rPr>
          <w:sz w:val="20"/>
          <w:szCs w:val="16"/>
        </w:rPr>
        <w:t>iau j</w:t>
      </w:r>
      <w:r>
        <w:rPr>
          <w:rFonts w:hint="eastAsia"/>
          <w:sz w:val="20"/>
          <w:szCs w:val="16"/>
        </w:rPr>
        <w:t>ų</w:t>
      </w:r>
      <w:r>
        <w:rPr>
          <w:sz w:val="20"/>
          <w:szCs w:val="16"/>
        </w:rPr>
        <w:t xml:space="preserve"> negalima naudoti, jei produkto ant odos jau pateko.</w:t>
      </w: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c)Akių apsauga</w:t>
      </w:r>
    </w:p>
    <w:p w:rsidR="0010205F" w:rsidRDefault="0010205F">
      <w:pPr>
        <w:jc w:val="both"/>
        <w:rPr>
          <w:sz w:val="20"/>
        </w:rPr>
      </w:pPr>
      <w:r>
        <w:rPr>
          <w:sz w:val="20"/>
        </w:rPr>
        <w:t xml:space="preserve"> Cheminiai apsauginiai akiniai, atitinkantys EN 166 standartą.</w:t>
      </w:r>
    </w:p>
    <w:p w:rsidR="0010205F" w:rsidRDefault="0010205F">
      <w:pPr>
        <w:jc w:val="both"/>
        <w:rPr>
          <w:b/>
          <w:bCs/>
          <w:sz w:val="20"/>
        </w:rPr>
      </w:pPr>
      <w:r>
        <w:rPr>
          <w:b/>
          <w:bCs/>
          <w:sz w:val="20"/>
        </w:rPr>
        <w:t>d) Odos apsauga</w:t>
      </w:r>
    </w:p>
    <w:p w:rsidR="0010205F" w:rsidRDefault="0010205F">
      <w:pPr>
        <w:pStyle w:val="Pagrindinistekstas2"/>
        <w:rPr>
          <w:bCs w:val="0"/>
        </w:rPr>
      </w:pPr>
      <w:r>
        <w:rPr>
          <w:bCs w:val="0"/>
        </w:rPr>
        <w:t>Dėvėti tinkamus drabužius odai apsaugoti nuo kontakto su medžiaga.</w:t>
      </w:r>
    </w:p>
    <w:p w:rsidR="0010205F" w:rsidRDefault="0010205F">
      <w:pPr>
        <w:pStyle w:val="Antrat6"/>
      </w:pPr>
    </w:p>
    <w:p w:rsidR="0010205F" w:rsidRDefault="0010205F">
      <w:pPr>
        <w:rPr>
          <w:sz w:val="20"/>
        </w:rPr>
      </w:pPr>
    </w:p>
    <w:p w:rsidR="0010205F" w:rsidRDefault="0010205F">
      <w:pPr>
        <w:jc w:val="center"/>
        <w:rPr>
          <w:b/>
          <w:bCs/>
          <w:sz w:val="20"/>
        </w:rPr>
      </w:pPr>
      <w:r>
        <w:rPr>
          <w:b/>
          <w:bCs/>
          <w:sz w:val="20"/>
        </w:rPr>
        <w:t>9. F</w:t>
      </w:r>
      <w:r>
        <w:rPr>
          <w:b/>
          <w:bCs/>
          <w:caps/>
          <w:sz w:val="20"/>
        </w:rPr>
        <w:t>IZIkiNĖ</w:t>
      </w:r>
      <w:r>
        <w:rPr>
          <w:b/>
          <w:bCs/>
          <w:sz w:val="20"/>
        </w:rPr>
        <w:t>S IR CHEMINĖS SAVYBĖS</w:t>
      </w:r>
    </w:p>
    <w:p w:rsidR="0010205F" w:rsidRDefault="0010205F">
      <w:pPr>
        <w:jc w:val="center"/>
        <w:rPr>
          <w:b/>
          <w:bCs/>
          <w:sz w:val="20"/>
        </w:rPr>
      </w:pPr>
    </w:p>
    <w:p w:rsidR="0010205F" w:rsidRDefault="0010205F">
      <w:pPr>
        <w:jc w:val="both"/>
        <w:rPr>
          <w:b/>
          <w:bCs/>
          <w:sz w:val="20"/>
        </w:rPr>
      </w:pPr>
      <w:r>
        <w:rPr>
          <w:b/>
          <w:bCs/>
          <w:sz w:val="20"/>
        </w:rPr>
        <w:t>9.1. Bendra informacija</w:t>
      </w:r>
    </w:p>
    <w:p w:rsidR="0010205F" w:rsidRDefault="0010205F">
      <w:pPr>
        <w:jc w:val="both"/>
        <w:rPr>
          <w:sz w:val="20"/>
        </w:rPr>
      </w:pPr>
      <w:r>
        <w:rPr>
          <w:sz w:val="20"/>
        </w:rPr>
        <w:t>Išvaizda:</w:t>
      </w:r>
      <w:r>
        <w:rPr>
          <w:sz w:val="20"/>
        </w:rPr>
        <w:tab/>
      </w:r>
      <w:r>
        <w:rPr>
          <w:sz w:val="20"/>
        </w:rPr>
        <w:tab/>
      </w:r>
      <w:r>
        <w:rPr>
          <w:sz w:val="20"/>
        </w:rPr>
        <w:tab/>
      </w:r>
      <w:r>
        <w:rPr>
          <w:sz w:val="20"/>
        </w:rPr>
        <w:tab/>
        <w:t xml:space="preserve"> Baltos spalvos smulkios granulės</w:t>
      </w:r>
    </w:p>
    <w:p w:rsidR="0010205F" w:rsidRDefault="0010205F">
      <w:pPr>
        <w:jc w:val="both"/>
        <w:rPr>
          <w:sz w:val="20"/>
        </w:rPr>
      </w:pPr>
      <w:r>
        <w:rPr>
          <w:sz w:val="20"/>
        </w:rPr>
        <w:t xml:space="preserve">Kvapas: </w:t>
      </w:r>
      <w:r>
        <w:rPr>
          <w:sz w:val="20"/>
        </w:rPr>
        <w:tab/>
      </w:r>
      <w:r>
        <w:rPr>
          <w:sz w:val="20"/>
        </w:rPr>
        <w:tab/>
      </w:r>
      <w:r>
        <w:rPr>
          <w:sz w:val="20"/>
        </w:rPr>
        <w:tab/>
      </w:r>
      <w:r>
        <w:rPr>
          <w:sz w:val="20"/>
        </w:rPr>
        <w:tab/>
      </w:r>
      <w:r>
        <w:rPr>
          <w:sz w:val="20"/>
        </w:rPr>
        <w:tab/>
        <w:t xml:space="preserve"> Bekvapė</w:t>
      </w:r>
    </w:p>
    <w:p w:rsidR="0010205F" w:rsidRDefault="0010205F">
      <w:pPr>
        <w:jc w:val="both"/>
        <w:rPr>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r>
        <w:rPr>
          <w:b/>
          <w:bCs/>
          <w:sz w:val="20"/>
        </w:rPr>
        <w:t>9.2. Svarbi informacija apie sveikatą, saugą ir aplinką</w:t>
      </w:r>
    </w:p>
    <w:p w:rsidR="0010205F" w:rsidRDefault="0010205F">
      <w:pPr>
        <w:jc w:val="center"/>
        <w:rPr>
          <w:b/>
          <w:bCs/>
          <w:sz w:val="20"/>
        </w:rPr>
      </w:pPr>
    </w:p>
    <w:p w:rsidR="0010205F" w:rsidRDefault="0010205F">
      <w:pPr>
        <w:jc w:val="center"/>
        <w:rPr>
          <w:b/>
          <w:bCs/>
          <w:sz w:val="20"/>
        </w:rPr>
      </w:pPr>
    </w:p>
    <w:p w:rsidR="0010205F" w:rsidRDefault="0010205F">
      <w:pPr>
        <w:rPr>
          <w:sz w:val="20"/>
          <w:szCs w:val="21"/>
        </w:rPr>
      </w:pPr>
      <w:r>
        <w:rPr>
          <w:sz w:val="20"/>
        </w:rPr>
        <w:t xml:space="preserve">pH: </w:t>
      </w:r>
      <w:r>
        <w:rPr>
          <w:sz w:val="20"/>
        </w:rPr>
        <w:tab/>
      </w:r>
      <w:r>
        <w:rPr>
          <w:sz w:val="20"/>
        </w:rPr>
        <w:tab/>
      </w:r>
      <w:r>
        <w:rPr>
          <w:sz w:val="20"/>
        </w:rPr>
        <w:tab/>
      </w:r>
      <w:r>
        <w:rPr>
          <w:sz w:val="20"/>
        </w:rPr>
        <w:tab/>
      </w:r>
      <w:r>
        <w:rPr>
          <w:sz w:val="20"/>
        </w:rPr>
        <w:tab/>
        <w:t>6.7-7.3</w:t>
      </w:r>
      <w:r>
        <w:rPr>
          <w:sz w:val="20"/>
          <w:szCs w:val="21"/>
        </w:rPr>
        <w:t xml:space="preserve"> (20 °C)</w:t>
      </w:r>
    </w:p>
    <w:p w:rsidR="0010205F" w:rsidRDefault="0010205F">
      <w:pPr>
        <w:jc w:val="both"/>
        <w:rPr>
          <w:sz w:val="20"/>
        </w:rPr>
      </w:pPr>
      <w:r>
        <w:rPr>
          <w:sz w:val="20"/>
        </w:rPr>
        <w:t>Virimo temperatūra/</w:t>
      </w:r>
      <w:r>
        <w:rPr>
          <w:sz w:val="20"/>
        </w:rPr>
        <w:tab/>
      </w:r>
      <w:r>
        <w:rPr>
          <w:sz w:val="20"/>
        </w:rPr>
        <w:tab/>
      </w:r>
      <w:r>
        <w:rPr>
          <w:sz w:val="20"/>
        </w:rPr>
        <w:tab/>
        <w:t>1413</w:t>
      </w:r>
      <w:r>
        <w:rPr>
          <w:sz w:val="20"/>
          <w:szCs w:val="21"/>
        </w:rPr>
        <w:t>°C</w:t>
      </w:r>
    </w:p>
    <w:p w:rsidR="0010205F" w:rsidRDefault="0010205F">
      <w:pPr>
        <w:jc w:val="both"/>
        <w:rPr>
          <w:sz w:val="20"/>
        </w:rPr>
      </w:pPr>
      <w:r>
        <w:rPr>
          <w:sz w:val="20"/>
        </w:rPr>
        <w:t>virimo temperatūros intervalas</w:t>
      </w:r>
      <w:r>
        <w:rPr>
          <w:sz w:val="20"/>
        </w:rPr>
        <w:tab/>
      </w:r>
      <w:r>
        <w:rPr>
          <w:sz w:val="20"/>
        </w:rPr>
        <w:tab/>
      </w:r>
    </w:p>
    <w:p w:rsidR="0010205F" w:rsidRDefault="0010205F">
      <w:pPr>
        <w:jc w:val="both"/>
        <w:rPr>
          <w:sz w:val="20"/>
        </w:rPr>
      </w:pPr>
      <w:r>
        <w:rPr>
          <w:sz w:val="20"/>
        </w:rPr>
        <w:t>Pliūpsnio temperatūra</w:t>
      </w:r>
      <w:r>
        <w:rPr>
          <w:sz w:val="20"/>
        </w:rPr>
        <w:tab/>
      </w:r>
      <w:r>
        <w:rPr>
          <w:sz w:val="20"/>
        </w:rPr>
        <w:tab/>
      </w:r>
      <w:r>
        <w:rPr>
          <w:sz w:val="20"/>
        </w:rPr>
        <w:tab/>
        <w:t>netaikoma</w:t>
      </w:r>
    </w:p>
    <w:p w:rsidR="0010205F" w:rsidRDefault="0010205F">
      <w:pPr>
        <w:jc w:val="both"/>
        <w:rPr>
          <w:sz w:val="20"/>
        </w:rPr>
      </w:pPr>
      <w:r>
        <w:rPr>
          <w:sz w:val="20"/>
        </w:rPr>
        <w:t>Degumas (kietų medžiagų, dujų)</w:t>
      </w:r>
      <w:r>
        <w:rPr>
          <w:sz w:val="20"/>
        </w:rPr>
        <w:tab/>
      </w:r>
      <w:r>
        <w:rPr>
          <w:sz w:val="20"/>
        </w:rPr>
        <w:tab/>
        <w:t>netaikoma</w:t>
      </w:r>
    </w:p>
    <w:p w:rsidR="0010205F" w:rsidRDefault="0010205F">
      <w:pPr>
        <w:jc w:val="both"/>
        <w:rPr>
          <w:sz w:val="20"/>
        </w:rPr>
      </w:pPr>
      <w:proofErr w:type="spellStart"/>
      <w:r>
        <w:rPr>
          <w:sz w:val="20"/>
        </w:rPr>
        <w:t>Sprogstamumas</w:t>
      </w:r>
      <w:proofErr w:type="spellEnd"/>
      <w:r>
        <w:rPr>
          <w:sz w:val="20"/>
        </w:rPr>
        <w:tab/>
      </w:r>
      <w:r>
        <w:rPr>
          <w:sz w:val="20"/>
        </w:rPr>
        <w:tab/>
      </w:r>
      <w:r>
        <w:rPr>
          <w:sz w:val="20"/>
        </w:rPr>
        <w:tab/>
      </w:r>
      <w:r>
        <w:rPr>
          <w:sz w:val="20"/>
        </w:rPr>
        <w:tab/>
        <w:t>medžiaga nesprogi</w:t>
      </w:r>
    </w:p>
    <w:p w:rsidR="0010205F" w:rsidRDefault="0010205F">
      <w:pPr>
        <w:jc w:val="both"/>
        <w:rPr>
          <w:sz w:val="20"/>
        </w:rPr>
      </w:pPr>
      <w:r>
        <w:rPr>
          <w:sz w:val="20"/>
        </w:rPr>
        <w:t>Oksidacinės savybės</w:t>
      </w:r>
      <w:r>
        <w:rPr>
          <w:sz w:val="20"/>
        </w:rPr>
        <w:tab/>
      </w:r>
      <w:r>
        <w:rPr>
          <w:sz w:val="20"/>
        </w:rPr>
        <w:tab/>
      </w:r>
      <w:r>
        <w:rPr>
          <w:sz w:val="20"/>
        </w:rPr>
        <w:tab/>
        <w:t>netaikoma</w:t>
      </w:r>
    </w:p>
    <w:p w:rsidR="0010205F" w:rsidRDefault="0010205F">
      <w:pPr>
        <w:jc w:val="both"/>
        <w:rPr>
          <w:sz w:val="20"/>
        </w:rPr>
      </w:pPr>
      <w:r>
        <w:rPr>
          <w:sz w:val="20"/>
        </w:rPr>
        <w:t>Garų slėgis</w:t>
      </w:r>
      <w:r>
        <w:rPr>
          <w:sz w:val="20"/>
        </w:rPr>
        <w:tab/>
      </w:r>
      <w:r>
        <w:rPr>
          <w:sz w:val="20"/>
        </w:rPr>
        <w:tab/>
      </w:r>
      <w:r>
        <w:rPr>
          <w:sz w:val="20"/>
        </w:rPr>
        <w:tab/>
      </w:r>
      <w:r>
        <w:rPr>
          <w:sz w:val="20"/>
        </w:rPr>
        <w:tab/>
        <w:t>netaikoma</w:t>
      </w:r>
    </w:p>
    <w:p w:rsidR="0010205F" w:rsidRDefault="0010205F">
      <w:pPr>
        <w:rPr>
          <w:sz w:val="20"/>
          <w:szCs w:val="21"/>
        </w:rPr>
      </w:pPr>
      <w:r>
        <w:rPr>
          <w:sz w:val="20"/>
        </w:rPr>
        <w:t>Santykinis tankis</w:t>
      </w:r>
      <w:r>
        <w:rPr>
          <w:sz w:val="20"/>
        </w:rPr>
        <w:tab/>
      </w:r>
      <w:r>
        <w:rPr>
          <w:sz w:val="20"/>
        </w:rPr>
        <w:tab/>
      </w:r>
      <w:r>
        <w:rPr>
          <w:sz w:val="20"/>
        </w:rPr>
        <w:tab/>
      </w:r>
      <w:r>
        <w:rPr>
          <w:sz w:val="20"/>
        </w:rPr>
        <w:tab/>
      </w:r>
      <w:r>
        <w:rPr>
          <w:sz w:val="20"/>
          <w:szCs w:val="21"/>
        </w:rPr>
        <w:t>2,16 g/cm3 (20 °C)</w:t>
      </w:r>
    </w:p>
    <w:p w:rsidR="0010205F" w:rsidRDefault="0010205F">
      <w:pPr>
        <w:jc w:val="both"/>
        <w:rPr>
          <w:sz w:val="20"/>
        </w:rPr>
      </w:pPr>
      <w:r>
        <w:rPr>
          <w:sz w:val="20"/>
        </w:rPr>
        <w:t>Tirpumas</w:t>
      </w:r>
      <w:r>
        <w:rPr>
          <w:sz w:val="20"/>
        </w:rPr>
        <w:tab/>
      </w:r>
      <w:r>
        <w:rPr>
          <w:sz w:val="20"/>
        </w:rPr>
        <w:tab/>
      </w:r>
      <w:r>
        <w:rPr>
          <w:sz w:val="20"/>
        </w:rPr>
        <w:tab/>
      </w:r>
      <w:r>
        <w:rPr>
          <w:sz w:val="20"/>
        </w:rPr>
        <w:tab/>
        <w:t>nėra duomenų</w:t>
      </w:r>
    </w:p>
    <w:p w:rsidR="0010205F" w:rsidRDefault="0010205F">
      <w:pPr>
        <w:rPr>
          <w:sz w:val="20"/>
        </w:rPr>
      </w:pPr>
      <w:r>
        <w:rPr>
          <w:sz w:val="20"/>
        </w:rPr>
        <w:t>Tirpumas vandenyje</w:t>
      </w:r>
      <w:r>
        <w:rPr>
          <w:sz w:val="20"/>
        </w:rPr>
        <w:tab/>
      </w:r>
      <w:r>
        <w:rPr>
          <w:sz w:val="20"/>
        </w:rPr>
        <w:tab/>
      </w:r>
      <w:r>
        <w:rPr>
          <w:sz w:val="20"/>
        </w:rPr>
        <w:tab/>
        <w:t>36 g/100 ml (esant 20</w:t>
      </w:r>
      <w:r>
        <w:rPr>
          <w:rFonts w:hint="eastAsia"/>
          <w:sz w:val="20"/>
        </w:rPr>
        <w:t>°</w:t>
      </w:r>
      <w:r>
        <w:rPr>
          <w:sz w:val="20"/>
        </w:rPr>
        <w:t>C)</w:t>
      </w:r>
    </w:p>
    <w:p w:rsidR="0010205F" w:rsidRDefault="0010205F">
      <w:pPr>
        <w:rPr>
          <w:sz w:val="20"/>
        </w:rPr>
      </w:pPr>
      <w:r>
        <w:rPr>
          <w:sz w:val="20"/>
        </w:rPr>
        <w:t xml:space="preserve">Pasiskirstymo koeficientas: </w:t>
      </w:r>
    </w:p>
    <w:p w:rsidR="0010205F" w:rsidRDefault="0010205F">
      <w:pPr>
        <w:pStyle w:val="Pagrindinistekstas2"/>
        <w:rPr>
          <w:bCs w:val="0"/>
        </w:rPr>
      </w:pPr>
      <w:r>
        <w:rPr>
          <w:bCs w:val="0"/>
        </w:rPr>
        <w:t>(n-</w:t>
      </w:r>
      <w:proofErr w:type="spellStart"/>
      <w:r>
        <w:rPr>
          <w:bCs w:val="0"/>
        </w:rPr>
        <w:t>oktanolis</w:t>
      </w:r>
      <w:proofErr w:type="spellEnd"/>
      <w:r>
        <w:rPr>
          <w:bCs w:val="0"/>
        </w:rPr>
        <w:t xml:space="preserve"> /vanduo)</w:t>
      </w:r>
      <w:r>
        <w:rPr>
          <w:bCs w:val="0"/>
        </w:rPr>
        <w:tab/>
      </w:r>
      <w:r>
        <w:rPr>
          <w:bCs w:val="0"/>
        </w:rPr>
        <w:tab/>
      </w:r>
      <w:r>
        <w:rPr>
          <w:bCs w:val="0"/>
        </w:rPr>
        <w:tab/>
        <w:t>netaikoma</w:t>
      </w:r>
    </w:p>
    <w:p w:rsidR="0010205F" w:rsidRDefault="0010205F">
      <w:pPr>
        <w:pStyle w:val="Pagrindinistekstas2"/>
        <w:rPr>
          <w:bCs w:val="0"/>
        </w:rPr>
      </w:pPr>
      <w:r>
        <w:rPr>
          <w:bCs w:val="0"/>
        </w:rPr>
        <w:t>Klampa</w:t>
      </w:r>
      <w:r>
        <w:rPr>
          <w:bCs w:val="0"/>
        </w:rPr>
        <w:tab/>
      </w:r>
      <w:r>
        <w:rPr>
          <w:bCs w:val="0"/>
        </w:rPr>
        <w:tab/>
      </w:r>
      <w:r>
        <w:rPr>
          <w:bCs w:val="0"/>
        </w:rPr>
        <w:tab/>
      </w:r>
      <w:r>
        <w:rPr>
          <w:bCs w:val="0"/>
        </w:rPr>
        <w:tab/>
      </w:r>
      <w:r>
        <w:rPr>
          <w:bCs w:val="0"/>
        </w:rPr>
        <w:tab/>
        <w:t>netaikoma</w:t>
      </w:r>
    </w:p>
    <w:p w:rsidR="0010205F" w:rsidRDefault="0010205F">
      <w:pPr>
        <w:pStyle w:val="Pagrindinistekstas2"/>
        <w:rPr>
          <w:bCs w:val="0"/>
        </w:rPr>
      </w:pPr>
      <w:r>
        <w:rPr>
          <w:bCs w:val="0"/>
        </w:rPr>
        <w:t>Garų tankis</w:t>
      </w:r>
      <w:r>
        <w:rPr>
          <w:bCs w:val="0"/>
        </w:rPr>
        <w:tab/>
      </w:r>
      <w:r>
        <w:rPr>
          <w:bCs w:val="0"/>
        </w:rPr>
        <w:tab/>
      </w:r>
      <w:r>
        <w:rPr>
          <w:bCs w:val="0"/>
        </w:rPr>
        <w:tab/>
      </w:r>
      <w:r>
        <w:rPr>
          <w:bCs w:val="0"/>
        </w:rPr>
        <w:tab/>
        <w:t>netaikoma</w:t>
      </w:r>
    </w:p>
    <w:p w:rsidR="0010205F" w:rsidRDefault="0010205F">
      <w:pPr>
        <w:pStyle w:val="Pagrindinistekstas2"/>
        <w:rPr>
          <w:bCs w:val="0"/>
        </w:rPr>
      </w:pPr>
      <w:r>
        <w:rPr>
          <w:bCs w:val="0"/>
        </w:rPr>
        <w:t>Garavimo greitis</w:t>
      </w:r>
      <w:r>
        <w:rPr>
          <w:bCs w:val="0"/>
        </w:rPr>
        <w:tab/>
      </w:r>
      <w:r>
        <w:rPr>
          <w:bCs w:val="0"/>
        </w:rPr>
        <w:tab/>
      </w:r>
      <w:r>
        <w:rPr>
          <w:bCs w:val="0"/>
        </w:rPr>
        <w:tab/>
      </w:r>
      <w:r>
        <w:rPr>
          <w:bCs w:val="0"/>
        </w:rPr>
        <w:tab/>
        <w:t>netaikoma</w:t>
      </w:r>
    </w:p>
    <w:p w:rsidR="0010205F" w:rsidRDefault="0010205F">
      <w:pPr>
        <w:rPr>
          <w:sz w:val="20"/>
        </w:rPr>
      </w:pPr>
    </w:p>
    <w:p w:rsidR="0010205F" w:rsidRDefault="0010205F">
      <w:pPr>
        <w:rPr>
          <w:b/>
          <w:bCs/>
          <w:sz w:val="20"/>
        </w:rPr>
      </w:pPr>
      <w:r>
        <w:rPr>
          <w:b/>
          <w:bCs/>
          <w:sz w:val="20"/>
        </w:rPr>
        <w:t>9.3. Kita informacija</w:t>
      </w:r>
    </w:p>
    <w:p w:rsidR="0010205F" w:rsidRDefault="0010205F">
      <w:pPr>
        <w:rPr>
          <w:sz w:val="20"/>
        </w:rPr>
      </w:pPr>
    </w:p>
    <w:p w:rsidR="0010205F" w:rsidRDefault="0010205F">
      <w:pPr>
        <w:rPr>
          <w:sz w:val="20"/>
        </w:rPr>
      </w:pPr>
      <w:r>
        <w:rPr>
          <w:sz w:val="20"/>
        </w:rPr>
        <w:t xml:space="preserve">Lydymosi temperatūra, </w:t>
      </w:r>
      <w:r>
        <w:rPr>
          <w:rFonts w:hint="eastAsia"/>
          <w:sz w:val="20"/>
        </w:rPr>
        <w:t>°</w:t>
      </w:r>
      <w:r>
        <w:rPr>
          <w:sz w:val="20"/>
        </w:rPr>
        <w:t>C                                  801</w:t>
      </w:r>
      <w:r>
        <w:rPr>
          <w:rFonts w:hint="eastAsia"/>
          <w:sz w:val="20"/>
        </w:rPr>
        <w:t>°</w:t>
      </w:r>
      <w:r>
        <w:rPr>
          <w:sz w:val="20"/>
        </w:rPr>
        <w:t>C</w:t>
      </w:r>
    </w:p>
    <w:p w:rsidR="0010205F" w:rsidRDefault="0010205F">
      <w:pPr>
        <w:rPr>
          <w:sz w:val="20"/>
        </w:rPr>
      </w:pPr>
    </w:p>
    <w:p w:rsidR="0010205F" w:rsidRDefault="0010205F">
      <w:pPr>
        <w:pStyle w:val="Pagrindinistekstas2"/>
      </w:pPr>
    </w:p>
    <w:p w:rsidR="0010205F" w:rsidRDefault="0010205F">
      <w:pPr>
        <w:rPr>
          <w:sz w:val="20"/>
        </w:rPr>
      </w:pPr>
    </w:p>
    <w:p w:rsidR="0010205F" w:rsidRDefault="0010205F">
      <w:pPr>
        <w:jc w:val="center"/>
        <w:rPr>
          <w:b/>
          <w:bCs/>
          <w:caps/>
          <w:sz w:val="20"/>
        </w:rPr>
      </w:pPr>
      <w:r>
        <w:rPr>
          <w:b/>
          <w:bCs/>
          <w:sz w:val="20"/>
        </w:rPr>
        <w:t xml:space="preserve">10. STABILUMAS IR </w:t>
      </w:r>
      <w:r>
        <w:rPr>
          <w:b/>
          <w:bCs/>
          <w:caps/>
          <w:sz w:val="20"/>
        </w:rPr>
        <w:t>REAKTinguMAS</w:t>
      </w:r>
    </w:p>
    <w:p w:rsidR="0010205F" w:rsidRDefault="0010205F">
      <w:pPr>
        <w:jc w:val="both"/>
        <w:rPr>
          <w:sz w:val="20"/>
        </w:rPr>
      </w:pPr>
    </w:p>
    <w:p w:rsidR="0010205F" w:rsidRDefault="0010205F">
      <w:pPr>
        <w:jc w:val="both"/>
        <w:rPr>
          <w:sz w:val="20"/>
        </w:rPr>
      </w:pPr>
    </w:p>
    <w:p w:rsidR="0010205F" w:rsidRDefault="0010205F">
      <w:pPr>
        <w:pStyle w:val="Antrat5"/>
        <w:jc w:val="both"/>
        <w:rPr>
          <w:b w:val="0"/>
          <w:i w:val="0"/>
          <w:iCs w:val="0"/>
        </w:rPr>
      </w:pPr>
      <w:r>
        <w:rPr>
          <w:b w:val="0"/>
          <w:i w:val="0"/>
          <w:iCs w:val="0"/>
        </w:rPr>
        <w:t xml:space="preserve">Chemiškai stabilus, esant normaliai temperatūrai ir slėgiui. </w:t>
      </w:r>
    </w:p>
    <w:p w:rsidR="0010205F" w:rsidRDefault="0010205F">
      <w:pPr>
        <w:rPr>
          <w:sz w:val="20"/>
        </w:rPr>
      </w:pPr>
      <w:r>
        <w:rPr>
          <w:color w:val="000000"/>
          <w:sz w:val="20"/>
        </w:rPr>
        <w:t>Stabili, biologiškai nedegraduojanti neorganinė medžiaga, nesikaupia organizmuose..</w:t>
      </w:r>
    </w:p>
    <w:p w:rsidR="0010205F" w:rsidRDefault="0010205F">
      <w:pPr>
        <w:numPr>
          <w:ilvl w:val="1"/>
          <w:numId w:val="4"/>
        </w:numPr>
        <w:rPr>
          <w:b/>
          <w:bCs/>
          <w:sz w:val="20"/>
        </w:rPr>
      </w:pPr>
      <w:r>
        <w:rPr>
          <w:b/>
          <w:bCs/>
          <w:sz w:val="20"/>
        </w:rPr>
        <w:t xml:space="preserve">Vengtinos sąlygos </w:t>
      </w:r>
    </w:p>
    <w:p w:rsidR="0010205F" w:rsidRDefault="0010205F">
      <w:pPr>
        <w:rPr>
          <w:sz w:val="20"/>
        </w:rPr>
      </w:pPr>
    </w:p>
    <w:p w:rsidR="0010205F" w:rsidRDefault="0010205F">
      <w:pPr>
        <w:rPr>
          <w:sz w:val="20"/>
        </w:rPr>
      </w:pPr>
      <w:r>
        <w:rPr>
          <w:sz w:val="20"/>
        </w:rPr>
        <w:t>Ypatingai didelė drėgmė.</w:t>
      </w:r>
    </w:p>
    <w:p w:rsidR="0010205F" w:rsidRDefault="0010205F">
      <w:pPr>
        <w:rPr>
          <w:sz w:val="20"/>
        </w:rPr>
      </w:pPr>
    </w:p>
    <w:p w:rsidR="0010205F" w:rsidRDefault="0010205F">
      <w:pPr>
        <w:numPr>
          <w:ilvl w:val="1"/>
          <w:numId w:val="5"/>
        </w:numPr>
        <w:rPr>
          <w:b/>
          <w:bCs/>
          <w:sz w:val="20"/>
        </w:rPr>
      </w:pPr>
      <w:r>
        <w:rPr>
          <w:b/>
          <w:bCs/>
          <w:sz w:val="20"/>
        </w:rPr>
        <w:t>Vengtinos medžiagos</w:t>
      </w:r>
    </w:p>
    <w:p w:rsidR="0010205F" w:rsidRDefault="0010205F">
      <w:pPr>
        <w:rPr>
          <w:b/>
          <w:bCs/>
          <w:sz w:val="20"/>
        </w:rPr>
      </w:pPr>
    </w:p>
    <w:p w:rsidR="0010205F" w:rsidRDefault="0010205F">
      <w:pPr>
        <w:pStyle w:val="Pagrindinistekstas"/>
        <w:rPr>
          <w:bCs w:val="0"/>
        </w:rPr>
      </w:pPr>
      <w:r>
        <w:rPr>
          <w:color w:val="000000"/>
        </w:rPr>
        <w:t>Vengtini šarminiai metalai, litis</w:t>
      </w:r>
      <w:r>
        <w:t xml:space="preserve">, bromo </w:t>
      </w:r>
      <w:proofErr w:type="spellStart"/>
      <w:r>
        <w:t>trifluoridas</w:t>
      </w:r>
      <w:proofErr w:type="spellEnd"/>
      <w:r>
        <w:t>.</w:t>
      </w:r>
    </w:p>
    <w:p w:rsidR="0010205F" w:rsidRDefault="0010205F">
      <w:pPr>
        <w:rPr>
          <w:b/>
          <w:bCs/>
          <w:sz w:val="20"/>
        </w:rPr>
      </w:pPr>
    </w:p>
    <w:p w:rsidR="0010205F" w:rsidRDefault="0010205F">
      <w:pPr>
        <w:rPr>
          <w:b/>
          <w:bCs/>
          <w:sz w:val="20"/>
        </w:rPr>
      </w:pPr>
      <w:r>
        <w:rPr>
          <w:b/>
          <w:bCs/>
          <w:sz w:val="20"/>
        </w:rPr>
        <w:t>10.3. Pavojingi skilimo produktai</w:t>
      </w:r>
    </w:p>
    <w:p w:rsidR="0010205F" w:rsidRDefault="0010205F">
      <w:pPr>
        <w:pStyle w:val="Pagrindinistekstas2"/>
        <w:rPr>
          <w:bCs w:val="0"/>
        </w:rPr>
      </w:pPr>
    </w:p>
    <w:p w:rsidR="0010205F" w:rsidRDefault="0010205F">
      <w:pPr>
        <w:pStyle w:val="Antrat4"/>
        <w:rPr>
          <w:b w:val="0"/>
        </w:rPr>
      </w:pPr>
      <w:r>
        <w:rPr>
          <w:b w:val="0"/>
        </w:rPr>
        <w:t>Pasiekus lydymosi temperatūrą išskiria toksiški chloro garai.</w:t>
      </w:r>
    </w:p>
    <w:p w:rsidR="0010205F" w:rsidRDefault="0010205F">
      <w:pPr>
        <w:rPr>
          <w:sz w:val="20"/>
        </w:rPr>
      </w:pPr>
    </w:p>
    <w:p w:rsidR="0010205F" w:rsidRDefault="0010205F">
      <w:pPr>
        <w:jc w:val="center"/>
        <w:rPr>
          <w:b/>
          <w:bCs/>
          <w:sz w:val="20"/>
        </w:rPr>
      </w:pPr>
      <w:r>
        <w:rPr>
          <w:b/>
          <w:bCs/>
          <w:sz w:val="20"/>
        </w:rPr>
        <w:t>11. TOKSIKOLOGINĖ INFORMACIJA</w:t>
      </w:r>
    </w:p>
    <w:p w:rsidR="0010205F" w:rsidRDefault="0010205F">
      <w:pPr>
        <w:rPr>
          <w:sz w:val="20"/>
        </w:rPr>
      </w:pPr>
      <w:r>
        <w:rPr>
          <w:sz w:val="20"/>
        </w:rPr>
        <w:t> </w:t>
      </w:r>
    </w:p>
    <w:p w:rsidR="0010205F" w:rsidRDefault="0010205F">
      <w:pPr>
        <w:rPr>
          <w:color w:val="000000"/>
          <w:sz w:val="20"/>
        </w:rPr>
      </w:pPr>
      <w:r>
        <w:rPr>
          <w:color w:val="000000"/>
          <w:sz w:val="20"/>
        </w:rPr>
        <w:t>Ūmus toksiškumas:</w:t>
      </w:r>
    </w:p>
    <w:p w:rsidR="0010205F" w:rsidRDefault="0010205F">
      <w:pPr>
        <w:rPr>
          <w:color w:val="000000"/>
          <w:sz w:val="20"/>
        </w:rPr>
      </w:pPr>
      <w:r>
        <w:rPr>
          <w:color w:val="000000"/>
          <w:sz w:val="20"/>
        </w:rPr>
        <w:t xml:space="preserve">LD50(oralinis, žiurkė) = 3000 mg/kg; </w:t>
      </w:r>
    </w:p>
    <w:p w:rsidR="0010205F" w:rsidRDefault="0010205F">
      <w:pPr>
        <w:rPr>
          <w:color w:val="000000"/>
          <w:sz w:val="20"/>
        </w:rPr>
      </w:pPr>
      <w:r>
        <w:rPr>
          <w:color w:val="000000"/>
          <w:sz w:val="20"/>
        </w:rPr>
        <w:t xml:space="preserve">LD50(per odą, triušis) = 10000 mg/kg. </w:t>
      </w:r>
    </w:p>
    <w:p w:rsidR="0010205F" w:rsidRDefault="0010205F">
      <w:pPr>
        <w:rPr>
          <w:color w:val="000000"/>
          <w:sz w:val="20"/>
        </w:rPr>
      </w:pPr>
      <w:r>
        <w:rPr>
          <w:color w:val="000000"/>
          <w:sz w:val="20"/>
        </w:rPr>
        <w:t>Įkvėpus, LC50 &gt; 42 000 mg/m³/1h. ( žiurkės ).</w:t>
      </w:r>
    </w:p>
    <w:p w:rsidR="0010205F" w:rsidRDefault="0010205F">
      <w:pPr>
        <w:rPr>
          <w:color w:val="000000"/>
          <w:sz w:val="20"/>
        </w:rPr>
      </w:pPr>
      <w:proofErr w:type="spellStart"/>
      <w:r>
        <w:rPr>
          <w:color w:val="000000"/>
          <w:sz w:val="20"/>
        </w:rPr>
        <w:t>Daizerio</w:t>
      </w:r>
      <w:proofErr w:type="spellEnd"/>
      <w:r>
        <w:rPr>
          <w:color w:val="000000"/>
          <w:sz w:val="20"/>
        </w:rPr>
        <w:t xml:space="preserve"> testo duomenys: </w:t>
      </w:r>
    </w:p>
    <w:p w:rsidR="0010205F" w:rsidRDefault="0010205F">
      <w:pPr>
        <w:rPr>
          <w:color w:val="000000"/>
          <w:sz w:val="20"/>
        </w:rPr>
      </w:pPr>
      <w:r>
        <w:rPr>
          <w:color w:val="000000"/>
          <w:sz w:val="20"/>
        </w:rPr>
        <w:t xml:space="preserve">triušių oda - 500 mg/24h, silpnas; </w:t>
      </w:r>
    </w:p>
    <w:p w:rsidR="0010205F" w:rsidRDefault="0010205F">
      <w:pPr>
        <w:rPr>
          <w:color w:val="000000"/>
          <w:sz w:val="20"/>
        </w:rPr>
      </w:pPr>
      <w:r>
        <w:rPr>
          <w:color w:val="000000"/>
          <w:sz w:val="20"/>
        </w:rPr>
        <w:t xml:space="preserve">triušių akys - 100 mg/24h, vidutinis. </w:t>
      </w:r>
    </w:p>
    <w:p w:rsidR="0010205F" w:rsidRDefault="0010205F">
      <w:pPr>
        <w:rPr>
          <w:sz w:val="20"/>
        </w:rPr>
      </w:pPr>
    </w:p>
    <w:p w:rsidR="0010205F" w:rsidRDefault="0010205F">
      <w:pPr>
        <w:rPr>
          <w:sz w:val="20"/>
        </w:rPr>
      </w:pPr>
      <w:r>
        <w:rPr>
          <w:sz w:val="20"/>
        </w:rPr>
        <w:lastRenderedPageBreak/>
        <w:t xml:space="preserve">Bandymai su gyvūnais nepatvirtino medžiagos </w:t>
      </w:r>
      <w:proofErr w:type="spellStart"/>
      <w:r>
        <w:rPr>
          <w:sz w:val="20"/>
        </w:rPr>
        <w:t>kancerogeniškumo</w:t>
      </w:r>
      <w:proofErr w:type="spellEnd"/>
      <w:r>
        <w:rPr>
          <w:sz w:val="20"/>
        </w:rPr>
        <w:t xml:space="preserve"> ir </w:t>
      </w:r>
      <w:proofErr w:type="spellStart"/>
      <w:r>
        <w:rPr>
          <w:sz w:val="20"/>
        </w:rPr>
        <w:t>mutageniškumo</w:t>
      </w:r>
      <w:proofErr w:type="spellEnd"/>
      <w:r>
        <w:rPr>
          <w:sz w:val="20"/>
        </w:rPr>
        <w:t>.</w:t>
      </w:r>
    </w:p>
    <w:p w:rsidR="0010205F" w:rsidRDefault="0010205F">
      <w:pPr>
        <w:rPr>
          <w:sz w:val="20"/>
        </w:rPr>
      </w:pP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12. EKOLOGINĖ INFORMACIJA</w:t>
      </w:r>
    </w:p>
    <w:p w:rsidR="0010205F" w:rsidRDefault="0010205F">
      <w:pPr>
        <w:jc w:val="center"/>
        <w:rPr>
          <w:b/>
          <w:bCs/>
          <w:sz w:val="20"/>
        </w:rPr>
      </w:pPr>
    </w:p>
    <w:p w:rsidR="0010205F" w:rsidRDefault="0010205F">
      <w:pPr>
        <w:jc w:val="both"/>
        <w:rPr>
          <w:b/>
          <w:bCs/>
          <w:sz w:val="20"/>
        </w:rPr>
      </w:pPr>
      <w:r>
        <w:rPr>
          <w:b/>
          <w:bCs/>
          <w:sz w:val="20"/>
        </w:rPr>
        <w:t xml:space="preserve">12.1. </w:t>
      </w:r>
      <w:proofErr w:type="spellStart"/>
      <w:r>
        <w:rPr>
          <w:b/>
          <w:bCs/>
          <w:sz w:val="20"/>
        </w:rPr>
        <w:t>Ekotoksiškumas</w:t>
      </w:r>
      <w:proofErr w:type="spellEnd"/>
    </w:p>
    <w:p w:rsidR="0010205F" w:rsidRDefault="0010205F">
      <w:pPr>
        <w:jc w:val="both"/>
        <w:rPr>
          <w:sz w:val="20"/>
        </w:rPr>
      </w:pPr>
    </w:p>
    <w:p w:rsidR="0010205F" w:rsidRDefault="0010205F">
      <w:pPr>
        <w:jc w:val="both"/>
        <w:rPr>
          <w:color w:val="000000"/>
          <w:sz w:val="20"/>
        </w:rPr>
      </w:pPr>
      <w:r>
        <w:rPr>
          <w:color w:val="000000"/>
          <w:sz w:val="20"/>
        </w:rPr>
        <w:t xml:space="preserve">Žuvims, </w:t>
      </w:r>
      <w:proofErr w:type="spellStart"/>
      <w:r>
        <w:rPr>
          <w:color w:val="000000"/>
          <w:sz w:val="20"/>
        </w:rPr>
        <w:t>promelas</w:t>
      </w:r>
      <w:proofErr w:type="spellEnd"/>
      <w:r>
        <w:rPr>
          <w:color w:val="000000"/>
          <w:sz w:val="20"/>
        </w:rPr>
        <w:t xml:space="preserve"> LC50 7650 mg/l/96h; </w:t>
      </w:r>
    </w:p>
    <w:p w:rsidR="0010205F" w:rsidRDefault="0010205F">
      <w:pPr>
        <w:jc w:val="both"/>
        <w:rPr>
          <w:color w:val="000000"/>
          <w:sz w:val="20"/>
        </w:rPr>
      </w:pPr>
      <w:r>
        <w:rPr>
          <w:color w:val="000000"/>
          <w:sz w:val="20"/>
        </w:rPr>
        <w:t xml:space="preserve">L. </w:t>
      </w:r>
      <w:proofErr w:type="spellStart"/>
      <w:r>
        <w:rPr>
          <w:color w:val="000000"/>
          <w:sz w:val="20"/>
        </w:rPr>
        <w:t>macrochirus</w:t>
      </w:r>
      <w:proofErr w:type="spellEnd"/>
      <w:r>
        <w:rPr>
          <w:color w:val="000000"/>
          <w:sz w:val="20"/>
        </w:rPr>
        <w:t xml:space="preserve"> LC50 9675 mg/l/96h. </w:t>
      </w:r>
    </w:p>
    <w:p w:rsidR="0010205F" w:rsidRDefault="0010205F">
      <w:pPr>
        <w:jc w:val="both"/>
        <w:rPr>
          <w:color w:val="000000"/>
          <w:sz w:val="20"/>
        </w:rPr>
      </w:pPr>
      <w:r>
        <w:rPr>
          <w:color w:val="000000"/>
          <w:sz w:val="20"/>
        </w:rPr>
        <w:t xml:space="preserve">Toksiškumas dafnijoms, </w:t>
      </w:r>
      <w:proofErr w:type="spellStart"/>
      <w:r>
        <w:rPr>
          <w:color w:val="000000"/>
          <w:sz w:val="20"/>
        </w:rPr>
        <w:t>daphnia</w:t>
      </w:r>
      <w:proofErr w:type="spellEnd"/>
      <w:r>
        <w:rPr>
          <w:color w:val="000000"/>
          <w:sz w:val="20"/>
        </w:rPr>
        <w:t xml:space="preserve"> </w:t>
      </w:r>
      <w:proofErr w:type="spellStart"/>
      <w:r>
        <w:rPr>
          <w:color w:val="000000"/>
          <w:sz w:val="20"/>
        </w:rPr>
        <w:t>magna</w:t>
      </w:r>
      <w:proofErr w:type="spellEnd"/>
      <w:r>
        <w:rPr>
          <w:color w:val="000000"/>
          <w:sz w:val="20"/>
        </w:rPr>
        <w:t xml:space="preserve"> EC50 1000mg/l/48h. </w:t>
      </w:r>
    </w:p>
    <w:p w:rsidR="0010205F" w:rsidRDefault="0010205F">
      <w:pPr>
        <w:jc w:val="both"/>
        <w:rPr>
          <w:color w:val="000000"/>
          <w:sz w:val="20"/>
        </w:rPr>
      </w:pPr>
      <w:r>
        <w:rPr>
          <w:color w:val="000000"/>
          <w:sz w:val="20"/>
        </w:rPr>
        <w:t xml:space="preserve">Aplinkai lokaliai gali būti pavojingas didelio kiekio išpylimas ant dirvožemio ar į vandens telkinius. </w:t>
      </w:r>
    </w:p>
    <w:p w:rsidR="0010205F" w:rsidRDefault="0010205F">
      <w:pPr>
        <w:jc w:val="both"/>
        <w:rPr>
          <w:color w:val="000000"/>
          <w:sz w:val="20"/>
        </w:rPr>
      </w:pPr>
    </w:p>
    <w:p w:rsidR="0010205F" w:rsidRDefault="0010205F">
      <w:pPr>
        <w:jc w:val="both"/>
        <w:rPr>
          <w:b/>
          <w:bCs/>
          <w:sz w:val="20"/>
        </w:rPr>
      </w:pPr>
      <w:r>
        <w:rPr>
          <w:b/>
          <w:bCs/>
          <w:sz w:val="20"/>
        </w:rPr>
        <w:t>12.2 Judrumas</w:t>
      </w:r>
    </w:p>
    <w:p w:rsidR="0010205F" w:rsidRDefault="0010205F">
      <w:pPr>
        <w:jc w:val="both"/>
        <w:rPr>
          <w:b/>
          <w:bCs/>
          <w:sz w:val="20"/>
        </w:rPr>
      </w:pPr>
    </w:p>
    <w:p w:rsidR="0010205F" w:rsidRDefault="0010205F">
      <w:pPr>
        <w:jc w:val="both"/>
        <w:rPr>
          <w:b/>
          <w:bCs/>
          <w:sz w:val="20"/>
        </w:rPr>
      </w:pPr>
      <w:r>
        <w:rPr>
          <w:b/>
          <w:bCs/>
          <w:sz w:val="20"/>
        </w:rPr>
        <w:t xml:space="preserve">12.3. Patvarumas ir </w:t>
      </w:r>
      <w:proofErr w:type="spellStart"/>
      <w:r>
        <w:rPr>
          <w:b/>
          <w:bCs/>
          <w:sz w:val="20"/>
        </w:rPr>
        <w:t>skaidomumas</w:t>
      </w:r>
      <w:proofErr w:type="spellEnd"/>
    </w:p>
    <w:p w:rsidR="0010205F" w:rsidRDefault="0010205F">
      <w:pPr>
        <w:jc w:val="both"/>
        <w:rPr>
          <w:b/>
          <w:bCs/>
          <w:sz w:val="20"/>
        </w:rPr>
      </w:pPr>
    </w:p>
    <w:p w:rsidR="0010205F" w:rsidRDefault="0010205F">
      <w:pPr>
        <w:jc w:val="both"/>
        <w:rPr>
          <w:b/>
          <w:bCs/>
          <w:sz w:val="20"/>
        </w:rPr>
      </w:pPr>
      <w:r>
        <w:rPr>
          <w:b/>
          <w:bCs/>
          <w:sz w:val="20"/>
        </w:rPr>
        <w:t xml:space="preserve">12.4 </w:t>
      </w:r>
      <w:proofErr w:type="spellStart"/>
      <w:r>
        <w:rPr>
          <w:b/>
          <w:bCs/>
          <w:sz w:val="20"/>
        </w:rPr>
        <w:t>Bioakumuliacijos</w:t>
      </w:r>
      <w:proofErr w:type="spellEnd"/>
      <w:r>
        <w:rPr>
          <w:b/>
          <w:bCs/>
          <w:sz w:val="20"/>
        </w:rPr>
        <w:t xml:space="preserve"> potencialas</w:t>
      </w:r>
    </w:p>
    <w:p w:rsidR="0010205F" w:rsidRDefault="0010205F">
      <w:pPr>
        <w:jc w:val="both"/>
        <w:rPr>
          <w:b/>
          <w:bCs/>
          <w:sz w:val="20"/>
        </w:rPr>
      </w:pPr>
    </w:p>
    <w:p w:rsidR="0010205F" w:rsidRDefault="0010205F">
      <w:pPr>
        <w:jc w:val="both"/>
        <w:rPr>
          <w:b/>
          <w:bCs/>
          <w:sz w:val="20"/>
        </w:rPr>
      </w:pPr>
      <w:r>
        <w:rPr>
          <w:b/>
          <w:bCs/>
          <w:sz w:val="20"/>
        </w:rPr>
        <w:t>12.5. PBT įvertinimo rezultatai</w:t>
      </w:r>
    </w:p>
    <w:p w:rsidR="0010205F" w:rsidRDefault="0010205F">
      <w:pPr>
        <w:jc w:val="both"/>
        <w:rPr>
          <w:b/>
          <w:bCs/>
          <w:sz w:val="20"/>
        </w:rPr>
      </w:pPr>
    </w:p>
    <w:p w:rsidR="0010205F" w:rsidRDefault="0010205F">
      <w:pPr>
        <w:jc w:val="both"/>
        <w:rPr>
          <w:b/>
          <w:bCs/>
          <w:sz w:val="20"/>
        </w:rPr>
      </w:pPr>
      <w:r>
        <w:rPr>
          <w:b/>
          <w:bCs/>
          <w:sz w:val="20"/>
        </w:rPr>
        <w:t>12.6 Kitas neigiamas poveikis</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13. ATLIEKŲ TVARKYMAS</w:t>
      </w:r>
    </w:p>
    <w:p w:rsidR="0010205F" w:rsidRDefault="0010205F">
      <w:pPr>
        <w:jc w:val="center"/>
        <w:rPr>
          <w:b/>
          <w:bCs/>
          <w:sz w:val="20"/>
        </w:rPr>
      </w:pPr>
    </w:p>
    <w:p w:rsidR="0010205F" w:rsidRDefault="0010205F">
      <w:pPr>
        <w:pStyle w:val="Pagrindinistekstas"/>
        <w:rPr>
          <w:bCs w:val="0"/>
        </w:rPr>
      </w:pPr>
    </w:p>
    <w:p w:rsidR="0010205F" w:rsidRDefault="0010205F">
      <w:pPr>
        <w:pStyle w:val="Pagrindinistekstas"/>
        <w:rPr>
          <w:bCs w:val="0"/>
        </w:rPr>
      </w:pPr>
      <w:r>
        <w:rPr>
          <w:bCs w:val="0"/>
        </w:rPr>
        <w:t>Medžiagos atliekas o taip pat tuščias pakuotes draudžiama išmesti į aplinką.</w:t>
      </w:r>
    </w:p>
    <w:p w:rsidR="0010205F" w:rsidRDefault="0010205F">
      <w:pPr>
        <w:pStyle w:val="Pagrindinistekstas"/>
        <w:rPr>
          <w:bCs w:val="0"/>
        </w:rPr>
      </w:pPr>
      <w:r>
        <w:rPr>
          <w:bCs w:val="0"/>
        </w:rPr>
        <w:t>Atliekų surinkimui yra naudojami specialūs paženklinti konteineriai. Vėliau atliekos turi būti priduotos tokias atliekas tvarkyti turinčiai teisę atliekų tvarkymo įmonei.</w:t>
      </w:r>
    </w:p>
    <w:p w:rsidR="0010205F" w:rsidRDefault="0010205F">
      <w:pPr>
        <w:pStyle w:val="Pagrindinistekstas"/>
        <w:rPr>
          <w:bCs w:val="0"/>
        </w:rPr>
      </w:pPr>
      <w:r>
        <w:rPr>
          <w:bCs w:val="0"/>
        </w:rPr>
        <w:t xml:space="preserve"> </w:t>
      </w:r>
    </w:p>
    <w:p w:rsidR="0010205F" w:rsidRDefault="0010205F">
      <w:pPr>
        <w:rPr>
          <w:sz w:val="20"/>
        </w:rPr>
      </w:pPr>
      <w:r>
        <w:rPr>
          <w:sz w:val="20"/>
        </w:rPr>
        <w:t>Asmenys, tvarkantys atliekas, turi dėvėti asmenines apsaugos priemones. Konteinerių ir nepanaudotų atliekų saugojimas turi atitikti valstybės įstatymus.</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14. INFORMACIJA APIE GABENIMĄ</w:t>
      </w:r>
    </w:p>
    <w:p w:rsidR="0010205F" w:rsidRDefault="0010205F">
      <w:pPr>
        <w:rPr>
          <w:sz w:val="20"/>
        </w:rPr>
      </w:pPr>
      <w:r>
        <w:rPr>
          <w:sz w:val="20"/>
        </w:rPr>
        <w:t> </w:t>
      </w:r>
    </w:p>
    <w:tbl>
      <w:tblPr>
        <w:tblW w:w="0" w:type="auto"/>
        <w:tblCellMar>
          <w:left w:w="0" w:type="dxa"/>
          <w:right w:w="0" w:type="dxa"/>
        </w:tblCellMar>
        <w:tblLook w:val="0000" w:firstRow="0" w:lastRow="0" w:firstColumn="0" w:lastColumn="0" w:noHBand="0" w:noVBand="0"/>
      </w:tblPr>
      <w:tblGrid>
        <w:gridCol w:w="1227"/>
        <w:gridCol w:w="3561"/>
        <w:gridCol w:w="1237"/>
        <w:gridCol w:w="1283"/>
        <w:gridCol w:w="1075"/>
        <w:gridCol w:w="939"/>
      </w:tblGrid>
      <w:tr w:rsidR="0010205F">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Norminio dokumento pavadinimas</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Cheminės medžiagos, preparato pavadinimas</w:t>
            </w:r>
          </w:p>
        </w:tc>
        <w:tc>
          <w:tcPr>
            <w:tcW w:w="123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Pavojingo krovinio kodas</w:t>
            </w:r>
          </w:p>
        </w:tc>
        <w:tc>
          <w:tcPr>
            <w:tcW w:w="128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Pavojingumo klasė</w:t>
            </w:r>
          </w:p>
        </w:tc>
        <w:tc>
          <w:tcPr>
            <w:tcW w:w="10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JT numeris</w:t>
            </w:r>
          </w:p>
        </w:tc>
        <w:tc>
          <w:tcPr>
            <w:tcW w:w="93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Pakuotės grupė</w:t>
            </w: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US DOT</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 xml:space="preserve"> IMO</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IATA</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RID /ADR</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bl>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lastRenderedPageBreak/>
        <w:t>15. INFORMACIJA APIE REGLAMENTAVIMĄ</w:t>
      </w:r>
    </w:p>
    <w:p w:rsidR="0010205F" w:rsidRDefault="0010205F">
      <w:pPr>
        <w:rPr>
          <w:sz w:val="20"/>
        </w:rPr>
      </w:pPr>
      <w:r>
        <w:rPr>
          <w:sz w:val="20"/>
        </w:rPr>
        <w:t> </w:t>
      </w:r>
    </w:p>
    <w:p w:rsidR="0010205F" w:rsidRDefault="0010205F">
      <w:pPr>
        <w:autoSpaceDE w:val="0"/>
        <w:autoSpaceDN w:val="0"/>
        <w:adjustRightInd w:val="0"/>
        <w:rPr>
          <w:sz w:val="20"/>
          <w:szCs w:val="20"/>
        </w:rPr>
      </w:pPr>
      <w:r>
        <w:rPr>
          <w:sz w:val="20"/>
          <w:szCs w:val="20"/>
        </w:rPr>
        <w:t xml:space="preserve">EC-Numeris: </w:t>
      </w:r>
      <w:r>
        <w:rPr>
          <w:rFonts w:ascii="Times" w:hAnsi="Times" w:cs="Times"/>
          <w:b/>
          <w:bCs/>
          <w:sz w:val="20"/>
          <w:szCs w:val="18"/>
        </w:rPr>
        <w:t>231-679-3</w:t>
      </w:r>
      <w:r>
        <w:rPr>
          <w:rFonts w:ascii="Times" w:hAnsi="Times" w:cs="Times"/>
          <w:sz w:val="20"/>
          <w:szCs w:val="18"/>
        </w:rPr>
        <w:t xml:space="preserve"> </w:t>
      </w:r>
      <w:r>
        <w:rPr>
          <w:sz w:val="20"/>
          <w:szCs w:val="20"/>
        </w:rPr>
        <w:t>pagal direktyvą 67/548/EEC:</w:t>
      </w:r>
    </w:p>
    <w:p w:rsidR="0010205F" w:rsidRDefault="0010205F">
      <w:pPr>
        <w:pStyle w:val="Pagrindinistekstas"/>
        <w:autoSpaceDE w:val="0"/>
        <w:autoSpaceDN w:val="0"/>
        <w:adjustRightInd w:val="0"/>
        <w:rPr>
          <w:bCs w:val="0"/>
          <w:szCs w:val="20"/>
        </w:rPr>
      </w:pPr>
    </w:p>
    <w:p w:rsidR="0010205F" w:rsidRDefault="0010205F">
      <w:pPr>
        <w:pStyle w:val="Pagrindinistekstas"/>
        <w:autoSpaceDE w:val="0"/>
        <w:autoSpaceDN w:val="0"/>
        <w:adjustRightInd w:val="0"/>
        <w:rPr>
          <w:b/>
          <w:szCs w:val="20"/>
        </w:rPr>
      </w:pPr>
      <w:r>
        <w:rPr>
          <w:b/>
          <w:szCs w:val="20"/>
        </w:rPr>
        <w:t>Pavojingumo simboliai</w:t>
      </w:r>
    </w:p>
    <w:p w:rsidR="0010205F" w:rsidRDefault="0010205F"/>
    <w:p w:rsidR="0010205F" w:rsidRDefault="000A5768">
      <w:pPr>
        <w:pStyle w:val="Antrats"/>
        <w:tabs>
          <w:tab w:val="clear" w:pos="4153"/>
          <w:tab w:val="clear"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7" o:title=""/>
          </v:shape>
        </w:pict>
      </w:r>
    </w:p>
    <w:p w:rsidR="0010205F" w:rsidRDefault="0010205F">
      <w:pPr>
        <w:autoSpaceDE w:val="0"/>
        <w:autoSpaceDN w:val="0"/>
        <w:adjustRightInd w:val="0"/>
        <w:rPr>
          <w:sz w:val="20"/>
          <w:szCs w:val="20"/>
        </w:rPr>
      </w:pPr>
    </w:p>
    <w:p w:rsidR="0010205F" w:rsidRDefault="0010205F">
      <w:pPr>
        <w:autoSpaceDE w:val="0"/>
        <w:autoSpaceDN w:val="0"/>
        <w:adjustRightInd w:val="0"/>
        <w:rPr>
          <w:sz w:val="20"/>
          <w:szCs w:val="20"/>
        </w:rPr>
      </w:pPr>
      <w:proofErr w:type="spellStart"/>
      <w:r>
        <w:rPr>
          <w:sz w:val="20"/>
          <w:szCs w:val="20"/>
        </w:rPr>
        <w:t>Xi</w:t>
      </w:r>
      <w:proofErr w:type="spellEnd"/>
      <w:r>
        <w:rPr>
          <w:sz w:val="20"/>
          <w:szCs w:val="20"/>
        </w:rPr>
        <w:t xml:space="preserve">  Dirginanti</w:t>
      </w:r>
    </w:p>
    <w:p w:rsidR="0010205F" w:rsidRDefault="0010205F">
      <w:pPr>
        <w:autoSpaceDE w:val="0"/>
        <w:autoSpaceDN w:val="0"/>
        <w:adjustRightInd w:val="0"/>
        <w:rPr>
          <w:sz w:val="20"/>
          <w:szCs w:val="20"/>
        </w:rPr>
      </w:pPr>
    </w:p>
    <w:p w:rsidR="0010205F" w:rsidRDefault="0010205F">
      <w:pPr>
        <w:pStyle w:val="Antrat8"/>
        <w:autoSpaceDE w:val="0"/>
        <w:autoSpaceDN w:val="0"/>
        <w:adjustRightInd w:val="0"/>
        <w:rPr>
          <w:szCs w:val="20"/>
        </w:rPr>
      </w:pPr>
    </w:p>
    <w:p w:rsidR="0010205F" w:rsidRDefault="0010205F">
      <w:pPr>
        <w:pStyle w:val="Antrat8"/>
        <w:autoSpaceDE w:val="0"/>
        <w:autoSpaceDN w:val="0"/>
        <w:adjustRightInd w:val="0"/>
        <w:rPr>
          <w:szCs w:val="20"/>
        </w:rPr>
      </w:pPr>
      <w:r>
        <w:rPr>
          <w:szCs w:val="20"/>
        </w:rPr>
        <w:t>Rizikos frazės</w:t>
      </w:r>
    </w:p>
    <w:p w:rsidR="0010205F" w:rsidRDefault="0010205F">
      <w:pPr>
        <w:pStyle w:val="prastasiniatinklio"/>
        <w:rPr>
          <w:rFonts w:ascii="Times New Roman" w:hAnsi="Times New Roman" w:cs="Times New Roman"/>
          <w:sz w:val="20"/>
        </w:rPr>
      </w:pPr>
      <w:r>
        <w:rPr>
          <w:rFonts w:ascii="Times New Roman" w:hAnsi="Times New Roman" w:cs="Times New Roman"/>
          <w:sz w:val="20"/>
        </w:rPr>
        <w:t xml:space="preserve">R36/37/38 </w:t>
      </w:r>
      <w:proofErr w:type="spellStart"/>
      <w:r>
        <w:rPr>
          <w:rFonts w:ascii="Times New Roman" w:hAnsi="Times New Roman" w:cs="Times New Roman"/>
          <w:sz w:val="20"/>
        </w:rPr>
        <w:t>Dirgina</w:t>
      </w:r>
      <w:proofErr w:type="spellEnd"/>
      <w:r>
        <w:rPr>
          <w:rFonts w:ascii="Times New Roman" w:hAnsi="Times New Roman" w:cs="Times New Roman"/>
          <w:sz w:val="20"/>
        </w:rPr>
        <w:t xml:space="preserve"> </w:t>
      </w:r>
      <w:proofErr w:type="spellStart"/>
      <w:r>
        <w:rPr>
          <w:rFonts w:ascii="Times New Roman" w:hAnsi="Times New Roman" w:cs="Times New Roman"/>
          <w:sz w:val="20"/>
        </w:rPr>
        <w:t>akis</w:t>
      </w:r>
      <w:proofErr w:type="spellEnd"/>
      <w:r>
        <w:rPr>
          <w:rFonts w:ascii="Times New Roman" w:hAnsi="Times New Roman" w:cs="Times New Roman"/>
          <w:sz w:val="20"/>
        </w:rPr>
        <w:t xml:space="preserve">, </w:t>
      </w:r>
      <w:proofErr w:type="spellStart"/>
      <w:r>
        <w:rPr>
          <w:rFonts w:ascii="Times New Roman" w:hAnsi="Times New Roman" w:cs="Times New Roman"/>
          <w:sz w:val="20"/>
        </w:rPr>
        <w:t>kvėpavimo</w:t>
      </w:r>
      <w:proofErr w:type="spellEnd"/>
      <w:r>
        <w:rPr>
          <w:rFonts w:ascii="Times New Roman" w:hAnsi="Times New Roman" w:cs="Times New Roman"/>
          <w:sz w:val="20"/>
        </w:rPr>
        <w:t xml:space="preserve"> </w:t>
      </w:r>
      <w:proofErr w:type="spellStart"/>
      <w:r>
        <w:rPr>
          <w:rFonts w:ascii="Times New Roman" w:hAnsi="Times New Roman" w:cs="Times New Roman"/>
          <w:sz w:val="20"/>
        </w:rPr>
        <w:t>takus</w:t>
      </w:r>
      <w:proofErr w:type="spellEnd"/>
      <w:r>
        <w:rPr>
          <w:rFonts w:ascii="Times New Roman" w:hAnsi="Times New Roman" w:cs="Times New Roman"/>
          <w:sz w:val="20"/>
        </w:rPr>
        <w:t xml:space="preserve"> </w:t>
      </w:r>
      <w:proofErr w:type="spellStart"/>
      <w:r>
        <w:rPr>
          <w:rFonts w:ascii="Times New Roman" w:hAnsi="Times New Roman" w:cs="Times New Roman"/>
          <w:sz w:val="20"/>
        </w:rPr>
        <w:t>ir</w:t>
      </w:r>
      <w:proofErr w:type="spellEnd"/>
      <w:r>
        <w:rPr>
          <w:rFonts w:ascii="Times New Roman" w:hAnsi="Times New Roman" w:cs="Times New Roman"/>
          <w:sz w:val="20"/>
        </w:rPr>
        <w:t xml:space="preserve"> </w:t>
      </w:r>
      <w:proofErr w:type="spellStart"/>
      <w:r>
        <w:rPr>
          <w:rFonts w:ascii="Times New Roman" w:hAnsi="Times New Roman" w:cs="Times New Roman"/>
          <w:sz w:val="20"/>
        </w:rPr>
        <w:t>odą</w:t>
      </w:r>
      <w:proofErr w:type="spellEnd"/>
      <w:r>
        <w:rPr>
          <w:rFonts w:ascii="Times New Roman" w:hAnsi="Times New Roman" w:cs="Times New Roman"/>
          <w:sz w:val="20"/>
        </w:rPr>
        <w:t xml:space="preserve"> </w:t>
      </w:r>
    </w:p>
    <w:p w:rsidR="0010205F" w:rsidRDefault="0010205F">
      <w:pPr>
        <w:autoSpaceDE w:val="0"/>
        <w:autoSpaceDN w:val="0"/>
        <w:adjustRightInd w:val="0"/>
        <w:rPr>
          <w:sz w:val="20"/>
          <w:szCs w:val="20"/>
        </w:rPr>
      </w:pPr>
    </w:p>
    <w:p w:rsidR="0010205F" w:rsidRDefault="0010205F">
      <w:pPr>
        <w:pStyle w:val="Pagrindinistekstas"/>
        <w:rPr>
          <w:b/>
        </w:rPr>
      </w:pPr>
      <w:r>
        <w:rPr>
          <w:b/>
        </w:rPr>
        <w:t xml:space="preserve">Saugumo  frazės S                            </w:t>
      </w:r>
    </w:p>
    <w:p w:rsidR="0010205F" w:rsidRDefault="0010205F">
      <w:pPr>
        <w:pStyle w:val="Pagrindinistekstas"/>
      </w:pPr>
      <w:r>
        <w:t>S8  Pakuotę laikyti sausoje vietoje</w:t>
      </w:r>
    </w:p>
    <w:p w:rsidR="0010205F" w:rsidRDefault="0010205F">
      <w:pPr>
        <w:pStyle w:val="Pagrindinistekstas"/>
        <w:rPr>
          <w:rFonts w:eastAsia="Arial Unicode MS"/>
        </w:rPr>
      </w:pPr>
      <w:r>
        <w:t>S36/37/39 Dėvėti tinkamus apsauginius drabužius, mūvėti tinkamas pirštines ir naudoti akių (veido) apsaugos priemones.</w:t>
      </w:r>
    </w:p>
    <w:p w:rsidR="0010205F" w:rsidRDefault="0010205F">
      <w:pPr>
        <w:rPr>
          <w:sz w:val="20"/>
        </w:rPr>
      </w:pPr>
    </w:p>
    <w:p w:rsidR="0010205F" w:rsidRDefault="0010205F">
      <w:pPr>
        <w:jc w:val="center"/>
        <w:rPr>
          <w:b/>
          <w:bCs/>
          <w:sz w:val="20"/>
        </w:rPr>
      </w:pPr>
      <w:r>
        <w:rPr>
          <w:b/>
          <w:bCs/>
          <w:sz w:val="20"/>
        </w:rPr>
        <w:t>16. KITA INFORMACIJA</w:t>
      </w:r>
    </w:p>
    <w:p w:rsidR="0010205F" w:rsidRDefault="0010205F">
      <w:pPr>
        <w:rPr>
          <w:sz w:val="20"/>
        </w:rPr>
      </w:pPr>
      <w:r>
        <w:rPr>
          <w:sz w:val="20"/>
        </w:rPr>
        <w:t> </w:t>
      </w:r>
    </w:p>
    <w:p w:rsidR="0010205F" w:rsidRDefault="0010205F">
      <w:pPr>
        <w:rPr>
          <w:sz w:val="20"/>
        </w:rPr>
      </w:pPr>
    </w:p>
    <w:p w:rsidR="0010205F" w:rsidRDefault="0010205F">
      <w:pPr>
        <w:pStyle w:val="Pagrindinistekstas3"/>
      </w:pPr>
    </w:p>
    <w:p w:rsidR="0010205F" w:rsidRDefault="0010205F">
      <w:pPr>
        <w:pStyle w:val="Pagrindinistekstas3"/>
      </w:pPr>
    </w:p>
    <w:p w:rsidR="0010205F" w:rsidRDefault="0010205F">
      <w:pPr>
        <w:pStyle w:val="Pagrindinistekstas3"/>
      </w:pPr>
      <w:r>
        <w:t>Šiame saugos duomenų lape pateikti duomenys turi būti prieinami visiems, kurių darbas yra susijęs su chemine medžiaga, preparatu. Duomenys atitinka mūsų turimas žinias ir yra skirti apibūdinti cheminį produktą saugos ir sveikatos darbe, aplinkos apsaugos aspektais. Saugos duomenų lapo informacija bus papildyta atsiradus naujų duomenų apie chemines medžiagos preparato poveikį sveikatai ir aplinkai, apie prevencijos priemones pavojams sumažinti arba jiems visiškai išvengti. Saugos duomenų lape pateikta informacija neatskleidžia kitų specifinių cheminės medžiagos, preparato savybių.</w:t>
      </w:r>
    </w:p>
    <w:p w:rsidR="0010205F" w:rsidRDefault="0010205F">
      <w:pPr>
        <w:rPr>
          <w:sz w:val="20"/>
        </w:rPr>
      </w:pPr>
    </w:p>
    <w:p w:rsidR="0010205F" w:rsidRDefault="0010205F"/>
    <w:p w:rsidR="0010205F" w:rsidRDefault="0010205F"/>
    <w:p w:rsidR="0010205F" w:rsidRDefault="0010205F"/>
    <w:p w:rsidR="0010205F" w:rsidRDefault="0010205F"/>
    <w:sectPr w:rsidR="0010205F">
      <w:headerReference w:type="default" r:id="rId8"/>
      <w:pgSz w:w="11906" w:h="16838"/>
      <w:pgMar w:top="360" w:right="746"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710E" w:rsidRDefault="007F710E">
      <w:r>
        <w:separator/>
      </w:r>
    </w:p>
  </w:endnote>
  <w:endnote w:type="continuationSeparator" w:id="0">
    <w:p w:rsidR="007F710E" w:rsidRDefault="007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710E" w:rsidRDefault="007F710E">
      <w:r>
        <w:separator/>
      </w:r>
    </w:p>
  </w:footnote>
  <w:footnote w:type="continuationSeparator" w:id="0">
    <w:p w:rsidR="007F710E" w:rsidRDefault="007F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205F" w:rsidRDefault="0010205F">
    <w:pPr>
      <w:rPr>
        <w:b/>
        <w:bCs/>
        <w:sz w:val="20"/>
      </w:rPr>
    </w:pPr>
    <w:r>
      <w:rPr>
        <w:b/>
        <w:bCs/>
        <w:sz w:val="20"/>
      </w:rPr>
      <w:t>Saugos duomenų</w:t>
    </w:r>
    <w:r>
      <w:rPr>
        <w:b/>
        <w:bCs/>
        <w:sz w:val="20"/>
      </w:rPr>
      <w:tab/>
    </w:r>
    <w:r>
      <w:rPr>
        <w:b/>
        <w:bCs/>
        <w:sz w:val="20"/>
      </w:rPr>
      <w:tab/>
    </w:r>
    <w:r>
      <w:rPr>
        <w:b/>
        <w:bCs/>
        <w:sz w:val="20"/>
      </w:rPr>
      <w:tab/>
    </w:r>
    <w:r>
      <w:rPr>
        <w:b/>
        <w:bCs/>
        <w:sz w:val="20"/>
      </w:rPr>
      <w:tab/>
    </w:r>
    <w:r>
      <w:rPr>
        <w:b/>
        <w:bCs/>
        <w:sz w:val="20"/>
      </w:rPr>
      <w:tab/>
    </w:r>
    <w:r>
      <w:rPr>
        <w:b/>
        <w:bCs/>
        <w:sz w:val="20"/>
      </w:rPr>
      <w:tab/>
      <w:t xml:space="preserve">Lapas </w:t>
    </w:r>
    <w:r>
      <w:rPr>
        <w:b/>
        <w:bCs/>
        <w:sz w:val="20"/>
      </w:rPr>
      <w:fldChar w:fldCharType="begin"/>
    </w:r>
    <w:r>
      <w:rPr>
        <w:b/>
        <w:bCs/>
        <w:sz w:val="20"/>
      </w:rPr>
      <w:instrText xml:space="preserve"> PAGE </w:instrText>
    </w:r>
    <w:r>
      <w:rPr>
        <w:b/>
        <w:bCs/>
        <w:sz w:val="20"/>
      </w:rPr>
      <w:fldChar w:fldCharType="separate"/>
    </w:r>
    <w:r>
      <w:rPr>
        <w:b/>
        <w:bCs/>
        <w:noProof/>
        <w:sz w:val="20"/>
      </w:rPr>
      <w:t>1</w:t>
    </w:r>
    <w:r>
      <w:rPr>
        <w:b/>
        <w:bCs/>
        <w:sz w:val="20"/>
      </w:rPr>
      <w:fldChar w:fldCharType="end"/>
    </w:r>
    <w:r>
      <w:rPr>
        <w:b/>
        <w:bCs/>
        <w:sz w:val="20"/>
      </w:rPr>
      <w:t xml:space="preserve"> iš </w:t>
    </w:r>
    <w:r>
      <w:rPr>
        <w:b/>
        <w:bCs/>
        <w:sz w:val="20"/>
      </w:rPr>
      <w:fldChar w:fldCharType="begin"/>
    </w:r>
    <w:r>
      <w:rPr>
        <w:b/>
        <w:bCs/>
        <w:sz w:val="20"/>
      </w:rPr>
      <w:instrText xml:space="preserve"> NUMPAGES </w:instrText>
    </w:r>
    <w:r>
      <w:rPr>
        <w:b/>
        <w:bCs/>
        <w:sz w:val="20"/>
      </w:rPr>
      <w:fldChar w:fldCharType="separate"/>
    </w:r>
    <w:r>
      <w:rPr>
        <w:b/>
        <w:bCs/>
        <w:noProof/>
        <w:sz w:val="20"/>
      </w:rPr>
      <w:t>5</w:t>
    </w:r>
    <w:r>
      <w:rPr>
        <w:b/>
        <w:bCs/>
        <w:sz w:val="20"/>
      </w:rPr>
      <w:fldChar w:fldCharType="end"/>
    </w:r>
    <w:r>
      <w:rPr>
        <w:b/>
        <w:bCs/>
        <w:sz w:val="20"/>
      </w:rPr>
      <w:t>  lapų</w:t>
    </w:r>
    <w:r>
      <w:rPr>
        <w:b/>
        <w:bCs/>
        <w:sz w:val="20"/>
      </w:rPr>
      <w:br/>
      <w:t>(pagal direktyvas 67/548/EEB VI priedą)</w:t>
    </w:r>
    <w:r>
      <w:rPr>
        <w:b/>
        <w:bCs/>
        <w:sz w:val="20"/>
      </w:rPr>
      <w:tab/>
    </w:r>
    <w:r>
      <w:rPr>
        <w:b/>
        <w:bCs/>
        <w:sz w:val="20"/>
      </w:rPr>
      <w:tab/>
    </w:r>
    <w:r>
      <w:rPr>
        <w:b/>
        <w:bCs/>
        <w:sz w:val="20"/>
      </w:rPr>
      <w:tab/>
    </w:r>
    <w:r>
      <w:rPr>
        <w:b/>
        <w:bCs/>
        <w:sz w:val="20"/>
      </w:rPr>
      <w:tab/>
    </w:r>
    <w:r>
      <w:rPr>
        <w:b/>
        <w:bCs/>
        <w:caps/>
        <w:sz w:val="20"/>
      </w:rPr>
      <w:t>p</w:t>
    </w:r>
    <w:r>
      <w:rPr>
        <w:b/>
        <w:bCs/>
        <w:sz w:val="20"/>
      </w:rPr>
      <w:t>ildymo data 2009 01 05</w:t>
    </w:r>
  </w:p>
  <w:p w:rsidR="0010205F" w:rsidRDefault="0010205F">
    <w:pPr>
      <w:pBdr>
        <w:bottom w:val="single" w:sz="4" w:space="1" w:color="auto"/>
      </w:pBd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caps/>
        <w:sz w:val="20"/>
      </w:rPr>
      <w:t>p</w:t>
    </w:r>
    <w:r>
      <w:rPr>
        <w:b/>
        <w:bCs/>
        <w:sz w:val="20"/>
      </w:rPr>
      <w:t>askutinio peržiūrėjimo data 2009 01 5</w:t>
    </w:r>
  </w:p>
  <w:p w:rsidR="0010205F" w:rsidRDefault="0010205F">
    <w:pPr>
      <w:pBdr>
        <w:bottom w:val="single" w:sz="4" w:space="1" w:color="auto"/>
      </w:pBdr>
      <w:jc w:val="center"/>
      <w:rPr>
        <w:sz w:val="20"/>
      </w:rPr>
    </w:pPr>
  </w:p>
  <w:p w:rsidR="0010205F" w:rsidRDefault="0010205F">
    <w:pPr>
      <w:pBdr>
        <w:bottom w:val="single" w:sz="4" w:space="1" w:color="auto"/>
      </w:pBdr>
      <w:jc w:val="center"/>
      <w:rPr>
        <w:b/>
        <w:bCs/>
      </w:rPr>
    </w:pPr>
    <w:r>
      <w:rPr>
        <w:sz w:val="20"/>
      </w:rPr>
      <w:t xml:space="preserve">Cheminės medžiagos, preparato pavadinimas: </w:t>
    </w:r>
    <w:r>
      <w:rPr>
        <w:b/>
        <w:bCs/>
        <w:sz w:val="20"/>
      </w:rPr>
      <w:t>NATRIO CHLORIDAS</w:t>
    </w:r>
  </w:p>
  <w:p w:rsidR="0010205F" w:rsidRDefault="00102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0600C"/>
    <w:multiLevelType w:val="multilevel"/>
    <w:tmpl w:val="D418211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10"/>
        </w:tabs>
        <w:ind w:left="510" w:hanging="360"/>
      </w:pPr>
      <w:rPr>
        <w:rFonts w:hint="default"/>
        <w:b w:val="0"/>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b w:val="0"/>
      </w:rPr>
    </w:lvl>
    <w:lvl w:ilvl="4">
      <w:start w:val="1"/>
      <w:numFmt w:val="decimal"/>
      <w:lvlText w:val="%1.%2.%3.%4.%5."/>
      <w:lvlJc w:val="left"/>
      <w:pPr>
        <w:tabs>
          <w:tab w:val="num" w:pos="1680"/>
        </w:tabs>
        <w:ind w:left="1680" w:hanging="1080"/>
      </w:pPr>
      <w:rPr>
        <w:rFonts w:hint="default"/>
        <w:b w:val="0"/>
      </w:rPr>
    </w:lvl>
    <w:lvl w:ilvl="5">
      <w:start w:val="1"/>
      <w:numFmt w:val="decimal"/>
      <w:lvlText w:val="%1.%2.%3.%4.%5.%6."/>
      <w:lvlJc w:val="left"/>
      <w:pPr>
        <w:tabs>
          <w:tab w:val="num" w:pos="1830"/>
        </w:tabs>
        <w:ind w:left="1830" w:hanging="1080"/>
      </w:pPr>
      <w:rPr>
        <w:rFonts w:hint="default"/>
        <w:b w:val="0"/>
      </w:rPr>
    </w:lvl>
    <w:lvl w:ilvl="6">
      <w:start w:val="1"/>
      <w:numFmt w:val="decimal"/>
      <w:lvlText w:val="%1.%2.%3.%4.%5.%6.%7."/>
      <w:lvlJc w:val="left"/>
      <w:pPr>
        <w:tabs>
          <w:tab w:val="num" w:pos="1980"/>
        </w:tabs>
        <w:ind w:left="1980" w:hanging="1080"/>
      </w:pPr>
      <w:rPr>
        <w:rFonts w:hint="default"/>
        <w:b w:val="0"/>
      </w:rPr>
    </w:lvl>
    <w:lvl w:ilvl="7">
      <w:start w:val="1"/>
      <w:numFmt w:val="decimal"/>
      <w:lvlText w:val="%1.%2.%3.%4.%5.%6.%7.%8."/>
      <w:lvlJc w:val="left"/>
      <w:pPr>
        <w:tabs>
          <w:tab w:val="num" w:pos="2490"/>
        </w:tabs>
        <w:ind w:left="2490" w:hanging="1440"/>
      </w:pPr>
      <w:rPr>
        <w:rFonts w:hint="default"/>
        <w:b w:val="0"/>
      </w:rPr>
    </w:lvl>
    <w:lvl w:ilvl="8">
      <w:start w:val="1"/>
      <w:numFmt w:val="decimal"/>
      <w:lvlText w:val="%1.%2.%3.%4.%5.%6.%7.%8.%9."/>
      <w:lvlJc w:val="left"/>
      <w:pPr>
        <w:tabs>
          <w:tab w:val="num" w:pos="2640"/>
        </w:tabs>
        <w:ind w:left="2640" w:hanging="1440"/>
      </w:pPr>
      <w:rPr>
        <w:rFonts w:hint="default"/>
        <w:b w:val="0"/>
      </w:rPr>
    </w:lvl>
  </w:abstractNum>
  <w:abstractNum w:abstractNumId="1" w15:restartNumberingAfterBreak="0">
    <w:nsid w:val="1ECA708C"/>
    <w:multiLevelType w:val="hybridMultilevel"/>
    <w:tmpl w:val="1988B6FA"/>
    <w:lvl w:ilvl="0" w:tplc="FFC602C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3B545388"/>
    <w:multiLevelType w:val="multilevel"/>
    <w:tmpl w:val="C118330C"/>
    <w:lvl w:ilvl="0">
      <w:start w:val="10"/>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62C16"/>
    <w:multiLevelType w:val="multilevel"/>
    <w:tmpl w:val="2CBA45E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C177CF4"/>
    <w:multiLevelType w:val="hybridMultilevel"/>
    <w:tmpl w:val="6F5CA030"/>
    <w:lvl w:ilvl="0" w:tplc="571C2B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hyphenationZone w:val="39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C37"/>
    <w:rsid w:val="000A5768"/>
    <w:rsid w:val="0010205F"/>
    <w:rsid w:val="00312259"/>
    <w:rsid w:val="007F6C37"/>
    <w:rsid w:val="007F710E"/>
    <w:rsid w:val="009E7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BCABA-B42A-4E65-BB2A-50026354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sz w:val="20"/>
    </w:rPr>
  </w:style>
  <w:style w:type="paragraph" w:styleId="Antrat2">
    <w:name w:val="heading 2"/>
    <w:basedOn w:val="prastasis"/>
    <w:next w:val="prastasis"/>
    <w:qFormat/>
    <w:pPr>
      <w:keepNext/>
      <w:outlineLvl w:val="1"/>
    </w:pPr>
    <w:rPr>
      <w:bCs/>
      <w:i/>
      <w:iCs/>
      <w:sz w:val="20"/>
    </w:rPr>
  </w:style>
  <w:style w:type="paragraph" w:styleId="Antrat3">
    <w:name w:val="heading 3"/>
    <w:basedOn w:val="prastasis"/>
    <w:next w:val="prastasis"/>
    <w:qFormat/>
    <w:pPr>
      <w:keepNext/>
      <w:jc w:val="both"/>
      <w:outlineLvl w:val="2"/>
    </w:pPr>
    <w:rPr>
      <w:b/>
      <w:i/>
      <w:iCs/>
      <w:sz w:val="20"/>
    </w:rPr>
  </w:style>
  <w:style w:type="paragraph" w:styleId="Antrat4">
    <w:name w:val="heading 4"/>
    <w:basedOn w:val="prastasis"/>
    <w:next w:val="prastasis"/>
    <w:qFormat/>
    <w:pPr>
      <w:keepNext/>
      <w:jc w:val="both"/>
      <w:outlineLvl w:val="3"/>
    </w:pPr>
    <w:rPr>
      <w:b/>
      <w:bCs/>
      <w:sz w:val="20"/>
    </w:rPr>
  </w:style>
  <w:style w:type="paragraph" w:styleId="Antrat5">
    <w:name w:val="heading 5"/>
    <w:basedOn w:val="prastasis"/>
    <w:next w:val="prastasis"/>
    <w:qFormat/>
    <w:pPr>
      <w:keepNext/>
      <w:outlineLvl w:val="4"/>
    </w:pPr>
    <w:rPr>
      <w:b/>
      <w:i/>
      <w:iCs/>
      <w:sz w:val="20"/>
    </w:rPr>
  </w:style>
  <w:style w:type="paragraph" w:styleId="Antrat6">
    <w:name w:val="heading 6"/>
    <w:basedOn w:val="prastasis"/>
    <w:next w:val="prastasis"/>
    <w:qFormat/>
    <w:pPr>
      <w:keepNext/>
      <w:jc w:val="both"/>
      <w:outlineLvl w:val="5"/>
    </w:pPr>
    <w:rPr>
      <w:bCs/>
      <w:i/>
      <w:iCs/>
      <w:sz w:val="20"/>
    </w:rPr>
  </w:style>
  <w:style w:type="paragraph" w:styleId="Antrat7">
    <w:name w:val="heading 7"/>
    <w:basedOn w:val="prastasis"/>
    <w:next w:val="prastasis"/>
    <w:qFormat/>
    <w:pPr>
      <w:keepNext/>
      <w:jc w:val="both"/>
      <w:outlineLvl w:val="6"/>
    </w:pPr>
    <w:rPr>
      <w:bCs/>
      <w:i/>
      <w:iCs/>
      <w:sz w:val="18"/>
    </w:rPr>
  </w:style>
  <w:style w:type="paragraph" w:styleId="Antrat8">
    <w:name w:val="heading 8"/>
    <w:basedOn w:val="prastasis"/>
    <w:next w:val="prastasis"/>
    <w:qFormat/>
    <w:pPr>
      <w:keepNext/>
      <w:outlineLvl w:val="7"/>
    </w:pPr>
    <w:rPr>
      <w:b/>
      <w:bCs/>
      <w:sz w:val="20"/>
    </w:rPr>
  </w:style>
  <w:style w:type="paragraph" w:styleId="Antrat9">
    <w:name w:val="heading 9"/>
    <w:basedOn w:val="prastasis"/>
    <w:next w:val="prastasis"/>
    <w:qFormat/>
    <w:pPr>
      <w:keepNext/>
      <w:outlineLvl w:val="8"/>
    </w:pPr>
    <w:rPr>
      <w:rFonts w:ascii="Times" w:hAnsi="Times" w:cs="Times"/>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1199"/>
      <w:sz w:val="20"/>
      <w:szCs w:val="20"/>
      <w:lang w:val="en-US"/>
    </w:rPr>
  </w:style>
  <w:style w:type="paragraph" w:styleId="Pagrindinistekstas3">
    <w:name w:val="Body Text 3"/>
    <w:basedOn w:val="prastasis"/>
    <w:semiHidden/>
    <w:rPr>
      <w:bCs/>
      <w:sz w:val="16"/>
    </w:rPr>
  </w:style>
  <w:style w:type="paragraph" w:styleId="Pagrindinistekstas">
    <w:name w:val="Body Text"/>
    <w:basedOn w:val="prastasis"/>
    <w:semiHidden/>
    <w:rPr>
      <w:bCs/>
      <w:sz w:val="20"/>
    </w:rPr>
  </w:style>
  <w:style w:type="paragraph" w:styleId="Antrat">
    <w:name w:val="caption"/>
    <w:basedOn w:val="prastasis"/>
    <w:next w:val="prastasis"/>
    <w:qFormat/>
    <w:rPr>
      <w:bCs/>
      <w:sz w:val="22"/>
    </w:rPr>
  </w:style>
  <w:style w:type="paragraph" w:styleId="Pagrindinistekstas2">
    <w:name w:val="Body Text 2"/>
    <w:basedOn w:val="prastasis"/>
    <w:semiHidden/>
    <w:pPr>
      <w:jc w:val="both"/>
    </w:pPr>
    <w:rPr>
      <w:bCs/>
      <w:sz w:val="20"/>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rastasiniatinklio">
    <w:name w:val="Normal (Web)"/>
    <w:basedOn w:val="prastasis"/>
    <w:semiHidden/>
    <w:pPr>
      <w:spacing w:before="100" w:beforeAutospacing="1" w:after="100" w:afterAutospacing="1"/>
    </w:pPr>
    <w:rPr>
      <w:rFonts w:ascii="Arial Unicode MS" w:eastAsia="Arial Unicode MS" w:hAnsi="Arial Unicode MS"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5340</Words>
  <Characters>3045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Marketing</cp:lastModifiedBy>
  <cp:revision>2</cp:revision>
  <cp:lastPrinted>2010-02-09T07:42:00Z</cp:lastPrinted>
  <dcterms:created xsi:type="dcterms:W3CDTF">2020-03-30T13:00:00Z</dcterms:created>
  <dcterms:modified xsi:type="dcterms:W3CDTF">2020-03-30T13:00:00Z</dcterms:modified>
</cp:coreProperties>
</file>