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A543" w14:textId="77777777" w:rsidR="004465F2" w:rsidRPr="004465F2" w:rsidRDefault="004465F2" w:rsidP="004465F2">
      <w:pPr>
        <w:pStyle w:val="ListParagraph"/>
        <w:numPr>
          <w:ilvl w:val="0"/>
          <w:numId w:val="2"/>
        </w:numPr>
        <w:spacing w:after="0" w:line="240" w:lineRule="auto"/>
        <w:ind w:left="714" w:hanging="357"/>
        <w:jc w:val="center"/>
        <w:rPr>
          <w:rFonts w:ascii="Times New Roman" w:hAnsi="Times New Roman" w:cs="Times New Roman"/>
          <w:b/>
          <w:bCs/>
          <w:lang w:val="lt-LT"/>
        </w:rPr>
      </w:pPr>
      <w:r w:rsidRPr="004465F2">
        <w:rPr>
          <w:rFonts w:ascii="Times New Roman" w:hAnsi="Times New Roman" w:cs="Times New Roman"/>
          <w:b/>
          <w:bCs/>
          <w:lang w:val="lt-LT"/>
        </w:rPr>
        <w:t>SPECIALIEJI REIKALAVIMAI SIŪLOMAI ĮRANGAI IR PASLAUGOMS</w:t>
      </w:r>
    </w:p>
    <w:p w14:paraId="7C6FD83F" w14:textId="77777777" w:rsidR="004465F2" w:rsidRPr="004465F2" w:rsidRDefault="004465F2" w:rsidP="004465F2">
      <w:pPr>
        <w:pStyle w:val="ListParagraph"/>
        <w:numPr>
          <w:ilvl w:val="0"/>
          <w:numId w:val="2"/>
        </w:numPr>
        <w:spacing w:after="0" w:line="240" w:lineRule="auto"/>
        <w:ind w:left="714" w:hanging="357"/>
        <w:jc w:val="center"/>
        <w:rPr>
          <w:rFonts w:ascii="Times New Roman" w:hAnsi="Times New Roman" w:cs="Times New Roman"/>
          <w:b/>
          <w:bCs/>
          <w:lang w:val="lt-LT"/>
        </w:rPr>
      </w:pPr>
    </w:p>
    <w:p w14:paraId="69C7F214" w14:textId="77777777" w:rsidR="004465F2" w:rsidRPr="004465F2" w:rsidRDefault="004465F2" w:rsidP="004465F2">
      <w:pPr>
        <w:pStyle w:val="Heading1"/>
        <w:numPr>
          <w:ilvl w:val="0"/>
          <w:numId w:val="0"/>
        </w:numPr>
        <w:jc w:val="both"/>
        <w:rPr>
          <w:rFonts w:ascii="Times New Roman" w:hAnsi="Times New Roman" w:cs="Times New Roman"/>
          <w:bCs/>
          <w:color w:val="auto"/>
          <w:sz w:val="22"/>
          <w:szCs w:val="22"/>
          <w:lang w:val="lt-LT"/>
        </w:rPr>
      </w:pPr>
      <w:r w:rsidRPr="004465F2">
        <w:rPr>
          <w:rFonts w:ascii="Times New Roman" w:hAnsi="Times New Roman" w:cs="Times New Roman"/>
          <w:bCs/>
          <w:color w:val="auto"/>
          <w:sz w:val="22"/>
          <w:szCs w:val="22"/>
          <w:lang w:val="lt-LT"/>
        </w:rPr>
        <w:t>3 lentelė. Esamų licencijų, kurioms reikalingas gamintojo garantijos pratęsimas, sąrašas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7"/>
        <w:gridCol w:w="1276"/>
        <w:gridCol w:w="1417"/>
        <w:gridCol w:w="2121"/>
        <w:gridCol w:w="2268"/>
      </w:tblGrid>
      <w:tr w:rsidR="004465F2" w:rsidRPr="004465F2" w14:paraId="2A0A288E" w14:textId="77777777" w:rsidTr="004465F2">
        <w:tc>
          <w:tcPr>
            <w:tcW w:w="704" w:type="dxa"/>
            <w:shd w:val="clear" w:color="auto" w:fill="F2F2F2" w:themeFill="background1" w:themeFillShade="F2"/>
            <w:vAlign w:val="center"/>
          </w:tcPr>
          <w:p w14:paraId="369ED996" w14:textId="77777777" w:rsidR="004465F2" w:rsidRPr="004465F2" w:rsidRDefault="004465F2" w:rsidP="002972EB">
            <w:pPr>
              <w:spacing w:after="0" w:line="240" w:lineRule="auto"/>
              <w:ind w:right="-21"/>
              <w:jc w:val="center"/>
              <w:rPr>
                <w:rFonts w:ascii="Times New Roman" w:hAnsi="Times New Roman" w:cs="Times New Roman"/>
                <w:b/>
                <w:lang w:val="lt-LT"/>
              </w:rPr>
            </w:pPr>
            <w:r w:rsidRPr="004465F2">
              <w:rPr>
                <w:rFonts w:ascii="Times New Roman" w:hAnsi="Times New Roman" w:cs="Times New Roman"/>
                <w:b/>
                <w:lang w:val="lt-LT"/>
              </w:rPr>
              <w:t>Eil. Nr.</w:t>
            </w:r>
          </w:p>
        </w:tc>
        <w:tc>
          <w:tcPr>
            <w:tcW w:w="2557" w:type="dxa"/>
            <w:shd w:val="clear" w:color="auto" w:fill="F2F2F2" w:themeFill="background1" w:themeFillShade="F2"/>
            <w:vAlign w:val="center"/>
          </w:tcPr>
          <w:p w14:paraId="070E0DB0"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Licencijos pavadinimas</w:t>
            </w:r>
          </w:p>
        </w:tc>
        <w:tc>
          <w:tcPr>
            <w:tcW w:w="1276" w:type="dxa"/>
            <w:shd w:val="clear" w:color="auto" w:fill="F2F2F2" w:themeFill="background1" w:themeFillShade="F2"/>
            <w:vAlign w:val="center"/>
          </w:tcPr>
          <w:p w14:paraId="412FC346"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Kiekis</w:t>
            </w:r>
          </w:p>
        </w:tc>
        <w:tc>
          <w:tcPr>
            <w:tcW w:w="1417" w:type="dxa"/>
            <w:shd w:val="clear" w:color="auto" w:fill="F2F2F2" w:themeFill="background1" w:themeFillShade="F2"/>
            <w:vAlign w:val="center"/>
          </w:tcPr>
          <w:p w14:paraId="60631FF5"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Gamintojo garantijos pabaigos data</w:t>
            </w:r>
          </w:p>
        </w:tc>
        <w:tc>
          <w:tcPr>
            <w:tcW w:w="2121" w:type="dxa"/>
            <w:shd w:val="clear" w:color="auto" w:fill="F2F2F2" w:themeFill="background1" w:themeFillShade="F2"/>
            <w:vAlign w:val="center"/>
          </w:tcPr>
          <w:p w14:paraId="55CDD770"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Reikalaujama gamintojo garantijos pratęsimo pabaigos data (ne mažiau kaip)</w:t>
            </w:r>
          </w:p>
        </w:tc>
        <w:tc>
          <w:tcPr>
            <w:tcW w:w="2268" w:type="dxa"/>
            <w:shd w:val="clear" w:color="auto" w:fill="F2F2F2" w:themeFill="background1" w:themeFillShade="F2"/>
            <w:vAlign w:val="center"/>
          </w:tcPr>
          <w:p w14:paraId="54CED0EF"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Siūloma charakteristika</w:t>
            </w:r>
          </w:p>
          <w:p w14:paraId="1D323439" w14:textId="77777777" w:rsidR="004465F2" w:rsidRPr="004465F2" w:rsidRDefault="004465F2" w:rsidP="002972EB">
            <w:pPr>
              <w:spacing w:after="0" w:line="240" w:lineRule="auto"/>
              <w:jc w:val="center"/>
              <w:rPr>
                <w:rFonts w:ascii="Times New Roman" w:hAnsi="Times New Roman" w:cs="Times New Roman"/>
                <w:b/>
                <w:i/>
                <w:iCs/>
                <w:color w:val="FF0000"/>
                <w:lang w:val="lt-LT"/>
              </w:rPr>
            </w:pPr>
            <w:r w:rsidRPr="004465F2">
              <w:rPr>
                <w:rFonts w:ascii="Times New Roman" w:hAnsi="Times New Roman" w:cs="Times New Roman"/>
                <w:b/>
                <w:bCs/>
                <w:i/>
                <w:iCs/>
                <w:sz w:val="16"/>
                <w:szCs w:val="16"/>
                <w:lang w:val="lt-LT"/>
              </w:rPr>
              <w:t>(</w:t>
            </w:r>
            <w:r w:rsidRPr="004465F2">
              <w:rPr>
                <w:rFonts w:ascii="Times New Roman" w:hAnsi="Times New Roman" w:cs="Times New Roman"/>
                <w:i/>
                <w:iCs/>
                <w:sz w:val="18"/>
                <w:szCs w:val="18"/>
                <w:lang w:val="lt-LT"/>
              </w:rPr>
              <w:t>būtina išvardinti siūlomų licencijų pavadinimus, gamintoją)</w:t>
            </w:r>
          </w:p>
        </w:tc>
      </w:tr>
      <w:tr w:rsidR="006351BE" w:rsidRPr="004465F2" w14:paraId="7808C6AB" w14:textId="77777777" w:rsidTr="004465F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C28BC0" w14:textId="77777777" w:rsidR="006351BE" w:rsidRPr="004465F2" w:rsidRDefault="006351BE" w:rsidP="006351BE">
            <w:pPr>
              <w:pStyle w:val="ListParagraph"/>
              <w:numPr>
                <w:ilvl w:val="0"/>
                <w:numId w:val="3"/>
              </w:numPr>
              <w:spacing w:after="0" w:line="240" w:lineRule="auto"/>
              <w:ind w:left="357" w:hanging="357"/>
              <w:jc w:val="center"/>
              <w:rPr>
                <w:rFonts w:ascii="Times New Roman" w:hAnsi="Times New Roman" w:cs="Times New Roman"/>
                <w:lang w:val="lt-LT"/>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C783F7B" w14:textId="77777777" w:rsidR="006351BE" w:rsidRPr="004465F2" w:rsidRDefault="006351BE" w:rsidP="006351BE">
            <w:pPr>
              <w:spacing w:after="0" w:line="240" w:lineRule="auto"/>
              <w:rPr>
                <w:rFonts w:ascii="Times New Roman" w:hAnsi="Times New Roman" w:cs="Times New Roman"/>
                <w:lang w:val="lt-LT"/>
              </w:rPr>
            </w:pPr>
            <w:r w:rsidRPr="004465F2">
              <w:rPr>
                <w:rFonts w:ascii="Times New Roman" w:hAnsi="Times New Roman" w:cs="Times New Roman"/>
                <w:lang w:val="lt-LT" w:eastAsia="lt-LT" w:bidi="ar-SA"/>
              </w:rPr>
              <w:t>Microsoft Windows Server Datacenter Edition</w:t>
            </w:r>
          </w:p>
        </w:tc>
        <w:tc>
          <w:tcPr>
            <w:tcW w:w="1276" w:type="dxa"/>
            <w:tcBorders>
              <w:top w:val="single" w:sz="4" w:space="0" w:color="auto"/>
              <w:left w:val="single" w:sz="4" w:space="0" w:color="auto"/>
              <w:bottom w:val="single" w:sz="4" w:space="0" w:color="auto"/>
              <w:right w:val="single" w:sz="4" w:space="0" w:color="auto"/>
            </w:tcBorders>
            <w:vAlign w:val="center"/>
          </w:tcPr>
          <w:p w14:paraId="0C283FC2"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1424 core</w:t>
            </w:r>
          </w:p>
        </w:tc>
        <w:tc>
          <w:tcPr>
            <w:tcW w:w="1417" w:type="dxa"/>
            <w:tcBorders>
              <w:top w:val="single" w:sz="4" w:space="0" w:color="auto"/>
              <w:left w:val="single" w:sz="4" w:space="0" w:color="auto"/>
              <w:bottom w:val="single" w:sz="4" w:space="0" w:color="auto"/>
              <w:right w:val="single" w:sz="4" w:space="0" w:color="auto"/>
            </w:tcBorders>
            <w:vAlign w:val="center"/>
          </w:tcPr>
          <w:p w14:paraId="7F22A26E"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2023-02-07</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EBE5590"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2026-08-31</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55C0B" w14:textId="08A1459C" w:rsidR="006351BE" w:rsidRPr="004465F2" w:rsidRDefault="006351BE" w:rsidP="006351BE">
            <w:pPr>
              <w:spacing w:after="0" w:line="240" w:lineRule="auto"/>
              <w:jc w:val="center"/>
              <w:rPr>
                <w:rFonts w:ascii="Times New Roman" w:hAnsi="Times New Roman" w:cs="Times New Roman"/>
                <w:bCs/>
                <w:lang w:val="lt-LT"/>
              </w:rPr>
            </w:pPr>
            <w:r>
              <w:rPr>
                <w:rFonts w:ascii="Times New Roman" w:hAnsi="Times New Roman" w:cs="Times New Roman"/>
                <w:color w:val="000000"/>
                <w:lang w:eastAsia="lt-LT"/>
              </w:rPr>
              <w:t>Microsoft Windows Server Datacenter Edition, Microsoft</w:t>
            </w:r>
          </w:p>
        </w:tc>
      </w:tr>
      <w:tr w:rsidR="006351BE" w:rsidRPr="004465F2" w14:paraId="46E00BFD" w14:textId="77777777" w:rsidTr="004465F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A8290" w14:textId="77777777" w:rsidR="006351BE" w:rsidRPr="004465F2" w:rsidRDefault="006351BE" w:rsidP="006351BE">
            <w:pPr>
              <w:pStyle w:val="ListParagraph"/>
              <w:numPr>
                <w:ilvl w:val="0"/>
                <w:numId w:val="3"/>
              </w:numPr>
              <w:spacing w:after="0" w:line="240" w:lineRule="auto"/>
              <w:ind w:left="357" w:hanging="357"/>
              <w:jc w:val="center"/>
              <w:rPr>
                <w:rFonts w:ascii="Times New Roman" w:hAnsi="Times New Roman" w:cs="Times New Roman"/>
                <w:lang w:val="lt-LT"/>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52F8C48" w14:textId="77777777" w:rsidR="006351BE" w:rsidRPr="004465F2" w:rsidRDefault="006351BE" w:rsidP="006351BE">
            <w:pPr>
              <w:spacing w:after="0" w:line="240" w:lineRule="auto"/>
              <w:rPr>
                <w:rFonts w:ascii="Times New Roman" w:hAnsi="Times New Roman" w:cs="Times New Roman"/>
                <w:lang w:val="lt-LT"/>
              </w:rPr>
            </w:pPr>
            <w:r w:rsidRPr="004465F2">
              <w:rPr>
                <w:rFonts w:ascii="Times New Roman" w:hAnsi="Times New Roman" w:cs="Times New Roman"/>
                <w:lang w:val="lt-LT" w:eastAsia="lt-LT" w:bidi="ar-SA"/>
              </w:rPr>
              <w:t>Microsoft SQL Server Enterprise Edition</w:t>
            </w:r>
          </w:p>
        </w:tc>
        <w:tc>
          <w:tcPr>
            <w:tcW w:w="1276" w:type="dxa"/>
            <w:tcBorders>
              <w:top w:val="single" w:sz="4" w:space="0" w:color="auto"/>
              <w:left w:val="single" w:sz="4" w:space="0" w:color="auto"/>
              <w:bottom w:val="single" w:sz="4" w:space="0" w:color="auto"/>
              <w:right w:val="single" w:sz="4" w:space="0" w:color="auto"/>
            </w:tcBorders>
            <w:vAlign w:val="center"/>
          </w:tcPr>
          <w:p w14:paraId="2C2561F3"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64 core</w:t>
            </w:r>
          </w:p>
        </w:tc>
        <w:tc>
          <w:tcPr>
            <w:tcW w:w="1417" w:type="dxa"/>
            <w:tcBorders>
              <w:top w:val="single" w:sz="4" w:space="0" w:color="auto"/>
              <w:left w:val="single" w:sz="4" w:space="0" w:color="auto"/>
              <w:bottom w:val="single" w:sz="4" w:space="0" w:color="auto"/>
              <w:right w:val="single" w:sz="4" w:space="0" w:color="auto"/>
            </w:tcBorders>
            <w:vAlign w:val="center"/>
          </w:tcPr>
          <w:p w14:paraId="312B7F2B"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2023-02-07</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CBA70EE"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2026-08-31</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8B5245" w14:textId="25F1FABE" w:rsidR="006351BE" w:rsidRPr="004465F2" w:rsidRDefault="006351BE" w:rsidP="006351BE">
            <w:pPr>
              <w:spacing w:after="0" w:line="240" w:lineRule="auto"/>
              <w:jc w:val="center"/>
              <w:rPr>
                <w:rFonts w:ascii="Times New Roman" w:hAnsi="Times New Roman" w:cs="Times New Roman"/>
                <w:bCs/>
                <w:lang w:val="lt-LT"/>
              </w:rPr>
            </w:pPr>
            <w:r>
              <w:rPr>
                <w:rFonts w:ascii="Times New Roman" w:hAnsi="Times New Roman" w:cs="Times New Roman"/>
                <w:color w:val="000000"/>
                <w:lang w:eastAsia="lt-LT"/>
              </w:rPr>
              <w:t>Microsoft SQL Server Enterprise Edition, Microsoft</w:t>
            </w:r>
          </w:p>
        </w:tc>
      </w:tr>
    </w:tbl>
    <w:p w14:paraId="1C38CA78" w14:textId="77777777" w:rsidR="004465F2" w:rsidRPr="004465F2" w:rsidRDefault="004465F2" w:rsidP="004465F2">
      <w:pPr>
        <w:jc w:val="both"/>
        <w:rPr>
          <w:rFonts w:ascii="Times New Roman" w:hAnsi="Times New Roman" w:cs="Times New Roman"/>
          <w:b/>
          <w:lang w:val="lt-LT"/>
        </w:rPr>
      </w:pPr>
    </w:p>
    <w:p w14:paraId="49BC241A" w14:textId="77777777" w:rsidR="004465F2" w:rsidRPr="004465F2" w:rsidRDefault="004465F2" w:rsidP="004465F2">
      <w:pPr>
        <w:spacing w:after="0" w:line="240" w:lineRule="auto"/>
        <w:jc w:val="both"/>
        <w:rPr>
          <w:rFonts w:ascii="Times New Roman" w:hAnsi="Times New Roman" w:cs="Times New Roman"/>
          <w:bCs/>
          <w:lang w:val="lt-LT"/>
        </w:rPr>
      </w:pPr>
      <w:r w:rsidRPr="004465F2">
        <w:rPr>
          <w:rFonts w:ascii="Times New Roman" w:hAnsi="Times New Roman" w:cs="Times New Roman"/>
          <w:bCs/>
          <w:lang w:val="lt-LT"/>
        </w:rPr>
        <w:t xml:space="preserve">4 lentelė. Reikalavimai </w:t>
      </w:r>
      <w:r w:rsidRPr="004465F2">
        <w:rPr>
          <w:rFonts w:ascii="Times New Roman" w:hAnsi="Times New Roman" w:cs="Times New Roman"/>
          <w:lang w:val="lt-LT" w:eastAsia="lt-LT" w:bidi="ar-SA"/>
        </w:rPr>
        <w:t>esamos platformos išplėtimui reikalingoms papildomoms</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Microsoft</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Windows</w:t>
      </w:r>
      <w:r w:rsidRPr="004465F2">
        <w:rPr>
          <w:rFonts w:ascii="Times New Roman" w:hAnsi="Times New Roman" w:cs="Times New Roman"/>
          <w:bCs/>
          <w:lang w:val="lt-LT"/>
        </w:rPr>
        <w:t xml:space="preserve"> Server Datacenter Edition arba lygiavertėms licencijoms su programinės įrangos gamintojo suteikiama naujumo garantija, galiojančia ne mažiau kaip iki 2026 m. rugpjūčio 31 d. – 464 branduolių</w:t>
      </w:r>
    </w:p>
    <w:tbl>
      <w:tblPr>
        <w:tblStyle w:val="TableGrid"/>
        <w:tblW w:w="10343" w:type="dxa"/>
        <w:tblLook w:val="04A0" w:firstRow="1" w:lastRow="0" w:firstColumn="1" w:lastColumn="0" w:noHBand="0" w:noVBand="1"/>
      </w:tblPr>
      <w:tblGrid>
        <w:gridCol w:w="612"/>
        <w:gridCol w:w="2017"/>
        <w:gridCol w:w="5446"/>
        <w:gridCol w:w="2268"/>
      </w:tblGrid>
      <w:tr w:rsidR="004465F2" w:rsidRPr="004465F2" w14:paraId="01FFFA3D" w14:textId="77777777" w:rsidTr="004465F2">
        <w:trPr>
          <w:trHeight w:val="745"/>
        </w:trPr>
        <w:tc>
          <w:tcPr>
            <w:tcW w:w="612" w:type="dxa"/>
            <w:shd w:val="clear" w:color="auto" w:fill="F2F2F2" w:themeFill="background1" w:themeFillShade="F2"/>
            <w:vAlign w:val="center"/>
          </w:tcPr>
          <w:p w14:paraId="51C1D05D"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Eil. Nr.</w:t>
            </w:r>
          </w:p>
        </w:tc>
        <w:tc>
          <w:tcPr>
            <w:tcW w:w="2017" w:type="dxa"/>
            <w:shd w:val="clear" w:color="auto" w:fill="F2F2F2" w:themeFill="background1" w:themeFillShade="F2"/>
            <w:vAlign w:val="center"/>
          </w:tcPr>
          <w:p w14:paraId="13634E3D"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Charakteristikos pavadinimas</w:t>
            </w:r>
          </w:p>
        </w:tc>
        <w:tc>
          <w:tcPr>
            <w:tcW w:w="5446" w:type="dxa"/>
            <w:shd w:val="clear" w:color="auto" w:fill="F2F2F2" w:themeFill="background1" w:themeFillShade="F2"/>
            <w:vAlign w:val="center"/>
          </w:tcPr>
          <w:p w14:paraId="63BD3474" w14:textId="77777777" w:rsidR="004465F2" w:rsidRPr="004465F2" w:rsidRDefault="004465F2" w:rsidP="002972EB">
            <w:pPr>
              <w:spacing w:after="0" w:line="240" w:lineRule="auto"/>
              <w:jc w:val="center"/>
              <w:rPr>
                <w:rFonts w:ascii="Times New Roman" w:hAnsi="Times New Roman" w:cs="Times New Roman"/>
                <w:b/>
                <w:sz w:val="22"/>
                <w:szCs w:val="22"/>
                <w:lang w:val="lt-LT"/>
              </w:rPr>
            </w:pPr>
            <w:r w:rsidRPr="004465F2">
              <w:rPr>
                <w:rFonts w:ascii="Times New Roman" w:hAnsi="Times New Roman" w:cs="Times New Roman"/>
                <w:b/>
                <w:sz w:val="22"/>
                <w:szCs w:val="22"/>
                <w:lang w:val="lt-LT"/>
              </w:rPr>
              <w:t>Reikalaujama charakteristika</w:t>
            </w:r>
          </w:p>
          <w:p w14:paraId="6C922C1E"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(ne blogiau kaip)</w:t>
            </w:r>
          </w:p>
        </w:tc>
        <w:tc>
          <w:tcPr>
            <w:tcW w:w="2268" w:type="dxa"/>
            <w:shd w:val="clear" w:color="auto" w:fill="F2F2F2" w:themeFill="background1" w:themeFillShade="F2"/>
            <w:vAlign w:val="center"/>
          </w:tcPr>
          <w:p w14:paraId="3EB35CE8" w14:textId="77777777" w:rsidR="004465F2" w:rsidRPr="004465F2" w:rsidRDefault="004465F2" w:rsidP="002972EB">
            <w:pPr>
              <w:spacing w:after="0" w:line="240" w:lineRule="auto"/>
              <w:jc w:val="center"/>
              <w:rPr>
                <w:rFonts w:ascii="Times New Roman" w:hAnsi="Times New Roman" w:cs="Times New Roman"/>
                <w:bCs/>
                <w:sz w:val="22"/>
                <w:szCs w:val="22"/>
                <w:lang w:val="lt-LT"/>
              </w:rPr>
            </w:pPr>
            <w:r w:rsidRPr="004465F2">
              <w:rPr>
                <w:rFonts w:ascii="Times New Roman" w:hAnsi="Times New Roman" w:cs="Times New Roman"/>
                <w:b/>
                <w:bCs/>
                <w:sz w:val="22"/>
                <w:szCs w:val="22"/>
                <w:lang w:val="lt-LT"/>
              </w:rPr>
              <w:t>Siūloma charakteristika</w:t>
            </w:r>
          </w:p>
        </w:tc>
      </w:tr>
      <w:tr w:rsidR="004465F2" w:rsidRPr="004465F2" w14:paraId="48A7AC1F" w14:textId="77777777" w:rsidTr="004465F2">
        <w:trPr>
          <w:trHeight w:val="312"/>
        </w:trPr>
        <w:tc>
          <w:tcPr>
            <w:tcW w:w="612" w:type="dxa"/>
            <w:vAlign w:val="center"/>
          </w:tcPr>
          <w:p w14:paraId="542FB45A"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4526B165"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pavadinimas</w:t>
            </w:r>
          </w:p>
        </w:tc>
        <w:tc>
          <w:tcPr>
            <w:tcW w:w="5446" w:type="dxa"/>
            <w:vAlign w:val="center"/>
          </w:tcPr>
          <w:p w14:paraId="78705238"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eastAsia="Calibri" w:hAnsi="Times New Roman" w:cs="Times New Roman"/>
                <w:color w:val="000000"/>
                <w:sz w:val="22"/>
                <w:szCs w:val="22"/>
                <w:lang w:val="lt-LT"/>
              </w:rPr>
              <w:t>Microsoft</w:t>
            </w:r>
            <w:r w:rsidRPr="004465F2">
              <w:rPr>
                <w:rFonts w:ascii="Times New Roman" w:hAnsi="Times New Roman" w:cs="Times New Roman"/>
                <w:sz w:val="22"/>
                <w:szCs w:val="22"/>
                <w:lang w:val="lt-LT"/>
              </w:rPr>
              <w:t xml:space="preserve"> </w:t>
            </w:r>
            <w:r w:rsidRPr="004465F2">
              <w:rPr>
                <w:rFonts w:ascii="Times New Roman" w:eastAsia="Calibri" w:hAnsi="Times New Roman" w:cs="Times New Roman"/>
                <w:color w:val="000000"/>
                <w:sz w:val="22"/>
                <w:szCs w:val="22"/>
                <w:lang w:val="lt-LT"/>
              </w:rPr>
              <w:t>Windows</w:t>
            </w:r>
            <w:r w:rsidRPr="004465F2">
              <w:rPr>
                <w:rFonts w:ascii="Times New Roman" w:hAnsi="Times New Roman" w:cs="Times New Roman"/>
                <w:sz w:val="22"/>
                <w:szCs w:val="22"/>
                <w:lang w:val="lt-LT"/>
              </w:rPr>
              <w:t xml:space="preserve"> Server Datacenter Edition</w:t>
            </w:r>
            <w:r w:rsidRPr="004465F2">
              <w:rPr>
                <w:rFonts w:ascii="Times New Roman" w:hAnsi="Times New Roman" w:cs="Times New Roman"/>
                <w:color w:val="000000"/>
                <w:sz w:val="22"/>
                <w:szCs w:val="22"/>
                <w:lang w:val="lt-LT" w:eastAsia="lt-LT"/>
              </w:rPr>
              <w:t xml:space="preserve"> arba lygiavertė. Pasiūlyme b</w:t>
            </w:r>
            <w:r w:rsidRPr="004465F2">
              <w:rPr>
                <w:rFonts w:ascii="Times New Roman" w:hAnsi="Times New Roman" w:cs="Times New Roman"/>
                <w:sz w:val="22"/>
                <w:szCs w:val="22"/>
                <w:lang w:val="lt-LT"/>
              </w:rPr>
              <w:t xml:space="preserve">ūtina išvardinti siūlomų licencijų pavadinimus, kiekius, gamintoją ir produktų kodus. </w:t>
            </w:r>
            <w:r w:rsidRPr="004465F2">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tc>
        <w:tc>
          <w:tcPr>
            <w:tcW w:w="2268" w:type="dxa"/>
            <w:shd w:val="clear" w:color="auto" w:fill="E2EFD9" w:themeFill="accent6" w:themeFillTint="33"/>
            <w:vAlign w:val="center"/>
          </w:tcPr>
          <w:p w14:paraId="080F2914" w14:textId="09F41431" w:rsidR="004465F2" w:rsidRPr="0041533C" w:rsidRDefault="0041533C" w:rsidP="0041533C">
            <w:pPr>
              <w:pStyle w:val="NoSpacing"/>
              <w:jc w:val="center"/>
              <w:rPr>
                <w:rFonts w:ascii="Times New Roman" w:hAnsi="Times New Roman" w:cs="Times New Roman"/>
                <w:b/>
                <w:bCs/>
                <w:sz w:val="22"/>
                <w:szCs w:val="22"/>
                <w:lang w:val="lt-LT"/>
              </w:rPr>
            </w:pPr>
            <w:r w:rsidRPr="0041533C">
              <w:rPr>
                <w:rFonts w:ascii="Times New Roman" w:hAnsi="Times New Roman" w:cs="Times New Roman"/>
                <w:b/>
                <w:bCs/>
                <w:sz w:val="22"/>
                <w:szCs w:val="22"/>
                <w:lang w:val="lt-LT"/>
              </w:rPr>
              <w:t>Microsoft Windows Server Datacenter Edition</w:t>
            </w:r>
          </w:p>
        </w:tc>
      </w:tr>
      <w:tr w:rsidR="004465F2" w:rsidRPr="004465F2" w14:paraId="733D63CF" w14:textId="77777777" w:rsidTr="004465F2">
        <w:trPr>
          <w:trHeight w:val="312"/>
        </w:trPr>
        <w:tc>
          <w:tcPr>
            <w:tcW w:w="612" w:type="dxa"/>
            <w:vAlign w:val="center"/>
          </w:tcPr>
          <w:p w14:paraId="63830284"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34047951"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Įrangos parametrai kuriai bus naudojamos perkamos licencijos</w:t>
            </w:r>
          </w:p>
        </w:tc>
        <w:tc>
          <w:tcPr>
            <w:tcW w:w="7714" w:type="dxa"/>
            <w:gridSpan w:val="2"/>
            <w:vAlign w:val="center"/>
          </w:tcPr>
          <w:p w14:paraId="2AAED977"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Perkamos licencijos bus naudojamos šiose tarnybinėse stotyse:</w:t>
            </w:r>
          </w:p>
          <w:p w14:paraId="10D9772F"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12 vnt. tarnybinių stočių turinčių po 2 vnt. procesorių, kurių kiekvienas turi po 18 branduolių;</w:t>
            </w:r>
          </w:p>
          <w:p w14:paraId="01BE0E76"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2 vnt. tarnybinių stočių turinčių po 2 vnt. procesorių, kurių kiekvienas turi po 8 branduolius.</w:t>
            </w:r>
          </w:p>
        </w:tc>
      </w:tr>
      <w:tr w:rsidR="004465F2" w:rsidRPr="004465F2" w14:paraId="7C7FD9C2" w14:textId="77777777" w:rsidTr="004465F2">
        <w:trPr>
          <w:trHeight w:val="312"/>
        </w:trPr>
        <w:tc>
          <w:tcPr>
            <w:tcW w:w="612" w:type="dxa"/>
            <w:vAlign w:val="center"/>
          </w:tcPr>
          <w:p w14:paraId="152AFD15"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2D3BC301"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funkcionalumas</w:t>
            </w:r>
          </w:p>
        </w:tc>
        <w:tc>
          <w:tcPr>
            <w:tcW w:w="7714" w:type="dxa"/>
            <w:gridSpan w:val="2"/>
            <w:vAlign w:val="center"/>
          </w:tcPr>
          <w:p w14:paraId="68B4D5ED"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465F2">
              <w:rPr>
                <w:rFonts w:ascii="Times New Roman" w:hAnsi="Times New Roman" w:cs="Times New Roman"/>
                <w:sz w:val="22"/>
                <w:szCs w:val="22"/>
                <w:lang w:val="lt-LT"/>
              </w:rPr>
              <w:t>apraše, kuris yra publikuojamas interneto svetainėje adresu</w:t>
            </w:r>
            <w:r w:rsidRPr="004465F2">
              <w:rPr>
                <w:rFonts w:ascii="Times New Roman" w:hAnsi="Times New Roman" w:cs="Times New Roman"/>
                <w:color w:val="000000"/>
                <w:sz w:val="22"/>
                <w:szCs w:val="22"/>
                <w:lang w:val="lt-LT" w:eastAsia="lt-LT"/>
              </w:rPr>
              <w:t xml:space="preserve"> </w:t>
            </w:r>
            <w:hyperlink r:id="rId6" w:history="1">
              <w:r w:rsidRPr="004465F2">
                <w:rPr>
                  <w:rStyle w:val="Hyperlink"/>
                  <w:rFonts w:ascii="Times New Roman" w:eastAsiaTheme="majorEastAsia" w:hAnsi="Times New Roman" w:cs="Times New Roman"/>
                  <w:sz w:val="22"/>
                  <w:szCs w:val="22"/>
                  <w:lang w:val="lt-LT"/>
                </w:rPr>
                <w:t>https://docs.microsoft.com/en-us/windows-server/get-started-19/editions-comparison-19</w:t>
              </w:r>
            </w:hyperlink>
            <w:r w:rsidRPr="004465F2">
              <w:rPr>
                <w:rStyle w:val="Hyperlink"/>
                <w:rFonts w:ascii="Times New Roman" w:eastAsiaTheme="majorEastAsia" w:hAnsi="Times New Roman" w:cs="Times New Roman"/>
                <w:lang w:val="lt-LT"/>
              </w:rPr>
              <w:t xml:space="preserve"> </w:t>
            </w:r>
            <w:r w:rsidRPr="004465F2">
              <w:rPr>
                <w:rFonts w:ascii="Times New Roman" w:hAnsi="Times New Roman" w:cs="Times New Roman"/>
                <w:color w:val="000000"/>
                <w:lang w:val="lt-LT" w:eastAsia="lt-LT"/>
              </w:rPr>
              <w:t xml:space="preserve">ir būti pilnai suderinama su Perkančiosios organizacijos turima </w:t>
            </w:r>
            <w:r w:rsidRPr="004465F2">
              <w:rPr>
                <w:rFonts w:ascii="Times New Roman" w:eastAsia="Calibri" w:hAnsi="Times New Roman" w:cs="Times New Roman"/>
                <w:bCs/>
                <w:color w:val="000000"/>
                <w:lang w:val="lt-LT"/>
              </w:rPr>
              <w:t>Microsoft</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Windows</w:t>
            </w:r>
            <w:r w:rsidRPr="004465F2">
              <w:rPr>
                <w:rFonts w:ascii="Times New Roman" w:hAnsi="Times New Roman" w:cs="Times New Roman"/>
                <w:bCs/>
                <w:lang w:val="lt-LT"/>
              </w:rPr>
              <w:t xml:space="preserve"> Server Datacenter Edition </w:t>
            </w:r>
            <w:r w:rsidRPr="004465F2">
              <w:rPr>
                <w:rFonts w:ascii="Times New Roman" w:eastAsia="Calibri" w:hAnsi="Times New Roman" w:cs="Times New Roman"/>
                <w:color w:val="000000"/>
                <w:lang w:val="lt-LT"/>
              </w:rPr>
              <w:t>naujausios versijos programine įranga.</w:t>
            </w:r>
          </w:p>
        </w:tc>
      </w:tr>
      <w:tr w:rsidR="004465F2" w:rsidRPr="004465F2" w14:paraId="455EEEBC" w14:textId="77777777" w:rsidTr="004465F2">
        <w:trPr>
          <w:trHeight w:val="312"/>
        </w:trPr>
        <w:tc>
          <w:tcPr>
            <w:tcW w:w="612" w:type="dxa"/>
            <w:vAlign w:val="center"/>
          </w:tcPr>
          <w:p w14:paraId="4FD1E08F" w14:textId="77777777" w:rsidR="004465F2" w:rsidRPr="004465F2" w:rsidRDefault="004465F2" w:rsidP="004465F2">
            <w:pPr>
              <w:pStyle w:val="ListParagraph"/>
              <w:numPr>
                <w:ilvl w:val="0"/>
                <w:numId w:val="4"/>
              </w:numPr>
              <w:spacing w:after="0" w:line="240" w:lineRule="auto"/>
              <w:ind w:left="357" w:hanging="357"/>
              <w:jc w:val="both"/>
              <w:rPr>
                <w:rFonts w:ascii="Times New Roman" w:hAnsi="Times New Roman" w:cs="Times New Roman"/>
                <w:sz w:val="22"/>
                <w:szCs w:val="22"/>
                <w:lang w:val="lt-LT"/>
              </w:rPr>
            </w:pPr>
          </w:p>
        </w:tc>
        <w:tc>
          <w:tcPr>
            <w:tcW w:w="2017" w:type="dxa"/>
            <w:vAlign w:val="center"/>
          </w:tcPr>
          <w:p w14:paraId="41A0BC2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Licencijavimas</w:t>
            </w:r>
          </w:p>
        </w:tc>
        <w:tc>
          <w:tcPr>
            <w:tcW w:w="7714" w:type="dxa"/>
            <w:gridSpan w:val="2"/>
            <w:vAlign w:val="center"/>
          </w:tcPr>
          <w:p w14:paraId="4E5F9EE1"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 xml:space="preserve">Turi būti parinktas toks siūlomos programinės įrangos licencijavimo modelis, kuris leistų šios lentelės 2 punkte įvardintų parametrų fizinėse tarnybinėse stotyse diegti neribotą kiekį Microsoft Windows operacines sistemas naudojančių virtualių tarnybinių stočių. </w:t>
            </w:r>
          </w:p>
        </w:tc>
      </w:tr>
      <w:tr w:rsidR="004465F2" w:rsidRPr="004465F2" w14:paraId="06D5B4FD" w14:textId="77777777" w:rsidTr="004465F2">
        <w:trPr>
          <w:trHeight w:val="312"/>
        </w:trPr>
        <w:tc>
          <w:tcPr>
            <w:tcW w:w="612" w:type="dxa"/>
            <w:vAlign w:val="center"/>
          </w:tcPr>
          <w:p w14:paraId="65F989B2"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312464F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Licencijų valdymas</w:t>
            </w:r>
          </w:p>
        </w:tc>
        <w:tc>
          <w:tcPr>
            <w:tcW w:w="7714" w:type="dxa"/>
            <w:gridSpan w:val="2"/>
            <w:vAlign w:val="center"/>
          </w:tcPr>
          <w:p w14:paraId="5C42B990"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Turi būti suteikta prieiga prie oficialaus gamintojo licencijų valdymo portalo.</w:t>
            </w:r>
          </w:p>
        </w:tc>
      </w:tr>
      <w:tr w:rsidR="004465F2" w:rsidRPr="004465F2" w14:paraId="734B6C81" w14:textId="77777777" w:rsidTr="004465F2">
        <w:trPr>
          <w:trHeight w:val="312"/>
        </w:trPr>
        <w:tc>
          <w:tcPr>
            <w:tcW w:w="612" w:type="dxa"/>
            <w:vAlign w:val="center"/>
          </w:tcPr>
          <w:p w14:paraId="4F8D020F" w14:textId="77777777" w:rsidR="004465F2" w:rsidRPr="004465F2" w:rsidRDefault="004465F2" w:rsidP="004465F2">
            <w:pPr>
              <w:pStyle w:val="ListParagraph"/>
              <w:numPr>
                <w:ilvl w:val="0"/>
                <w:numId w:val="4"/>
              </w:numPr>
              <w:spacing w:after="0" w:line="240" w:lineRule="auto"/>
              <w:ind w:left="357" w:hanging="357"/>
              <w:jc w:val="both"/>
              <w:rPr>
                <w:rFonts w:ascii="Times New Roman" w:hAnsi="Times New Roman" w:cs="Times New Roman"/>
                <w:sz w:val="22"/>
                <w:szCs w:val="22"/>
                <w:lang w:val="lt-LT"/>
              </w:rPr>
            </w:pPr>
          </w:p>
        </w:tc>
        <w:tc>
          <w:tcPr>
            <w:tcW w:w="2017" w:type="dxa"/>
            <w:vAlign w:val="center"/>
          </w:tcPr>
          <w:p w14:paraId="6F94E37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Naujumo garantija</w:t>
            </w:r>
          </w:p>
        </w:tc>
        <w:tc>
          <w:tcPr>
            <w:tcW w:w="7714" w:type="dxa"/>
            <w:gridSpan w:val="2"/>
            <w:vAlign w:val="center"/>
          </w:tcPr>
          <w:p w14:paraId="3DE7739F"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Kartu su siūloma programine įranga turi būti siūloma ne mažiau kaip iki 2026 m. rugpjūčio 31 d. siūlomos programinės įrangos gamintojo suteikiama naujumo garantija, pilnai atitinkanti III.2.5 punkte nurodytus reikalavimus.</w:t>
            </w:r>
          </w:p>
        </w:tc>
      </w:tr>
    </w:tbl>
    <w:p w14:paraId="2F8E9796" w14:textId="77777777" w:rsidR="004465F2" w:rsidRPr="004465F2" w:rsidRDefault="004465F2" w:rsidP="004465F2">
      <w:pPr>
        <w:rPr>
          <w:rFonts w:ascii="Times New Roman" w:hAnsi="Times New Roman" w:cs="Times New Roman"/>
          <w:lang w:val="lt-LT"/>
        </w:rPr>
      </w:pPr>
    </w:p>
    <w:p w14:paraId="0C5A1FC0" w14:textId="77777777" w:rsidR="004465F2" w:rsidRPr="004465F2" w:rsidRDefault="004465F2" w:rsidP="004465F2">
      <w:pPr>
        <w:spacing w:after="0" w:line="240" w:lineRule="auto"/>
        <w:jc w:val="both"/>
        <w:rPr>
          <w:rFonts w:ascii="Times New Roman" w:hAnsi="Times New Roman" w:cs="Times New Roman"/>
          <w:bCs/>
          <w:lang w:val="lt-LT"/>
        </w:rPr>
      </w:pPr>
      <w:r w:rsidRPr="004465F2">
        <w:rPr>
          <w:rFonts w:ascii="Times New Roman" w:hAnsi="Times New Roman" w:cs="Times New Roman"/>
          <w:bCs/>
          <w:lang w:val="lt-LT"/>
        </w:rPr>
        <w:t>5 lentelė. Reikalavimai Microsoft SQL Server Enterprise Edition arba lygiavertėms licencijoms su programinės įrangos gamintojo suteikiama naujumo garantija, galiojančia ne mažiau kaip iki 2026 m. rugpjūčio 31 d. – 32 branduoliams</w:t>
      </w:r>
    </w:p>
    <w:tbl>
      <w:tblPr>
        <w:tblStyle w:val="TableGrid"/>
        <w:tblW w:w="10343" w:type="dxa"/>
        <w:tblLayout w:type="fixed"/>
        <w:tblLook w:val="04A0" w:firstRow="1" w:lastRow="0" w:firstColumn="1" w:lastColumn="0" w:noHBand="0" w:noVBand="1"/>
      </w:tblPr>
      <w:tblGrid>
        <w:gridCol w:w="704"/>
        <w:gridCol w:w="1985"/>
        <w:gridCol w:w="5386"/>
        <w:gridCol w:w="2268"/>
      </w:tblGrid>
      <w:tr w:rsidR="004465F2" w:rsidRPr="004465F2" w14:paraId="06A1F1F3" w14:textId="77777777" w:rsidTr="004465F2">
        <w:trPr>
          <w:trHeight w:val="728"/>
        </w:trPr>
        <w:tc>
          <w:tcPr>
            <w:tcW w:w="704" w:type="dxa"/>
            <w:shd w:val="clear" w:color="auto" w:fill="F2F2F2" w:themeFill="background1" w:themeFillShade="F2"/>
            <w:vAlign w:val="center"/>
          </w:tcPr>
          <w:p w14:paraId="7880BC73"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Eil. Nr.</w:t>
            </w:r>
          </w:p>
        </w:tc>
        <w:tc>
          <w:tcPr>
            <w:tcW w:w="1985" w:type="dxa"/>
            <w:shd w:val="clear" w:color="auto" w:fill="F2F2F2" w:themeFill="background1" w:themeFillShade="F2"/>
            <w:vAlign w:val="center"/>
          </w:tcPr>
          <w:p w14:paraId="7DCA6E5A"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Charakteristikos pavadinimas</w:t>
            </w:r>
          </w:p>
        </w:tc>
        <w:tc>
          <w:tcPr>
            <w:tcW w:w="5386" w:type="dxa"/>
            <w:shd w:val="clear" w:color="auto" w:fill="F2F2F2" w:themeFill="background1" w:themeFillShade="F2"/>
            <w:vAlign w:val="center"/>
          </w:tcPr>
          <w:p w14:paraId="59F86629" w14:textId="77777777" w:rsidR="004465F2" w:rsidRPr="004465F2" w:rsidRDefault="004465F2" w:rsidP="002972EB">
            <w:pPr>
              <w:spacing w:after="0" w:line="240" w:lineRule="auto"/>
              <w:jc w:val="center"/>
              <w:rPr>
                <w:rFonts w:ascii="Times New Roman" w:hAnsi="Times New Roman" w:cs="Times New Roman"/>
                <w:b/>
                <w:sz w:val="22"/>
                <w:szCs w:val="22"/>
                <w:lang w:val="lt-LT"/>
              </w:rPr>
            </w:pPr>
            <w:r w:rsidRPr="004465F2">
              <w:rPr>
                <w:rFonts w:ascii="Times New Roman" w:hAnsi="Times New Roman" w:cs="Times New Roman"/>
                <w:b/>
                <w:sz w:val="22"/>
                <w:szCs w:val="22"/>
                <w:lang w:val="lt-LT"/>
              </w:rPr>
              <w:t>Reikalaujama charakteristika</w:t>
            </w:r>
          </w:p>
          <w:p w14:paraId="2974094A"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(ne blogiau kaip)</w:t>
            </w:r>
          </w:p>
        </w:tc>
        <w:tc>
          <w:tcPr>
            <w:tcW w:w="2268" w:type="dxa"/>
            <w:shd w:val="clear" w:color="auto" w:fill="F2F2F2" w:themeFill="background1" w:themeFillShade="F2"/>
            <w:vAlign w:val="center"/>
          </w:tcPr>
          <w:p w14:paraId="6AF65183" w14:textId="4168B6A9" w:rsidR="004465F2" w:rsidRPr="00A360F1" w:rsidRDefault="004465F2" w:rsidP="00A360F1">
            <w:pPr>
              <w:spacing w:after="0" w:line="240" w:lineRule="auto"/>
              <w:jc w:val="center"/>
              <w:rPr>
                <w:rFonts w:ascii="Times New Roman" w:hAnsi="Times New Roman" w:cs="Times New Roman"/>
                <w:b/>
                <w:bCs/>
                <w:sz w:val="22"/>
                <w:szCs w:val="22"/>
                <w:lang w:val="lt-LT"/>
              </w:rPr>
            </w:pPr>
            <w:r w:rsidRPr="004465F2">
              <w:rPr>
                <w:rFonts w:ascii="Times New Roman" w:hAnsi="Times New Roman" w:cs="Times New Roman"/>
                <w:b/>
                <w:bCs/>
                <w:sz w:val="22"/>
                <w:szCs w:val="22"/>
                <w:lang w:val="lt-LT"/>
              </w:rPr>
              <w:t>Siūloma charakteristika</w:t>
            </w:r>
          </w:p>
        </w:tc>
      </w:tr>
      <w:tr w:rsidR="004465F2" w:rsidRPr="004465F2" w14:paraId="48B1CAB2" w14:textId="77777777" w:rsidTr="004465F2">
        <w:trPr>
          <w:trHeight w:val="305"/>
        </w:trPr>
        <w:tc>
          <w:tcPr>
            <w:tcW w:w="704" w:type="dxa"/>
            <w:vAlign w:val="center"/>
          </w:tcPr>
          <w:p w14:paraId="0DCBA55D"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5893891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 xml:space="preserve">Siūlomos programinės </w:t>
            </w:r>
            <w:r w:rsidRPr="004465F2">
              <w:rPr>
                <w:rFonts w:ascii="Times New Roman" w:hAnsi="Times New Roman" w:cs="Times New Roman"/>
                <w:sz w:val="22"/>
                <w:szCs w:val="22"/>
                <w:lang w:val="lt-LT"/>
              </w:rPr>
              <w:lastRenderedPageBreak/>
              <w:t>įrangos pavadinimas</w:t>
            </w:r>
          </w:p>
        </w:tc>
        <w:tc>
          <w:tcPr>
            <w:tcW w:w="5386" w:type="dxa"/>
            <w:vAlign w:val="center"/>
          </w:tcPr>
          <w:p w14:paraId="2EFF5348"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lastRenderedPageBreak/>
              <w:t xml:space="preserve">Microsoft SQL Server Enterprise Edition </w:t>
            </w:r>
            <w:r w:rsidRPr="004465F2">
              <w:rPr>
                <w:rFonts w:ascii="Times New Roman" w:hAnsi="Times New Roman" w:cs="Times New Roman"/>
                <w:color w:val="000000"/>
                <w:sz w:val="22"/>
                <w:szCs w:val="22"/>
                <w:lang w:val="lt-LT" w:eastAsia="lt-LT"/>
              </w:rPr>
              <w:t xml:space="preserve">arba lygiavertė. Pasiūlyme </w:t>
            </w:r>
            <w:r w:rsidRPr="004465F2">
              <w:rPr>
                <w:rFonts w:ascii="Times New Roman" w:hAnsi="Times New Roman" w:cs="Times New Roman"/>
                <w:sz w:val="22"/>
                <w:szCs w:val="22"/>
                <w:lang w:val="lt-LT"/>
              </w:rPr>
              <w:t xml:space="preserve">būtina išvardinti siūlomų licencijų pavadinimus, kiekius, gamintoją ir produktų kodus. </w:t>
            </w:r>
            <w:r w:rsidRPr="004465F2">
              <w:rPr>
                <w:rFonts w:ascii="Times New Roman" w:hAnsi="Times New Roman" w:cs="Times New Roman"/>
                <w:color w:val="000000"/>
                <w:sz w:val="22"/>
                <w:szCs w:val="22"/>
                <w:lang w:val="lt-LT" w:eastAsia="lt-LT"/>
              </w:rPr>
              <w:t xml:space="preserve">Siūloma lygiavertė </w:t>
            </w:r>
            <w:r w:rsidRPr="004465F2">
              <w:rPr>
                <w:rFonts w:ascii="Times New Roman" w:hAnsi="Times New Roman" w:cs="Times New Roman"/>
                <w:color w:val="000000"/>
                <w:sz w:val="22"/>
                <w:szCs w:val="22"/>
                <w:lang w:val="lt-LT" w:eastAsia="lt-LT"/>
              </w:rPr>
              <w:lastRenderedPageBreak/>
              <w:t>programinė įranga negali reikalauti esamų informacinių sistemų ir aplikacijų modifikavimo.</w:t>
            </w:r>
          </w:p>
        </w:tc>
        <w:tc>
          <w:tcPr>
            <w:tcW w:w="2268" w:type="dxa"/>
            <w:shd w:val="clear" w:color="auto" w:fill="E2EFD9" w:themeFill="accent6" w:themeFillTint="33"/>
            <w:vAlign w:val="center"/>
          </w:tcPr>
          <w:p w14:paraId="142ACAC6" w14:textId="2863B32E" w:rsidR="004465F2" w:rsidRPr="00A360F1" w:rsidRDefault="00F80ED4" w:rsidP="00A360F1">
            <w:pPr>
              <w:pStyle w:val="NoSpacing"/>
              <w:jc w:val="center"/>
              <w:rPr>
                <w:rFonts w:ascii="Times New Roman" w:hAnsi="Times New Roman" w:cs="Times New Roman"/>
                <w:b/>
                <w:bCs/>
                <w:sz w:val="22"/>
                <w:szCs w:val="22"/>
                <w:lang w:val="lt-LT"/>
              </w:rPr>
            </w:pPr>
            <w:r w:rsidRPr="00A360F1">
              <w:rPr>
                <w:rFonts w:ascii="Times New Roman" w:hAnsi="Times New Roman" w:cs="Times New Roman"/>
                <w:b/>
                <w:bCs/>
                <w:sz w:val="22"/>
                <w:szCs w:val="22"/>
                <w:lang w:val="lt-LT"/>
              </w:rPr>
              <w:lastRenderedPageBreak/>
              <w:t>Microsoft SQL Server Enterprise Edition</w:t>
            </w:r>
          </w:p>
        </w:tc>
      </w:tr>
      <w:tr w:rsidR="004465F2" w:rsidRPr="004465F2" w14:paraId="552C5E5C" w14:textId="77777777" w:rsidTr="004465F2">
        <w:trPr>
          <w:trHeight w:val="305"/>
        </w:trPr>
        <w:tc>
          <w:tcPr>
            <w:tcW w:w="704" w:type="dxa"/>
            <w:vAlign w:val="center"/>
          </w:tcPr>
          <w:p w14:paraId="67B9F46A"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63E279F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funkcionalumas</w:t>
            </w:r>
          </w:p>
        </w:tc>
        <w:tc>
          <w:tcPr>
            <w:tcW w:w="7654" w:type="dxa"/>
            <w:gridSpan w:val="2"/>
            <w:vAlign w:val="center"/>
          </w:tcPr>
          <w:p w14:paraId="026E1BC7"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465F2">
              <w:rPr>
                <w:rFonts w:ascii="Times New Roman" w:hAnsi="Times New Roman" w:cs="Times New Roman"/>
                <w:sz w:val="22"/>
                <w:szCs w:val="22"/>
                <w:lang w:val="lt-LT"/>
              </w:rPr>
              <w:t>apraše, kuris yra publikuojamas interneto svetainėje adresu</w:t>
            </w:r>
            <w:r w:rsidRPr="004465F2">
              <w:rPr>
                <w:rFonts w:ascii="Times New Roman" w:hAnsi="Times New Roman" w:cs="Times New Roman"/>
                <w:color w:val="000000"/>
                <w:sz w:val="22"/>
                <w:szCs w:val="22"/>
                <w:lang w:val="lt-LT" w:eastAsia="lt-LT"/>
              </w:rPr>
              <w:t xml:space="preserve"> </w:t>
            </w:r>
            <w:hyperlink r:id="rId7" w:history="1">
              <w:r w:rsidRPr="004465F2">
                <w:rPr>
                  <w:rStyle w:val="Hyperlink"/>
                  <w:rFonts w:ascii="Times New Roman" w:eastAsiaTheme="majorEastAsia" w:hAnsi="Times New Roman" w:cs="Times New Roman"/>
                  <w:sz w:val="22"/>
                  <w:szCs w:val="22"/>
                  <w:lang w:val="lt-LT"/>
                </w:rPr>
                <w:t>https://www.microsoft.com/en-us/sql-server/sql-server-2017-editions</w:t>
              </w:r>
            </w:hyperlink>
            <w:r w:rsidRPr="004465F2">
              <w:rPr>
                <w:rStyle w:val="Hyperlink"/>
                <w:rFonts w:ascii="Times New Roman" w:eastAsiaTheme="majorEastAsia" w:hAnsi="Times New Roman" w:cs="Times New Roman"/>
                <w:lang w:val="lt-LT"/>
              </w:rPr>
              <w:t xml:space="preserve">. </w:t>
            </w:r>
            <w:r w:rsidRPr="004465F2">
              <w:rPr>
                <w:rFonts w:ascii="Times New Roman" w:hAnsi="Times New Roman" w:cs="Times New Roman"/>
                <w:color w:val="000000"/>
                <w:lang w:val="lt-LT" w:eastAsia="lt-LT"/>
              </w:rPr>
              <w:t xml:space="preserve">ir būti pilnai suderinama su Perkančiosios organizacijos turima </w:t>
            </w:r>
            <w:r w:rsidRPr="004465F2">
              <w:rPr>
                <w:rFonts w:ascii="Times New Roman" w:hAnsi="Times New Roman" w:cs="Times New Roman"/>
                <w:sz w:val="22"/>
                <w:szCs w:val="22"/>
                <w:lang w:val="lt-LT"/>
              </w:rPr>
              <w:t xml:space="preserve">Microsoft SQL Server Enterprise Edition naujausios versijos </w:t>
            </w:r>
            <w:r w:rsidRPr="004465F2">
              <w:rPr>
                <w:rFonts w:ascii="Times New Roman" w:eastAsia="Calibri" w:hAnsi="Times New Roman" w:cs="Times New Roman"/>
                <w:color w:val="000000"/>
                <w:lang w:val="lt-LT"/>
              </w:rPr>
              <w:t>programine įranga</w:t>
            </w:r>
          </w:p>
        </w:tc>
      </w:tr>
      <w:tr w:rsidR="004465F2" w:rsidRPr="004465F2" w14:paraId="019D7233" w14:textId="77777777" w:rsidTr="004465F2">
        <w:trPr>
          <w:trHeight w:val="305"/>
        </w:trPr>
        <w:tc>
          <w:tcPr>
            <w:tcW w:w="704" w:type="dxa"/>
            <w:vAlign w:val="center"/>
          </w:tcPr>
          <w:p w14:paraId="222CCAB0"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2B68958F"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Palaikoma operacinė sistema</w:t>
            </w:r>
          </w:p>
        </w:tc>
        <w:tc>
          <w:tcPr>
            <w:tcW w:w="7654" w:type="dxa"/>
            <w:gridSpan w:val="2"/>
            <w:vAlign w:val="center"/>
          </w:tcPr>
          <w:p w14:paraId="663E5DB2"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Windows Server 2008R2/2012/2012R2/2016/2019 ir naujesnės versijos.</w:t>
            </w:r>
          </w:p>
        </w:tc>
      </w:tr>
      <w:tr w:rsidR="004465F2" w:rsidRPr="004465F2" w14:paraId="03FDDE03" w14:textId="77777777" w:rsidTr="004465F2">
        <w:trPr>
          <w:trHeight w:val="305"/>
        </w:trPr>
        <w:tc>
          <w:tcPr>
            <w:tcW w:w="704" w:type="dxa"/>
            <w:vAlign w:val="center"/>
          </w:tcPr>
          <w:p w14:paraId="1032BDA9" w14:textId="77777777" w:rsidR="004465F2" w:rsidRPr="004465F2" w:rsidRDefault="004465F2" w:rsidP="004465F2">
            <w:pPr>
              <w:pStyle w:val="ListParagraph"/>
              <w:numPr>
                <w:ilvl w:val="0"/>
                <w:numId w:val="5"/>
              </w:numPr>
              <w:spacing w:after="0" w:line="240" w:lineRule="auto"/>
              <w:ind w:left="357" w:hanging="357"/>
              <w:jc w:val="both"/>
              <w:rPr>
                <w:rFonts w:ascii="Times New Roman" w:hAnsi="Times New Roman" w:cs="Times New Roman"/>
                <w:sz w:val="22"/>
                <w:szCs w:val="22"/>
                <w:lang w:val="lt-LT"/>
              </w:rPr>
            </w:pPr>
          </w:p>
        </w:tc>
        <w:tc>
          <w:tcPr>
            <w:tcW w:w="1985" w:type="dxa"/>
            <w:vAlign w:val="center"/>
          </w:tcPr>
          <w:p w14:paraId="05A2B98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Licencijavimas</w:t>
            </w:r>
          </w:p>
        </w:tc>
        <w:tc>
          <w:tcPr>
            <w:tcW w:w="7654" w:type="dxa"/>
            <w:gridSpan w:val="2"/>
            <w:vAlign w:val="center"/>
          </w:tcPr>
          <w:p w14:paraId="4EB4AA80"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r>
      <w:tr w:rsidR="004465F2" w:rsidRPr="004465F2" w14:paraId="27962EFD" w14:textId="77777777" w:rsidTr="004465F2">
        <w:trPr>
          <w:trHeight w:val="305"/>
        </w:trPr>
        <w:tc>
          <w:tcPr>
            <w:tcW w:w="704" w:type="dxa"/>
            <w:vAlign w:val="center"/>
          </w:tcPr>
          <w:p w14:paraId="3D3ACB4B"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1395CA8D"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Licencijų valdymas</w:t>
            </w:r>
          </w:p>
        </w:tc>
        <w:tc>
          <w:tcPr>
            <w:tcW w:w="7654" w:type="dxa"/>
            <w:gridSpan w:val="2"/>
            <w:vAlign w:val="center"/>
          </w:tcPr>
          <w:p w14:paraId="74882F94"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Turi būti suteikta prieiga prie oficialaus gamintojo licencijų valdymo portalo.</w:t>
            </w:r>
          </w:p>
        </w:tc>
      </w:tr>
      <w:tr w:rsidR="004465F2" w:rsidRPr="004465F2" w14:paraId="0DA588D0" w14:textId="77777777" w:rsidTr="004465F2">
        <w:trPr>
          <w:trHeight w:val="305"/>
        </w:trPr>
        <w:tc>
          <w:tcPr>
            <w:tcW w:w="704" w:type="dxa"/>
            <w:vAlign w:val="center"/>
          </w:tcPr>
          <w:p w14:paraId="47955AE1" w14:textId="77777777" w:rsidR="004465F2" w:rsidRPr="004465F2" w:rsidRDefault="004465F2" w:rsidP="004465F2">
            <w:pPr>
              <w:pStyle w:val="ListParagraph"/>
              <w:numPr>
                <w:ilvl w:val="0"/>
                <w:numId w:val="5"/>
              </w:numPr>
              <w:spacing w:after="0" w:line="240" w:lineRule="auto"/>
              <w:ind w:left="357" w:hanging="357"/>
              <w:jc w:val="both"/>
              <w:rPr>
                <w:rFonts w:ascii="Times New Roman" w:hAnsi="Times New Roman" w:cs="Times New Roman"/>
                <w:sz w:val="22"/>
                <w:szCs w:val="22"/>
                <w:lang w:val="lt-LT"/>
              </w:rPr>
            </w:pPr>
          </w:p>
        </w:tc>
        <w:tc>
          <w:tcPr>
            <w:tcW w:w="1985" w:type="dxa"/>
            <w:vAlign w:val="center"/>
          </w:tcPr>
          <w:p w14:paraId="47CC41B4"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Techninis palaikymas</w:t>
            </w:r>
          </w:p>
        </w:tc>
        <w:tc>
          <w:tcPr>
            <w:tcW w:w="7654" w:type="dxa"/>
            <w:gridSpan w:val="2"/>
            <w:vAlign w:val="center"/>
          </w:tcPr>
          <w:p w14:paraId="020179AD"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Kartu su siūloma programine įranga turi būti siūlomas ne mažiau kaip iki 2026 m. rugpjūčio 31 d. trukmės siūlomos programinės įrangos gamintojo naujumo garantija, pilnai atitinkanti III.2.5 punkte nurodytus reikalavimus.</w:t>
            </w:r>
          </w:p>
        </w:tc>
      </w:tr>
    </w:tbl>
    <w:p w14:paraId="3B945F99" w14:textId="77777777" w:rsidR="003627FD" w:rsidRPr="004465F2" w:rsidRDefault="003627FD">
      <w:pPr>
        <w:rPr>
          <w:rFonts w:ascii="Times New Roman" w:hAnsi="Times New Roman" w:cs="Times New Roman"/>
        </w:rPr>
      </w:pPr>
    </w:p>
    <w:sectPr w:rsidR="003627FD" w:rsidRPr="004465F2" w:rsidSect="004465F2">
      <w:pgSz w:w="11906" w:h="16838"/>
      <w:pgMar w:top="567"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762"/>
    <w:multiLevelType w:val="hybridMultilevel"/>
    <w:tmpl w:val="E49E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16EBA"/>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E33048C"/>
    <w:multiLevelType w:val="multilevel"/>
    <w:tmpl w:val="75C48114"/>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72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78920484">
    <w:abstractNumId w:val="4"/>
  </w:num>
  <w:num w:numId="2" w16cid:durableId="1794860167">
    <w:abstractNumId w:val="5"/>
  </w:num>
  <w:num w:numId="3" w16cid:durableId="1791582599">
    <w:abstractNumId w:val="3"/>
  </w:num>
  <w:num w:numId="4" w16cid:durableId="1104884346">
    <w:abstractNumId w:val="1"/>
  </w:num>
  <w:num w:numId="5" w16cid:durableId="793334352">
    <w:abstractNumId w:val="2"/>
  </w:num>
  <w:num w:numId="6" w16cid:durableId="10578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F2"/>
    <w:rsid w:val="003627FD"/>
    <w:rsid w:val="0041533C"/>
    <w:rsid w:val="004465F2"/>
    <w:rsid w:val="006351BE"/>
    <w:rsid w:val="00A360F1"/>
    <w:rsid w:val="00F80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D6A"/>
  <w15:chartTrackingRefBased/>
  <w15:docId w15:val="{AC4B6B62-5ABD-4349-BF11-A95D77D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F2"/>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4465F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F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65F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65F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65F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65F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65F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465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65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F2"/>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4465F2"/>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4465F2"/>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4465F2"/>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4465F2"/>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4465F2"/>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4465F2"/>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4465F2"/>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4465F2"/>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4465F2"/>
    <w:pPr>
      <w:ind w:left="720"/>
      <w:contextualSpacing/>
    </w:pPr>
  </w:style>
  <w:style w:type="character" w:styleId="Hyperlink">
    <w:name w:val="Hyperlink"/>
    <w:aliases w:val="Alna"/>
    <w:uiPriority w:val="99"/>
    <w:rsid w:val="004465F2"/>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465F2"/>
    <w:rPr>
      <w:rFonts w:ascii="Cambria" w:eastAsia="Times New Roman" w:hAnsi="Cambria" w:cs="DokChampa"/>
      <w:lang w:val="en-US" w:bidi="en-US"/>
    </w:rPr>
  </w:style>
  <w:style w:type="table" w:styleId="TableGrid">
    <w:name w:val="Table Grid"/>
    <w:basedOn w:val="TableNormal"/>
    <w:uiPriority w:val="39"/>
    <w:rsid w:val="004465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65F2"/>
    <w:pPr>
      <w:spacing w:after="0" w:line="240" w:lineRule="auto"/>
    </w:pPr>
    <w:rPr>
      <w:rFonts w:ascii="Cambria" w:eastAsia="Times New Roman" w:hAnsi="Cambria" w:cs="DokChamp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icrosoft.com/en-us/sql-server/sql-server-2017-e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microsoft.com/en-us/windows-server/get-started-19/editions-comparison-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6C5B-5628-4E5F-AA60-7DC090BB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3056</Words>
  <Characters>1743</Characters>
  <Application>Microsoft Office Word</Application>
  <DocSecurity>0</DocSecurity>
  <Lines>14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Miliūtė</dc:creator>
  <cp:keywords/>
  <dc:description/>
  <cp:lastModifiedBy>Audronė Miliūtė</cp:lastModifiedBy>
  <cp:revision>5</cp:revision>
  <dcterms:created xsi:type="dcterms:W3CDTF">2022-09-30T14:16:00Z</dcterms:created>
  <dcterms:modified xsi:type="dcterms:W3CDTF">2022-10-03T06:16:00Z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2022-09-30T14:26:19Z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a3446747-2b6c-407d-b197-fd757f0874ec</vt:lpwstr>
  </property>
  <property fmtid="{D5CDD505-2E9C-101B-9397-08002B2CF9AE}" pid="8" name="MSIP_Label_5af4f1a9-ae13-4e26-ac6c-11f4c8a2f064_ContentBits">
    <vt:lpwstr>0</vt:lpwstr>
  </property>
</Properties>
</file>