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F7" w:rsidRDefault="000E14F7">
      <w:pPr>
        <w:pStyle w:val="BodyText"/>
        <w:rPr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margin-left:461.65pt;margin-top:-77.3pt;width:94.05pt;height:76.3pt;z-index:251658240;visibility:visible;mso-wrap-distance-left:0;mso-wrap-distance-right:0;mso-position-horizontal-relative:page">
            <v:imagedata r:id="rId4" o:title=""/>
            <w10:wrap anchorx="page"/>
          </v:shape>
        </w:pict>
      </w:r>
    </w:p>
    <w:p w:rsidR="000E14F7" w:rsidRDefault="000E14F7">
      <w:pPr>
        <w:pStyle w:val="BodyText"/>
        <w:spacing w:before="5"/>
        <w:rPr>
          <w:sz w:val="22"/>
        </w:rPr>
      </w:pPr>
    </w:p>
    <w:p w:rsidR="000E14F7" w:rsidRDefault="000E14F7">
      <w:pPr>
        <w:spacing w:before="88" w:line="366" w:lineRule="exact"/>
        <w:ind w:left="119"/>
        <w:jc w:val="both"/>
        <w:rPr>
          <w:b/>
          <w:sz w:val="32"/>
        </w:rPr>
      </w:pPr>
      <w:r>
        <w:rPr>
          <w:b/>
          <w:sz w:val="32"/>
        </w:rPr>
        <w:t>EB sertifikatas - gamybos kokybės užtikrinimas</w:t>
      </w:r>
    </w:p>
    <w:p w:rsidR="000E14F7" w:rsidRDefault="000E14F7">
      <w:pPr>
        <w:spacing w:line="320" w:lineRule="exact"/>
        <w:ind w:left="119"/>
        <w:jc w:val="both"/>
        <w:rPr>
          <w:sz w:val="28"/>
        </w:rPr>
      </w:pPr>
      <w:r>
        <w:rPr>
          <w:sz w:val="28"/>
        </w:rPr>
        <w:t xml:space="preserve">Direktyva 93/42 / EEB </w:t>
      </w:r>
      <w:smartTag w:uri="urn:schemas-microsoft-com:office:smarttags" w:element="State">
        <w:smartTag w:uri="urn:schemas-microsoft-com:office:smarttags" w:element="place">
          <w:r>
            <w:rPr>
              <w:sz w:val="28"/>
            </w:rPr>
            <w:t>dėl</w:t>
          </w:r>
        </w:smartTag>
      </w:smartTag>
      <w:r>
        <w:rPr>
          <w:sz w:val="28"/>
        </w:rPr>
        <w:t xml:space="preserve"> medicinos prietaisų, V priedas</w:t>
      </w:r>
    </w:p>
    <w:p w:rsidR="000E14F7" w:rsidRDefault="000E14F7">
      <w:pPr>
        <w:pStyle w:val="BodyText"/>
        <w:rPr>
          <w:sz w:val="30"/>
        </w:rPr>
      </w:pPr>
    </w:p>
    <w:p w:rsidR="000E14F7" w:rsidRDefault="000E14F7">
      <w:pPr>
        <w:pStyle w:val="BodyText"/>
        <w:rPr>
          <w:sz w:val="30"/>
        </w:rPr>
      </w:pPr>
    </w:p>
    <w:p w:rsidR="000E14F7" w:rsidRDefault="000E14F7">
      <w:pPr>
        <w:pStyle w:val="BodyText"/>
        <w:spacing w:before="9"/>
        <w:rPr>
          <w:sz w:val="26"/>
        </w:rPr>
      </w:pPr>
    </w:p>
    <w:p w:rsidR="000E14F7" w:rsidRDefault="000E14F7">
      <w:pPr>
        <w:tabs>
          <w:tab w:val="left" w:pos="3677"/>
        </w:tabs>
        <w:ind w:left="278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NR.</w:t>
      </w:r>
      <w:r>
        <w:rPr>
          <w:rFonts w:ascii="Tahoma"/>
          <w:b/>
          <w:sz w:val="20"/>
        </w:rPr>
        <w:tab/>
        <w:t>CE 01488</w:t>
      </w:r>
    </w:p>
    <w:p w:rsidR="000E14F7" w:rsidRDefault="000E14F7">
      <w:pPr>
        <w:tabs>
          <w:tab w:val="left" w:pos="3677"/>
        </w:tabs>
        <w:spacing w:before="65" w:line="262" w:lineRule="exact"/>
        <w:ind w:left="278"/>
        <w:rPr>
          <w:rFonts w:ascii="Tahoma" w:hAnsi="Tahoma"/>
          <w:b/>
        </w:rPr>
      </w:pPr>
      <w:bookmarkStart w:id="0" w:name="Išduota:_GC_Europe_N.V._Research_Park_In"/>
      <w:bookmarkEnd w:id="0"/>
      <w:r>
        <w:rPr>
          <w:rFonts w:ascii="Tahoma" w:hAnsi="Tahoma"/>
          <w:position w:val="2"/>
          <w:sz w:val="20"/>
        </w:rPr>
        <w:t>Išduota:</w:t>
      </w:r>
      <w:r>
        <w:rPr>
          <w:rFonts w:ascii="Tahoma" w:hAnsi="Tahoma"/>
          <w:position w:val="2"/>
          <w:sz w:val="20"/>
        </w:rPr>
        <w:tab/>
      </w:r>
      <w:r>
        <w:rPr>
          <w:rFonts w:ascii="Tahoma" w:hAnsi="Tahoma"/>
          <w:b/>
        </w:rPr>
        <w:t>GC Europe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</w:rPr>
        <w:t>N.V.</w:t>
      </w:r>
    </w:p>
    <w:p w:rsidR="000E14F7" w:rsidRDefault="000E14F7">
      <w:pPr>
        <w:pStyle w:val="Heading2"/>
        <w:spacing w:before="3" w:line="232" w:lineRule="auto"/>
        <w:ind w:right="5720"/>
      </w:pPr>
      <w:smartTag w:uri="urn:schemas-microsoft-com:office:smarttags" w:element="PlaceName">
        <w:r>
          <w:t>Research</w:t>
        </w:r>
      </w:smartTag>
      <w:r>
        <w:t xml:space="preserve"> </w:t>
      </w:r>
      <w:smartTag w:uri="urn:schemas-microsoft-com:office:smarttags" w:element="PlaceType">
        <w:r>
          <w:t>Park</w:t>
        </w:r>
      </w:smartTag>
      <w:r>
        <w:t xml:space="preserve"> Interleuvenlaan</w:t>
      </w:r>
      <w:r>
        <w:rPr>
          <w:spacing w:val="-12"/>
        </w:rPr>
        <w:t xml:space="preserve"> </w:t>
      </w:r>
      <w:r>
        <w:t xml:space="preserve">33 </w:t>
      </w:r>
      <w:smartTag w:uri="urn:schemas-microsoft-com:office:smarttags" w:element="place">
        <w:r>
          <w:t>Leuven</w:t>
        </w:r>
      </w:smartTag>
    </w:p>
    <w:p w:rsidR="000E14F7" w:rsidRDefault="000E14F7">
      <w:pPr>
        <w:spacing w:line="247" w:lineRule="exact"/>
        <w:ind w:left="3682"/>
        <w:rPr>
          <w:rFonts w:ascii="Tahoma"/>
          <w:b/>
        </w:rPr>
      </w:pPr>
      <w:r>
        <w:rPr>
          <w:rFonts w:ascii="Tahoma"/>
          <w:b/>
        </w:rPr>
        <w:t>B-3001</w:t>
      </w:r>
    </w:p>
    <w:p w:rsidR="000E14F7" w:rsidRDefault="000E14F7">
      <w:pPr>
        <w:spacing w:line="262" w:lineRule="exact"/>
        <w:ind w:left="3663"/>
        <w:rPr>
          <w:rFonts w:ascii="Tahoma"/>
          <w:b/>
        </w:rPr>
      </w:pPr>
      <w:r>
        <w:rPr>
          <w:rFonts w:ascii="Tahoma"/>
          <w:b/>
        </w:rPr>
        <w:t>Belgija</w:t>
      </w:r>
    </w:p>
    <w:p w:rsidR="000E14F7" w:rsidRDefault="000E14F7">
      <w:pPr>
        <w:pStyle w:val="BodyText"/>
        <w:rPr>
          <w:rFonts w:ascii="Tahoma"/>
          <w:b/>
          <w:sz w:val="26"/>
        </w:rPr>
      </w:pPr>
    </w:p>
    <w:p w:rsidR="000E14F7" w:rsidRDefault="000E14F7">
      <w:pPr>
        <w:pStyle w:val="BodyText"/>
        <w:rPr>
          <w:rFonts w:ascii="Tahoma"/>
          <w:b/>
          <w:sz w:val="26"/>
        </w:rPr>
      </w:pPr>
    </w:p>
    <w:p w:rsidR="000E14F7" w:rsidRDefault="000E14F7">
      <w:pPr>
        <w:pStyle w:val="BodyText"/>
        <w:spacing w:before="11"/>
        <w:rPr>
          <w:rFonts w:ascii="Tahoma"/>
          <w:b/>
          <w:sz w:val="25"/>
        </w:rPr>
      </w:pPr>
    </w:p>
    <w:p w:rsidR="000E14F7" w:rsidRDefault="000E14F7">
      <w:pPr>
        <w:ind w:left="119"/>
        <w:jc w:val="both"/>
        <w:rPr>
          <w:sz w:val="24"/>
        </w:rPr>
      </w:pPr>
      <w:r>
        <w:rPr>
          <w:sz w:val="24"/>
        </w:rPr>
        <w:t>Iš pagarbos:</w:t>
      </w:r>
    </w:p>
    <w:p w:rsidR="000E14F7" w:rsidRDefault="000E14F7">
      <w:pPr>
        <w:pStyle w:val="Heading1"/>
        <w:spacing w:before="3"/>
        <w:ind w:right="1331"/>
      </w:pPr>
      <w:r>
        <w:t>Dantų stiklo jonomerų restauravimo sistemų, lydinių cemento, pluošto armatūros, laikinų</w:t>
      </w:r>
      <w:r>
        <w:rPr>
          <w:spacing w:val="-41"/>
        </w:rPr>
        <w:t xml:space="preserve"> </w:t>
      </w:r>
      <w:r>
        <w:t xml:space="preserve">užpildų, karūnų ir tiltų medžiagų, kondicionierių, dengimo medžiagų, kompozicinių dervų </w:t>
      </w:r>
      <w:r>
        <w:rPr>
          <w:spacing w:val="2"/>
        </w:rPr>
        <w:t xml:space="preserve">ir </w:t>
      </w:r>
      <w:r>
        <w:t xml:space="preserve">klijų sistemų, skirtų tiesioginėms </w:t>
      </w:r>
      <w:r>
        <w:rPr>
          <w:spacing w:val="2"/>
        </w:rPr>
        <w:t xml:space="preserve">ir </w:t>
      </w:r>
      <w:r>
        <w:t>netiesioginėms restauracijoms, laikinoms karūnoms ir tiltų</w:t>
      </w:r>
      <w:r>
        <w:rPr>
          <w:spacing w:val="-26"/>
        </w:rPr>
        <w:t xml:space="preserve"> </w:t>
      </w:r>
      <w:r>
        <w:t>medžiagoms,</w:t>
      </w:r>
    </w:p>
    <w:p w:rsidR="000E14F7" w:rsidRDefault="000E14F7">
      <w:pPr>
        <w:spacing w:before="2"/>
        <w:ind w:left="119"/>
        <w:jc w:val="both"/>
        <w:rPr>
          <w:b/>
          <w:sz w:val="24"/>
        </w:rPr>
      </w:pPr>
      <w:r>
        <w:rPr>
          <w:b/>
          <w:sz w:val="24"/>
        </w:rPr>
        <w:t>reliningoms ir periodontinėms tvarsliams, gamyba , keramika, lydiniai ir klijai dantų reikmėms.</w:t>
      </w:r>
    </w:p>
    <w:p w:rsidR="000E14F7" w:rsidRDefault="000E14F7">
      <w:pPr>
        <w:pStyle w:val="BodyText"/>
        <w:rPr>
          <w:b/>
          <w:sz w:val="26"/>
        </w:rPr>
      </w:pPr>
    </w:p>
    <w:p w:rsidR="000E14F7" w:rsidRDefault="000E14F7">
      <w:pPr>
        <w:pStyle w:val="BodyText"/>
        <w:spacing w:before="11"/>
        <w:rPr>
          <w:b/>
          <w:sz w:val="28"/>
        </w:rPr>
      </w:pPr>
    </w:p>
    <w:p w:rsidR="000E14F7" w:rsidRPr="001200D1" w:rsidRDefault="000E14F7">
      <w:pPr>
        <w:pStyle w:val="Heading3"/>
        <w:spacing w:line="22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0D1">
        <w:rPr>
          <w:rFonts w:ascii="Times New Roman" w:hAnsi="Times New Roman" w:cs="Times New Roman"/>
          <w:sz w:val="24"/>
          <w:szCs w:val="24"/>
        </w:rPr>
        <w:t>remiantis kokybės užtikrinimo sistemos tyrimu pagal Tarybos direktyvos</w:t>
      </w:r>
    </w:p>
    <w:p w:rsidR="000E14F7" w:rsidRPr="001200D1" w:rsidRDefault="000E14F7">
      <w:pPr>
        <w:spacing w:line="242" w:lineRule="auto"/>
        <w:ind w:left="119" w:right="1565"/>
        <w:jc w:val="both"/>
        <w:rPr>
          <w:sz w:val="24"/>
          <w:szCs w:val="24"/>
        </w:rPr>
      </w:pPr>
      <w:r w:rsidRPr="001200D1">
        <w:rPr>
          <w:sz w:val="24"/>
          <w:szCs w:val="24"/>
        </w:rPr>
        <w:t>93/42 / EEB V priedo reikalavimus. Kokybės užtikrinimo sistema atitinka direktyvos reikalavimus. IIb ir III klasių produktų pateikimui į rinką reikalingas III priedo sertifikatas.</w:t>
      </w:r>
    </w:p>
    <w:p w:rsidR="000E14F7" w:rsidRPr="001200D1" w:rsidRDefault="000E14F7">
      <w:pPr>
        <w:pStyle w:val="BodyText"/>
        <w:spacing w:before="5"/>
        <w:rPr>
          <w:sz w:val="24"/>
          <w:szCs w:val="24"/>
        </w:rPr>
      </w:pPr>
    </w:p>
    <w:p w:rsidR="000E14F7" w:rsidRPr="001200D1" w:rsidRDefault="000E14F7">
      <w:pPr>
        <w:ind w:left="119" w:right="946"/>
        <w:rPr>
          <w:sz w:val="24"/>
          <w:szCs w:val="24"/>
        </w:rPr>
      </w:pPr>
      <w:r w:rsidRPr="001200D1">
        <w:rPr>
          <w:sz w:val="24"/>
          <w:szCs w:val="24"/>
        </w:rPr>
        <w:t xml:space="preserve">BSI ir jos vardu notifikuotoji įstaiga </w:t>
      </w:r>
      <w:smartTag w:uri="urn:schemas-microsoft-com:office:smarttags" w:element="place">
        <w:r w:rsidRPr="001200D1">
          <w:rPr>
            <w:sz w:val="24"/>
            <w:szCs w:val="24"/>
          </w:rPr>
          <w:t>dėl</w:t>
        </w:r>
      </w:smartTag>
      <w:r w:rsidRPr="001200D1">
        <w:rPr>
          <w:sz w:val="24"/>
          <w:szCs w:val="24"/>
        </w:rPr>
        <w:t xml:space="preserve"> minėtos direktyvos (notifikuotosios įstaigos numeris 0086):</w:t>
      </w:r>
    </w:p>
    <w:p w:rsidR="000E14F7" w:rsidRPr="001200D1" w:rsidRDefault="000E14F7">
      <w:pPr>
        <w:pStyle w:val="BodyText"/>
        <w:rPr>
          <w:rFonts w:ascii="Arial" w:hAnsi="Arial" w:cs="Arial"/>
          <w:sz w:val="22"/>
        </w:rPr>
      </w:pPr>
    </w:p>
    <w:p w:rsidR="000E14F7" w:rsidRDefault="000E14F7">
      <w:pPr>
        <w:pStyle w:val="BodyText"/>
        <w:rPr>
          <w:rFonts w:ascii="Courier New"/>
          <w:sz w:val="22"/>
        </w:rPr>
      </w:pPr>
    </w:p>
    <w:p w:rsidR="000E14F7" w:rsidRDefault="000E14F7">
      <w:pPr>
        <w:pStyle w:val="BodyText"/>
        <w:rPr>
          <w:rFonts w:ascii="Courier New"/>
          <w:sz w:val="22"/>
        </w:rPr>
      </w:pPr>
    </w:p>
    <w:p w:rsidR="000E14F7" w:rsidRDefault="000E14F7">
      <w:pPr>
        <w:pStyle w:val="BodyText"/>
        <w:rPr>
          <w:rFonts w:ascii="Courier New"/>
          <w:sz w:val="22"/>
        </w:rPr>
      </w:pPr>
    </w:p>
    <w:p w:rsidR="000E14F7" w:rsidRDefault="000E14F7">
      <w:pPr>
        <w:pStyle w:val="BodyText"/>
        <w:rPr>
          <w:rFonts w:ascii="Courier New"/>
          <w:sz w:val="22"/>
        </w:rPr>
      </w:pPr>
    </w:p>
    <w:p w:rsidR="000E14F7" w:rsidRDefault="000E14F7">
      <w:pPr>
        <w:pStyle w:val="BodyText"/>
        <w:rPr>
          <w:rFonts w:ascii="Courier New"/>
          <w:sz w:val="22"/>
        </w:rPr>
      </w:pPr>
    </w:p>
    <w:p w:rsidR="000E14F7" w:rsidRDefault="000E14F7">
      <w:pPr>
        <w:pStyle w:val="BodyText"/>
        <w:spacing w:before="8"/>
        <w:rPr>
          <w:rFonts w:ascii="Courier New"/>
        </w:rPr>
      </w:pPr>
    </w:p>
    <w:p w:rsidR="000E14F7" w:rsidRPr="00C338E6" w:rsidRDefault="000E14F7">
      <w:pPr>
        <w:spacing w:before="1"/>
        <w:ind w:left="278"/>
        <w:rPr>
          <w:rFonts w:ascii="Tahoma"/>
          <w:sz w:val="20"/>
          <w:u w:val="single"/>
        </w:rPr>
      </w:pPr>
      <w:r w:rsidRPr="00C338E6">
        <w:rPr>
          <w:rFonts w:ascii="Tahoma"/>
          <w:sz w:val="20"/>
          <w:u w:val="single"/>
        </w:rPr>
        <w:t>Frank Lee, EMEA Compliance &amp; Risk Director</w:t>
      </w:r>
    </w:p>
    <w:p w:rsidR="000E14F7" w:rsidRDefault="000E14F7">
      <w:pPr>
        <w:pStyle w:val="BodyText"/>
        <w:rPr>
          <w:rFonts w:ascii="Tahoma"/>
          <w:sz w:val="32"/>
        </w:rPr>
      </w:pPr>
    </w:p>
    <w:p w:rsidR="000E14F7" w:rsidRDefault="000E14F7">
      <w:pPr>
        <w:tabs>
          <w:tab w:val="left" w:pos="4119"/>
          <w:tab w:val="left" w:pos="7321"/>
        </w:tabs>
        <w:spacing w:before="1"/>
        <w:ind w:left="321"/>
        <w:rPr>
          <w:rFonts w:ascii="Tahoma"/>
          <w:b/>
          <w:sz w:val="20"/>
        </w:rPr>
      </w:pPr>
      <w:r>
        <w:rPr>
          <w:rFonts w:ascii="Tahoma"/>
          <w:sz w:val="20"/>
        </w:rPr>
        <w:t xml:space="preserve">First Issued: </w:t>
      </w:r>
      <w:r>
        <w:rPr>
          <w:rFonts w:ascii="Tahoma"/>
          <w:b/>
          <w:sz w:val="20"/>
        </w:rPr>
        <w:t>17</w:t>
      </w:r>
      <w:r>
        <w:rPr>
          <w:rFonts w:ascii="Tahoma"/>
          <w:b/>
          <w:spacing w:val="11"/>
          <w:sz w:val="20"/>
        </w:rPr>
        <w:t xml:space="preserve"> </w:t>
      </w:r>
      <w:r>
        <w:rPr>
          <w:rFonts w:ascii="Tahoma"/>
          <w:b/>
          <w:sz w:val="20"/>
        </w:rPr>
        <w:t>December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1996</w:t>
      </w:r>
      <w:r>
        <w:rPr>
          <w:rFonts w:ascii="Tahoma"/>
          <w:b/>
          <w:sz w:val="20"/>
        </w:rPr>
        <w:tab/>
      </w:r>
      <w:r>
        <w:rPr>
          <w:rFonts w:ascii="Tahoma"/>
          <w:sz w:val="20"/>
        </w:rPr>
        <w:t xml:space="preserve">Date: </w:t>
      </w:r>
      <w:r>
        <w:rPr>
          <w:rFonts w:ascii="Tahoma"/>
          <w:spacing w:val="10"/>
          <w:sz w:val="20"/>
        </w:rPr>
        <w:t xml:space="preserve"> </w:t>
      </w:r>
      <w:r>
        <w:rPr>
          <w:rFonts w:ascii="Tahoma"/>
          <w:b/>
          <w:sz w:val="20"/>
        </w:rPr>
        <w:t>29 September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z w:val="20"/>
        </w:rPr>
        <w:t>2016</w:t>
      </w:r>
      <w:r>
        <w:rPr>
          <w:rFonts w:ascii="Tahoma"/>
          <w:b/>
          <w:sz w:val="20"/>
        </w:rPr>
        <w:tab/>
      </w:r>
      <w:r>
        <w:rPr>
          <w:rFonts w:ascii="Tahoma"/>
          <w:sz w:val="20"/>
        </w:rPr>
        <w:t xml:space="preserve">Expiry Date: </w:t>
      </w:r>
      <w:r>
        <w:rPr>
          <w:rFonts w:ascii="Tahoma"/>
          <w:b/>
          <w:sz w:val="20"/>
        </w:rPr>
        <w:t>08 July</w:t>
      </w:r>
      <w:r>
        <w:rPr>
          <w:rFonts w:ascii="Tahoma"/>
          <w:b/>
          <w:spacing w:val="-35"/>
          <w:sz w:val="20"/>
        </w:rPr>
        <w:t xml:space="preserve"> </w:t>
      </w:r>
      <w:r>
        <w:rPr>
          <w:rFonts w:ascii="Tahoma"/>
          <w:b/>
          <w:sz w:val="20"/>
        </w:rPr>
        <w:t>2023</w:t>
      </w:r>
    </w:p>
    <w:p w:rsidR="000E14F7" w:rsidRDefault="000E14F7">
      <w:pPr>
        <w:pStyle w:val="BodyText"/>
        <w:rPr>
          <w:rFonts w:ascii="Tahoma"/>
          <w:b/>
          <w:sz w:val="24"/>
        </w:rPr>
      </w:pPr>
    </w:p>
    <w:p w:rsidR="000E14F7" w:rsidRDefault="000E14F7">
      <w:pPr>
        <w:pStyle w:val="BodyText"/>
        <w:rPr>
          <w:rFonts w:ascii="Tahoma"/>
          <w:b/>
          <w:sz w:val="24"/>
        </w:rPr>
      </w:pPr>
    </w:p>
    <w:p w:rsidR="000E14F7" w:rsidRDefault="000E14F7">
      <w:pPr>
        <w:pStyle w:val="BodyText"/>
        <w:spacing w:before="6"/>
        <w:rPr>
          <w:rFonts w:ascii="Tahoma"/>
          <w:b/>
          <w:sz w:val="21"/>
        </w:rPr>
      </w:pPr>
    </w:p>
    <w:p w:rsidR="000E14F7" w:rsidRDefault="000E14F7">
      <w:pPr>
        <w:pStyle w:val="Heading3"/>
        <w:ind w:left="0" w:right="912"/>
        <w:jc w:val="right"/>
        <w:rPr>
          <w:rFonts w:ascii="Tahoma"/>
        </w:rPr>
      </w:pPr>
      <w:bookmarkStart w:id="1" w:name="Page_1_of_1"/>
      <w:bookmarkEnd w:id="1"/>
    </w:p>
    <w:p w:rsidR="000E14F7" w:rsidRDefault="000E14F7">
      <w:pPr>
        <w:pStyle w:val="Heading3"/>
        <w:ind w:left="0" w:right="912"/>
        <w:jc w:val="right"/>
        <w:rPr>
          <w:rFonts w:ascii="Tahoma" w:eastAsia="Times New Roman"/>
        </w:rPr>
      </w:pPr>
      <w:r>
        <w:rPr>
          <w:rFonts w:ascii="Tahoma" w:eastAsia="Times New Roman"/>
        </w:rPr>
        <w:t>Page 1 of 1</w:t>
      </w:r>
    </w:p>
    <w:p w:rsidR="000E14F7" w:rsidRDefault="000E14F7">
      <w:pPr>
        <w:pStyle w:val="BodyText"/>
        <w:rPr>
          <w:rFonts w:ascii="Tahoma"/>
          <w:sz w:val="24"/>
        </w:rPr>
      </w:pPr>
    </w:p>
    <w:sectPr w:rsidR="000E14F7" w:rsidSect="00702E20">
      <w:pgSz w:w="11910" w:h="16840"/>
      <w:pgMar w:top="1580" w:right="3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E20"/>
    <w:rsid w:val="000E14F7"/>
    <w:rsid w:val="001200D1"/>
    <w:rsid w:val="00702E20"/>
    <w:rsid w:val="008D3C48"/>
    <w:rsid w:val="00A9796A"/>
    <w:rsid w:val="00B176DF"/>
    <w:rsid w:val="00C338E6"/>
    <w:rsid w:val="00D45633"/>
    <w:rsid w:val="00FD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20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702E20"/>
    <w:pPr>
      <w:spacing w:before="2"/>
      <w:ind w:left="119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702E20"/>
    <w:pPr>
      <w:ind w:left="3682"/>
      <w:outlineLvl w:val="1"/>
    </w:pPr>
    <w:rPr>
      <w:rFonts w:ascii="Tahoma" w:eastAsia="Calibri" w:hAnsi="Tahoma" w:cs="Tahoma"/>
      <w:b/>
      <w:bCs/>
    </w:rPr>
  </w:style>
  <w:style w:type="paragraph" w:styleId="Heading3">
    <w:name w:val="heading 3"/>
    <w:basedOn w:val="Normal"/>
    <w:link w:val="Heading3Char"/>
    <w:uiPriority w:val="99"/>
    <w:qFormat/>
    <w:rsid w:val="00702E20"/>
    <w:pPr>
      <w:ind w:left="119"/>
      <w:outlineLvl w:val="2"/>
    </w:pPr>
    <w:rPr>
      <w:rFonts w:ascii="Courier New" w:eastAsia="Calibri" w:hAnsi="Courier New" w:cs="Courier New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702E20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link w:val="TitleChar"/>
    <w:uiPriority w:val="99"/>
    <w:qFormat/>
    <w:rsid w:val="00702E20"/>
    <w:pPr>
      <w:spacing w:before="78"/>
      <w:ind w:left="201"/>
    </w:pPr>
    <w:rPr>
      <w:rFonts w:ascii="Cambria" w:eastAsia="Calibri" w:hAnsi="Cambria" w:cs="Cambria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99"/>
    <w:qFormat/>
    <w:rsid w:val="00702E20"/>
  </w:style>
  <w:style w:type="paragraph" w:customStyle="1" w:styleId="TableParagraph">
    <w:name w:val="Table Paragraph"/>
    <w:basedOn w:val="Normal"/>
    <w:uiPriority w:val="99"/>
    <w:rsid w:val="00702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165</Words>
  <Characters>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Poniute</cp:lastModifiedBy>
  <cp:revision>3</cp:revision>
  <dcterms:created xsi:type="dcterms:W3CDTF">2019-11-03T12:54:00Z</dcterms:created>
  <dcterms:modified xsi:type="dcterms:W3CDTF">2019-11-03T13:40:00Z</dcterms:modified>
</cp:coreProperties>
</file>