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D1F4" w14:textId="5EC77333" w:rsidR="004C5280" w:rsidRPr="004C5280" w:rsidRDefault="004C5280" w:rsidP="004C5280">
      <w:pPr>
        <w:spacing w:after="0" w:line="240" w:lineRule="auto"/>
        <w:jc w:val="center"/>
        <w:rPr>
          <w:rFonts w:ascii="Arial" w:eastAsia="Arial" w:hAnsi="Arial" w:cs="Arial"/>
          <w:b/>
          <w:sz w:val="18"/>
          <w:szCs w:val="18"/>
        </w:rPr>
      </w:pPr>
      <w:r w:rsidRPr="004C5280">
        <w:rPr>
          <w:rFonts w:ascii="Arial" w:eastAsia="Arial" w:hAnsi="Arial" w:cs="Arial"/>
          <w:b/>
          <w:sz w:val="18"/>
          <w:szCs w:val="18"/>
        </w:rPr>
        <w:t xml:space="preserve">PRIEDAS NR. </w:t>
      </w:r>
      <w:r w:rsidRPr="00435160">
        <w:rPr>
          <w:rFonts w:ascii="Arial" w:eastAsia="Arial" w:hAnsi="Arial" w:cs="Arial"/>
          <w:b/>
          <w:sz w:val="18"/>
          <w:szCs w:val="18"/>
        </w:rPr>
        <w:t>2</w:t>
      </w:r>
    </w:p>
    <w:p w14:paraId="26044AD2" w14:textId="32F08069" w:rsidR="004C5280" w:rsidRPr="004C5280" w:rsidRDefault="004C5280" w:rsidP="004C5280">
      <w:pPr>
        <w:spacing w:after="0" w:line="240" w:lineRule="auto"/>
        <w:jc w:val="center"/>
        <w:rPr>
          <w:rFonts w:ascii="Arial" w:eastAsia="Arial" w:hAnsi="Arial" w:cs="Arial"/>
          <w:b/>
          <w:sz w:val="18"/>
          <w:szCs w:val="18"/>
        </w:rPr>
      </w:pPr>
      <w:r w:rsidRPr="00435160">
        <w:rPr>
          <w:rFonts w:ascii="Arial" w:eastAsia="Arial" w:hAnsi="Arial" w:cs="Arial"/>
          <w:b/>
          <w:sz w:val="18"/>
          <w:szCs w:val="18"/>
        </w:rPr>
        <w:t>UŽSAKOVO UŽDUOTIS</w:t>
      </w:r>
    </w:p>
    <w:p w14:paraId="29C08E9B" w14:textId="191CEC71" w:rsidR="00E230CA" w:rsidRPr="00435160" w:rsidRDefault="0088555F" w:rsidP="00E230CA">
      <w:pPr>
        <w:pStyle w:val="ListParagraph"/>
        <w:numPr>
          <w:ilvl w:val="1"/>
          <w:numId w:val="2"/>
        </w:numPr>
        <w:tabs>
          <w:tab w:val="left" w:pos="567"/>
        </w:tabs>
        <w:spacing w:before="120" w:after="120"/>
        <w:contextualSpacing w:val="0"/>
        <w:jc w:val="both"/>
        <w:rPr>
          <w:rFonts w:ascii="Arial" w:hAnsi="Arial" w:cs="Arial"/>
          <w:sz w:val="18"/>
          <w:szCs w:val="18"/>
        </w:rPr>
      </w:pPr>
      <w:r w:rsidRPr="00435160">
        <w:rPr>
          <w:rFonts w:ascii="Arial" w:hAnsi="Arial" w:cs="Arial"/>
          <w:sz w:val="18"/>
          <w:szCs w:val="18"/>
        </w:rPr>
        <w:t xml:space="preserve">Perkančioji organizacija numato įsigyti Viešosios įstaigos Lazdijų sporto centro sporto salės Lazdijuose, </w:t>
      </w:r>
      <w:proofErr w:type="spellStart"/>
      <w:r w:rsidRPr="00435160">
        <w:rPr>
          <w:rFonts w:ascii="Arial" w:hAnsi="Arial" w:cs="Arial"/>
          <w:sz w:val="18"/>
          <w:szCs w:val="18"/>
        </w:rPr>
        <w:t>Lazdijos</w:t>
      </w:r>
      <w:proofErr w:type="spellEnd"/>
      <w:r w:rsidRPr="00435160">
        <w:rPr>
          <w:rFonts w:ascii="Arial" w:hAnsi="Arial" w:cs="Arial"/>
          <w:sz w:val="18"/>
          <w:szCs w:val="18"/>
        </w:rPr>
        <w:t xml:space="preserve"> g. 5, rekonstravimo darbus. Reikalavimai perkamiems darbams nustatyti </w:t>
      </w:r>
      <w:r w:rsidR="0054601B">
        <w:rPr>
          <w:rFonts w:ascii="Arial" w:hAnsi="Arial" w:cs="Arial"/>
          <w:sz w:val="18"/>
          <w:szCs w:val="18"/>
        </w:rPr>
        <w:t>statinio</w:t>
      </w:r>
      <w:r w:rsidRPr="00435160">
        <w:rPr>
          <w:rFonts w:ascii="Arial" w:hAnsi="Arial" w:cs="Arial"/>
          <w:sz w:val="18"/>
          <w:szCs w:val="18"/>
        </w:rPr>
        <w:t xml:space="preserve"> projekte „Specialiosios paskirties pastatų, </w:t>
      </w:r>
      <w:proofErr w:type="spellStart"/>
      <w:r w:rsidRPr="00435160">
        <w:rPr>
          <w:rFonts w:ascii="Arial" w:hAnsi="Arial" w:cs="Arial"/>
          <w:sz w:val="18"/>
          <w:szCs w:val="18"/>
        </w:rPr>
        <w:t>Lazdijos</w:t>
      </w:r>
      <w:proofErr w:type="spellEnd"/>
      <w:r w:rsidRPr="00435160">
        <w:rPr>
          <w:rFonts w:ascii="Arial" w:hAnsi="Arial" w:cs="Arial"/>
          <w:sz w:val="18"/>
          <w:szCs w:val="18"/>
        </w:rPr>
        <w:t xml:space="preserve"> g. 5, Lazdijai rekonstravimo ir paskirties keitimo į sporto centro su administracinėmis, apgyvendinimo ir maitinimo patalpomis pastatą projektas“ Nr. 20.017-TP-AS</w:t>
      </w:r>
      <w:r w:rsidR="007272C3" w:rsidRPr="00435160">
        <w:rPr>
          <w:rFonts w:ascii="Arial" w:hAnsi="Arial" w:cs="Arial"/>
          <w:sz w:val="18"/>
          <w:szCs w:val="18"/>
        </w:rPr>
        <w:t xml:space="preserve"> (toliau – </w:t>
      </w:r>
      <w:r w:rsidR="00F22F69">
        <w:rPr>
          <w:rFonts w:ascii="Arial" w:hAnsi="Arial" w:cs="Arial"/>
          <w:sz w:val="18"/>
          <w:szCs w:val="18"/>
        </w:rPr>
        <w:t>Statinio</w:t>
      </w:r>
      <w:r w:rsidR="007272C3" w:rsidRPr="00435160">
        <w:rPr>
          <w:rFonts w:ascii="Arial" w:hAnsi="Arial" w:cs="Arial"/>
          <w:sz w:val="18"/>
          <w:szCs w:val="18"/>
        </w:rPr>
        <w:t xml:space="preserve"> projektas)</w:t>
      </w:r>
      <w:r w:rsidRPr="00435160">
        <w:rPr>
          <w:rFonts w:ascii="Arial" w:hAnsi="Arial" w:cs="Arial"/>
          <w:sz w:val="18"/>
          <w:szCs w:val="18"/>
        </w:rPr>
        <w:t xml:space="preserve">. </w:t>
      </w:r>
    </w:p>
    <w:p w14:paraId="388315FC" w14:textId="7082F6AA" w:rsidR="00FD6FB8" w:rsidRPr="00435160" w:rsidRDefault="007272C3" w:rsidP="00E230CA">
      <w:pPr>
        <w:pStyle w:val="ListParagraph"/>
        <w:numPr>
          <w:ilvl w:val="1"/>
          <w:numId w:val="2"/>
        </w:numPr>
        <w:tabs>
          <w:tab w:val="left" w:pos="567"/>
        </w:tabs>
        <w:spacing w:before="120" w:after="120"/>
        <w:contextualSpacing w:val="0"/>
        <w:jc w:val="both"/>
        <w:rPr>
          <w:rFonts w:ascii="Arial" w:hAnsi="Arial" w:cs="Arial"/>
          <w:sz w:val="18"/>
          <w:szCs w:val="18"/>
        </w:rPr>
      </w:pPr>
      <w:r w:rsidRPr="00435160">
        <w:rPr>
          <w:rFonts w:ascii="Arial" w:hAnsi="Arial" w:cs="Arial"/>
          <w:sz w:val="18"/>
          <w:szCs w:val="18"/>
        </w:rPr>
        <w:t xml:space="preserve">Šiuo pirkimu perkami </w:t>
      </w:r>
      <w:r w:rsidR="00F22F69">
        <w:rPr>
          <w:rFonts w:ascii="Arial" w:hAnsi="Arial" w:cs="Arial"/>
          <w:sz w:val="18"/>
          <w:szCs w:val="18"/>
        </w:rPr>
        <w:t>Statinio</w:t>
      </w:r>
      <w:r w:rsidRPr="00435160">
        <w:rPr>
          <w:rFonts w:ascii="Arial" w:hAnsi="Arial" w:cs="Arial"/>
          <w:sz w:val="18"/>
          <w:szCs w:val="18"/>
        </w:rPr>
        <w:t xml:space="preserve"> projekte numatyti </w:t>
      </w:r>
      <w:r w:rsidR="00DC064D" w:rsidRPr="00435160">
        <w:rPr>
          <w:rFonts w:ascii="Arial" w:hAnsi="Arial" w:cs="Arial"/>
          <w:sz w:val="18"/>
          <w:szCs w:val="18"/>
        </w:rPr>
        <w:t xml:space="preserve">Viešosios įstaigos Lazdijų sporto centro sporto salės Lazdijuose, </w:t>
      </w:r>
      <w:proofErr w:type="spellStart"/>
      <w:r w:rsidR="00DC064D" w:rsidRPr="00435160">
        <w:rPr>
          <w:rFonts w:ascii="Arial" w:hAnsi="Arial" w:cs="Arial"/>
          <w:sz w:val="18"/>
          <w:szCs w:val="18"/>
        </w:rPr>
        <w:t>Lazdijos</w:t>
      </w:r>
      <w:proofErr w:type="spellEnd"/>
      <w:r w:rsidR="00DC064D" w:rsidRPr="00435160">
        <w:rPr>
          <w:rFonts w:ascii="Arial" w:hAnsi="Arial" w:cs="Arial"/>
          <w:sz w:val="18"/>
          <w:szCs w:val="18"/>
        </w:rPr>
        <w:t xml:space="preserve"> g. 5, rekonstravimo I-o, II-o ir III-o etapo darbai, taip </w:t>
      </w:r>
      <w:r w:rsidR="0037670A" w:rsidRPr="00435160">
        <w:rPr>
          <w:rFonts w:ascii="Arial" w:hAnsi="Arial" w:cs="Arial"/>
          <w:sz w:val="18"/>
          <w:szCs w:val="18"/>
        </w:rPr>
        <w:t xml:space="preserve">pat </w:t>
      </w:r>
      <w:r w:rsidR="00DC064D" w:rsidRPr="00435160">
        <w:rPr>
          <w:rFonts w:ascii="Arial" w:hAnsi="Arial" w:cs="Arial"/>
          <w:sz w:val="18"/>
          <w:szCs w:val="18"/>
        </w:rPr>
        <w:t xml:space="preserve">šių </w:t>
      </w:r>
      <w:r w:rsidR="00C4181A" w:rsidRPr="00435160">
        <w:rPr>
          <w:rFonts w:ascii="Arial" w:hAnsi="Arial" w:cs="Arial"/>
          <w:sz w:val="18"/>
          <w:szCs w:val="18"/>
        </w:rPr>
        <w:t>perkamų darbų darbo projekto parengimas</w:t>
      </w:r>
      <w:r w:rsidR="00E230CA" w:rsidRPr="00435160">
        <w:rPr>
          <w:rFonts w:ascii="Arial" w:hAnsi="Arial" w:cs="Arial"/>
          <w:sz w:val="18"/>
          <w:szCs w:val="18"/>
        </w:rPr>
        <w:t>.</w:t>
      </w:r>
      <w:r w:rsidR="006777F3" w:rsidRPr="00435160">
        <w:rPr>
          <w:rFonts w:ascii="Arial" w:hAnsi="Arial" w:cs="Arial"/>
          <w:sz w:val="18"/>
          <w:szCs w:val="18"/>
        </w:rPr>
        <w:t xml:space="preserve"> </w:t>
      </w:r>
      <w:r w:rsidR="00E230CA" w:rsidRPr="00435160">
        <w:rPr>
          <w:rFonts w:ascii="Arial" w:hAnsi="Arial" w:cs="Arial"/>
          <w:sz w:val="18"/>
          <w:szCs w:val="18"/>
        </w:rPr>
        <w:t>T</w:t>
      </w:r>
      <w:r w:rsidR="00FD6FB8" w:rsidRPr="00435160">
        <w:rPr>
          <w:rFonts w:ascii="Arial" w:hAnsi="Arial" w:cs="Arial"/>
          <w:sz w:val="18"/>
          <w:szCs w:val="18"/>
        </w:rPr>
        <w:t>iekėjas privalės vykdyti statybos užbaigimo procedūras, apibrėžtas STR 1.05.01:2017 „Statybą leidžiantys dokumentai. Statybos užbaigimas. Statybos sustabdymas. Savavališkos statybos padarinių šalinimas. Statybos pagal neteisėtai išduotą statybą leidžiantį dokumentą padarinių šalinimas“ perkančiosios organizacijos vardu teikti prašymus ir dokumentus (LR IS „</w:t>
      </w:r>
      <w:proofErr w:type="spellStart"/>
      <w:r w:rsidR="00FD6FB8" w:rsidRPr="00435160">
        <w:rPr>
          <w:rFonts w:ascii="Arial" w:hAnsi="Arial" w:cs="Arial"/>
          <w:sz w:val="18"/>
          <w:szCs w:val="18"/>
        </w:rPr>
        <w:t>Infostatyba</w:t>
      </w:r>
      <w:proofErr w:type="spellEnd"/>
      <w:r w:rsidR="00FD6FB8" w:rsidRPr="00435160">
        <w:rPr>
          <w:rFonts w:ascii="Arial" w:hAnsi="Arial" w:cs="Arial"/>
          <w:sz w:val="18"/>
          <w:szCs w:val="18"/>
        </w:rPr>
        <w:t>“, kt.), gauti pažymas, gauti statybos užbaigimo aktą ir apmokėti su tuo susijusias išlaidas</w:t>
      </w:r>
      <w:r w:rsidR="0031716F">
        <w:rPr>
          <w:rFonts w:ascii="Arial" w:hAnsi="Arial" w:cs="Arial"/>
          <w:sz w:val="18"/>
          <w:szCs w:val="18"/>
        </w:rPr>
        <w:t xml:space="preserve">. </w:t>
      </w:r>
      <w:r w:rsidR="0090128D">
        <w:rPr>
          <w:rFonts w:ascii="Arial" w:hAnsi="Arial" w:cs="Arial"/>
          <w:sz w:val="18"/>
          <w:szCs w:val="18"/>
        </w:rPr>
        <w:t xml:space="preserve">Statybos užbaigimo procedūrų pradžia laikoma darbų perdavimo – priėmimo </w:t>
      </w:r>
      <w:r w:rsidR="00B56522">
        <w:rPr>
          <w:rFonts w:ascii="Arial" w:hAnsi="Arial" w:cs="Arial"/>
          <w:sz w:val="18"/>
          <w:szCs w:val="18"/>
        </w:rPr>
        <w:t>akto sudarymo diena.</w:t>
      </w:r>
      <w:r w:rsidR="00FD6FB8" w:rsidRPr="00435160">
        <w:rPr>
          <w:rFonts w:ascii="Arial" w:hAnsi="Arial" w:cs="Arial"/>
          <w:sz w:val="18"/>
          <w:szCs w:val="18"/>
        </w:rPr>
        <w:t xml:space="preserve"> </w:t>
      </w:r>
    </w:p>
    <w:p w14:paraId="675F928B" w14:textId="46DE457B" w:rsidR="001A1EAD" w:rsidRPr="001A1EAD" w:rsidRDefault="001A1EAD" w:rsidP="001A1EAD">
      <w:pPr>
        <w:pStyle w:val="ListParagraph"/>
        <w:numPr>
          <w:ilvl w:val="1"/>
          <w:numId w:val="2"/>
        </w:numPr>
        <w:tabs>
          <w:tab w:val="left" w:pos="567"/>
        </w:tabs>
        <w:spacing w:before="120" w:after="120"/>
        <w:contextualSpacing w:val="0"/>
        <w:jc w:val="both"/>
        <w:rPr>
          <w:rFonts w:ascii="Arial" w:hAnsi="Arial" w:cs="Arial"/>
          <w:sz w:val="18"/>
          <w:szCs w:val="18"/>
        </w:rPr>
      </w:pPr>
      <w:r w:rsidRPr="001A1EAD">
        <w:rPr>
          <w:rFonts w:ascii="Arial" w:eastAsia="Calibri" w:hAnsi="Arial" w:cs="Arial"/>
          <w:b/>
          <w:bCs/>
          <w:color w:val="000000"/>
          <w:sz w:val="18"/>
          <w:szCs w:val="18"/>
        </w:rPr>
        <w:t xml:space="preserve">Šiuo pirkimu neperkama žemiau pateikta įranga (Pastaba. </w:t>
      </w:r>
      <w:r w:rsidRPr="001A1EAD">
        <w:rPr>
          <w:rFonts w:ascii="Arial" w:eastAsia="Calibri" w:hAnsi="Arial" w:cs="Arial"/>
          <w:color w:val="000000"/>
          <w:sz w:val="18"/>
          <w:szCs w:val="18"/>
        </w:rPr>
        <w:t xml:space="preserve">Nurodytai įrangai Rangovas turės </w:t>
      </w:r>
      <w:r w:rsidRPr="001A1EAD">
        <w:rPr>
          <w:rFonts w:ascii="Arial" w:eastAsia="Calibri" w:hAnsi="Arial" w:cs="Arial"/>
          <w:sz w:val="18"/>
          <w:szCs w:val="18"/>
        </w:rPr>
        <w:t>įdiegti būtinas sistemas, kad būtų galimybė ją prijungti)</w:t>
      </w:r>
      <w:r w:rsidRPr="001A1EAD">
        <w:rPr>
          <w:rFonts w:ascii="Arial" w:eastAsia="Calibri" w:hAnsi="Arial" w:cs="Arial"/>
          <w:color w:val="000000"/>
          <w:sz w:val="18"/>
          <w:szCs w:val="18"/>
        </w:rPr>
        <w:t>:</w:t>
      </w:r>
    </w:p>
    <w:p w14:paraId="151CB127" w14:textId="663C6242" w:rsidR="00AB38ED" w:rsidRPr="001A1EAD" w:rsidRDefault="0054601B" w:rsidP="005A5E48">
      <w:pPr>
        <w:pStyle w:val="ListParagraph"/>
        <w:numPr>
          <w:ilvl w:val="1"/>
          <w:numId w:val="3"/>
        </w:numPr>
        <w:tabs>
          <w:tab w:val="left" w:pos="567"/>
        </w:tabs>
        <w:spacing w:before="120" w:after="120"/>
        <w:contextualSpacing w:val="0"/>
        <w:jc w:val="both"/>
        <w:rPr>
          <w:rFonts w:ascii="Arial" w:hAnsi="Arial" w:cs="Arial"/>
          <w:sz w:val="18"/>
          <w:szCs w:val="18"/>
        </w:rPr>
      </w:pPr>
      <w:r>
        <w:rPr>
          <w:rFonts w:ascii="Arial" w:hAnsi="Arial" w:cs="Arial"/>
          <w:sz w:val="18"/>
          <w:szCs w:val="18"/>
        </w:rPr>
        <w:t>Statinio</w:t>
      </w:r>
      <w:r w:rsidR="00AB38ED" w:rsidRPr="001A1EAD">
        <w:rPr>
          <w:rFonts w:ascii="Arial" w:hAnsi="Arial" w:cs="Arial"/>
          <w:sz w:val="18"/>
          <w:szCs w:val="18"/>
        </w:rPr>
        <w:t xml:space="preserve"> projekte statinio architektūros dalyje 20.017-TP-SA  nurodyta ši sporto įranga: TS-46 Sportinė įranga – transportuojami krepšinio stovai, transportuojami futbolo vartai su tinklu, transformuojami tinklinio stovai su tinklu; TS-48 Švieslentės; TS-33 </w:t>
      </w:r>
      <w:proofErr w:type="spellStart"/>
      <w:r w:rsidR="00AB38ED" w:rsidRPr="001A1EAD">
        <w:rPr>
          <w:rFonts w:ascii="Arial" w:hAnsi="Arial" w:cs="Arial"/>
          <w:sz w:val="18"/>
          <w:szCs w:val="18"/>
        </w:rPr>
        <w:t>roletai</w:t>
      </w:r>
      <w:proofErr w:type="spellEnd"/>
      <w:r w:rsidR="00AB38ED" w:rsidRPr="001A1EAD">
        <w:rPr>
          <w:rFonts w:ascii="Arial" w:hAnsi="Arial" w:cs="Arial"/>
          <w:sz w:val="18"/>
          <w:szCs w:val="18"/>
        </w:rPr>
        <w:t>;</w:t>
      </w:r>
    </w:p>
    <w:p w14:paraId="09AC82B6" w14:textId="4A968A13" w:rsidR="005A5E48" w:rsidRPr="00435160" w:rsidRDefault="0054601B" w:rsidP="005A5E48">
      <w:pPr>
        <w:pStyle w:val="ListParagraph"/>
        <w:numPr>
          <w:ilvl w:val="1"/>
          <w:numId w:val="3"/>
        </w:numPr>
        <w:tabs>
          <w:tab w:val="left" w:pos="567"/>
        </w:tabs>
        <w:spacing w:before="120" w:after="120"/>
        <w:contextualSpacing w:val="0"/>
        <w:jc w:val="both"/>
        <w:rPr>
          <w:rFonts w:ascii="Arial" w:hAnsi="Arial" w:cs="Arial"/>
          <w:sz w:val="18"/>
          <w:szCs w:val="18"/>
        </w:rPr>
      </w:pPr>
      <w:r>
        <w:rPr>
          <w:rFonts w:ascii="Arial" w:eastAsia="Calibri" w:hAnsi="Arial" w:cs="Arial"/>
          <w:sz w:val="18"/>
          <w:szCs w:val="18"/>
        </w:rPr>
        <w:t>Statinio</w:t>
      </w:r>
      <w:r w:rsidR="00A20BA3" w:rsidRPr="00435160">
        <w:rPr>
          <w:rFonts w:ascii="Arial" w:eastAsia="Calibri" w:hAnsi="Arial" w:cs="Arial"/>
          <w:sz w:val="18"/>
          <w:szCs w:val="18"/>
        </w:rPr>
        <w:t xml:space="preserve"> projekte technologinėje dalyje (virtuvė) 20.017-TP-T1 nurodyta įranga.</w:t>
      </w:r>
    </w:p>
    <w:p w14:paraId="552AD637" w14:textId="77777777" w:rsidR="0037670A" w:rsidRPr="00435160" w:rsidRDefault="00F80E46" w:rsidP="0005165F">
      <w:pPr>
        <w:pStyle w:val="ListParagraph"/>
        <w:numPr>
          <w:ilvl w:val="1"/>
          <w:numId w:val="2"/>
        </w:numPr>
        <w:tabs>
          <w:tab w:val="left" w:pos="567"/>
        </w:tabs>
        <w:spacing w:before="120" w:after="120"/>
        <w:contextualSpacing w:val="0"/>
        <w:jc w:val="both"/>
        <w:rPr>
          <w:rFonts w:ascii="Arial" w:hAnsi="Arial" w:cs="Arial"/>
          <w:sz w:val="18"/>
          <w:szCs w:val="18"/>
        </w:rPr>
      </w:pPr>
      <w:r w:rsidRPr="00435160">
        <w:rPr>
          <w:rFonts w:ascii="Arial" w:hAnsi="Arial" w:cs="Arial"/>
          <w:sz w:val="18"/>
          <w:szCs w:val="18"/>
        </w:rPr>
        <w:t xml:space="preserve">Pirkimo sąlygos parengtos atsižvelgiant į </w:t>
      </w:r>
      <w:r w:rsidR="0088555F" w:rsidRPr="00435160">
        <w:rPr>
          <w:rFonts w:ascii="Arial" w:hAnsi="Arial" w:cs="Arial"/>
          <w:sz w:val="18"/>
          <w:szCs w:val="18"/>
        </w:rPr>
        <w:t>Lietuvos Respublikos Vyriausybės 2021 m. birželio 21 d. nutarim</w:t>
      </w:r>
      <w:r w:rsidRPr="00435160">
        <w:rPr>
          <w:rFonts w:ascii="Arial" w:hAnsi="Arial" w:cs="Arial"/>
          <w:sz w:val="18"/>
          <w:szCs w:val="18"/>
        </w:rPr>
        <w:t>ą</w:t>
      </w:r>
      <w:r w:rsidR="0088555F" w:rsidRPr="00435160">
        <w:rPr>
          <w:rFonts w:ascii="Arial" w:hAnsi="Arial" w:cs="Arial"/>
          <w:sz w:val="18"/>
          <w:szCs w:val="18"/>
        </w:rPr>
        <w:t xml:space="preserve">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w:t>
      </w:r>
      <w:r w:rsidR="0092094E" w:rsidRPr="00435160">
        <w:rPr>
          <w:rFonts w:ascii="Arial" w:hAnsi="Arial" w:cs="Arial"/>
          <w:sz w:val="18"/>
          <w:szCs w:val="18"/>
        </w:rPr>
        <w:t>o“</w:t>
      </w:r>
      <w:r w:rsidR="0088555F" w:rsidRPr="00435160">
        <w:rPr>
          <w:rFonts w:ascii="Arial" w:hAnsi="Arial" w:cs="Arial"/>
          <w:sz w:val="18"/>
          <w:szCs w:val="18"/>
        </w:rPr>
        <w:t>, Lietuvos Respublikos aplinkos ministro 2011 m. birželio 28 d. įsakym</w:t>
      </w:r>
      <w:r w:rsidR="0092094E" w:rsidRPr="00435160">
        <w:rPr>
          <w:rFonts w:ascii="Arial" w:hAnsi="Arial" w:cs="Arial"/>
          <w:sz w:val="18"/>
          <w:szCs w:val="18"/>
        </w:rPr>
        <w:t>ą</w:t>
      </w:r>
      <w:r w:rsidR="0088555F" w:rsidRPr="00435160">
        <w:rPr>
          <w:rFonts w:ascii="Arial" w:hAnsi="Arial" w:cs="Arial"/>
          <w:sz w:val="18"/>
          <w:szCs w:val="18"/>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w:t>
      </w:r>
    </w:p>
    <w:p w14:paraId="3E7A6B8E" w14:textId="2277A8BB" w:rsidR="0037670A" w:rsidRPr="00435160" w:rsidRDefault="0088555F" w:rsidP="0005165F">
      <w:pPr>
        <w:pStyle w:val="ListParagraph"/>
        <w:numPr>
          <w:ilvl w:val="1"/>
          <w:numId w:val="2"/>
        </w:numPr>
        <w:tabs>
          <w:tab w:val="left" w:pos="567"/>
        </w:tabs>
        <w:spacing w:before="120" w:after="120"/>
        <w:contextualSpacing w:val="0"/>
        <w:jc w:val="both"/>
        <w:rPr>
          <w:rFonts w:ascii="Arial" w:hAnsi="Arial" w:cs="Arial"/>
          <w:sz w:val="18"/>
          <w:szCs w:val="18"/>
        </w:rPr>
      </w:pPr>
      <w:r w:rsidRPr="00435160">
        <w:rPr>
          <w:rFonts w:ascii="Arial" w:hAnsi="Arial" w:cs="Arial"/>
          <w:sz w:val="18"/>
          <w:szCs w:val="18"/>
        </w:rPr>
        <w:t>Tiekėja</w:t>
      </w:r>
      <w:r w:rsidR="0094006F" w:rsidRPr="00435160">
        <w:rPr>
          <w:rFonts w:ascii="Arial" w:hAnsi="Arial" w:cs="Arial"/>
          <w:sz w:val="18"/>
          <w:szCs w:val="18"/>
        </w:rPr>
        <w:t>s</w:t>
      </w:r>
      <w:r w:rsidRPr="00435160">
        <w:rPr>
          <w:rFonts w:ascii="Arial" w:hAnsi="Arial" w:cs="Arial"/>
          <w:sz w:val="18"/>
          <w:szCs w:val="18"/>
        </w:rPr>
        <w:t xml:space="preserve"> turi atidžiai susipažinti su </w:t>
      </w:r>
      <w:r w:rsidR="00FF0B8C">
        <w:rPr>
          <w:rFonts w:ascii="Arial" w:hAnsi="Arial" w:cs="Arial"/>
          <w:sz w:val="18"/>
          <w:szCs w:val="18"/>
        </w:rPr>
        <w:t>Statinio</w:t>
      </w:r>
      <w:r w:rsidRPr="00435160">
        <w:rPr>
          <w:rFonts w:ascii="Arial" w:hAnsi="Arial" w:cs="Arial"/>
          <w:sz w:val="18"/>
          <w:szCs w:val="18"/>
        </w:rPr>
        <w:t xml:space="preserve"> projektu, jį išanalizuoti ir pasiūlyme pateikti medžiagas, darbus, įrenginius, įtaisus, atitinkančius </w:t>
      </w:r>
      <w:r w:rsidR="00FF0B8C">
        <w:rPr>
          <w:rFonts w:ascii="Arial" w:hAnsi="Arial" w:cs="Arial"/>
          <w:sz w:val="18"/>
          <w:szCs w:val="18"/>
        </w:rPr>
        <w:t>Statinio</w:t>
      </w:r>
      <w:r w:rsidRPr="00435160">
        <w:rPr>
          <w:rFonts w:ascii="Arial" w:hAnsi="Arial" w:cs="Arial"/>
          <w:sz w:val="18"/>
          <w:szCs w:val="18"/>
        </w:rPr>
        <w:t xml:space="preserve"> projekto reikalavimus</w:t>
      </w:r>
      <w:r w:rsidR="00A81934" w:rsidRPr="00435160">
        <w:rPr>
          <w:rFonts w:ascii="Arial" w:hAnsi="Arial" w:cs="Arial"/>
          <w:sz w:val="18"/>
          <w:szCs w:val="18"/>
        </w:rPr>
        <w:t>.</w:t>
      </w:r>
      <w:r w:rsidRPr="00435160">
        <w:rPr>
          <w:rFonts w:ascii="Arial" w:hAnsi="Arial" w:cs="Arial"/>
          <w:sz w:val="18"/>
          <w:szCs w:val="18"/>
        </w:rPr>
        <w:t xml:space="preserve">  </w:t>
      </w:r>
    </w:p>
    <w:p w14:paraId="19157B45" w14:textId="65D2FBE1" w:rsidR="00474FAF" w:rsidRPr="00474FAF" w:rsidRDefault="0088555F" w:rsidP="00474FAF">
      <w:pPr>
        <w:pStyle w:val="ListParagraph"/>
        <w:numPr>
          <w:ilvl w:val="1"/>
          <w:numId w:val="2"/>
        </w:numPr>
        <w:tabs>
          <w:tab w:val="left" w:pos="567"/>
        </w:tabs>
        <w:spacing w:before="120" w:after="120"/>
        <w:contextualSpacing w:val="0"/>
        <w:jc w:val="both"/>
        <w:rPr>
          <w:rFonts w:ascii="Arial" w:hAnsi="Arial" w:cs="Arial"/>
          <w:sz w:val="18"/>
          <w:szCs w:val="18"/>
        </w:rPr>
      </w:pPr>
      <w:r w:rsidRPr="00435160">
        <w:rPr>
          <w:rFonts w:ascii="Arial" w:hAnsi="Arial" w:cs="Arial"/>
          <w:iCs/>
          <w:sz w:val="18"/>
          <w:szCs w:val="18"/>
        </w:rPr>
        <w:t xml:space="preserve">Tiekėjas, </w:t>
      </w:r>
      <w:r w:rsidR="0058025D" w:rsidRPr="00435160">
        <w:rPr>
          <w:rFonts w:ascii="Arial" w:hAnsi="Arial" w:cs="Arial"/>
          <w:iCs/>
          <w:sz w:val="18"/>
          <w:szCs w:val="18"/>
        </w:rPr>
        <w:t xml:space="preserve">privalo </w:t>
      </w:r>
      <w:r w:rsidRPr="00435160">
        <w:rPr>
          <w:rFonts w:ascii="Arial" w:hAnsi="Arial" w:cs="Arial"/>
          <w:iCs/>
          <w:sz w:val="18"/>
          <w:szCs w:val="18"/>
        </w:rPr>
        <w:t xml:space="preserve">siūlydamas medžiagas, įrenginius, darbus, įtaisus </w:t>
      </w:r>
      <w:r w:rsidR="0058025D" w:rsidRPr="00435160">
        <w:rPr>
          <w:rFonts w:ascii="Arial" w:hAnsi="Arial" w:cs="Arial"/>
          <w:iCs/>
          <w:sz w:val="18"/>
          <w:szCs w:val="18"/>
        </w:rPr>
        <w:t xml:space="preserve">naudoti </w:t>
      </w:r>
      <w:r w:rsidRPr="00435160">
        <w:rPr>
          <w:rFonts w:ascii="Arial" w:hAnsi="Arial" w:cs="Arial"/>
          <w:iCs/>
          <w:sz w:val="18"/>
          <w:szCs w:val="18"/>
        </w:rPr>
        <w:t xml:space="preserve">ne blogesnės kokybės, nei numatyta </w:t>
      </w:r>
      <w:r w:rsidR="00BD0A16">
        <w:rPr>
          <w:rFonts w:ascii="Arial" w:hAnsi="Arial" w:cs="Arial"/>
          <w:iCs/>
          <w:sz w:val="18"/>
          <w:szCs w:val="18"/>
        </w:rPr>
        <w:t>Statinio</w:t>
      </w:r>
      <w:r w:rsidRPr="00435160">
        <w:rPr>
          <w:rFonts w:ascii="Arial" w:hAnsi="Arial" w:cs="Arial"/>
          <w:iCs/>
          <w:sz w:val="18"/>
          <w:szCs w:val="18"/>
        </w:rPr>
        <w:t xml:space="preserve"> projekte ir nekeisti </w:t>
      </w:r>
      <w:r w:rsidR="00BD0A16">
        <w:rPr>
          <w:rFonts w:ascii="Arial" w:hAnsi="Arial" w:cs="Arial"/>
          <w:iCs/>
          <w:sz w:val="18"/>
          <w:szCs w:val="18"/>
        </w:rPr>
        <w:t xml:space="preserve">Statinio </w:t>
      </w:r>
      <w:r w:rsidRPr="00435160">
        <w:rPr>
          <w:rFonts w:ascii="Arial" w:hAnsi="Arial" w:cs="Arial"/>
          <w:iCs/>
          <w:sz w:val="18"/>
          <w:szCs w:val="18"/>
        </w:rPr>
        <w:t>projekte numatytų pastato ir patalpų išmatavimų (aukščio, pločio, ploto, tūrio ir kt.).</w:t>
      </w:r>
      <w:r w:rsidR="00050B29" w:rsidRPr="00435160">
        <w:rPr>
          <w:rFonts w:ascii="Arial" w:hAnsi="Arial" w:cs="Arial"/>
          <w:iCs/>
          <w:sz w:val="18"/>
          <w:szCs w:val="18"/>
        </w:rPr>
        <w:t xml:space="preserve"> </w:t>
      </w:r>
      <w:r w:rsidR="00FC1D20" w:rsidRPr="00435160">
        <w:rPr>
          <w:rFonts w:ascii="Arial" w:hAnsi="Arial" w:cs="Arial"/>
          <w:sz w:val="18"/>
          <w:szCs w:val="18"/>
          <w:bdr w:val="nil"/>
        </w:rPr>
        <w:t>Siūlom</w:t>
      </w:r>
      <w:r w:rsidR="002F6093" w:rsidRPr="00435160">
        <w:rPr>
          <w:rFonts w:ascii="Arial" w:hAnsi="Arial" w:cs="Arial"/>
          <w:sz w:val="18"/>
          <w:szCs w:val="18"/>
          <w:bdr w:val="nil"/>
        </w:rPr>
        <w:t>os</w:t>
      </w:r>
      <w:r w:rsidR="00FC1D20" w:rsidRPr="00435160">
        <w:rPr>
          <w:rFonts w:ascii="Arial" w:hAnsi="Arial" w:cs="Arial"/>
          <w:sz w:val="18"/>
          <w:szCs w:val="18"/>
          <w:bdr w:val="nil"/>
        </w:rPr>
        <w:t xml:space="preserve"> </w:t>
      </w:r>
      <w:r w:rsidR="002F6093" w:rsidRPr="00435160">
        <w:rPr>
          <w:rFonts w:ascii="Arial" w:hAnsi="Arial" w:cs="Arial"/>
          <w:iCs/>
          <w:sz w:val="18"/>
          <w:szCs w:val="18"/>
        </w:rPr>
        <w:t xml:space="preserve">medžiagos, įrenginiai, darbai, įtaisai </w:t>
      </w:r>
      <w:r w:rsidRPr="00435160">
        <w:rPr>
          <w:rFonts w:ascii="Arial" w:hAnsi="Arial" w:cs="Arial"/>
          <w:sz w:val="18"/>
          <w:szCs w:val="18"/>
          <w:bdr w:val="nil"/>
        </w:rPr>
        <w:t>turi neprieštarauti</w:t>
      </w:r>
      <w:r w:rsidR="00116146" w:rsidRPr="00435160">
        <w:rPr>
          <w:rFonts w:ascii="Arial" w:hAnsi="Arial" w:cs="Arial"/>
          <w:sz w:val="18"/>
          <w:szCs w:val="18"/>
          <w:bdr w:val="nil"/>
        </w:rPr>
        <w:t xml:space="preserve"> </w:t>
      </w:r>
      <w:r w:rsidR="00BD0A16">
        <w:rPr>
          <w:rFonts w:ascii="Arial" w:hAnsi="Arial" w:cs="Arial"/>
          <w:sz w:val="18"/>
          <w:szCs w:val="18"/>
          <w:bdr w:val="nil"/>
        </w:rPr>
        <w:t>Statinio</w:t>
      </w:r>
      <w:r w:rsidRPr="00435160">
        <w:rPr>
          <w:rFonts w:ascii="Arial" w:hAnsi="Arial" w:cs="Arial"/>
          <w:sz w:val="18"/>
          <w:szCs w:val="18"/>
          <w:bdr w:val="nil"/>
        </w:rPr>
        <w:t xml:space="preserve"> projekto sprendiniams ir pirkimo dokumentuose nurodytiems reikalavimams.</w:t>
      </w:r>
    </w:p>
    <w:p w14:paraId="1562813A" w14:textId="77777777" w:rsidR="004A5183" w:rsidRPr="004A5183" w:rsidRDefault="00474FAF" w:rsidP="004A5183">
      <w:pPr>
        <w:pStyle w:val="ListParagraph"/>
        <w:numPr>
          <w:ilvl w:val="1"/>
          <w:numId w:val="2"/>
        </w:numPr>
        <w:tabs>
          <w:tab w:val="left" w:pos="567"/>
        </w:tabs>
        <w:spacing w:before="120" w:after="120"/>
        <w:contextualSpacing w:val="0"/>
        <w:jc w:val="both"/>
        <w:rPr>
          <w:rFonts w:ascii="Arial" w:hAnsi="Arial" w:cs="Arial"/>
          <w:sz w:val="18"/>
          <w:szCs w:val="18"/>
        </w:rPr>
      </w:pPr>
      <w:r w:rsidRPr="00474FAF">
        <w:rPr>
          <w:rFonts w:ascii="Arial" w:eastAsia="Arial" w:hAnsi="Arial" w:cs="Arial"/>
          <w:sz w:val="18"/>
          <w:szCs w:val="18"/>
        </w:rPr>
        <w:t xml:space="preserve">Užsakovas </w:t>
      </w:r>
      <w:r w:rsidR="005A54B6">
        <w:rPr>
          <w:rFonts w:ascii="Arial" w:eastAsia="Arial" w:hAnsi="Arial" w:cs="Arial"/>
          <w:sz w:val="18"/>
          <w:szCs w:val="18"/>
        </w:rPr>
        <w:t xml:space="preserve">įsipareigoja </w:t>
      </w:r>
      <w:r w:rsidRPr="00474FAF">
        <w:rPr>
          <w:rFonts w:ascii="Arial" w:eastAsia="Arial" w:hAnsi="Arial" w:cs="Arial"/>
          <w:sz w:val="18"/>
          <w:szCs w:val="18"/>
        </w:rPr>
        <w:t xml:space="preserve">suorganizuoti reikiamą Darbo projekto ekspertizę </w:t>
      </w:r>
      <w:r w:rsidR="00A00981">
        <w:rPr>
          <w:rFonts w:ascii="Arial" w:eastAsia="Arial" w:hAnsi="Arial" w:cs="Arial"/>
          <w:sz w:val="18"/>
          <w:szCs w:val="18"/>
        </w:rPr>
        <w:t xml:space="preserve">per 30 dienų terminą </w:t>
      </w:r>
      <w:r w:rsidRPr="00474FAF">
        <w:rPr>
          <w:rFonts w:ascii="Arial" w:eastAsia="Arial" w:hAnsi="Arial" w:cs="Arial"/>
          <w:sz w:val="18"/>
          <w:szCs w:val="18"/>
        </w:rPr>
        <w:t xml:space="preserve">ir, esant reikalui, pakartotinę ekspertizę </w:t>
      </w:r>
      <w:r w:rsidR="00A00981">
        <w:rPr>
          <w:rFonts w:ascii="Arial" w:eastAsia="Arial" w:hAnsi="Arial" w:cs="Arial"/>
          <w:sz w:val="18"/>
          <w:szCs w:val="18"/>
        </w:rPr>
        <w:t xml:space="preserve">per 15 dienų terminą </w:t>
      </w:r>
      <w:r w:rsidRPr="00474FAF">
        <w:rPr>
          <w:rFonts w:ascii="Arial" w:eastAsia="Arial" w:hAnsi="Arial" w:cs="Arial"/>
          <w:sz w:val="18"/>
          <w:szCs w:val="18"/>
        </w:rPr>
        <w:t>(Bendrųjų sąlygų 5.2.4, 5.2.6, 5.3.9 punktai)</w:t>
      </w:r>
      <w:r w:rsidR="00343E7F">
        <w:rPr>
          <w:rFonts w:ascii="Arial" w:eastAsia="Arial" w:hAnsi="Arial" w:cs="Arial"/>
          <w:sz w:val="18"/>
          <w:szCs w:val="18"/>
        </w:rPr>
        <w:t>.</w:t>
      </w:r>
    </w:p>
    <w:p w14:paraId="739D8AFD" w14:textId="26EA985D" w:rsidR="00343E7F" w:rsidRPr="003A5149" w:rsidRDefault="003A5149" w:rsidP="003A5149">
      <w:pPr>
        <w:pStyle w:val="ListParagraph"/>
        <w:numPr>
          <w:ilvl w:val="1"/>
          <w:numId w:val="2"/>
        </w:numPr>
        <w:tabs>
          <w:tab w:val="left" w:pos="567"/>
        </w:tabs>
        <w:spacing w:before="120" w:after="120"/>
        <w:contextualSpacing w:val="0"/>
        <w:jc w:val="both"/>
        <w:rPr>
          <w:rFonts w:ascii="Arial" w:hAnsi="Arial" w:cs="Arial"/>
          <w:sz w:val="18"/>
          <w:szCs w:val="18"/>
        </w:rPr>
      </w:pPr>
      <w:r>
        <w:rPr>
          <w:rFonts w:ascii="Arial" w:eastAsia="Arial" w:hAnsi="Arial" w:cs="Arial"/>
          <w:sz w:val="18"/>
          <w:szCs w:val="18"/>
        </w:rPr>
        <w:t>Tarpiniai d</w:t>
      </w:r>
      <w:r w:rsidR="00343E7F" w:rsidRPr="004A5183">
        <w:rPr>
          <w:rFonts w:ascii="Arial" w:eastAsia="Arial" w:hAnsi="Arial" w:cs="Arial"/>
          <w:sz w:val="18"/>
          <w:szCs w:val="18"/>
        </w:rPr>
        <w:t>arbų apmokėjimo terminai -</w:t>
      </w:r>
      <w:bookmarkStart w:id="0" w:name="_Ref89046351"/>
      <w:r w:rsidR="004A5183" w:rsidRPr="004A5183">
        <w:rPr>
          <w:rFonts w:ascii="Arial" w:eastAsia="Arial" w:hAnsi="Arial" w:cs="Arial"/>
          <w:sz w:val="18"/>
          <w:szCs w:val="18"/>
        </w:rPr>
        <w:t xml:space="preserve"> Užsakovas privalo apmokėti Rangovo sąskaitą faktūrą per </w:t>
      </w:r>
      <w:r>
        <w:rPr>
          <w:rFonts w:ascii="Arial" w:eastAsia="Arial" w:hAnsi="Arial" w:cs="Arial"/>
          <w:sz w:val="18"/>
          <w:szCs w:val="18"/>
        </w:rPr>
        <w:t>30</w:t>
      </w:r>
      <w:r w:rsidR="004A5183" w:rsidRPr="004A5183">
        <w:rPr>
          <w:rFonts w:ascii="Arial" w:eastAsia="Arial" w:hAnsi="Arial" w:cs="Arial"/>
          <w:sz w:val="18"/>
          <w:szCs w:val="18"/>
        </w:rPr>
        <w:t xml:space="preserve">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0"/>
    </w:p>
    <w:p w14:paraId="0486C1E3" w14:textId="05AD28CA" w:rsidR="00D33DC0" w:rsidRPr="00C14E9D" w:rsidRDefault="00B83448" w:rsidP="005F6807">
      <w:pPr>
        <w:pStyle w:val="ListParagraph"/>
        <w:numPr>
          <w:ilvl w:val="1"/>
          <w:numId w:val="2"/>
        </w:numPr>
        <w:spacing w:after="120"/>
        <w:contextualSpacing w:val="0"/>
        <w:jc w:val="both"/>
        <w:rPr>
          <w:rFonts w:ascii="Arial" w:hAnsi="Arial" w:cs="Arial"/>
          <w:sz w:val="18"/>
          <w:szCs w:val="18"/>
          <w:bdr w:val="nil"/>
        </w:rPr>
      </w:pPr>
      <w:r w:rsidRPr="00C14E9D">
        <w:rPr>
          <w:rFonts w:ascii="Arial" w:hAnsi="Arial" w:cs="Arial"/>
          <w:sz w:val="18"/>
          <w:szCs w:val="18"/>
          <w:bdr w:val="nil"/>
        </w:rPr>
        <w:t xml:space="preserve">Rangovo atsakomybė už jo pasiūlytų ekonominio naudingumo kriterijų </w:t>
      </w:r>
      <w:r w:rsidR="005F6807">
        <w:rPr>
          <w:rFonts w:ascii="Arial" w:hAnsi="Arial" w:cs="Arial"/>
          <w:sz w:val="18"/>
          <w:szCs w:val="18"/>
          <w:bdr w:val="nil"/>
        </w:rPr>
        <w:t xml:space="preserve">(jeigu Rangovas tokius pasiūlo) </w:t>
      </w:r>
      <w:r w:rsidRPr="00C14E9D">
        <w:rPr>
          <w:rFonts w:ascii="Arial" w:hAnsi="Arial" w:cs="Arial"/>
          <w:sz w:val="18"/>
          <w:szCs w:val="18"/>
          <w:bdr w:val="nil"/>
        </w:rPr>
        <w:t xml:space="preserve">reikšmių </w:t>
      </w:r>
      <w:proofErr w:type="spellStart"/>
      <w:r w:rsidRPr="00C14E9D">
        <w:rPr>
          <w:rFonts w:ascii="Arial" w:hAnsi="Arial" w:cs="Arial"/>
          <w:sz w:val="18"/>
          <w:szCs w:val="18"/>
          <w:bdr w:val="nil"/>
        </w:rPr>
        <w:t>nepasiekimą</w:t>
      </w:r>
      <w:proofErr w:type="spellEnd"/>
      <w:r w:rsidR="00D33DC0" w:rsidRPr="00C14E9D">
        <w:rPr>
          <w:rFonts w:ascii="Arial" w:hAnsi="Arial" w:cs="Arial"/>
          <w:sz w:val="18"/>
          <w:szCs w:val="18"/>
          <w:bdr w:val="nil"/>
        </w:rPr>
        <w:t>:</w:t>
      </w:r>
    </w:p>
    <w:p w14:paraId="5B9A929D" w14:textId="77777777" w:rsidR="0054536C" w:rsidRPr="0054536C" w:rsidRDefault="00997CB1" w:rsidP="0054536C">
      <w:pPr>
        <w:pStyle w:val="ListParagraph"/>
        <w:numPr>
          <w:ilvl w:val="1"/>
          <w:numId w:val="7"/>
        </w:numPr>
        <w:spacing w:after="120"/>
        <w:contextualSpacing w:val="0"/>
        <w:jc w:val="both"/>
        <w:rPr>
          <w:rFonts w:ascii="Arial" w:hAnsi="Arial" w:cs="Arial"/>
          <w:sz w:val="18"/>
          <w:szCs w:val="18"/>
          <w:bdr w:val="nil"/>
        </w:rPr>
      </w:pPr>
      <w:bookmarkStart w:id="1" w:name="_Hlk104193669"/>
      <w:r w:rsidRPr="0054536C">
        <w:rPr>
          <w:rFonts w:ascii="Arial" w:eastAsia="Calibri" w:hAnsi="Arial" w:cs="Arial"/>
          <w:iCs/>
          <w:sz w:val="18"/>
          <w:szCs w:val="18"/>
          <w:bdr w:val="nil"/>
          <w:lang w:eastAsia="ar-SA"/>
        </w:rPr>
        <w:t>tiekėjo pasiūlyto  vadovaujančio specialisto (ypatingo statinio statybos vadovo) patirtis</w:t>
      </w:r>
      <w:bookmarkEnd w:id="1"/>
      <w:r w:rsidRPr="0054536C">
        <w:rPr>
          <w:rFonts w:ascii="Arial" w:eastAsia="Calibri" w:hAnsi="Arial" w:cs="Arial"/>
          <w:iCs/>
          <w:sz w:val="18"/>
          <w:szCs w:val="18"/>
          <w:bdr w:val="nil"/>
          <w:lang w:eastAsia="ar-SA"/>
        </w:rPr>
        <w:t xml:space="preserve"> </w:t>
      </w:r>
      <w:r w:rsidR="00F838CA" w:rsidRPr="0054536C">
        <w:rPr>
          <w:rFonts w:ascii="Arial" w:eastAsia="Calibri" w:hAnsi="Arial" w:cs="Arial"/>
          <w:iCs/>
          <w:sz w:val="18"/>
          <w:szCs w:val="18"/>
          <w:bdr w:val="nil"/>
          <w:lang w:eastAsia="ar-SA"/>
        </w:rPr>
        <w:t xml:space="preserve">nurodyta pasiūlyme </w:t>
      </w:r>
      <w:r w:rsidR="00F50711" w:rsidRPr="0054536C">
        <w:rPr>
          <w:rFonts w:ascii="Arial" w:eastAsia="Calibri" w:hAnsi="Arial" w:cs="Arial"/>
          <w:iCs/>
          <w:sz w:val="18"/>
          <w:szCs w:val="18"/>
          <w:bdr w:val="nil"/>
          <w:lang w:eastAsia="ar-SA"/>
        </w:rPr>
        <w:t>–</w:t>
      </w:r>
      <w:r w:rsidR="00C14E9D" w:rsidRPr="0054536C">
        <w:rPr>
          <w:rFonts w:ascii="Arial" w:eastAsia="Calibri" w:hAnsi="Arial" w:cs="Arial"/>
          <w:iCs/>
          <w:sz w:val="18"/>
          <w:szCs w:val="18"/>
          <w:bdr w:val="nil"/>
          <w:lang w:eastAsia="ar-SA"/>
        </w:rPr>
        <w:t xml:space="preserve"> </w:t>
      </w:r>
      <w:r w:rsidR="00F50711" w:rsidRPr="0054536C">
        <w:rPr>
          <w:rFonts w:ascii="Arial" w:eastAsia="Calibri" w:hAnsi="Arial" w:cs="Arial"/>
          <w:iCs/>
          <w:sz w:val="18"/>
          <w:szCs w:val="18"/>
          <w:bdr w:val="nil"/>
          <w:lang w:eastAsia="ar-SA"/>
        </w:rPr>
        <w:t xml:space="preserve">jeigu nustatoma, kad darbams vadovauja </w:t>
      </w:r>
      <w:r w:rsidR="00B1347F" w:rsidRPr="0054536C">
        <w:rPr>
          <w:rFonts w:ascii="Arial" w:eastAsia="Calibri" w:hAnsi="Arial" w:cs="Arial"/>
          <w:iCs/>
          <w:sz w:val="18"/>
          <w:szCs w:val="18"/>
          <w:bdr w:val="nil"/>
          <w:lang w:eastAsia="ar-SA"/>
        </w:rPr>
        <w:t xml:space="preserve">žemesnės kvalifikacijos </w:t>
      </w:r>
      <w:r w:rsidR="00991FFB" w:rsidRPr="0054536C">
        <w:rPr>
          <w:rFonts w:ascii="Arial" w:eastAsia="Calibri" w:hAnsi="Arial" w:cs="Arial"/>
          <w:iCs/>
          <w:sz w:val="18"/>
          <w:szCs w:val="18"/>
          <w:bdr w:val="nil"/>
          <w:lang w:eastAsia="ar-SA"/>
        </w:rPr>
        <w:t xml:space="preserve">ypatingo statinio darbų vadovas, </w:t>
      </w:r>
      <w:r w:rsidR="00BC018B" w:rsidRPr="0054536C">
        <w:rPr>
          <w:rFonts w:ascii="Arial" w:eastAsia="Calibri" w:hAnsi="Arial" w:cs="Arial"/>
          <w:iCs/>
          <w:sz w:val="18"/>
          <w:szCs w:val="18"/>
          <w:bdr w:val="nil"/>
          <w:lang w:eastAsia="ar-SA"/>
        </w:rPr>
        <w:t xml:space="preserve">Rangovas </w:t>
      </w:r>
      <w:r w:rsidR="00991FFB" w:rsidRPr="0054536C">
        <w:rPr>
          <w:rFonts w:ascii="Arial" w:eastAsia="Calibri" w:hAnsi="Arial" w:cs="Arial"/>
          <w:iCs/>
          <w:sz w:val="18"/>
          <w:szCs w:val="18"/>
          <w:bdr w:val="nil"/>
          <w:lang w:eastAsia="ar-SA"/>
        </w:rPr>
        <w:t>moka Baud</w:t>
      </w:r>
      <w:r w:rsidR="0029082A" w:rsidRPr="0054536C">
        <w:rPr>
          <w:rFonts w:ascii="Arial" w:eastAsia="Calibri" w:hAnsi="Arial" w:cs="Arial"/>
          <w:iCs/>
          <w:sz w:val="18"/>
          <w:szCs w:val="18"/>
          <w:bdr w:val="nil"/>
          <w:lang w:eastAsia="ar-SA"/>
        </w:rPr>
        <w:t>ą</w:t>
      </w:r>
      <w:r w:rsidR="00991FFB" w:rsidRPr="0054536C">
        <w:rPr>
          <w:rFonts w:ascii="Arial" w:eastAsia="Calibri" w:hAnsi="Arial" w:cs="Arial"/>
          <w:iCs/>
          <w:sz w:val="18"/>
          <w:szCs w:val="18"/>
          <w:bdr w:val="nil"/>
          <w:lang w:eastAsia="ar-SA"/>
        </w:rPr>
        <w:t xml:space="preserve"> nurodyt</w:t>
      </w:r>
      <w:r w:rsidR="0029082A" w:rsidRPr="0054536C">
        <w:rPr>
          <w:rFonts w:ascii="Arial" w:eastAsia="Calibri" w:hAnsi="Arial" w:cs="Arial"/>
          <w:iCs/>
          <w:sz w:val="18"/>
          <w:szCs w:val="18"/>
          <w:bdr w:val="nil"/>
          <w:lang w:eastAsia="ar-SA"/>
        </w:rPr>
        <w:t>ą</w:t>
      </w:r>
      <w:r w:rsidR="00991FFB" w:rsidRPr="0054536C">
        <w:rPr>
          <w:rFonts w:ascii="Arial" w:eastAsia="Calibri" w:hAnsi="Arial" w:cs="Arial"/>
          <w:iCs/>
          <w:sz w:val="18"/>
          <w:szCs w:val="18"/>
          <w:bdr w:val="nil"/>
          <w:lang w:eastAsia="ar-SA"/>
        </w:rPr>
        <w:t xml:space="preserve"> Specialiųjų sąlygų </w:t>
      </w:r>
      <w:r w:rsidR="00BC018B" w:rsidRPr="0054536C">
        <w:rPr>
          <w:rFonts w:ascii="Arial" w:eastAsia="Calibri" w:hAnsi="Arial" w:cs="Arial"/>
          <w:iCs/>
          <w:sz w:val="18"/>
          <w:szCs w:val="18"/>
          <w:bdr w:val="nil"/>
          <w:lang w:eastAsia="ar-SA"/>
        </w:rPr>
        <w:t>13.6 punkte</w:t>
      </w:r>
      <w:r w:rsidR="0029082A" w:rsidRPr="0054536C">
        <w:rPr>
          <w:rFonts w:ascii="Arial" w:eastAsia="Calibri" w:hAnsi="Arial" w:cs="Arial"/>
          <w:iCs/>
          <w:sz w:val="18"/>
          <w:szCs w:val="18"/>
          <w:bdr w:val="nil"/>
          <w:lang w:eastAsia="ar-SA"/>
        </w:rPr>
        <w:t xml:space="preserve"> ir per 15 dienų </w:t>
      </w:r>
      <w:r w:rsidR="0084797C" w:rsidRPr="0054536C">
        <w:rPr>
          <w:rFonts w:ascii="Arial" w:eastAsia="Calibri" w:hAnsi="Arial" w:cs="Arial"/>
          <w:iCs/>
          <w:sz w:val="18"/>
          <w:szCs w:val="18"/>
          <w:bdr w:val="nil"/>
          <w:lang w:eastAsia="ar-SA"/>
        </w:rPr>
        <w:t xml:space="preserve">terminą </w:t>
      </w:r>
      <w:r w:rsidR="0029082A" w:rsidRPr="0054536C">
        <w:rPr>
          <w:rFonts w:ascii="Arial" w:eastAsia="Calibri" w:hAnsi="Arial" w:cs="Arial"/>
          <w:iCs/>
          <w:sz w:val="18"/>
          <w:szCs w:val="18"/>
          <w:bdr w:val="nil"/>
          <w:lang w:eastAsia="ar-SA"/>
        </w:rPr>
        <w:t xml:space="preserve">turi šį </w:t>
      </w:r>
      <w:r w:rsidR="0068671D" w:rsidRPr="0054536C">
        <w:rPr>
          <w:rFonts w:ascii="Arial" w:eastAsia="Calibri" w:hAnsi="Arial" w:cs="Arial"/>
          <w:iCs/>
          <w:sz w:val="18"/>
          <w:szCs w:val="18"/>
          <w:bdr w:val="nil"/>
          <w:lang w:eastAsia="ar-SA"/>
        </w:rPr>
        <w:t xml:space="preserve">neatitikimą </w:t>
      </w:r>
      <w:r w:rsidR="0029082A" w:rsidRPr="0054536C">
        <w:rPr>
          <w:rFonts w:ascii="Arial" w:eastAsia="Calibri" w:hAnsi="Arial" w:cs="Arial"/>
          <w:iCs/>
          <w:sz w:val="18"/>
          <w:szCs w:val="18"/>
          <w:bdr w:val="nil"/>
          <w:lang w:eastAsia="ar-SA"/>
        </w:rPr>
        <w:t>pašalinti</w:t>
      </w:r>
      <w:r w:rsidR="0084797C" w:rsidRPr="0054536C">
        <w:rPr>
          <w:rFonts w:ascii="Arial" w:eastAsia="Calibri" w:hAnsi="Arial" w:cs="Arial"/>
          <w:iCs/>
          <w:sz w:val="18"/>
          <w:szCs w:val="18"/>
          <w:bdr w:val="nil"/>
          <w:lang w:eastAsia="ar-SA"/>
        </w:rPr>
        <w:t xml:space="preserve"> ir apie tai informuoti Užsakovą</w:t>
      </w:r>
      <w:r w:rsidR="0029082A" w:rsidRPr="0054536C">
        <w:rPr>
          <w:rFonts w:ascii="Arial" w:eastAsia="Calibri" w:hAnsi="Arial" w:cs="Arial"/>
          <w:iCs/>
          <w:sz w:val="18"/>
          <w:szCs w:val="18"/>
          <w:bdr w:val="nil"/>
          <w:lang w:eastAsia="ar-SA"/>
        </w:rPr>
        <w:t xml:space="preserve">. Jeigu per nustatytą terminą Rangovas šio neatitikimo nepašalina </w:t>
      </w:r>
      <w:r w:rsidR="0068671D" w:rsidRPr="0054536C">
        <w:rPr>
          <w:rFonts w:ascii="Arial" w:eastAsia="Calibri" w:hAnsi="Arial" w:cs="Arial"/>
          <w:iCs/>
          <w:sz w:val="18"/>
          <w:szCs w:val="18"/>
          <w:bdr w:val="nil"/>
          <w:lang w:eastAsia="ar-SA"/>
        </w:rPr>
        <w:t>Baudą moka pakartotinai</w:t>
      </w:r>
      <w:r w:rsidR="00286FA5" w:rsidRPr="0054536C">
        <w:rPr>
          <w:rFonts w:ascii="Arial" w:eastAsia="Calibri" w:hAnsi="Arial" w:cs="Arial"/>
          <w:iCs/>
          <w:sz w:val="18"/>
          <w:szCs w:val="18"/>
          <w:bdr w:val="nil"/>
          <w:lang w:eastAsia="ar-SA"/>
        </w:rPr>
        <w:t xml:space="preserve"> (maksimaliai iki 5 atvejų)</w:t>
      </w:r>
      <w:r w:rsidR="00CA7AA9" w:rsidRPr="0054536C">
        <w:rPr>
          <w:rFonts w:ascii="Arial" w:eastAsia="Calibri" w:hAnsi="Arial" w:cs="Arial"/>
          <w:iCs/>
          <w:sz w:val="18"/>
          <w:szCs w:val="18"/>
          <w:bdr w:val="nil"/>
          <w:lang w:eastAsia="ar-SA"/>
        </w:rPr>
        <w:t xml:space="preserve">. </w:t>
      </w:r>
      <w:r w:rsidR="007B0ED5" w:rsidRPr="0054536C">
        <w:rPr>
          <w:rFonts w:ascii="Arial" w:eastAsia="Calibri" w:hAnsi="Arial" w:cs="Arial"/>
          <w:iCs/>
          <w:sz w:val="18"/>
          <w:szCs w:val="18"/>
          <w:bdr w:val="nil"/>
          <w:lang w:eastAsia="ar-SA"/>
        </w:rPr>
        <w:t>Po 5 atvejų Užsakovas turi teisę nutraukti sutartį;</w:t>
      </w:r>
    </w:p>
    <w:p w14:paraId="153152C0" w14:textId="51176272" w:rsidR="00F43BD4" w:rsidRPr="00F43BD4" w:rsidRDefault="00C14E9D" w:rsidP="00F43BD4">
      <w:pPr>
        <w:pStyle w:val="ListParagraph"/>
        <w:numPr>
          <w:ilvl w:val="1"/>
          <w:numId w:val="7"/>
        </w:numPr>
        <w:jc w:val="both"/>
        <w:rPr>
          <w:rFonts w:ascii="Arial" w:eastAsia="Calibri" w:hAnsi="Arial" w:cs="Arial"/>
          <w:iCs/>
          <w:sz w:val="18"/>
          <w:szCs w:val="18"/>
          <w:bdr w:val="nil"/>
          <w:lang w:eastAsia="ar-SA"/>
        </w:rPr>
      </w:pPr>
      <w:r w:rsidRPr="00F43BD4">
        <w:rPr>
          <w:rFonts w:ascii="Arial" w:eastAsia="Calibri" w:hAnsi="Arial" w:cs="Arial"/>
          <w:sz w:val="18"/>
          <w:szCs w:val="18"/>
          <w:lang w:val="en-US"/>
        </w:rPr>
        <w:t xml:space="preserve">BIM - </w:t>
      </w:r>
      <w:r w:rsidRPr="00F43BD4">
        <w:rPr>
          <w:rFonts w:ascii="Arial" w:eastAsia="Calibri" w:hAnsi="Arial" w:cs="Arial"/>
          <w:sz w:val="18"/>
          <w:szCs w:val="18"/>
        </w:rPr>
        <w:t>Statinio informacinio modelio naudojimas</w:t>
      </w:r>
      <w:r w:rsidR="00095450" w:rsidRPr="00F43BD4">
        <w:rPr>
          <w:rFonts w:ascii="Arial" w:hAnsi="Arial" w:cs="Arial"/>
          <w:sz w:val="18"/>
          <w:szCs w:val="18"/>
          <w:bdr w:val="nil"/>
        </w:rPr>
        <w:t xml:space="preserve"> </w:t>
      </w:r>
      <w:r w:rsidR="0041408C" w:rsidRPr="00F43BD4">
        <w:rPr>
          <w:rFonts w:ascii="Arial" w:hAnsi="Arial" w:cs="Arial"/>
          <w:sz w:val="18"/>
          <w:szCs w:val="18"/>
          <w:bdr w:val="nil"/>
        </w:rPr>
        <w:t xml:space="preserve">(taikoma </w:t>
      </w:r>
      <w:r w:rsidR="002D3756" w:rsidRPr="00F43BD4">
        <w:rPr>
          <w:rFonts w:ascii="Arial" w:hAnsi="Arial" w:cs="Arial"/>
          <w:sz w:val="18"/>
          <w:szCs w:val="18"/>
          <w:bdr w:val="nil"/>
        </w:rPr>
        <w:t xml:space="preserve">tuo atveju jeigu Rangovui suteikiami ekonominio naudingumo balai) </w:t>
      </w:r>
      <w:r w:rsidR="00095450" w:rsidRPr="00F43BD4">
        <w:rPr>
          <w:rFonts w:ascii="Arial" w:hAnsi="Arial" w:cs="Arial"/>
          <w:sz w:val="18"/>
          <w:szCs w:val="18"/>
          <w:bdr w:val="nil"/>
        </w:rPr>
        <w:t xml:space="preserve">– jeigu nustatoma, kad Rangovas nesilaiko minėto kriterijaus ir </w:t>
      </w:r>
      <w:r w:rsidR="0054536C" w:rsidRPr="00F43BD4">
        <w:rPr>
          <w:rFonts w:ascii="Arial" w:hAnsi="Arial" w:cs="Arial"/>
          <w:sz w:val="18"/>
          <w:szCs w:val="18"/>
          <w:bdr w:val="nil"/>
        </w:rPr>
        <w:t>darbų</w:t>
      </w:r>
      <w:r w:rsidR="0054536C" w:rsidRPr="00F43BD4">
        <w:rPr>
          <w:rFonts w:ascii="Arial" w:eastAsia="Calibri" w:hAnsi="Arial" w:cs="Arial"/>
          <w:sz w:val="18"/>
          <w:szCs w:val="18"/>
        </w:rPr>
        <w:t xml:space="preserve"> vykdymo metu</w:t>
      </w:r>
      <w:r w:rsidR="0054536C" w:rsidRPr="00F43BD4">
        <w:rPr>
          <w:rFonts w:ascii="Arial" w:eastAsia="Calibri" w:hAnsi="Arial" w:cs="Arial"/>
          <w:b/>
          <w:bCs/>
          <w:sz w:val="18"/>
          <w:szCs w:val="18"/>
        </w:rPr>
        <w:t xml:space="preserve"> </w:t>
      </w:r>
      <w:r w:rsidR="002D3756" w:rsidRPr="00F43BD4">
        <w:rPr>
          <w:rFonts w:ascii="Arial" w:eastAsia="Calibri" w:hAnsi="Arial" w:cs="Arial"/>
          <w:b/>
          <w:bCs/>
          <w:sz w:val="18"/>
          <w:szCs w:val="18"/>
        </w:rPr>
        <w:t xml:space="preserve">pažeidžia </w:t>
      </w:r>
      <w:r w:rsidR="0054536C" w:rsidRPr="00F43BD4">
        <w:rPr>
          <w:rFonts w:ascii="Arial" w:hAnsi="Arial" w:cs="Arial"/>
          <w:sz w:val="18"/>
          <w:szCs w:val="18"/>
        </w:rPr>
        <w:t>reikalavim</w:t>
      </w:r>
      <w:r w:rsidR="002D3756" w:rsidRPr="00F43BD4">
        <w:rPr>
          <w:rFonts w:ascii="Arial" w:hAnsi="Arial" w:cs="Arial"/>
          <w:sz w:val="18"/>
          <w:szCs w:val="18"/>
        </w:rPr>
        <w:t>us</w:t>
      </w:r>
      <w:r w:rsidR="003F5DAF" w:rsidRPr="00F43BD4">
        <w:rPr>
          <w:rFonts w:ascii="Arial" w:hAnsi="Arial" w:cs="Arial"/>
          <w:sz w:val="18"/>
          <w:szCs w:val="18"/>
        </w:rPr>
        <w:t xml:space="preserve"> nurodytus Specialiųjų sąlygų 16 priede</w:t>
      </w:r>
      <w:r w:rsidR="00415F60" w:rsidRPr="00F43BD4">
        <w:rPr>
          <w:rFonts w:ascii="Arial" w:hAnsi="Arial" w:cs="Arial"/>
          <w:sz w:val="18"/>
          <w:szCs w:val="18"/>
        </w:rPr>
        <w:t xml:space="preserve"> reikalavimai</w:t>
      </w:r>
      <w:r w:rsidR="0054536C" w:rsidRPr="00F43BD4">
        <w:rPr>
          <w:rFonts w:ascii="Arial" w:hAnsi="Arial" w:cs="Arial"/>
          <w:sz w:val="18"/>
          <w:szCs w:val="18"/>
        </w:rPr>
        <w:t xml:space="preserve"> informacijai statinio informacinio modelio (BIM) </w:t>
      </w:r>
      <w:proofErr w:type="gramStart"/>
      <w:r w:rsidR="0054536C" w:rsidRPr="00F43BD4">
        <w:rPr>
          <w:rFonts w:ascii="Arial" w:hAnsi="Arial" w:cs="Arial"/>
          <w:sz w:val="18"/>
          <w:szCs w:val="18"/>
        </w:rPr>
        <w:t>rengimui  (</w:t>
      </w:r>
      <w:proofErr w:type="gramEnd"/>
      <w:r w:rsidR="0054536C" w:rsidRPr="00F43BD4">
        <w:rPr>
          <w:rFonts w:ascii="Arial" w:hAnsi="Arial" w:cs="Arial"/>
          <w:sz w:val="18"/>
          <w:szCs w:val="18"/>
        </w:rPr>
        <w:t xml:space="preserve">angl. </w:t>
      </w:r>
      <w:proofErr w:type="spellStart"/>
      <w:r w:rsidR="0054536C" w:rsidRPr="00F43BD4">
        <w:rPr>
          <w:rFonts w:ascii="Arial" w:hAnsi="Arial" w:cs="Arial"/>
          <w:sz w:val="18"/>
          <w:szCs w:val="18"/>
        </w:rPr>
        <w:t>employer</w:t>
      </w:r>
      <w:proofErr w:type="spellEnd"/>
      <w:r w:rsidR="0054536C" w:rsidRPr="00F43BD4">
        <w:rPr>
          <w:rFonts w:ascii="Arial" w:hAnsi="Arial" w:cs="Arial"/>
          <w:sz w:val="18"/>
          <w:szCs w:val="18"/>
        </w:rPr>
        <w:t xml:space="preserve"> </w:t>
      </w:r>
      <w:proofErr w:type="spellStart"/>
      <w:r w:rsidR="0054536C" w:rsidRPr="00F43BD4">
        <w:rPr>
          <w:rFonts w:ascii="Arial" w:hAnsi="Arial" w:cs="Arial"/>
          <w:sz w:val="18"/>
          <w:szCs w:val="18"/>
        </w:rPr>
        <w:t>information</w:t>
      </w:r>
      <w:proofErr w:type="spellEnd"/>
      <w:r w:rsidR="0054536C" w:rsidRPr="00F43BD4">
        <w:rPr>
          <w:rFonts w:ascii="Arial" w:hAnsi="Arial" w:cs="Arial"/>
          <w:sz w:val="18"/>
          <w:szCs w:val="18"/>
        </w:rPr>
        <w:t xml:space="preserve"> </w:t>
      </w:r>
      <w:proofErr w:type="spellStart"/>
      <w:r w:rsidR="0054536C" w:rsidRPr="00F43BD4">
        <w:rPr>
          <w:rFonts w:ascii="Arial" w:hAnsi="Arial" w:cs="Arial"/>
          <w:sz w:val="18"/>
          <w:szCs w:val="18"/>
        </w:rPr>
        <w:t>requirements</w:t>
      </w:r>
      <w:proofErr w:type="spellEnd"/>
      <w:r w:rsidR="0054536C" w:rsidRPr="00F43BD4">
        <w:rPr>
          <w:rFonts w:ascii="Arial" w:hAnsi="Arial" w:cs="Arial"/>
          <w:sz w:val="18"/>
          <w:szCs w:val="18"/>
        </w:rPr>
        <w:t xml:space="preserve">) </w:t>
      </w:r>
      <w:r w:rsidR="00F43BD4" w:rsidRPr="00F43BD4">
        <w:rPr>
          <w:rFonts w:ascii="Arial" w:eastAsia="Calibri" w:hAnsi="Arial" w:cs="Arial"/>
          <w:iCs/>
          <w:sz w:val="18"/>
          <w:szCs w:val="18"/>
          <w:bdr w:val="nil"/>
          <w:lang w:eastAsia="ar-SA"/>
        </w:rPr>
        <w:t>Rangovas moka Baudą nurodytą Specialiųjų sąlygų 13.6 punkte ir per 15 dienų terminą turi šį neatitikimą pašalinti ir apie tai informuoti Užsakovą.</w:t>
      </w:r>
      <w:r w:rsidR="00F43BD4" w:rsidRPr="00F43BD4">
        <w:t xml:space="preserve"> </w:t>
      </w:r>
      <w:r w:rsidR="00F43BD4" w:rsidRPr="00F43BD4">
        <w:rPr>
          <w:rFonts w:ascii="Arial" w:eastAsia="Calibri" w:hAnsi="Arial" w:cs="Arial"/>
          <w:iCs/>
          <w:sz w:val="18"/>
          <w:szCs w:val="18"/>
          <w:bdr w:val="nil"/>
          <w:lang w:eastAsia="ar-SA"/>
        </w:rPr>
        <w:t>Jeigu per nustatytą terminą Rangovas šio neatitikimo nepašalina Baudą moka pakartotinai (maksimaliai iki 5 atvejų). Po 5 atvejų Užsakovas turi teisę nutraukti sutartį</w:t>
      </w:r>
      <w:r w:rsidR="00BB6CCC">
        <w:rPr>
          <w:rFonts w:ascii="Arial" w:eastAsia="Calibri" w:hAnsi="Arial" w:cs="Arial"/>
          <w:iCs/>
          <w:sz w:val="18"/>
          <w:szCs w:val="18"/>
          <w:bdr w:val="nil"/>
          <w:lang w:eastAsia="ar-SA"/>
        </w:rPr>
        <w:t>.</w:t>
      </w:r>
    </w:p>
    <w:p w14:paraId="071F63E5" w14:textId="5A47F84B" w:rsidR="005F1EB1" w:rsidRPr="00435160" w:rsidRDefault="005F1EB1" w:rsidP="00AB528E">
      <w:pPr>
        <w:spacing w:before="120" w:after="0" w:line="240" w:lineRule="auto"/>
        <w:jc w:val="both"/>
        <w:rPr>
          <w:rFonts w:ascii="Arial" w:eastAsia="Times New Roman" w:hAnsi="Arial" w:cs="Arial"/>
          <w:sz w:val="18"/>
          <w:szCs w:val="18"/>
          <w:lang w:eastAsia="lt-LT"/>
        </w:rPr>
      </w:pPr>
    </w:p>
    <w:p w14:paraId="160D469E" w14:textId="6534C2CF" w:rsidR="005F1EB1" w:rsidRPr="00435160" w:rsidRDefault="005F1EB1" w:rsidP="0037670A">
      <w:pPr>
        <w:spacing w:before="120" w:after="0" w:line="240" w:lineRule="auto"/>
        <w:jc w:val="center"/>
        <w:rPr>
          <w:rFonts w:ascii="Arial" w:hAnsi="Arial" w:cs="Arial"/>
          <w:sz w:val="18"/>
          <w:szCs w:val="18"/>
        </w:rPr>
      </w:pPr>
      <w:r w:rsidRPr="00435160">
        <w:rPr>
          <w:rFonts w:ascii="Arial" w:eastAsia="Times New Roman" w:hAnsi="Arial" w:cs="Arial"/>
          <w:sz w:val="18"/>
          <w:szCs w:val="18"/>
          <w:lang w:eastAsia="lt-LT"/>
        </w:rPr>
        <w:t>_______________________________</w:t>
      </w:r>
    </w:p>
    <w:sectPr w:rsidR="005F1EB1" w:rsidRPr="00435160" w:rsidSect="00BB6CCC">
      <w:pgSz w:w="11906" w:h="16838"/>
      <w:pgMar w:top="900" w:right="92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9803" w14:textId="77777777" w:rsidR="005A5322" w:rsidRDefault="005A5322" w:rsidP="0088555F">
      <w:pPr>
        <w:spacing w:after="0" w:line="240" w:lineRule="auto"/>
      </w:pPr>
      <w:r>
        <w:separator/>
      </w:r>
    </w:p>
  </w:endnote>
  <w:endnote w:type="continuationSeparator" w:id="0">
    <w:p w14:paraId="4B12204C" w14:textId="77777777" w:rsidR="005A5322" w:rsidRDefault="005A5322" w:rsidP="0088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CAE4" w14:textId="77777777" w:rsidR="005A5322" w:rsidRDefault="005A5322" w:rsidP="0088555F">
      <w:pPr>
        <w:spacing w:after="0" w:line="240" w:lineRule="auto"/>
      </w:pPr>
      <w:r>
        <w:separator/>
      </w:r>
    </w:p>
  </w:footnote>
  <w:footnote w:type="continuationSeparator" w:id="0">
    <w:p w14:paraId="7B3B1B65" w14:textId="77777777" w:rsidR="005A5322" w:rsidRDefault="005A5322" w:rsidP="00885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ACD"/>
    <w:multiLevelType w:val="multilevel"/>
    <w:tmpl w:val="241E12D4"/>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AE1663"/>
    <w:multiLevelType w:val="multilevel"/>
    <w:tmpl w:val="2134105C"/>
    <w:lvl w:ilvl="0">
      <w:start w:val="1"/>
      <w:numFmt w:val="decimal"/>
      <w:lvlText w:val="%1."/>
      <w:lvlJc w:val="left"/>
      <w:pPr>
        <w:ind w:left="928" w:hanging="360"/>
      </w:pPr>
      <w:rPr>
        <w:rFonts w:ascii="Arial" w:hAnsi="Arial" w:cs="Arial" w:hint="default"/>
        <w:b w:val="0"/>
        <w:i w:val="0"/>
        <w:strike w:val="0"/>
        <w:color w:val="auto"/>
        <w:sz w:val="22"/>
        <w:szCs w:val="22"/>
      </w:rPr>
    </w:lvl>
    <w:lvl w:ilvl="1">
      <w:start w:val="1"/>
      <w:numFmt w:val="decimal"/>
      <w:lvlText w:val="%1.%2."/>
      <w:lvlJc w:val="left"/>
      <w:pPr>
        <w:ind w:left="1283" w:hanging="432"/>
      </w:pPr>
      <w:rPr>
        <w:b w:val="0"/>
        <w:i w:val="0"/>
        <w:color w:val="auto"/>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442624F7"/>
    <w:multiLevelType w:val="multilevel"/>
    <w:tmpl w:val="9CA4D756"/>
    <w:lvl w:ilvl="0">
      <w:start w:val="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B64F52"/>
    <w:multiLevelType w:val="hybridMultilevel"/>
    <w:tmpl w:val="97DA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E65AB"/>
    <w:multiLevelType w:val="hybridMultilevel"/>
    <w:tmpl w:val="D3F4ECC4"/>
    <w:lvl w:ilvl="0" w:tplc="F8B4D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F5A4B"/>
    <w:multiLevelType w:val="multilevel"/>
    <w:tmpl w:val="4F8C2AD6"/>
    <w:lvl w:ilvl="0">
      <w:start w:val="9"/>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7" w15:restartNumberingAfterBreak="0">
    <w:nsid w:val="7C9662C0"/>
    <w:multiLevelType w:val="multilevel"/>
    <w:tmpl w:val="7B7008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7303833">
    <w:abstractNumId w:val="4"/>
  </w:num>
  <w:num w:numId="2" w16cid:durableId="1806459959">
    <w:abstractNumId w:val="0"/>
  </w:num>
  <w:num w:numId="3" w16cid:durableId="1580675891">
    <w:abstractNumId w:val="2"/>
  </w:num>
  <w:num w:numId="4" w16cid:durableId="1328095952">
    <w:abstractNumId w:val="1"/>
  </w:num>
  <w:num w:numId="5" w16cid:durableId="1217014949">
    <w:abstractNumId w:val="5"/>
  </w:num>
  <w:num w:numId="6" w16cid:durableId="311830518">
    <w:abstractNumId w:val="7"/>
  </w:num>
  <w:num w:numId="7" w16cid:durableId="1901361280">
    <w:abstractNumId w:val="6"/>
  </w:num>
  <w:num w:numId="8" w16cid:durableId="2136173671">
    <w:abstractNumId w:val="7"/>
    <w:lvlOverride w:ilvl="0">
      <w:startOverride w:val="1"/>
    </w:lvlOverride>
    <w:lvlOverride w:ilvl="1"/>
    <w:lvlOverride w:ilvl="2"/>
    <w:lvlOverride w:ilvl="3"/>
    <w:lvlOverride w:ilvl="4"/>
    <w:lvlOverride w:ilvl="5"/>
    <w:lvlOverride w:ilvl="6"/>
    <w:lvlOverride w:ilvl="7"/>
    <w:lvlOverride w:ilvl="8"/>
  </w:num>
  <w:num w:numId="9" w16cid:durableId="1107891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5F"/>
    <w:rsid w:val="00021612"/>
    <w:rsid w:val="00050B29"/>
    <w:rsid w:val="0005165F"/>
    <w:rsid w:val="00077D61"/>
    <w:rsid w:val="00095450"/>
    <w:rsid w:val="000D7F99"/>
    <w:rsid w:val="00115ABA"/>
    <w:rsid w:val="00116146"/>
    <w:rsid w:val="00176430"/>
    <w:rsid w:val="001850F9"/>
    <w:rsid w:val="001868D6"/>
    <w:rsid w:val="001A1EAD"/>
    <w:rsid w:val="001C0D07"/>
    <w:rsid w:val="00282E4C"/>
    <w:rsid w:val="00286FA5"/>
    <w:rsid w:val="0029082A"/>
    <w:rsid w:val="002D3756"/>
    <w:rsid w:val="002F3637"/>
    <w:rsid w:val="002F6093"/>
    <w:rsid w:val="0031716F"/>
    <w:rsid w:val="00343E7F"/>
    <w:rsid w:val="0037670A"/>
    <w:rsid w:val="003A5149"/>
    <w:rsid w:val="003B20D5"/>
    <w:rsid w:val="003F3724"/>
    <w:rsid w:val="003F5DAF"/>
    <w:rsid w:val="0041408C"/>
    <w:rsid w:val="00415F60"/>
    <w:rsid w:val="00420357"/>
    <w:rsid w:val="00435160"/>
    <w:rsid w:val="00474FAF"/>
    <w:rsid w:val="004A48E6"/>
    <w:rsid w:val="004A5183"/>
    <w:rsid w:val="004C5280"/>
    <w:rsid w:val="0054536C"/>
    <w:rsid w:val="0054601B"/>
    <w:rsid w:val="0058025D"/>
    <w:rsid w:val="00585DD6"/>
    <w:rsid w:val="005A5322"/>
    <w:rsid w:val="005A54B6"/>
    <w:rsid w:val="005A5E48"/>
    <w:rsid w:val="005F1EB1"/>
    <w:rsid w:val="005F6807"/>
    <w:rsid w:val="00671C3C"/>
    <w:rsid w:val="006777F3"/>
    <w:rsid w:val="00683140"/>
    <w:rsid w:val="0068671D"/>
    <w:rsid w:val="006B6AA4"/>
    <w:rsid w:val="006F5715"/>
    <w:rsid w:val="007272C3"/>
    <w:rsid w:val="007404B0"/>
    <w:rsid w:val="00744333"/>
    <w:rsid w:val="00774021"/>
    <w:rsid w:val="007962C5"/>
    <w:rsid w:val="007A223A"/>
    <w:rsid w:val="007B0ED5"/>
    <w:rsid w:val="007F7E74"/>
    <w:rsid w:val="00835804"/>
    <w:rsid w:val="00846F4D"/>
    <w:rsid w:val="0084797C"/>
    <w:rsid w:val="0085404D"/>
    <w:rsid w:val="0088555F"/>
    <w:rsid w:val="008B24E7"/>
    <w:rsid w:val="0090128D"/>
    <w:rsid w:val="00914BED"/>
    <w:rsid w:val="0092094E"/>
    <w:rsid w:val="009271A3"/>
    <w:rsid w:val="0094006F"/>
    <w:rsid w:val="0094222E"/>
    <w:rsid w:val="00991FFB"/>
    <w:rsid w:val="00993372"/>
    <w:rsid w:val="00997CB1"/>
    <w:rsid w:val="009A5322"/>
    <w:rsid w:val="009E6656"/>
    <w:rsid w:val="00A00981"/>
    <w:rsid w:val="00A20BA3"/>
    <w:rsid w:val="00A764DA"/>
    <w:rsid w:val="00A81934"/>
    <w:rsid w:val="00AB38ED"/>
    <w:rsid w:val="00AB528E"/>
    <w:rsid w:val="00AD6E4F"/>
    <w:rsid w:val="00B064F8"/>
    <w:rsid w:val="00B121A3"/>
    <w:rsid w:val="00B1347F"/>
    <w:rsid w:val="00B34A39"/>
    <w:rsid w:val="00B56522"/>
    <w:rsid w:val="00B64F2E"/>
    <w:rsid w:val="00B81471"/>
    <w:rsid w:val="00B83448"/>
    <w:rsid w:val="00B947B1"/>
    <w:rsid w:val="00B97631"/>
    <w:rsid w:val="00BB6CCC"/>
    <w:rsid w:val="00BC018B"/>
    <w:rsid w:val="00BD0A16"/>
    <w:rsid w:val="00BD294D"/>
    <w:rsid w:val="00BD6656"/>
    <w:rsid w:val="00BE1FC1"/>
    <w:rsid w:val="00BF653B"/>
    <w:rsid w:val="00C024F1"/>
    <w:rsid w:val="00C14E9D"/>
    <w:rsid w:val="00C4181A"/>
    <w:rsid w:val="00CA7AA9"/>
    <w:rsid w:val="00CB4021"/>
    <w:rsid w:val="00CB41DD"/>
    <w:rsid w:val="00CD2A55"/>
    <w:rsid w:val="00D17364"/>
    <w:rsid w:val="00D33DC0"/>
    <w:rsid w:val="00DA4E2E"/>
    <w:rsid w:val="00DC064D"/>
    <w:rsid w:val="00E230CA"/>
    <w:rsid w:val="00E236EA"/>
    <w:rsid w:val="00E372FE"/>
    <w:rsid w:val="00E473CB"/>
    <w:rsid w:val="00E6054D"/>
    <w:rsid w:val="00EC3159"/>
    <w:rsid w:val="00EF593B"/>
    <w:rsid w:val="00F04117"/>
    <w:rsid w:val="00F22F69"/>
    <w:rsid w:val="00F43BD4"/>
    <w:rsid w:val="00F50711"/>
    <w:rsid w:val="00F80E46"/>
    <w:rsid w:val="00F838CA"/>
    <w:rsid w:val="00FC1D20"/>
    <w:rsid w:val="00FD6FB8"/>
    <w:rsid w:val="00FE66A0"/>
    <w:rsid w:val="00FF0B8C"/>
    <w:rsid w:val="15E7C294"/>
    <w:rsid w:val="4570E5AD"/>
    <w:rsid w:val="54820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642C"/>
  <w15:chartTrackingRefBased/>
  <w15:docId w15:val="{C2E74DF3-6EEA-4F90-9329-32BB894F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5F"/>
  </w:style>
  <w:style w:type="paragraph" w:styleId="Heading1">
    <w:name w:val="heading 1"/>
    <w:basedOn w:val="Normal"/>
    <w:next w:val="Normal"/>
    <w:link w:val="Heading1Char"/>
    <w:uiPriority w:val="9"/>
    <w:qFormat/>
    <w:rsid w:val="004A5183"/>
    <w:pPr>
      <w:keepNext/>
      <w:keepLines/>
      <w:numPr>
        <w:numId w:val="9"/>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4A5183"/>
    <w:pPr>
      <w:keepNext/>
      <w:keepLines/>
      <w:numPr>
        <w:ilvl w:val="1"/>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4A5183"/>
    <w:pPr>
      <w:keepNext/>
      <w:keepLines/>
      <w:numPr>
        <w:ilvl w:val="2"/>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5F"/>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A4E2E"/>
    <w:rPr>
      <w:sz w:val="16"/>
      <w:szCs w:val="16"/>
    </w:rPr>
  </w:style>
  <w:style w:type="paragraph" w:styleId="CommentText">
    <w:name w:val="annotation text"/>
    <w:basedOn w:val="Normal"/>
    <w:link w:val="CommentTextChar"/>
    <w:uiPriority w:val="99"/>
    <w:unhideWhenUsed/>
    <w:rsid w:val="00DA4E2E"/>
    <w:pPr>
      <w:spacing w:line="240" w:lineRule="auto"/>
    </w:pPr>
    <w:rPr>
      <w:sz w:val="20"/>
      <w:szCs w:val="20"/>
    </w:rPr>
  </w:style>
  <w:style w:type="character" w:customStyle="1" w:styleId="CommentTextChar">
    <w:name w:val="Comment Text Char"/>
    <w:basedOn w:val="DefaultParagraphFont"/>
    <w:link w:val="CommentText"/>
    <w:uiPriority w:val="99"/>
    <w:rsid w:val="00DA4E2E"/>
    <w:rPr>
      <w:sz w:val="20"/>
      <w:szCs w:val="20"/>
    </w:rPr>
  </w:style>
  <w:style w:type="paragraph" w:styleId="CommentSubject">
    <w:name w:val="annotation subject"/>
    <w:basedOn w:val="CommentText"/>
    <w:next w:val="CommentText"/>
    <w:link w:val="CommentSubjectChar"/>
    <w:uiPriority w:val="99"/>
    <w:semiHidden/>
    <w:unhideWhenUsed/>
    <w:rsid w:val="00DA4E2E"/>
    <w:rPr>
      <w:b/>
      <w:bCs/>
    </w:rPr>
  </w:style>
  <w:style w:type="character" w:customStyle="1" w:styleId="CommentSubjectChar">
    <w:name w:val="Comment Subject Char"/>
    <w:basedOn w:val="CommentTextChar"/>
    <w:link w:val="CommentSubject"/>
    <w:uiPriority w:val="99"/>
    <w:semiHidden/>
    <w:rsid w:val="00DA4E2E"/>
    <w:rPr>
      <w:b/>
      <w:bCs/>
      <w:sz w:val="20"/>
      <w:szCs w:val="20"/>
    </w:rPr>
  </w:style>
  <w:style w:type="paragraph" w:styleId="Header">
    <w:name w:val="header"/>
    <w:basedOn w:val="Normal"/>
    <w:link w:val="HeaderChar"/>
    <w:uiPriority w:val="99"/>
    <w:unhideWhenUsed/>
    <w:rsid w:val="00796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2C5"/>
  </w:style>
  <w:style w:type="paragraph" w:styleId="Footer">
    <w:name w:val="footer"/>
    <w:basedOn w:val="Normal"/>
    <w:link w:val="FooterChar"/>
    <w:uiPriority w:val="99"/>
    <w:unhideWhenUsed/>
    <w:rsid w:val="00796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C5"/>
  </w:style>
  <w:style w:type="paragraph" w:styleId="Revision">
    <w:name w:val="Revision"/>
    <w:hidden/>
    <w:uiPriority w:val="99"/>
    <w:semiHidden/>
    <w:rsid w:val="001868D6"/>
    <w:pPr>
      <w:spacing w:after="0" w:line="240" w:lineRule="auto"/>
    </w:pPr>
  </w:style>
  <w:style w:type="character" w:customStyle="1" w:styleId="Heading1Char">
    <w:name w:val="Heading 1 Char"/>
    <w:basedOn w:val="DefaultParagraphFont"/>
    <w:link w:val="Heading1"/>
    <w:uiPriority w:val="9"/>
    <w:rsid w:val="004A5183"/>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4A5183"/>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4A5183"/>
    <w:rPr>
      <w:rFonts w:ascii="Arial" w:eastAsia="Arial"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2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31368-BADD-4C54-A00C-C4DB8C215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75598-0182-40F5-B799-D14AABA92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7E12C-14C0-444E-AD47-74E46E523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Račienė</dc:creator>
  <cp:keywords/>
  <dc:description/>
  <cp:lastModifiedBy>Dovilė Račienė</cp:lastModifiedBy>
  <cp:revision>2</cp:revision>
  <dcterms:created xsi:type="dcterms:W3CDTF">2022-08-29T08:01:00Z</dcterms:created>
  <dcterms:modified xsi:type="dcterms:W3CDTF">2022-08-29T08:01:00Z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