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entelstinklelis"/>
        <w:tblW w:w="0" w:type="auto"/>
        <w:tblLook w:val="04A0"/>
      </w:tblPr>
      <w:tblGrid>
        <w:gridCol w:w="2819"/>
        <w:gridCol w:w="3444"/>
        <w:gridCol w:w="3591"/>
      </w:tblGrid>
      <w:tr w:rsidR="00401F25" w:rsidRPr="00401F25" w:rsidTr="00401F25">
        <w:tc>
          <w:tcPr>
            <w:tcW w:w="9854" w:type="dxa"/>
            <w:gridSpan w:val="3"/>
            <w:shd w:val="clear" w:color="auto" w:fill="FDE9D9" w:themeFill="accent6" w:themeFillTint="33"/>
          </w:tcPr>
          <w:p w:rsidR="00401F25" w:rsidRPr="00401F25" w:rsidRDefault="00401F25" w:rsidP="00433B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F25">
              <w:rPr>
                <w:rFonts w:ascii="Times New Roman" w:hAnsi="Times New Roman"/>
                <w:b/>
                <w:sz w:val="20"/>
                <w:szCs w:val="20"/>
              </w:rPr>
              <w:t>IŠ DOKUMENTO PAVADINIMU „</w:t>
            </w:r>
            <w:r w:rsidR="00433BE6" w:rsidRPr="00433BE6">
              <w:rPr>
                <w:rFonts w:ascii="Times New Roman" w:hAnsi="Times New Roman"/>
                <w:b/>
                <w:sz w:val="20"/>
                <w:szCs w:val="20"/>
              </w:rPr>
              <w:t>ABL90 FLEX brosiura</w:t>
            </w:r>
            <w:r w:rsidR="00433BE6">
              <w:rPr>
                <w:rFonts w:ascii="Times New Roman" w:hAnsi="Times New Roman"/>
                <w:b/>
                <w:sz w:val="20"/>
                <w:szCs w:val="20"/>
              </w:rPr>
              <w:t>“, 2</w:t>
            </w:r>
            <w:r w:rsidRPr="00401F25">
              <w:rPr>
                <w:rFonts w:ascii="Times New Roman" w:hAnsi="Times New Roman"/>
                <w:b/>
                <w:sz w:val="20"/>
                <w:szCs w:val="20"/>
              </w:rPr>
              <w:t xml:space="preserve"> PSL.</w:t>
            </w:r>
          </w:p>
        </w:tc>
      </w:tr>
      <w:tr w:rsidR="00F056EE" w:rsidRPr="00D27E8A" w:rsidTr="005970E9">
        <w:tc>
          <w:tcPr>
            <w:tcW w:w="2819" w:type="dxa"/>
          </w:tcPr>
          <w:p w:rsidR="00F056EE" w:rsidRPr="00577C66" w:rsidRDefault="00433BE6" w:rsidP="00C66F66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77C66">
              <w:rPr>
                <w:rFonts w:ascii="Times New Roman" w:hAnsi="Times New Roman"/>
                <w:sz w:val="20"/>
                <w:szCs w:val="20"/>
                <w:highlight w:val="yellow"/>
              </w:rPr>
              <w:t>7</w:t>
            </w:r>
            <w:r w:rsidR="00F056EE" w:rsidRPr="00577C66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TECHNINĖS SPECIFIKACIJOS REIKALAVIMAS</w:t>
            </w:r>
          </w:p>
          <w:p w:rsidR="009631FD" w:rsidRPr="00577C66" w:rsidRDefault="009631FD" w:rsidP="00401F25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77C66">
              <w:rPr>
                <w:rFonts w:ascii="Times New Roman" w:hAnsi="Times New Roman"/>
                <w:sz w:val="20"/>
                <w:szCs w:val="20"/>
                <w:highlight w:val="yellow"/>
              </w:rPr>
              <w:t>(</w:t>
            </w:r>
            <w:r w:rsidR="00433BE6" w:rsidRPr="00577C66">
              <w:rPr>
                <w:rFonts w:ascii="Times New Roman" w:hAnsi="Times New Roman"/>
                <w:sz w:val="20"/>
                <w:szCs w:val="20"/>
                <w:highlight w:val="yellow"/>
              </w:rPr>
              <w:t>Vaizdinė pagalba ekrane</w:t>
            </w:r>
            <w:r w:rsidRPr="00577C66">
              <w:rPr>
                <w:rFonts w:ascii="Times New Roman" w:hAnsi="Times New Roman"/>
                <w:sz w:val="20"/>
                <w:szCs w:val="20"/>
                <w:highlight w:val="yellow"/>
              </w:rPr>
              <w:t>...)</w:t>
            </w:r>
          </w:p>
        </w:tc>
        <w:tc>
          <w:tcPr>
            <w:tcW w:w="3444" w:type="dxa"/>
          </w:tcPr>
          <w:p w:rsidR="00F13EF9" w:rsidRPr="00577C66" w:rsidRDefault="00433BE6" w:rsidP="00F13EF9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77C66">
              <w:rPr>
                <w:rFonts w:ascii="Times New Roman" w:hAnsi="Times New Roman"/>
                <w:sz w:val="20"/>
                <w:szCs w:val="20"/>
                <w:highlight w:val="yellow"/>
              </w:rPr>
              <w:t>EASY TO USE</w:t>
            </w:r>
          </w:p>
          <w:p w:rsidR="00433BE6" w:rsidRPr="00577C66" w:rsidRDefault="00433BE6" w:rsidP="00433BE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77C66">
              <w:rPr>
                <w:rFonts w:ascii="Times New Roman" w:hAnsi="Times New Roman"/>
                <w:sz w:val="20"/>
                <w:szCs w:val="20"/>
                <w:highlight w:val="yellow"/>
              </w:rPr>
              <w:t>Step by step on-screen user quidance</w:t>
            </w:r>
          </w:p>
          <w:p w:rsidR="00433BE6" w:rsidRPr="00577C66" w:rsidRDefault="00433BE6" w:rsidP="00433BE6">
            <w:pPr>
              <w:ind w:left="36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591" w:type="dxa"/>
          </w:tcPr>
          <w:p w:rsidR="00F056EE" w:rsidRPr="00577C66" w:rsidRDefault="00433BE6" w:rsidP="00F13EF9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77C66">
              <w:rPr>
                <w:rFonts w:ascii="Times New Roman" w:hAnsi="Times New Roman"/>
                <w:sz w:val="20"/>
                <w:szCs w:val="20"/>
                <w:highlight w:val="yellow"/>
              </w:rPr>
              <w:t>LENGVA NAUDOTIS</w:t>
            </w:r>
          </w:p>
          <w:p w:rsidR="00433BE6" w:rsidRPr="00577C66" w:rsidRDefault="00433BE6" w:rsidP="00433BE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77C66">
              <w:rPr>
                <w:rFonts w:ascii="Times New Roman" w:hAnsi="Times New Roman"/>
                <w:sz w:val="20"/>
                <w:szCs w:val="20"/>
                <w:highlight w:val="yellow"/>
              </w:rPr>
              <w:t>Žingsnis po žinsgnio viskas pavaizduota ekrane</w:t>
            </w:r>
          </w:p>
        </w:tc>
      </w:tr>
      <w:tr w:rsidR="008E2F51" w:rsidRPr="00401F25" w:rsidTr="00046445">
        <w:tc>
          <w:tcPr>
            <w:tcW w:w="9854" w:type="dxa"/>
            <w:gridSpan w:val="3"/>
            <w:shd w:val="clear" w:color="auto" w:fill="FDE9D9" w:themeFill="accent6" w:themeFillTint="33"/>
          </w:tcPr>
          <w:p w:rsidR="008E2F51" w:rsidRPr="00401F25" w:rsidRDefault="008E2F51" w:rsidP="008E2F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F25">
              <w:rPr>
                <w:rFonts w:ascii="Times New Roman" w:hAnsi="Times New Roman"/>
                <w:b/>
                <w:sz w:val="20"/>
                <w:szCs w:val="20"/>
              </w:rPr>
              <w:t>IŠ DOKUMENTO PAVADINIMU „</w:t>
            </w:r>
            <w:r w:rsidRPr="008E2F51">
              <w:rPr>
                <w:rFonts w:ascii="Times New Roman" w:hAnsi="Times New Roman"/>
                <w:b/>
                <w:sz w:val="20"/>
                <w:szCs w:val="20"/>
              </w:rPr>
              <w:t>989-510K_RADIANCE_User_Manual_US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“ (123 psl.)</w:t>
            </w:r>
          </w:p>
        </w:tc>
      </w:tr>
      <w:tr w:rsidR="00AF7F74" w:rsidRPr="00D27E8A" w:rsidTr="005970E9">
        <w:tc>
          <w:tcPr>
            <w:tcW w:w="2819" w:type="dxa"/>
          </w:tcPr>
          <w:p w:rsidR="00AF7F74" w:rsidRPr="00E013E8" w:rsidRDefault="008E2F51" w:rsidP="00C66F66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013E8">
              <w:rPr>
                <w:rFonts w:ascii="Times New Roman" w:hAnsi="Times New Roman"/>
                <w:sz w:val="20"/>
                <w:szCs w:val="20"/>
                <w:highlight w:val="yellow"/>
              </w:rPr>
              <w:t>8</w:t>
            </w:r>
            <w:r w:rsidRPr="00E013E8">
              <w:rPr>
                <w:highlight w:val="yellow"/>
              </w:rPr>
              <w:t xml:space="preserve"> </w:t>
            </w:r>
            <w:r w:rsidRPr="00E013E8">
              <w:rPr>
                <w:rFonts w:ascii="Times New Roman" w:hAnsi="Times New Roman"/>
                <w:sz w:val="20"/>
                <w:szCs w:val="20"/>
                <w:highlight w:val="yellow"/>
              </w:rPr>
              <w:t>TECHNINĖS SPECIFIKACIJOS REIKALAVIMAS</w:t>
            </w:r>
          </w:p>
          <w:p w:rsidR="008E2F51" w:rsidRPr="00E013E8" w:rsidRDefault="008E2F51" w:rsidP="00C66F66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013E8">
              <w:rPr>
                <w:rFonts w:ascii="Times New Roman" w:hAnsi="Times New Roman"/>
                <w:sz w:val="20"/>
                <w:szCs w:val="20"/>
                <w:highlight w:val="yellow"/>
              </w:rPr>
              <w:t>(Reagentai ir pagalbinės priemonės valdomi nuotoliniu būdu)</w:t>
            </w:r>
          </w:p>
        </w:tc>
        <w:tc>
          <w:tcPr>
            <w:tcW w:w="3444" w:type="dxa"/>
          </w:tcPr>
          <w:p w:rsidR="00AF7F74" w:rsidRPr="00E013E8" w:rsidRDefault="008E2F51" w:rsidP="00AF7F74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013E8">
              <w:rPr>
                <w:rFonts w:ascii="Times New Roman" w:hAnsi="Times New Roman"/>
                <w:sz w:val="20"/>
                <w:szCs w:val="20"/>
                <w:highlight w:val="yellow"/>
              </w:rPr>
              <w:t>Analyzer Control</w:t>
            </w:r>
          </w:p>
          <w:p w:rsidR="008E2F51" w:rsidRPr="00E013E8" w:rsidRDefault="008E2F51" w:rsidP="008E2F5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013E8">
              <w:rPr>
                <w:rFonts w:ascii="Times New Roman" w:hAnsi="Times New Roman"/>
                <w:sz w:val="20"/>
                <w:szCs w:val="20"/>
                <w:highlight w:val="yellow"/>
              </w:rPr>
              <w:t>Introduction</w:t>
            </w:r>
          </w:p>
          <w:p w:rsidR="008E2F51" w:rsidRPr="00E013E8" w:rsidRDefault="008E2F51" w:rsidP="008E2F5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013E8">
              <w:rPr>
                <w:rFonts w:ascii="Times New Roman" w:hAnsi="Times New Roman"/>
                <w:sz w:val="20"/>
                <w:szCs w:val="20"/>
                <w:highlight w:val="yellow"/>
              </w:rPr>
              <w:t>Analyzer Control provides the user with the ability to manage Radiometer analyzers connected to RADIANCE.</w:t>
            </w:r>
          </w:p>
          <w:p w:rsidR="008E2F51" w:rsidRPr="00E013E8" w:rsidRDefault="008E2F51" w:rsidP="008E2F5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013E8">
              <w:rPr>
                <w:rFonts w:ascii="Times New Roman" w:hAnsi="Times New Roman"/>
                <w:sz w:val="20"/>
                <w:szCs w:val="20"/>
                <w:highlight w:val="yellow"/>
              </w:rPr>
              <w:t>With Analyzer Control the user can:</w:t>
            </w:r>
          </w:p>
          <w:p w:rsidR="008E2F51" w:rsidRPr="00E013E8" w:rsidRDefault="008E2F51" w:rsidP="008E2F5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013E8">
              <w:rPr>
                <w:rFonts w:ascii="Times New Roman" w:hAnsi="Times New Roman"/>
                <w:sz w:val="20"/>
                <w:szCs w:val="20"/>
                <w:highlight w:val="yellow"/>
              </w:rPr>
              <w:t>• Monitor status of all Radiometer analyzers in the RADIANCE system</w:t>
            </w:r>
          </w:p>
          <w:p w:rsidR="008E2F51" w:rsidRPr="00E013E8" w:rsidRDefault="008E2F51" w:rsidP="008E2F5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013E8">
              <w:rPr>
                <w:rFonts w:ascii="Times New Roman" w:hAnsi="Times New Roman"/>
                <w:sz w:val="20"/>
                <w:szCs w:val="20"/>
                <w:highlight w:val="yellow"/>
              </w:rPr>
              <w:t>• Control analyzer activities remotely for most RADIOMETER analyzers</w:t>
            </w:r>
          </w:p>
          <w:p w:rsidR="008E2F51" w:rsidRPr="00E013E8" w:rsidRDefault="008E2F51" w:rsidP="008E2F5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013E8">
              <w:rPr>
                <w:rFonts w:ascii="Times New Roman" w:hAnsi="Times New Roman"/>
                <w:sz w:val="20"/>
                <w:szCs w:val="20"/>
                <w:highlight w:val="yellow"/>
              </w:rPr>
              <w:t>• Monitor and review the latest Patient, QC and Calibration Results, Status and System Messages</w:t>
            </w:r>
          </w:p>
          <w:p w:rsidR="008E2F51" w:rsidRPr="00E013E8" w:rsidRDefault="008E2F51" w:rsidP="008E2F5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013E8">
              <w:rPr>
                <w:rFonts w:ascii="Times New Roman" w:hAnsi="Times New Roman"/>
                <w:sz w:val="20"/>
                <w:szCs w:val="20"/>
                <w:highlight w:val="yellow"/>
              </w:rPr>
              <w:t>• Monitor Replacements Status</w:t>
            </w:r>
          </w:p>
          <w:p w:rsidR="008E2F51" w:rsidRPr="00E013E8" w:rsidRDefault="008E2F51" w:rsidP="008E2F5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013E8">
              <w:rPr>
                <w:rFonts w:ascii="Times New Roman" w:hAnsi="Times New Roman"/>
                <w:sz w:val="20"/>
                <w:szCs w:val="20"/>
                <w:highlight w:val="yellow"/>
              </w:rPr>
              <w:t>• Monitor Reagents, AutoCheck, Electrodes and Other</w:t>
            </w:r>
          </w:p>
          <w:p w:rsidR="008E2F51" w:rsidRPr="00E013E8" w:rsidRDefault="008E2F51" w:rsidP="008E2F5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013E8">
              <w:rPr>
                <w:rFonts w:ascii="Times New Roman" w:hAnsi="Times New Roman"/>
                <w:sz w:val="20"/>
                <w:szCs w:val="20"/>
                <w:highlight w:val="yellow"/>
              </w:rPr>
              <w:t>• Lock and unlock Parameters</w:t>
            </w:r>
          </w:p>
        </w:tc>
        <w:tc>
          <w:tcPr>
            <w:tcW w:w="3591" w:type="dxa"/>
          </w:tcPr>
          <w:p w:rsidR="008E2F51" w:rsidRPr="00E013E8" w:rsidRDefault="008E2F51" w:rsidP="008E2F5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013E8">
              <w:rPr>
                <w:rFonts w:ascii="Times New Roman" w:hAnsi="Times New Roman"/>
                <w:sz w:val="20"/>
                <w:szCs w:val="20"/>
                <w:highlight w:val="yellow"/>
              </w:rPr>
              <w:t>Analizatoriaus valdymas</w:t>
            </w:r>
          </w:p>
          <w:p w:rsidR="008E2F51" w:rsidRPr="00E013E8" w:rsidRDefault="008E2F51" w:rsidP="008E2F5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013E8">
              <w:rPr>
                <w:rFonts w:ascii="Times New Roman" w:hAnsi="Times New Roman"/>
                <w:sz w:val="20"/>
                <w:szCs w:val="20"/>
                <w:highlight w:val="yellow"/>
              </w:rPr>
              <w:t>Įvadas</w:t>
            </w:r>
          </w:p>
          <w:p w:rsidR="008E2F51" w:rsidRPr="00E013E8" w:rsidRDefault="008E2F51" w:rsidP="008E2F5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013E8">
              <w:rPr>
                <w:rFonts w:ascii="Times New Roman" w:hAnsi="Times New Roman"/>
                <w:sz w:val="20"/>
                <w:szCs w:val="20"/>
                <w:highlight w:val="yellow"/>
              </w:rPr>
              <w:t>Analizatorius Valdymo suteikia vartotojui galimybę valdyti RADIOMETER analizatorius prijungus prie RADIANCE.</w:t>
            </w:r>
          </w:p>
          <w:p w:rsidR="008E2F51" w:rsidRPr="00E013E8" w:rsidRDefault="008E2F51" w:rsidP="008E2F5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013E8">
              <w:rPr>
                <w:rFonts w:ascii="Times New Roman" w:hAnsi="Times New Roman"/>
                <w:sz w:val="20"/>
                <w:szCs w:val="20"/>
                <w:highlight w:val="yellow"/>
              </w:rPr>
              <w:t>Su ANALIZATORIAUS KONTROLE vartotojas gali:</w:t>
            </w:r>
          </w:p>
          <w:p w:rsidR="008E2F51" w:rsidRPr="00E013E8" w:rsidRDefault="008E2F51" w:rsidP="008E2F5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013E8">
              <w:rPr>
                <w:rFonts w:ascii="Times New Roman" w:hAnsi="Times New Roman"/>
                <w:sz w:val="20"/>
                <w:szCs w:val="20"/>
                <w:highlight w:val="yellow"/>
              </w:rPr>
              <w:t>• Monitorouoti visus RADIOMETER analizatorius Radiance sistemoje</w:t>
            </w:r>
          </w:p>
          <w:p w:rsidR="008E2F51" w:rsidRPr="00E013E8" w:rsidRDefault="008E2F51" w:rsidP="008E2F5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013E8">
              <w:rPr>
                <w:rFonts w:ascii="Times New Roman" w:hAnsi="Times New Roman"/>
                <w:sz w:val="20"/>
                <w:szCs w:val="20"/>
                <w:highlight w:val="yellow"/>
              </w:rPr>
              <w:t>• Valdymo analizatoriaus veikla nuotoliniu būdu dauguma RADIOMETER analizatorių</w:t>
            </w:r>
          </w:p>
          <w:p w:rsidR="008E2F51" w:rsidRPr="00E013E8" w:rsidRDefault="008E2F51" w:rsidP="008E2F5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013E8">
              <w:rPr>
                <w:rFonts w:ascii="Times New Roman" w:hAnsi="Times New Roman"/>
                <w:sz w:val="20"/>
                <w:szCs w:val="20"/>
                <w:highlight w:val="yellow"/>
              </w:rPr>
              <w:t>• stebėti ir peržiūrėti naujausius paciento duomenis, kokybės kontrolės ir kalibravimo rezultatus, statusas ir sistemos pranešimai</w:t>
            </w:r>
          </w:p>
          <w:p w:rsidR="008E2F51" w:rsidRPr="00E013E8" w:rsidRDefault="008E2F51" w:rsidP="008E2F5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013E8">
              <w:rPr>
                <w:rFonts w:ascii="Times New Roman" w:hAnsi="Times New Roman"/>
                <w:sz w:val="20"/>
                <w:szCs w:val="20"/>
                <w:highlight w:val="yellow"/>
              </w:rPr>
              <w:t>• Monitoruoti pakeitimo būseną;</w:t>
            </w:r>
          </w:p>
          <w:p w:rsidR="008E2F51" w:rsidRPr="00E013E8" w:rsidRDefault="008E2F51" w:rsidP="008E2F51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013E8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• Monitoruoti Reagentus, AutoCheck, elektrodus ir kt. </w:t>
            </w:r>
          </w:p>
          <w:p w:rsidR="00AF7F74" w:rsidRPr="00F13EF9" w:rsidRDefault="008E2F51" w:rsidP="00AF7F74">
            <w:pPr>
              <w:rPr>
                <w:rFonts w:ascii="Times New Roman" w:hAnsi="Times New Roman"/>
                <w:sz w:val="20"/>
                <w:szCs w:val="20"/>
              </w:rPr>
            </w:pPr>
            <w:r w:rsidRPr="00E013E8">
              <w:rPr>
                <w:rFonts w:ascii="Times New Roman" w:hAnsi="Times New Roman"/>
                <w:sz w:val="20"/>
                <w:szCs w:val="20"/>
                <w:highlight w:val="yellow"/>
              </w:rPr>
              <w:t>• Užrakinti ir atrakinti parametrus</w:t>
            </w:r>
          </w:p>
        </w:tc>
      </w:tr>
      <w:tr w:rsidR="004D7BF9" w:rsidRPr="00401F25" w:rsidTr="00046445">
        <w:tc>
          <w:tcPr>
            <w:tcW w:w="9854" w:type="dxa"/>
            <w:gridSpan w:val="3"/>
            <w:shd w:val="clear" w:color="auto" w:fill="FDE9D9" w:themeFill="accent6" w:themeFillTint="33"/>
          </w:tcPr>
          <w:p w:rsidR="004D7BF9" w:rsidRPr="00401F25" w:rsidRDefault="004D7BF9" w:rsidP="0004644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1F25">
              <w:rPr>
                <w:rFonts w:ascii="Times New Roman" w:hAnsi="Times New Roman"/>
                <w:b/>
                <w:sz w:val="20"/>
                <w:szCs w:val="20"/>
              </w:rPr>
              <w:t>IŠ DOKUMENTO PAVADINIMU „</w:t>
            </w:r>
            <w:r w:rsidRPr="004D7BF9">
              <w:rPr>
                <w:rFonts w:ascii="Times New Roman" w:hAnsi="Times New Roman"/>
                <w:b/>
                <w:sz w:val="20"/>
                <w:szCs w:val="20"/>
              </w:rPr>
              <w:t>ABL90 specifikation_EN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“ (2 psl.)</w:t>
            </w:r>
          </w:p>
        </w:tc>
      </w:tr>
      <w:tr w:rsidR="00784606" w:rsidRPr="00D27E8A" w:rsidTr="005970E9">
        <w:tc>
          <w:tcPr>
            <w:tcW w:w="2819" w:type="dxa"/>
          </w:tcPr>
          <w:p w:rsidR="00784606" w:rsidRPr="009A3E3E" w:rsidRDefault="004D7BF9" w:rsidP="00C66F66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A3E3E">
              <w:rPr>
                <w:rFonts w:ascii="Times New Roman" w:hAnsi="Times New Roman"/>
                <w:sz w:val="20"/>
                <w:szCs w:val="20"/>
                <w:highlight w:val="yellow"/>
              </w:rPr>
              <w:t>9</w:t>
            </w:r>
            <w:r w:rsidRPr="009A3E3E">
              <w:rPr>
                <w:highlight w:val="yellow"/>
              </w:rPr>
              <w:t xml:space="preserve"> </w:t>
            </w:r>
            <w:r w:rsidRPr="009A3E3E">
              <w:rPr>
                <w:rFonts w:ascii="Times New Roman" w:hAnsi="Times New Roman"/>
                <w:sz w:val="20"/>
                <w:szCs w:val="20"/>
                <w:highlight w:val="yellow"/>
              </w:rPr>
              <w:t>TECHNINĖS SPECIFIKACIJOS REIKALAVIMAS</w:t>
            </w:r>
          </w:p>
          <w:p w:rsidR="004D7BF9" w:rsidRPr="009A3E3E" w:rsidRDefault="004D7BF9" w:rsidP="00C66F66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A3E3E">
              <w:rPr>
                <w:rFonts w:ascii="Times New Roman" w:hAnsi="Times New Roman"/>
                <w:sz w:val="20"/>
                <w:szCs w:val="20"/>
                <w:highlight w:val="yellow"/>
              </w:rPr>
              <w:t>(Analizatorius privalo turėti galimybę nuskaityti brūkšninių kodų tipus naudojamus ligoninėje – code 39 arba 128c.)</w:t>
            </w:r>
          </w:p>
        </w:tc>
        <w:tc>
          <w:tcPr>
            <w:tcW w:w="3444" w:type="dxa"/>
          </w:tcPr>
          <w:p w:rsidR="00B37E62" w:rsidRPr="009A3E3E" w:rsidRDefault="00B37E62" w:rsidP="00B37E62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A3E3E">
              <w:rPr>
                <w:rFonts w:ascii="Times New Roman" w:hAnsi="Times New Roman"/>
                <w:sz w:val="20"/>
                <w:szCs w:val="20"/>
                <w:highlight w:val="yellow"/>
              </w:rPr>
              <w:t>Interface</w:t>
            </w:r>
          </w:p>
          <w:p w:rsidR="00B37E62" w:rsidRPr="009A3E3E" w:rsidRDefault="00B37E62" w:rsidP="00B37E62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A3E3E">
              <w:rPr>
                <w:rFonts w:ascii="Times New Roman" w:hAnsi="Times New Roman"/>
                <w:sz w:val="20"/>
                <w:szCs w:val="20"/>
                <w:highlight w:val="yellow"/>
              </w:rPr>
              <w:t>Built-in barcode reader for operator &amp; sampler ID</w:t>
            </w:r>
          </w:p>
          <w:p w:rsidR="00B37E62" w:rsidRPr="009A3E3E" w:rsidRDefault="00B37E62" w:rsidP="00B37E62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A3E3E">
              <w:rPr>
                <w:rFonts w:ascii="Times New Roman" w:hAnsi="Times New Roman"/>
                <w:sz w:val="20"/>
                <w:szCs w:val="20"/>
                <w:highlight w:val="yellow"/>
              </w:rPr>
              <w:t>Accepted codes: UPC/EAN, Code 128, Code 39, Code 93, I</w:t>
            </w:r>
          </w:p>
          <w:p w:rsidR="00B37E62" w:rsidRPr="009A3E3E" w:rsidRDefault="00B37E62" w:rsidP="00B37E62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A3E3E">
              <w:rPr>
                <w:rFonts w:ascii="Times New Roman" w:hAnsi="Times New Roman"/>
                <w:sz w:val="20"/>
                <w:szCs w:val="20"/>
                <w:highlight w:val="yellow"/>
              </w:rPr>
              <w:t>2 of 5, Discrete 2 of 5, Codabar and more</w:t>
            </w:r>
          </w:p>
          <w:p w:rsidR="00B37E62" w:rsidRPr="009A3E3E" w:rsidRDefault="00B37E62" w:rsidP="00B37E62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A3E3E">
              <w:rPr>
                <w:rFonts w:ascii="Times New Roman" w:hAnsi="Times New Roman"/>
                <w:sz w:val="20"/>
                <w:szCs w:val="20"/>
                <w:highlight w:val="yellow"/>
              </w:rPr>
              <w:t>Serial interface RS232 with power for external barcode reader</w:t>
            </w:r>
          </w:p>
          <w:p w:rsidR="00B37E62" w:rsidRPr="009A3E3E" w:rsidRDefault="00B37E62" w:rsidP="00B37E62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A3E3E">
              <w:rPr>
                <w:rFonts w:ascii="Times New Roman" w:hAnsi="Times New Roman"/>
                <w:sz w:val="20"/>
                <w:szCs w:val="20"/>
                <w:highlight w:val="yellow"/>
              </w:rPr>
              <w:t>3 USB connections</w:t>
            </w:r>
          </w:p>
          <w:p w:rsidR="00B37E62" w:rsidRPr="009A3E3E" w:rsidRDefault="00B37E62" w:rsidP="00B37E62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A3E3E">
              <w:rPr>
                <w:rFonts w:ascii="Times New Roman" w:hAnsi="Times New Roman"/>
                <w:sz w:val="20"/>
                <w:szCs w:val="20"/>
                <w:highlight w:val="yellow"/>
              </w:rPr>
              <w:t>Optional external keyboard</w:t>
            </w:r>
          </w:p>
          <w:p w:rsidR="00B37E62" w:rsidRPr="009A3E3E" w:rsidRDefault="00B37E62" w:rsidP="00B37E62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A3E3E">
              <w:rPr>
                <w:rFonts w:ascii="Times New Roman" w:hAnsi="Times New Roman"/>
                <w:sz w:val="20"/>
                <w:szCs w:val="20"/>
                <w:highlight w:val="yellow"/>
              </w:rPr>
              <w:t>Optional external mouse</w:t>
            </w:r>
          </w:p>
          <w:p w:rsidR="00784606" w:rsidRPr="009A3E3E" w:rsidRDefault="00B37E62" w:rsidP="00B37E62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A3E3E">
              <w:rPr>
                <w:rFonts w:ascii="Times New Roman" w:hAnsi="Times New Roman"/>
                <w:sz w:val="20"/>
                <w:szCs w:val="20"/>
                <w:highlight w:val="yellow"/>
              </w:rPr>
              <w:t>Optional external barcode reader</w:t>
            </w:r>
          </w:p>
        </w:tc>
        <w:tc>
          <w:tcPr>
            <w:tcW w:w="3591" w:type="dxa"/>
          </w:tcPr>
          <w:p w:rsidR="00B37E62" w:rsidRPr="009A3E3E" w:rsidRDefault="00B37E62" w:rsidP="00B37E62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A3E3E">
              <w:rPr>
                <w:rFonts w:ascii="Times New Roman" w:hAnsi="Times New Roman"/>
                <w:sz w:val="20"/>
                <w:szCs w:val="20"/>
                <w:highlight w:val="yellow"/>
              </w:rPr>
              <w:t>Sąsaja</w:t>
            </w:r>
          </w:p>
          <w:p w:rsidR="00B37E62" w:rsidRPr="009A3E3E" w:rsidRDefault="00B37E62" w:rsidP="00B37E62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A3E3E">
              <w:rPr>
                <w:rFonts w:ascii="Times New Roman" w:hAnsi="Times New Roman"/>
                <w:sz w:val="20"/>
                <w:szCs w:val="20"/>
                <w:highlight w:val="yellow"/>
              </w:rPr>
              <w:t>Built-in brūkšninių kodų skaitytuvas operatoriaus ir mėginių ID</w:t>
            </w:r>
          </w:p>
          <w:p w:rsidR="00B37E62" w:rsidRPr="009A3E3E" w:rsidRDefault="00B37E62" w:rsidP="00B37E62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A3E3E">
              <w:rPr>
                <w:rFonts w:ascii="Times New Roman" w:hAnsi="Times New Roman"/>
                <w:sz w:val="20"/>
                <w:szCs w:val="20"/>
                <w:highlight w:val="yellow"/>
              </w:rPr>
              <w:t>Priimami kodai: UPC / EAN, kodas 128, kodas 39, kodas 93, I</w:t>
            </w:r>
          </w:p>
          <w:p w:rsidR="00B37E62" w:rsidRPr="009A3E3E" w:rsidRDefault="00B37E62" w:rsidP="00B37E62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A3E3E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2 iš 5, diskretiškas 2 iš 5,Codabar ir dar daugiau </w:t>
            </w:r>
          </w:p>
          <w:p w:rsidR="00B37E62" w:rsidRPr="009A3E3E" w:rsidRDefault="00B37E62" w:rsidP="00B37E62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A3E3E">
              <w:rPr>
                <w:rFonts w:ascii="Times New Roman" w:hAnsi="Times New Roman"/>
                <w:sz w:val="20"/>
                <w:szCs w:val="20"/>
                <w:highlight w:val="yellow"/>
              </w:rPr>
              <w:t>Serijos sąsaja RS232 su prijungimu išroinio brūkšninių kodų skaitytuvu</w:t>
            </w:r>
          </w:p>
          <w:p w:rsidR="00B37E62" w:rsidRPr="009A3E3E" w:rsidRDefault="00B37E62" w:rsidP="00B37E62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A3E3E">
              <w:rPr>
                <w:rFonts w:ascii="Times New Roman" w:hAnsi="Times New Roman"/>
                <w:sz w:val="20"/>
                <w:szCs w:val="20"/>
                <w:highlight w:val="yellow"/>
              </w:rPr>
              <w:t>3 USB jungtys</w:t>
            </w:r>
          </w:p>
          <w:p w:rsidR="00B37E62" w:rsidRPr="009A3E3E" w:rsidRDefault="00B37E62" w:rsidP="00B37E62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A3E3E">
              <w:rPr>
                <w:rFonts w:ascii="Times New Roman" w:hAnsi="Times New Roman"/>
                <w:sz w:val="20"/>
                <w:szCs w:val="20"/>
                <w:highlight w:val="yellow"/>
              </w:rPr>
              <w:t>Pasirinktinė išorinė klaviatūra</w:t>
            </w:r>
          </w:p>
          <w:p w:rsidR="00B37E62" w:rsidRPr="009A3E3E" w:rsidRDefault="00B37E62" w:rsidP="00B37E62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A3E3E">
              <w:rPr>
                <w:rFonts w:ascii="Times New Roman" w:hAnsi="Times New Roman"/>
                <w:sz w:val="20"/>
                <w:szCs w:val="20"/>
                <w:highlight w:val="yellow"/>
              </w:rPr>
              <w:t>Pasirinktinė išorinė pelė</w:t>
            </w:r>
          </w:p>
          <w:p w:rsidR="00784606" w:rsidRPr="00AF7F74" w:rsidRDefault="00B37E62" w:rsidP="00B37E62">
            <w:pPr>
              <w:rPr>
                <w:rFonts w:ascii="Times New Roman" w:hAnsi="Times New Roman"/>
                <w:sz w:val="20"/>
                <w:szCs w:val="20"/>
              </w:rPr>
            </w:pPr>
            <w:r w:rsidRPr="009A3E3E">
              <w:rPr>
                <w:rFonts w:ascii="Times New Roman" w:hAnsi="Times New Roman"/>
                <w:sz w:val="20"/>
                <w:szCs w:val="20"/>
                <w:highlight w:val="yellow"/>
              </w:rPr>
              <w:t>Pasirinktinis išorinis brūkšninių kodų skaitytuvas</w:t>
            </w:r>
          </w:p>
        </w:tc>
      </w:tr>
    </w:tbl>
    <w:p w:rsidR="007E5FDF" w:rsidRDefault="007E5FDF">
      <w:bookmarkStart w:id="0" w:name="_GoBack"/>
      <w:bookmarkEnd w:id="0"/>
    </w:p>
    <w:p w:rsidR="000338D9" w:rsidRDefault="000338D9"/>
    <w:p w:rsidR="000338D9" w:rsidRDefault="000338D9"/>
    <w:p w:rsidR="000338D9" w:rsidRDefault="000338D9">
      <w:pPr>
        <w:rPr>
          <w:rStyle w:val="hps"/>
          <w:rFonts w:ascii="Arial" w:hAnsi="Arial" w:cs="Arial"/>
          <w:color w:val="222222"/>
        </w:rPr>
      </w:pPr>
    </w:p>
    <w:p w:rsidR="000338D9" w:rsidRDefault="000338D9">
      <w:pPr>
        <w:rPr>
          <w:rStyle w:val="hps"/>
          <w:rFonts w:ascii="Arial" w:hAnsi="Arial" w:cs="Arial"/>
          <w:color w:val="222222"/>
        </w:rPr>
      </w:pPr>
    </w:p>
    <w:sectPr w:rsidR="000338D9" w:rsidSect="005970E9">
      <w:headerReference w:type="default" r:id="rId7"/>
      <w:pgSz w:w="11906" w:h="16838"/>
      <w:pgMar w:top="1677" w:right="567" w:bottom="1134" w:left="1701" w:header="1276" w:footer="567" w:gutter="0"/>
      <w:cols w:space="12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940" w:rsidRDefault="00DE355F">
      <w:pPr>
        <w:spacing w:after="0" w:line="240" w:lineRule="auto"/>
      </w:pPr>
      <w:r>
        <w:separator/>
      </w:r>
    </w:p>
  </w:endnote>
  <w:endnote w:type="continuationSeparator" w:id="0">
    <w:p w:rsidR="00FF4940" w:rsidRDefault="00DE3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940" w:rsidRDefault="00DE355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F4940" w:rsidRDefault="00DE3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0E9" w:rsidRDefault="00F13EF9" w:rsidP="005970E9">
    <w:pPr>
      <w:pStyle w:val="Antrats"/>
      <w:jc w:val="center"/>
    </w:pPr>
    <w:r>
      <w:rPr>
        <w:rFonts w:ascii="Times New Roman" w:hAnsi="Times New Roman"/>
        <w:b/>
        <w:sz w:val="24"/>
        <w:szCs w:val="24"/>
      </w:rPr>
      <w:t>T</w:t>
    </w:r>
    <w:r w:rsidR="005970E9" w:rsidRPr="00353010">
      <w:rPr>
        <w:rFonts w:ascii="Times New Roman" w:hAnsi="Times New Roman"/>
        <w:b/>
        <w:sz w:val="24"/>
        <w:szCs w:val="24"/>
      </w:rPr>
      <w:t>echninė specifikacija</w:t>
    </w:r>
    <w:r w:rsidR="005970E9">
      <w:rPr>
        <w:rFonts w:ascii="Times New Roman" w:hAnsi="Times New Roman"/>
        <w:b/>
        <w:sz w:val="24"/>
        <w:szCs w:val="24"/>
      </w:rPr>
      <w:t xml:space="preserve"> </w:t>
    </w:r>
    <w:r w:rsidR="00433BE6">
      <w:rPr>
        <w:rFonts w:ascii="Times New Roman" w:hAnsi="Times New Roman"/>
        <w:b/>
        <w:sz w:val="24"/>
        <w:szCs w:val="24"/>
      </w:rPr>
      <w:t>ABL90Flex</w:t>
    </w:r>
    <w:r w:rsidR="002E5D7B">
      <w:rPr>
        <w:rFonts w:ascii="Times New Roman" w:hAnsi="Times New Roman"/>
        <w:b/>
        <w:sz w:val="24"/>
        <w:szCs w:val="24"/>
      </w:rPr>
      <w:t xml:space="preserve"> reikalingų reikalavimų vertimas į lietuvių kalbą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2072E"/>
    <w:multiLevelType w:val="hybridMultilevel"/>
    <w:tmpl w:val="BAE691DA"/>
    <w:lvl w:ilvl="0" w:tplc="12A485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FDF"/>
    <w:rsid w:val="000020E2"/>
    <w:rsid w:val="000338D9"/>
    <w:rsid w:val="00041611"/>
    <w:rsid w:val="0008611D"/>
    <w:rsid w:val="00086E07"/>
    <w:rsid w:val="001E294C"/>
    <w:rsid w:val="0021087B"/>
    <w:rsid w:val="00246E2E"/>
    <w:rsid w:val="002E5D7B"/>
    <w:rsid w:val="002E64E6"/>
    <w:rsid w:val="00314A88"/>
    <w:rsid w:val="00401F25"/>
    <w:rsid w:val="00433BE6"/>
    <w:rsid w:val="004D7BF9"/>
    <w:rsid w:val="00543329"/>
    <w:rsid w:val="00577C66"/>
    <w:rsid w:val="005970E9"/>
    <w:rsid w:val="005D0494"/>
    <w:rsid w:val="00623DAB"/>
    <w:rsid w:val="00696522"/>
    <w:rsid w:val="006D297F"/>
    <w:rsid w:val="00784606"/>
    <w:rsid w:val="007E5FDF"/>
    <w:rsid w:val="008E2F51"/>
    <w:rsid w:val="0092216B"/>
    <w:rsid w:val="009631FD"/>
    <w:rsid w:val="009A3E3E"/>
    <w:rsid w:val="00AF7F74"/>
    <w:rsid w:val="00B018DB"/>
    <w:rsid w:val="00B2203E"/>
    <w:rsid w:val="00B37E62"/>
    <w:rsid w:val="00B7094C"/>
    <w:rsid w:val="00C03008"/>
    <w:rsid w:val="00C07B70"/>
    <w:rsid w:val="00C3261D"/>
    <w:rsid w:val="00C363D0"/>
    <w:rsid w:val="00C66F66"/>
    <w:rsid w:val="00D27E8A"/>
    <w:rsid w:val="00D31680"/>
    <w:rsid w:val="00DE355F"/>
    <w:rsid w:val="00E013E8"/>
    <w:rsid w:val="00F056EE"/>
    <w:rsid w:val="00F13EF9"/>
    <w:rsid w:val="00FC3CD6"/>
    <w:rsid w:val="00FF44FC"/>
    <w:rsid w:val="00FF4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0338D9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66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5970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70E9"/>
  </w:style>
  <w:style w:type="paragraph" w:styleId="Porat">
    <w:name w:val="footer"/>
    <w:basedOn w:val="prastasis"/>
    <w:link w:val="PoratDiagrama"/>
    <w:uiPriority w:val="99"/>
    <w:unhideWhenUsed/>
    <w:rsid w:val="005970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970E9"/>
  </w:style>
  <w:style w:type="character" w:customStyle="1" w:styleId="hps">
    <w:name w:val="hps"/>
    <w:basedOn w:val="Numatytasispastraiposriftas"/>
    <w:rsid w:val="006D297F"/>
  </w:style>
  <w:style w:type="paragraph" w:styleId="Sraopastraipa">
    <w:name w:val="List Paragraph"/>
    <w:basedOn w:val="prastasis"/>
    <w:uiPriority w:val="34"/>
    <w:qFormat/>
    <w:rsid w:val="00433B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338D9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6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70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0E9"/>
  </w:style>
  <w:style w:type="paragraph" w:styleId="Footer">
    <w:name w:val="footer"/>
    <w:basedOn w:val="Normal"/>
    <w:link w:val="FooterChar"/>
    <w:uiPriority w:val="99"/>
    <w:unhideWhenUsed/>
    <w:rsid w:val="005970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0E9"/>
  </w:style>
  <w:style w:type="character" w:customStyle="1" w:styleId="hps">
    <w:name w:val="hps"/>
    <w:basedOn w:val="DefaultParagraphFont"/>
    <w:rsid w:val="006D297F"/>
  </w:style>
  <w:style w:type="paragraph" w:styleId="ListParagraph">
    <w:name w:val="List Paragraph"/>
    <w:basedOn w:val="Normal"/>
    <w:uiPriority w:val="34"/>
    <w:qFormat/>
    <w:rsid w:val="00433B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8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8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1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75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02265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1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6885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131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0697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164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1546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VilmaEkon</cp:lastModifiedBy>
  <cp:revision>2</cp:revision>
  <cp:lastPrinted>2015-06-16T12:23:00Z</cp:lastPrinted>
  <dcterms:created xsi:type="dcterms:W3CDTF">2017-03-06T06:46:00Z</dcterms:created>
  <dcterms:modified xsi:type="dcterms:W3CDTF">2017-03-06T06:46:00Z</dcterms:modified>
</cp:coreProperties>
</file>