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626D" w14:textId="77777777" w:rsidR="001E408C" w:rsidRDefault="001E408C" w:rsidP="00764CA7">
      <w:pPr>
        <w:spacing w:before="120"/>
      </w:pPr>
    </w:p>
    <w:p w14:paraId="58BED01B" w14:textId="77777777" w:rsidR="00F06400" w:rsidRDefault="00F06400"/>
    <w:p w14:paraId="2B4273DA" w14:textId="77777777" w:rsidR="00F06400" w:rsidRDefault="00F06400"/>
    <w:p w14:paraId="2F633615" w14:textId="77777777" w:rsidR="00F06400" w:rsidRDefault="00F06400"/>
    <w:p w14:paraId="0C1E8CD6" w14:textId="77777777" w:rsidR="00F06400" w:rsidRDefault="00F06400"/>
    <w:p w14:paraId="0B0DB2FB" w14:textId="77777777" w:rsidR="00F06400" w:rsidRDefault="00F06400"/>
    <w:p w14:paraId="2797F45E" w14:textId="77777777" w:rsidR="00F06400" w:rsidRDefault="00F06400"/>
    <w:p w14:paraId="0B8681EF" w14:textId="77777777" w:rsidR="00F06400" w:rsidRDefault="00F06400"/>
    <w:p w14:paraId="423361C0" w14:textId="77777777" w:rsidR="00F06400" w:rsidRDefault="00F06400"/>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29"/>
      </w:tblGrid>
      <w:tr w:rsidR="00F06400" w14:paraId="67A499AA" w14:textId="77777777" w:rsidTr="00AC7154">
        <w:tc>
          <w:tcPr>
            <w:tcW w:w="6799" w:type="dxa"/>
          </w:tcPr>
          <w:p w14:paraId="4839D7DE" w14:textId="6BEDA52B" w:rsidR="00F06400" w:rsidRDefault="000D041E" w:rsidP="00AC7154">
            <w:r w:rsidRPr="000D041E">
              <w:t>Tiekėjams dalyvaujantiems pirkime</w:t>
            </w:r>
          </w:p>
          <w:p w14:paraId="6E1B46AC" w14:textId="77777777" w:rsidR="00F06400" w:rsidRDefault="00F06400" w:rsidP="00AC7154"/>
          <w:p w14:paraId="27732B53" w14:textId="77777777" w:rsidR="00F06400" w:rsidRDefault="00F06400" w:rsidP="00AC7154"/>
          <w:p w14:paraId="0851C5EE" w14:textId="77777777" w:rsidR="00F06400" w:rsidRDefault="00F06400" w:rsidP="00AC7154"/>
        </w:tc>
        <w:tc>
          <w:tcPr>
            <w:tcW w:w="2829" w:type="dxa"/>
          </w:tcPr>
          <w:p w14:paraId="4422E678" w14:textId="77777777" w:rsidR="00F06400" w:rsidRDefault="00F06400" w:rsidP="00AC7154"/>
          <w:p w14:paraId="09F06D7A" w14:textId="5CC7A0DD" w:rsidR="00F06400" w:rsidRDefault="00F06400" w:rsidP="00AC7154"/>
        </w:tc>
      </w:tr>
      <w:tr w:rsidR="00F06400" w14:paraId="37FCDFF1" w14:textId="77777777" w:rsidTr="00197474">
        <w:tc>
          <w:tcPr>
            <w:tcW w:w="9628" w:type="dxa"/>
            <w:gridSpan w:val="2"/>
          </w:tcPr>
          <w:p w14:paraId="30A7FF60" w14:textId="74CE5847" w:rsidR="00F06400" w:rsidRPr="00764CA7" w:rsidRDefault="008E2442" w:rsidP="00AC7154">
            <w:pPr>
              <w:rPr>
                <w:b/>
                <w:bCs/>
                <w:color w:val="0473BA"/>
              </w:rPr>
            </w:pPr>
            <w:r w:rsidRPr="008E2442">
              <w:rPr>
                <w:b/>
                <w:bCs/>
                <w:color w:val="0473BA"/>
              </w:rPr>
              <w:t>DĖL ATSAKYM</w:t>
            </w:r>
            <w:r>
              <w:rPr>
                <w:b/>
                <w:bCs/>
                <w:color w:val="0473BA"/>
              </w:rPr>
              <w:t>Ų</w:t>
            </w:r>
            <w:r w:rsidRPr="008E2442">
              <w:rPr>
                <w:b/>
                <w:bCs/>
                <w:color w:val="0473BA"/>
              </w:rPr>
              <w:t xml:space="preserve"> Į TIEKĖJŲ PATEIKTUS KLAUSIMUS</w:t>
            </w:r>
          </w:p>
        </w:tc>
      </w:tr>
    </w:tbl>
    <w:p w14:paraId="7B27E0C3" w14:textId="77777777" w:rsidR="00F06400" w:rsidRDefault="00F06400"/>
    <w:p w14:paraId="16E2A224" w14:textId="1DF8DF88" w:rsidR="00D5269C" w:rsidRDefault="00394650" w:rsidP="00D5269C">
      <w:pPr>
        <w:ind w:firstLine="709"/>
      </w:pPr>
      <w:r w:rsidRPr="0059342C">
        <w:t>Greitosios medicinos pagalbos tarnyba</w:t>
      </w:r>
      <w:r>
        <w:t>i</w:t>
      </w:r>
      <w:r w:rsidRPr="0059342C">
        <w:t xml:space="preserve">, įmonės kodas 235042580, (toliau – </w:t>
      </w:r>
      <w:r w:rsidRPr="0059342C">
        <w:rPr>
          <w:b/>
          <w:bCs/>
        </w:rPr>
        <w:t>Perkančioji organizacija</w:t>
      </w:r>
      <w:r w:rsidRPr="0059342C">
        <w:t>), vykdan</w:t>
      </w:r>
      <w:r>
        <w:t>čiai</w:t>
      </w:r>
      <w:r w:rsidRPr="0059342C">
        <w:t xml:space="preserve"> viešąjį pirkimą </w:t>
      </w:r>
      <w:r w:rsidRPr="009A5AAF">
        <w:t>„</w:t>
      </w:r>
      <w:r w:rsidR="008E2442">
        <w:t>Greitosios medicinos pagalbos automobiliai (60 vnt.)</w:t>
      </w:r>
      <w:r w:rsidRPr="009A5AAF">
        <w:t>“</w:t>
      </w:r>
      <w:r w:rsidRPr="007937CB">
        <w:t xml:space="preserve"> (pirkimo </w:t>
      </w:r>
      <w:r w:rsidR="005F7D5E">
        <w:t>ID 1175752</w:t>
      </w:r>
      <w:r w:rsidRPr="007937CB">
        <w:t xml:space="preserve">) </w:t>
      </w:r>
      <w:r w:rsidRPr="00B3705F">
        <w:t xml:space="preserve">(toliau </w:t>
      </w:r>
      <w:r w:rsidRPr="0059342C">
        <w:t xml:space="preserve">– </w:t>
      </w:r>
      <w:r w:rsidRPr="0059342C">
        <w:rPr>
          <w:b/>
          <w:bCs/>
        </w:rPr>
        <w:t>Pirkimas</w:t>
      </w:r>
      <w:r w:rsidRPr="0059342C">
        <w:t xml:space="preserve">), </w:t>
      </w:r>
      <w:r w:rsidR="00D5269C" w:rsidRPr="009E4000">
        <w:t>vykdomą Centrinė</w:t>
      </w:r>
      <w:r w:rsidR="00D5269C">
        <w:t>s</w:t>
      </w:r>
      <w:r w:rsidR="00D5269C" w:rsidRPr="009E4000">
        <w:t xml:space="preserve"> vie</w:t>
      </w:r>
      <w:r w:rsidR="00D5269C">
        <w:t xml:space="preserve">šųjų pirkimų informacinė sistemos </w:t>
      </w:r>
      <w:r w:rsidR="00D5269C" w:rsidRPr="009E4000">
        <w:t>priemonėmis</w:t>
      </w:r>
      <w:r w:rsidR="00D5269C">
        <w:t xml:space="preserve"> (toliau – </w:t>
      </w:r>
      <w:r w:rsidR="00D5269C" w:rsidRPr="006421F3">
        <w:rPr>
          <w:b/>
          <w:bCs/>
        </w:rPr>
        <w:t>CVP IS</w:t>
      </w:r>
      <w:r w:rsidR="00D5269C">
        <w:t xml:space="preserve">), vadovaujantis Lietuvos Respublikos viešųjų pirkimų įstatymu (toliau – </w:t>
      </w:r>
      <w:r w:rsidR="00D5269C" w:rsidRPr="00AB64E4">
        <w:rPr>
          <w:b/>
          <w:bCs/>
        </w:rPr>
        <w:t>VPĮ</w:t>
      </w:r>
      <w:r w:rsidR="00D5269C">
        <w:t xml:space="preserve">) </w:t>
      </w:r>
      <w:r w:rsidR="002C327B" w:rsidRPr="002C327B">
        <w:t xml:space="preserve">priėmė sprendimą, kuriuo buvo pateikti atsakymai į tiekėjų </w:t>
      </w:r>
      <w:r w:rsidR="00530284">
        <w:t xml:space="preserve">pateiktus </w:t>
      </w:r>
      <w:r w:rsidR="000E2EE5">
        <w:t>klausimus</w:t>
      </w:r>
      <w:r w:rsidR="002C327B" w:rsidRPr="002C327B">
        <w:t>.</w:t>
      </w:r>
    </w:p>
    <w:p w14:paraId="0F73024B" w14:textId="77777777" w:rsidR="00D5269C" w:rsidRDefault="00D5269C" w:rsidP="00D5269C">
      <w:pPr>
        <w:ind w:firstLine="709"/>
      </w:pPr>
    </w:p>
    <w:p w14:paraId="4A2BA819" w14:textId="07E1268B" w:rsidR="00D5269C" w:rsidRPr="00B77B17" w:rsidRDefault="00D5269C" w:rsidP="00D5269C">
      <w:pPr>
        <w:jc w:val="center"/>
        <w:rPr>
          <w:b/>
        </w:rPr>
      </w:pPr>
      <w:r>
        <w:rPr>
          <w:b/>
        </w:rPr>
        <w:t>I</w:t>
      </w:r>
      <w:r w:rsidRPr="00B77B17">
        <w:rPr>
          <w:b/>
        </w:rPr>
        <w:t xml:space="preserve"> SKYRIUS</w:t>
      </w:r>
    </w:p>
    <w:p w14:paraId="07DCB169" w14:textId="588A78E8" w:rsidR="00D5269C" w:rsidRPr="00B77B17" w:rsidRDefault="00FE57AA" w:rsidP="00D5269C">
      <w:pPr>
        <w:jc w:val="center"/>
        <w:rPr>
          <w:b/>
        </w:rPr>
      </w:pPr>
      <w:r>
        <w:rPr>
          <w:b/>
        </w:rPr>
        <w:t>ATSAKYMAI Į TIEKĖJŲ PATEIKTUS PRAŠYMUS</w:t>
      </w:r>
    </w:p>
    <w:p w14:paraId="43E68C3B" w14:textId="388EB2F5" w:rsidR="00F06400" w:rsidRDefault="00F06400" w:rsidP="00764CA7">
      <w:pPr>
        <w:ind w:firstLine="709"/>
      </w:pPr>
    </w:p>
    <w:p w14:paraId="2FB22B48" w14:textId="0587D48A" w:rsidR="007323FF" w:rsidRDefault="007323FF" w:rsidP="007323FF">
      <w:pPr>
        <w:ind w:firstLine="709"/>
      </w:pPr>
      <w:r>
        <w:rPr>
          <w:b/>
        </w:rPr>
        <w:t>1 </w:t>
      </w:r>
      <w:r w:rsidRPr="00CE51A6">
        <w:rPr>
          <w:b/>
        </w:rPr>
        <w:t>klausimas</w:t>
      </w:r>
      <w:r>
        <w:t xml:space="preserve"> (kalba netaisyta) „</w:t>
      </w:r>
      <w:r w:rsidRPr="00FB5EBC">
        <w:rPr>
          <w:i/>
          <w:iCs/>
        </w:rPr>
        <w:t>Prašome pateikti pasiūlymo formą word formate.</w:t>
      </w:r>
      <w:r>
        <w:t>“.</w:t>
      </w:r>
    </w:p>
    <w:p w14:paraId="6133482A" w14:textId="76643C2F" w:rsidR="007323FF" w:rsidRDefault="007323FF" w:rsidP="007323FF">
      <w:pPr>
        <w:ind w:firstLine="709"/>
      </w:pPr>
      <w:r w:rsidRPr="0025207F">
        <w:rPr>
          <w:b/>
          <w:bCs/>
        </w:rPr>
        <w:t>Atsakymas</w:t>
      </w:r>
      <w:r>
        <w:t xml:space="preserve">. Perkančioji </w:t>
      </w:r>
      <w:r w:rsidR="00510108">
        <w:t>organizacija atsakydama į tiekėjo pateiktą prašymą pateikia pasiūlymo formą word formate</w:t>
      </w:r>
      <w:r w:rsidR="006427BE">
        <w:t>, pridedamas failas (7_priedas.do</w:t>
      </w:r>
      <w:r w:rsidR="00AD3B51">
        <w:t>cx).</w:t>
      </w:r>
    </w:p>
    <w:p w14:paraId="0526AB6D" w14:textId="77777777" w:rsidR="000E2EE5" w:rsidRDefault="000E2EE5" w:rsidP="007323FF">
      <w:pPr>
        <w:ind w:firstLine="709"/>
      </w:pPr>
    </w:p>
    <w:p w14:paraId="090066B8" w14:textId="69E3BA36" w:rsidR="00FB5EBC" w:rsidRPr="00B537EC" w:rsidRDefault="000E2EE5" w:rsidP="00FB5EBC">
      <w:pPr>
        <w:ind w:firstLine="709"/>
        <w:rPr>
          <w:i/>
          <w:iCs/>
        </w:rPr>
      </w:pPr>
      <w:r>
        <w:rPr>
          <w:b/>
        </w:rPr>
        <w:t>2</w:t>
      </w:r>
      <w:r>
        <w:rPr>
          <w:b/>
        </w:rPr>
        <w:t> </w:t>
      </w:r>
      <w:r w:rsidRPr="00CE51A6">
        <w:rPr>
          <w:b/>
        </w:rPr>
        <w:t>klausimas</w:t>
      </w:r>
      <w:r>
        <w:t xml:space="preserve"> (kalba netaisyta) „</w:t>
      </w:r>
      <w:r w:rsidR="00FB5EBC" w:rsidRPr="00B537EC">
        <w:rPr>
          <w:i/>
          <w:iCs/>
        </w:rPr>
        <w:t>nematome pirkimo dokumentų - techninės speci</w:t>
      </w:r>
      <w:r w:rsidR="00FB5EBC" w:rsidRPr="00B537EC">
        <w:rPr>
          <w:rFonts w:eastAsia="Aptos" w:cs="Aptos"/>
          <w:i/>
          <w:iCs/>
        </w:rPr>
        <w:t>fi</w:t>
      </w:r>
      <w:r w:rsidR="00FB5EBC" w:rsidRPr="00B537EC">
        <w:rPr>
          <w:i/>
          <w:iCs/>
        </w:rPr>
        <w:t>kacijos, bendrųjų sąlygų, spec. sąlygų.</w:t>
      </w:r>
    </w:p>
    <w:p w14:paraId="488CCCAB" w14:textId="6F715A03" w:rsidR="000E2EE5" w:rsidRDefault="00FB5EBC" w:rsidP="00FB5EBC">
      <w:pPr>
        <w:ind w:firstLine="709"/>
      </w:pPr>
      <w:r w:rsidRPr="00B537EC">
        <w:rPr>
          <w:i/>
          <w:iCs/>
        </w:rPr>
        <w:t>Ar čia mūsų problema, ar dokumentai dar neįkelti?</w:t>
      </w:r>
      <w:r w:rsidR="000E2EE5">
        <w:t>“.</w:t>
      </w:r>
    </w:p>
    <w:p w14:paraId="6DD591DE" w14:textId="2D4CD42D" w:rsidR="000E2EE5" w:rsidRDefault="000E2EE5" w:rsidP="000E2EE5">
      <w:pPr>
        <w:ind w:firstLine="709"/>
      </w:pPr>
      <w:r w:rsidRPr="0025207F">
        <w:rPr>
          <w:b/>
          <w:bCs/>
        </w:rPr>
        <w:t>Atsakymas</w:t>
      </w:r>
      <w:r>
        <w:t>. P</w:t>
      </w:r>
      <w:r w:rsidR="00B537EC">
        <w:t>erkančioji organizacija atsakydama į tiekėjo pateiktą klausimą patvirtina, kad Centrinėje viešųjų pirkimų informacinėje sistemoje</w:t>
      </w:r>
      <w:r w:rsidR="0061150A">
        <w:t xml:space="preserve"> (toliau – </w:t>
      </w:r>
      <w:r w:rsidR="0061150A" w:rsidRPr="0061150A">
        <w:rPr>
          <w:b/>
          <w:bCs/>
        </w:rPr>
        <w:t>CVP IS</w:t>
      </w:r>
      <w:r w:rsidR="0061150A">
        <w:t>)</w:t>
      </w:r>
      <w:r w:rsidR="00B537EC">
        <w:t xml:space="preserve"> prie paskelbto pirkimo</w:t>
      </w:r>
      <w:r w:rsidR="00EE3DB5">
        <w:t xml:space="preserve">, kurio pirkimo ID 1175752, yra </w:t>
      </w:r>
      <w:r w:rsidR="00094A9E">
        <w:t>paskelbti/įkelti pirkimo dokumentai, techninė specifikacija.</w:t>
      </w:r>
    </w:p>
    <w:p w14:paraId="53C9123B" w14:textId="4F4F5572" w:rsidR="00A123A8" w:rsidRDefault="00A03B06" w:rsidP="000E2EE5">
      <w:pPr>
        <w:ind w:firstLine="709"/>
      </w:pPr>
      <w:r>
        <w:t xml:space="preserve">Siūlome </w:t>
      </w:r>
      <w:r w:rsidR="0039305C">
        <w:t xml:space="preserve">atsidarius paskelbto pirkimo dokumentus </w:t>
      </w:r>
      <w:r w:rsidR="00572C49">
        <w:t xml:space="preserve">spausti </w:t>
      </w:r>
      <w:r w:rsidR="00204F96">
        <w:t xml:space="preserve">nuorodą „Atsisiųsti ZIP failą“, tuomet atsisiųsite visus paskelbtus dokumentus. Atkreipiame dėmesį, kad </w:t>
      </w:r>
      <w:r w:rsidR="00D4022F">
        <w:t xml:space="preserve">pirmame </w:t>
      </w:r>
      <w:r w:rsidR="00521ED9">
        <w:t xml:space="preserve">paskelbtų pirkimo dokumentų </w:t>
      </w:r>
      <w:r w:rsidR="00D4022F">
        <w:t xml:space="preserve">puslapyje rodo 10 įkeltų dokumentų, o likę dokumentai paskelbti antrame </w:t>
      </w:r>
      <w:r w:rsidR="00521ED9">
        <w:t>puslapyje.</w:t>
      </w:r>
    </w:p>
    <w:p w14:paraId="13E5B038" w14:textId="77777777" w:rsidR="00DC5451" w:rsidRDefault="00DC5451"/>
    <w:p w14:paraId="5009B5D6" w14:textId="1101CBEF" w:rsidR="007C1589" w:rsidRDefault="00D4022F">
      <w:r w:rsidRPr="00D4022F">
        <w:lastRenderedPageBreak/>
        <w:drawing>
          <wp:inline distT="0" distB="0" distL="0" distR="0" wp14:anchorId="0CF94B78" wp14:editId="7FE9E7CF">
            <wp:extent cx="6120130" cy="2494280"/>
            <wp:effectExtent l="0" t="0" r="0" b="1270"/>
            <wp:docPr id="830271480" name="Paveikslėlis 1" descr="Paveikslėlis, kuriame yra tekstas, ekrano kopija, skaičius, programinė įrang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71480" name="Paveikslėlis 1" descr="Paveikslėlis, kuriame yra tekstas, ekrano kopija, skaičius, programinė įranga&#10;&#10;Dirbtinio intelekto sugeneruotas turinys gali būti neteisingas."/>
                    <pic:cNvPicPr/>
                  </pic:nvPicPr>
                  <pic:blipFill>
                    <a:blip r:embed="rId10"/>
                    <a:stretch>
                      <a:fillRect/>
                    </a:stretch>
                  </pic:blipFill>
                  <pic:spPr>
                    <a:xfrm>
                      <a:off x="0" y="0"/>
                      <a:ext cx="6120130" cy="2494280"/>
                    </a:xfrm>
                    <a:prstGeom prst="rect">
                      <a:avLst/>
                    </a:prstGeom>
                  </pic:spPr>
                </pic:pic>
              </a:graphicData>
            </a:graphic>
          </wp:inline>
        </w:drawing>
      </w:r>
    </w:p>
    <w:p w14:paraId="30C7D6A0" w14:textId="77777777" w:rsidR="007C1589" w:rsidRDefault="007C1589"/>
    <w:p w14:paraId="30415898" w14:textId="751B1B64" w:rsidR="00FD5463" w:rsidRDefault="00FD5463" w:rsidP="00FD5463">
      <w:pPr>
        <w:jc w:val="center"/>
        <w:rPr>
          <w:b/>
        </w:rPr>
      </w:pPr>
      <w:r>
        <w:rPr>
          <w:b/>
        </w:rPr>
        <w:t>II SKYRIUS</w:t>
      </w:r>
    </w:p>
    <w:p w14:paraId="55F0928A" w14:textId="77777777" w:rsidR="00FD5463" w:rsidRPr="00FD5463" w:rsidRDefault="00FD5463" w:rsidP="00FD5463">
      <w:pPr>
        <w:jc w:val="center"/>
        <w:rPr>
          <w:b/>
        </w:rPr>
      </w:pPr>
      <w:r w:rsidRPr="00FD5463">
        <w:rPr>
          <w:b/>
        </w:rPr>
        <w:t>KITOS SVARBIOS APLINKYBĖS</w:t>
      </w:r>
    </w:p>
    <w:p w14:paraId="09329160" w14:textId="77777777" w:rsidR="00FD5463" w:rsidRPr="00FD5463" w:rsidRDefault="00FD5463" w:rsidP="00FD5463">
      <w:pPr>
        <w:ind w:firstLine="709"/>
      </w:pPr>
    </w:p>
    <w:p w14:paraId="73FFD029" w14:textId="34F0533A" w:rsidR="00FD5463" w:rsidRPr="00FD5463" w:rsidRDefault="00FD5463" w:rsidP="00FD5463">
      <w:pPr>
        <w:ind w:firstLine="709"/>
      </w:pPr>
      <w:r w:rsidRPr="00FD5463">
        <w:t>1. Šie atsakymai į tiekėjų pateiktus klausimus yra neatskiriama Pirkimo dokumentų dalis ir turi būti aiškinamas turiningojo vertinimo aspektu. Jeigu šis dokumentas keičia ankščiau pateiktus ir (ar) paskelbtus Pirkimo dokumentus, tai pirmumas taikomas šiam dokumentui.</w:t>
      </w:r>
    </w:p>
    <w:p w14:paraId="37E1AF41" w14:textId="0FADA6DD" w:rsidR="00FD5463" w:rsidRPr="00FD5463" w:rsidRDefault="00FD5463" w:rsidP="00FD5463">
      <w:pPr>
        <w:ind w:firstLine="709"/>
      </w:pPr>
      <w:r w:rsidRPr="00FD5463">
        <w:t>2. Tiekėjas nesutikdamas su Perkančiosios organizacijos sprendimais nurodytais šiame rašte, vadovaudamasis VPĮ 102 straipsnio 1, 2 dalimi, turi teisę pateikti pretenziją Perkančiajai organizacijai per 10 kalendorinių dienų nuo Perkančiosios organizacijos pranešimo raštu apie jos priimtą sprendimą išsiuntimo tiekėjams dienos.</w:t>
      </w:r>
    </w:p>
    <w:p w14:paraId="056D1CA1" w14:textId="77777777" w:rsidR="00AD3B51" w:rsidRPr="00FD5463" w:rsidRDefault="00AD3B51"/>
    <w:p w14:paraId="2183AC31" w14:textId="77777777" w:rsidR="00AD3B51" w:rsidRDefault="00AD3B51"/>
    <w:p w14:paraId="4C925704" w14:textId="77777777" w:rsidR="00FD5463" w:rsidRDefault="00FD546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824"/>
      </w:tblGrid>
      <w:tr w:rsidR="00764CA7" w14:paraId="62F3DAF7" w14:textId="77777777" w:rsidTr="00716A98">
        <w:tc>
          <w:tcPr>
            <w:tcW w:w="6804" w:type="dxa"/>
          </w:tcPr>
          <w:p w14:paraId="45563E4B" w14:textId="062BE837" w:rsidR="00764CA7" w:rsidRDefault="00394650">
            <w:r>
              <w:t>Viešųjų pirkimų specialistė</w:t>
            </w:r>
          </w:p>
        </w:tc>
        <w:tc>
          <w:tcPr>
            <w:tcW w:w="2824" w:type="dxa"/>
          </w:tcPr>
          <w:p w14:paraId="18A09153" w14:textId="147B7873" w:rsidR="00764CA7" w:rsidRDefault="00394650" w:rsidP="00AA79FB">
            <w:pPr>
              <w:jc w:val="right"/>
            </w:pPr>
            <w:r>
              <w:t>Agnė Varnaitė</w:t>
            </w:r>
          </w:p>
        </w:tc>
      </w:tr>
    </w:tbl>
    <w:p w14:paraId="5E7B0849" w14:textId="77777777" w:rsidR="00F06400" w:rsidRDefault="00F06400" w:rsidP="00FD5463"/>
    <w:sectPr w:rsidR="00F06400" w:rsidSect="00A47FD5">
      <w:headerReference w:type="first" r:id="rId11"/>
      <w:pgSz w:w="11906" w:h="16838"/>
      <w:pgMar w:top="1134" w:right="567" w:bottom="1701" w:left="1701" w:header="567" w:footer="170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1CA1" w14:textId="77777777" w:rsidR="00015F73" w:rsidRDefault="00015F73" w:rsidP="00F06400">
      <w:r>
        <w:separator/>
      </w:r>
    </w:p>
  </w:endnote>
  <w:endnote w:type="continuationSeparator" w:id="0">
    <w:p w14:paraId="4C13EC8F" w14:textId="77777777" w:rsidR="00015F73" w:rsidRDefault="00015F73" w:rsidP="00F0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CC76" w14:textId="77777777" w:rsidR="00015F73" w:rsidRDefault="00015F73" w:rsidP="00F06400">
      <w:r>
        <w:separator/>
      </w:r>
    </w:p>
  </w:footnote>
  <w:footnote w:type="continuationSeparator" w:id="0">
    <w:p w14:paraId="4E25EBE8" w14:textId="77777777" w:rsidR="00015F73" w:rsidRDefault="00015F73" w:rsidP="00F0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E4E7" w14:textId="77777777" w:rsidR="00F06400" w:rsidRDefault="00F06400">
    <w:pPr>
      <w:pStyle w:val="Antrats"/>
    </w:pPr>
    <w:r>
      <w:rPr>
        <w:noProof/>
      </w:rPr>
      <w:drawing>
        <wp:anchor distT="0" distB="0" distL="114300" distR="114300" simplePos="0" relativeHeight="251659264" behindDoc="1" locked="0" layoutInCell="1" allowOverlap="1" wp14:anchorId="0C36C247" wp14:editId="2BC7E37A">
          <wp:simplePos x="0" y="0"/>
          <wp:positionH relativeFrom="column">
            <wp:posOffset>-1075055</wp:posOffset>
          </wp:positionH>
          <wp:positionV relativeFrom="paragraph">
            <wp:posOffset>-352425</wp:posOffset>
          </wp:positionV>
          <wp:extent cx="7543800" cy="10665218"/>
          <wp:effectExtent l="0" t="0" r="0" b="3175"/>
          <wp:wrapNone/>
          <wp:docPr id="156656391" name="Picture 1" descr="A close-up of a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6391" name="Picture 1" descr="A close-up of a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6521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796"/>
    <w:multiLevelType w:val="hybridMultilevel"/>
    <w:tmpl w:val="50506672"/>
    <w:lvl w:ilvl="0" w:tplc="7C26362E">
      <w:start w:val="1"/>
      <w:numFmt w:val="decimal"/>
      <w:suff w:val="space"/>
      <w:lvlText w:val="%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9873B77"/>
    <w:multiLevelType w:val="hybridMultilevel"/>
    <w:tmpl w:val="3F16A3D4"/>
    <w:lvl w:ilvl="0" w:tplc="84E00792">
      <w:start w:val="1"/>
      <w:numFmt w:val="decimal"/>
      <w:suff w:val="space"/>
      <w:lvlText w:val="%1."/>
      <w:lvlJc w:val="left"/>
      <w:pPr>
        <w:ind w:left="1069" w:hanging="360"/>
      </w:pPr>
      <w:rPr>
        <w:rFonts w:hint="default"/>
        <w:i w:val="0"/>
        <w:iCs/>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75627164">
    <w:abstractNumId w:val="0"/>
  </w:num>
  <w:num w:numId="2" w16cid:durableId="47213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D5"/>
    <w:rsid w:val="00013F03"/>
    <w:rsid w:val="00015F73"/>
    <w:rsid w:val="00032597"/>
    <w:rsid w:val="00053FDA"/>
    <w:rsid w:val="00065DD5"/>
    <w:rsid w:val="00082BCB"/>
    <w:rsid w:val="00094A9E"/>
    <w:rsid w:val="00095FFD"/>
    <w:rsid w:val="000A4544"/>
    <w:rsid w:val="000C4291"/>
    <w:rsid w:val="000D041E"/>
    <w:rsid w:val="000D7394"/>
    <w:rsid w:val="000E2EE5"/>
    <w:rsid w:val="00105809"/>
    <w:rsid w:val="001103CF"/>
    <w:rsid w:val="00162AE1"/>
    <w:rsid w:val="00164953"/>
    <w:rsid w:val="00192830"/>
    <w:rsid w:val="00194EE3"/>
    <w:rsid w:val="001A47DF"/>
    <w:rsid w:val="001E408C"/>
    <w:rsid w:val="00204F96"/>
    <w:rsid w:val="0022443F"/>
    <w:rsid w:val="002305D3"/>
    <w:rsid w:val="002401DE"/>
    <w:rsid w:val="002A0CB1"/>
    <w:rsid w:val="002C327B"/>
    <w:rsid w:val="002C7FD8"/>
    <w:rsid w:val="002E2D27"/>
    <w:rsid w:val="002F51E9"/>
    <w:rsid w:val="003060C8"/>
    <w:rsid w:val="00306C61"/>
    <w:rsid w:val="0031688B"/>
    <w:rsid w:val="003628D5"/>
    <w:rsid w:val="00380C5B"/>
    <w:rsid w:val="0039305C"/>
    <w:rsid w:val="00394650"/>
    <w:rsid w:val="003971F1"/>
    <w:rsid w:val="003B278A"/>
    <w:rsid w:val="003F7179"/>
    <w:rsid w:val="00400935"/>
    <w:rsid w:val="00435F6A"/>
    <w:rsid w:val="00450BEC"/>
    <w:rsid w:val="00456A72"/>
    <w:rsid w:val="004606FB"/>
    <w:rsid w:val="00471478"/>
    <w:rsid w:val="00480E27"/>
    <w:rsid w:val="00482652"/>
    <w:rsid w:val="00484DBE"/>
    <w:rsid w:val="00490ACC"/>
    <w:rsid w:val="004B1726"/>
    <w:rsid w:val="00503DB0"/>
    <w:rsid w:val="00510108"/>
    <w:rsid w:val="00521ED9"/>
    <w:rsid w:val="00521EDD"/>
    <w:rsid w:val="005244C0"/>
    <w:rsid w:val="00530284"/>
    <w:rsid w:val="00530486"/>
    <w:rsid w:val="00536336"/>
    <w:rsid w:val="0056752E"/>
    <w:rsid w:val="00572C49"/>
    <w:rsid w:val="005C6543"/>
    <w:rsid w:val="005E1E0E"/>
    <w:rsid w:val="005F7D5E"/>
    <w:rsid w:val="00601ABC"/>
    <w:rsid w:val="00601BCD"/>
    <w:rsid w:val="0061150A"/>
    <w:rsid w:val="006427BE"/>
    <w:rsid w:val="006505AC"/>
    <w:rsid w:val="006742E9"/>
    <w:rsid w:val="0068145B"/>
    <w:rsid w:val="00697967"/>
    <w:rsid w:val="006A3A6B"/>
    <w:rsid w:val="006D6CAD"/>
    <w:rsid w:val="00716A98"/>
    <w:rsid w:val="0072172C"/>
    <w:rsid w:val="007217E3"/>
    <w:rsid w:val="0072326E"/>
    <w:rsid w:val="007323FF"/>
    <w:rsid w:val="00761FC9"/>
    <w:rsid w:val="00764CA7"/>
    <w:rsid w:val="00764DAC"/>
    <w:rsid w:val="007961E4"/>
    <w:rsid w:val="007A648F"/>
    <w:rsid w:val="007B0813"/>
    <w:rsid w:val="007C1589"/>
    <w:rsid w:val="007D485A"/>
    <w:rsid w:val="007E050C"/>
    <w:rsid w:val="008077A9"/>
    <w:rsid w:val="008459D9"/>
    <w:rsid w:val="00857A2C"/>
    <w:rsid w:val="00873612"/>
    <w:rsid w:val="00887125"/>
    <w:rsid w:val="008A04C7"/>
    <w:rsid w:val="008E2442"/>
    <w:rsid w:val="0090247F"/>
    <w:rsid w:val="00902B0C"/>
    <w:rsid w:val="00925F19"/>
    <w:rsid w:val="009421EE"/>
    <w:rsid w:val="00946703"/>
    <w:rsid w:val="0097287E"/>
    <w:rsid w:val="009A5B81"/>
    <w:rsid w:val="009A76DE"/>
    <w:rsid w:val="009B5673"/>
    <w:rsid w:val="009E5FC7"/>
    <w:rsid w:val="009F2920"/>
    <w:rsid w:val="00A01269"/>
    <w:rsid w:val="00A03B06"/>
    <w:rsid w:val="00A123A8"/>
    <w:rsid w:val="00A36A22"/>
    <w:rsid w:val="00A47FD5"/>
    <w:rsid w:val="00A673A9"/>
    <w:rsid w:val="00AA79FB"/>
    <w:rsid w:val="00AD3B51"/>
    <w:rsid w:val="00AE1758"/>
    <w:rsid w:val="00AF588D"/>
    <w:rsid w:val="00B20664"/>
    <w:rsid w:val="00B37841"/>
    <w:rsid w:val="00B4780B"/>
    <w:rsid w:val="00B4794F"/>
    <w:rsid w:val="00B536D7"/>
    <w:rsid w:val="00B537EC"/>
    <w:rsid w:val="00BA2C9B"/>
    <w:rsid w:val="00BD6622"/>
    <w:rsid w:val="00BE04D5"/>
    <w:rsid w:val="00C06F88"/>
    <w:rsid w:val="00C21B9A"/>
    <w:rsid w:val="00C444E1"/>
    <w:rsid w:val="00C44611"/>
    <w:rsid w:val="00CA2D2B"/>
    <w:rsid w:val="00CA5AE2"/>
    <w:rsid w:val="00CA77F1"/>
    <w:rsid w:val="00CD47FA"/>
    <w:rsid w:val="00CE3D5B"/>
    <w:rsid w:val="00D02C0D"/>
    <w:rsid w:val="00D03791"/>
    <w:rsid w:val="00D16D0F"/>
    <w:rsid w:val="00D1791C"/>
    <w:rsid w:val="00D4022F"/>
    <w:rsid w:val="00D4138C"/>
    <w:rsid w:val="00D42766"/>
    <w:rsid w:val="00D5269C"/>
    <w:rsid w:val="00D77DE1"/>
    <w:rsid w:val="00D83D6E"/>
    <w:rsid w:val="00D92962"/>
    <w:rsid w:val="00DC203C"/>
    <w:rsid w:val="00DC5451"/>
    <w:rsid w:val="00DD1CE2"/>
    <w:rsid w:val="00DF0DB5"/>
    <w:rsid w:val="00E25182"/>
    <w:rsid w:val="00E54B05"/>
    <w:rsid w:val="00E72046"/>
    <w:rsid w:val="00E75C1A"/>
    <w:rsid w:val="00E826E5"/>
    <w:rsid w:val="00E8570C"/>
    <w:rsid w:val="00ED647B"/>
    <w:rsid w:val="00EE14E7"/>
    <w:rsid w:val="00EE3C06"/>
    <w:rsid w:val="00EE3DB5"/>
    <w:rsid w:val="00F06400"/>
    <w:rsid w:val="00F1320D"/>
    <w:rsid w:val="00F15AD9"/>
    <w:rsid w:val="00F16191"/>
    <w:rsid w:val="00F56F03"/>
    <w:rsid w:val="00F61CC1"/>
    <w:rsid w:val="00F72D84"/>
    <w:rsid w:val="00F85153"/>
    <w:rsid w:val="00FA385E"/>
    <w:rsid w:val="00FB30CA"/>
    <w:rsid w:val="00FB5EBC"/>
    <w:rsid w:val="00FD5463"/>
    <w:rsid w:val="00FE5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5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400"/>
    <w:pPr>
      <w:spacing w:after="0" w:line="240" w:lineRule="auto"/>
      <w:jc w:val="both"/>
    </w:pPr>
    <w:rPr>
      <w:rFonts w:ascii="Aptos" w:hAnsi="Aptos"/>
      <w:kern w:val="0"/>
      <w:sz w:val="24"/>
      <w14:ligatures w14:val="none"/>
    </w:rPr>
  </w:style>
  <w:style w:type="paragraph" w:styleId="Antrat1">
    <w:name w:val="heading 1"/>
    <w:basedOn w:val="prastasis"/>
    <w:next w:val="prastasis"/>
    <w:link w:val="Antrat1Diagrama"/>
    <w:uiPriority w:val="9"/>
    <w:qFormat/>
    <w:rsid w:val="00F06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6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64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64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640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0640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640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0640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640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6400"/>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F06400"/>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F06400"/>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F06400"/>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F06400"/>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F06400"/>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F06400"/>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F06400"/>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F06400"/>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F064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6400"/>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F064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6400"/>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F0640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6400"/>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F06400"/>
    <w:pPr>
      <w:ind w:left="720"/>
      <w:contextualSpacing/>
    </w:pPr>
  </w:style>
  <w:style w:type="character" w:styleId="Rykuspabraukimas">
    <w:name w:val="Intense Emphasis"/>
    <w:basedOn w:val="Numatytasispastraiposriftas"/>
    <w:uiPriority w:val="21"/>
    <w:qFormat/>
    <w:rsid w:val="00F06400"/>
    <w:rPr>
      <w:i/>
      <w:iCs/>
      <w:color w:val="0F4761" w:themeColor="accent1" w:themeShade="BF"/>
    </w:rPr>
  </w:style>
  <w:style w:type="paragraph" w:styleId="Iskirtacitata">
    <w:name w:val="Intense Quote"/>
    <w:basedOn w:val="prastasis"/>
    <w:next w:val="prastasis"/>
    <w:link w:val="IskirtacitataDiagrama"/>
    <w:uiPriority w:val="30"/>
    <w:qFormat/>
    <w:rsid w:val="00F06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6400"/>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F06400"/>
    <w:rPr>
      <w:b/>
      <w:bCs/>
      <w:smallCaps/>
      <w:color w:val="0F4761" w:themeColor="accent1" w:themeShade="BF"/>
      <w:spacing w:val="5"/>
    </w:rPr>
  </w:style>
  <w:style w:type="paragraph" w:styleId="Antrats">
    <w:name w:val="header"/>
    <w:basedOn w:val="prastasis"/>
    <w:link w:val="AntratsDiagrama"/>
    <w:uiPriority w:val="99"/>
    <w:unhideWhenUsed/>
    <w:rsid w:val="00F06400"/>
    <w:pPr>
      <w:tabs>
        <w:tab w:val="center" w:pos="4513"/>
        <w:tab w:val="right" w:pos="9026"/>
      </w:tabs>
    </w:pPr>
  </w:style>
  <w:style w:type="character" w:customStyle="1" w:styleId="AntratsDiagrama">
    <w:name w:val="Antraštės Diagrama"/>
    <w:basedOn w:val="Numatytasispastraiposriftas"/>
    <w:link w:val="Antrats"/>
    <w:uiPriority w:val="99"/>
    <w:rsid w:val="00F06400"/>
    <w:rPr>
      <w:rFonts w:ascii="Aptos" w:hAnsi="Aptos"/>
      <w:kern w:val="0"/>
      <w:sz w:val="24"/>
      <w14:ligatures w14:val="none"/>
    </w:rPr>
  </w:style>
  <w:style w:type="paragraph" w:styleId="Porat">
    <w:name w:val="footer"/>
    <w:basedOn w:val="prastasis"/>
    <w:link w:val="PoratDiagrama"/>
    <w:uiPriority w:val="99"/>
    <w:unhideWhenUsed/>
    <w:rsid w:val="00F06400"/>
    <w:pPr>
      <w:tabs>
        <w:tab w:val="center" w:pos="4513"/>
        <w:tab w:val="right" w:pos="9026"/>
      </w:tabs>
    </w:pPr>
  </w:style>
  <w:style w:type="character" w:customStyle="1" w:styleId="PoratDiagrama">
    <w:name w:val="Poraštė Diagrama"/>
    <w:basedOn w:val="Numatytasispastraiposriftas"/>
    <w:link w:val="Porat"/>
    <w:uiPriority w:val="99"/>
    <w:rsid w:val="00F06400"/>
    <w:rPr>
      <w:rFonts w:ascii="Aptos" w:hAnsi="Aptos"/>
      <w:kern w:val="0"/>
      <w:sz w:val="24"/>
      <w14:ligatures w14:val="none"/>
    </w:rPr>
  </w:style>
  <w:style w:type="table" w:styleId="Lentelstinklelis">
    <w:name w:val="Table Grid"/>
    <w:basedOn w:val="prastojilentel"/>
    <w:uiPriority w:val="59"/>
    <w:rsid w:val="00F0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E72046"/>
    <w:pPr>
      <w:spacing w:after="0" w:line="240" w:lineRule="auto"/>
      <w:jc w:val="both"/>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5009993F0274EAC094BCE0EEDD4CB" ma:contentTypeVersion="4" ma:contentTypeDescription="Create a new document." ma:contentTypeScope="" ma:versionID="6965ba171095c652825475277b6fe4f5">
  <xsd:schema xmlns:xsd="http://www.w3.org/2001/XMLSchema" xmlns:xs="http://www.w3.org/2001/XMLSchema" xmlns:p="http://schemas.microsoft.com/office/2006/metadata/properties" xmlns:ns2="558bbcc8-1b3d-4b6a-90c5-393bf2fcd90b" targetNamespace="http://schemas.microsoft.com/office/2006/metadata/properties" ma:root="true" ma:fieldsID="4f10790b0c42b132d9cac409a2b70d31" ns2:_="">
    <xsd:import namespace="558bbcc8-1b3d-4b6a-90c5-393bf2fcd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bbcc8-1b3d-4b6a-90c5-393bf2fcd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4CADD-9298-4FCE-909E-1B8171DA06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77D57-598B-4D95-B03F-3A9025F86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bbcc8-1b3d-4b6a-90c5-393bf2fcd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461BF-0A74-49FD-A245-D1AA3EB0D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1431</Words>
  <Characters>817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2024-05-10T09:49:00Z</dcterms:created>
  <dcterms:modified xsi:type="dcterms:W3CDTF">2025-02-18T07:37:00Z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0x0101005C15009993F0274EAC094BCE0EEDD4CB</vt:lpwstr>
  </property>
</Properties>
</file>