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84CD" w14:textId="742773FC" w:rsidR="00C4376A" w:rsidRDefault="00C4376A" w:rsidP="734AECDA">
      <w:pPr>
        <w:pStyle w:val="Heading3"/>
        <w:widowControl w:val="0"/>
        <w:spacing w:before="40" w:after="0"/>
        <w:jc w:val="center"/>
        <w:rPr>
          <w:rFonts w:ascii="Times New Roman" w:eastAsia="Times New Roman" w:hAnsi="Times New Roman" w:cs="Times New Roman"/>
          <w:b/>
          <w:bCs/>
          <w:color w:val="000000" w:themeColor="text1"/>
          <w:sz w:val="24"/>
          <w:szCs w:val="24"/>
        </w:rPr>
      </w:pPr>
      <w:r w:rsidRPr="734AECDA">
        <w:rPr>
          <w:rFonts w:ascii="Times New Roman" w:eastAsia="Times New Roman" w:hAnsi="Times New Roman" w:cs="Times New Roman"/>
          <w:b/>
          <w:bCs/>
          <w:color w:val="000000" w:themeColor="text1"/>
          <w:sz w:val="24"/>
          <w:szCs w:val="24"/>
        </w:rPr>
        <w:t>PASLAUGŲ TEIKIMO SUTARTIS</w:t>
      </w:r>
    </w:p>
    <w:p w14:paraId="7CEF8170" w14:textId="77777777" w:rsidR="00C4376A" w:rsidRDefault="00C4376A" w:rsidP="00C4376A">
      <w:pPr>
        <w:jc w:val="center"/>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Vilniaus raj.</w:t>
      </w:r>
    </w:p>
    <w:p w14:paraId="0B45A525" w14:textId="1DF741B4" w:rsidR="00C4376A" w:rsidRDefault="00C4376A" w:rsidP="00C4376A">
      <w:pPr>
        <w:jc w:val="center"/>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202</w:t>
      </w:r>
      <w:r w:rsidR="00F707D4">
        <w:rPr>
          <w:rFonts w:ascii="Times New Roman" w:eastAsia="Times New Roman" w:hAnsi="Times New Roman" w:cs="Times New Roman"/>
          <w:color w:val="000000" w:themeColor="text1"/>
        </w:rPr>
        <w:t>6</w:t>
      </w:r>
      <w:r w:rsidRPr="3254342B">
        <w:rPr>
          <w:rFonts w:ascii="Times New Roman" w:eastAsia="Times New Roman" w:hAnsi="Times New Roman" w:cs="Times New Roman"/>
          <w:color w:val="000000" w:themeColor="text1"/>
        </w:rPr>
        <w:t xml:space="preserve"> m. </w:t>
      </w:r>
      <w:r w:rsidR="00F707D4">
        <w:rPr>
          <w:rFonts w:ascii="Times New Roman" w:eastAsia="Times New Roman" w:hAnsi="Times New Roman" w:cs="Times New Roman"/>
          <w:color w:val="000000" w:themeColor="text1"/>
        </w:rPr>
        <w:t>vasario</w:t>
      </w:r>
      <w:r w:rsidR="008A1BD1">
        <w:rPr>
          <w:rFonts w:ascii="Times New Roman" w:eastAsia="Times New Roman" w:hAnsi="Times New Roman" w:cs="Times New Roman"/>
          <w:color w:val="000000" w:themeColor="text1"/>
        </w:rPr>
        <w:t xml:space="preserve">  d</w:t>
      </w:r>
      <w:r w:rsidRPr="3254342B">
        <w:rPr>
          <w:rFonts w:ascii="Times New Roman" w:eastAsia="Times New Roman" w:hAnsi="Times New Roman" w:cs="Times New Roman"/>
          <w:color w:val="000000" w:themeColor="text1"/>
        </w:rPr>
        <w:t>.</w:t>
      </w:r>
    </w:p>
    <w:p w14:paraId="5DCA5D36" w14:textId="77777777" w:rsidR="009423C4" w:rsidRPr="00CC5E10" w:rsidRDefault="00C4376A" w:rsidP="009423C4">
      <w:pPr>
        <w:spacing w:after="0"/>
        <w:ind w:firstLine="1134"/>
        <w:jc w:val="both"/>
        <w:rPr>
          <w:rFonts w:ascii="Times New Roman" w:eastAsia="Times New Roman" w:hAnsi="Times New Roman" w:cs="Times New Roman"/>
          <w:color w:val="000000" w:themeColor="text1"/>
        </w:rPr>
      </w:pPr>
      <w:r w:rsidRPr="00424533">
        <w:rPr>
          <w:rFonts w:ascii="Times New Roman" w:eastAsia="Times New Roman" w:hAnsi="Times New Roman" w:cs="Times New Roman"/>
          <w:color w:val="000000" w:themeColor="text1"/>
        </w:rPr>
        <w:t>Vilniaus rajono savivaldyb</w:t>
      </w:r>
      <w:r w:rsidRPr="3254342B">
        <w:rPr>
          <w:rFonts w:ascii="Times New Roman" w:eastAsia="Times New Roman" w:hAnsi="Times New Roman" w:cs="Times New Roman"/>
          <w:color w:val="000000" w:themeColor="text1"/>
          <w:lang w:val="lt"/>
        </w:rPr>
        <w:t>ės visuomenės sveikatos biuras (toliau – Užsakovas</w:t>
      </w:r>
      <w:r w:rsidRPr="3254342B">
        <w:rPr>
          <w:rFonts w:ascii="Times New Roman" w:eastAsia="Times New Roman" w:hAnsi="Times New Roman" w:cs="Times New Roman"/>
          <w:b/>
          <w:bCs/>
          <w:color w:val="000000" w:themeColor="text1"/>
          <w:lang w:val="lt"/>
        </w:rPr>
        <w:t>)</w:t>
      </w:r>
      <w:r w:rsidRPr="3254342B">
        <w:rPr>
          <w:rFonts w:ascii="Times New Roman" w:eastAsia="Times New Roman" w:hAnsi="Times New Roman" w:cs="Times New Roman"/>
          <w:color w:val="000000" w:themeColor="text1"/>
          <w:lang w:val="lt"/>
        </w:rPr>
        <w:t xml:space="preserve">, įstaigos kodas 307019718, atstovaujamas direktorės </w:t>
      </w:r>
      <w:r w:rsidRPr="00CC5E10">
        <w:rPr>
          <w:rFonts w:ascii="Times New Roman" w:eastAsia="Times New Roman" w:hAnsi="Times New Roman" w:cs="Times New Roman"/>
          <w:color w:val="000000" w:themeColor="text1"/>
          <w:lang w:val="lt"/>
        </w:rPr>
        <w:t xml:space="preserve">Dovilės </w:t>
      </w:r>
      <w:r w:rsidR="009423C4" w:rsidRPr="00CC5E10">
        <w:rPr>
          <w:rFonts w:ascii="Times New Roman" w:eastAsia="Times New Roman" w:hAnsi="Times New Roman" w:cs="Times New Roman"/>
          <w:color w:val="000000" w:themeColor="text1"/>
          <w:lang w:val="lt"/>
        </w:rPr>
        <w:t>Virket</w:t>
      </w:r>
      <w:r w:rsidR="009423C4" w:rsidRPr="00CC5E10">
        <w:rPr>
          <w:rFonts w:ascii="Times New Roman" w:eastAsia="Times New Roman" w:hAnsi="Times New Roman" w:cs="Times New Roman"/>
          <w:color w:val="000000" w:themeColor="text1"/>
        </w:rPr>
        <w:t>ės</w:t>
      </w:r>
      <w:r w:rsidRPr="00CC5E10">
        <w:rPr>
          <w:rFonts w:ascii="Times New Roman" w:eastAsia="Times New Roman" w:hAnsi="Times New Roman" w:cs="Times New Roman"/>
          <w:color w:val="000000" w:themeColor="text1"/>
          <w:lang w:val="lt"/>
        </w:rPr>
        <w:t>, veikiančios pagal Biuro nuostatus</w:t>
      </w:r>
      <w:r w:rsidRPr="00CC5E10">
        <w:rPr>
          <w:rFonts w:ascii="Times New Roman" w:eastAsia="Times New Roman" w:hAnsi="Times New Roman" w:cs="Times New Roman"/>
          <w:color w:val="000000" w:themeColor="text1"/>
        </w:rPr>
        <w:t xml:space="preserve">, ir </w:t>
      </w:r>
      <w:r w:rsidR="009423C4" w:rsidRPr="00CC5E10">
        <w:rPr>
          <w:rFonts w:ascii="Times New Roman" w:eastAsia="Times New Roman" w:hAnsi="Times New Roman" w:cs="Times New Roman"/>
          <w:color w:val="000000" w:themeColor="text1"/>
        </w:rPr>
        <w:t>Paulius Paulauskas</w:t>
      </w:r>
      <w:r w:rsidRPr="00CC5E10">
        <w:rPr>
          <w:rFonts w:ascii="Times New Roman" w:eastAsia="Times New Roman" w:hAnsi="Times New Roman" w:cs="Times New Roman"/>
          <w:color w:val="000000" w:themeColor="text1"/>
        </w:rPr>
        <w:t xml:space="preserve"> (toliau </w:t>
      </w:r>
      <w:r w:rsidRPr="00CC5E10">
        <w:rPr>
          <w:rFonts w:ascii="Times New Roman" w:eastAsia="Times New Roman" w:hAnsi="Times New Roman" w:cs="Times New Roman"/>
          <w:color w:val="000000" w:themeColor="text1"/>
          <w:lang w:val="lt"/>
        </w:rPr>
        <w:t xml:space="preserve">– </w:t>
      </w:r>
      <w:r w:rsidRPr="00CC5E10">
        <w:rPr>
          <w:rFonts w:ascii="Times New Roman" w:eastAsia="Times New Roman" w:hAnsi="Times New Roman" w:cs="Times New Roman"/>
          <w:color w:val="000000" w:themeColor="text1"/>
        </w:rPr>
        <w:t xml:space="preserve">Vykdytojas),  </w:t>
      </w:r>
      <w:r w:rsidR="009423C4" w:rsidRPr="00CC5E10">
        <w:rPr>
          <w:rFonts w:ascii="Times New Roman" w:eastAsia="Times New Roman" w:hAnsi="Times New Roman" w:cs="Times New Roman"/>
          <w:color w:val="000000" w:themeColor="text1"/>
        </w:rPr>
        <w:t>tel. nr. +370 621 66449</w:t>
      </w:r>
      <w:r w:rsidR="009423C4" w:rsidRPr="00CC5E10">
        <w:rPr>
          <w:rStyle w:val="Strong"/>
          <w:rFonts w:ascii="Times New Roman" w:eastAsia="Times New Roman" w:hAnsi="Times New Roman" w:cs="Times New Roman"/>
          <w:b w:val="0"/>
          <w:bCs w:val="0"/>
          <w:color w:val="000000" w:themeColor="text1"/>
        </w:rPr>
        <w:t>, el. p.:</w:t>
      </w:r>
      <w:r w:rsidR="009423C4" w:rsidRPr="00CC5E10">
        <w:rPr>
          <w:rStyle w:val="Strong"/>
          <w:rFonts w:ascii="Times New Roman" w:eastAsia="Times New Roman" w:hAnsi="Times New Roman" w:cs="Times New Roman"/>
          <w:color w:val="000000" w:themeColor="text1"/>
        </w:rPr>
        <w:t xml:space="preserve"> </w:t>
      </w:r>
      <w:r w:rsidR="009423C4" w:rsidRPr="00CC5E10">
        <w:rPr>
          <w:rFonts w:ascii="Times New Roman" w:eastAsia="Times New Roman" w:hAnsi="Times New Roman" w:cs="Times New Roman"/>
          <w:color w:val="000000" w:themeColor="text1"/>
        </w:rPr>
        <w:t>p.paulausko@gmail.com</w:t>
      </w:r>
      <w:r w:rsidR="009423C4" w:rsidRPr="00CC5E10">
        <w:rPr>
          <w:rStyle w:val="Strong"/>
          <w:rFonts w:ascii="Times New Roman" w:eastAsia="Times New Roman" w:hAnsi="Times New Roman" w:cs="Times New Roman"/>
          <w:color w:val="000000" w:themeColor="text1"/>
        </w:rPr>
        <w:t xml:space="preserve"> </w:t>
      </w:r>
      <w:r w:rsidR="009423C4" w:rsidRPr="00CC5E10">
        <w:rPr>
          <w:rFonts w:ascii="Times New Roman" w:eastAsia="Times New Roman" w:hAnsi="Times New Roman" w:cs="Times New Roman"/>
          <w:color w:val="000000" w:themeColor="text1"/>
        </w:rPr>
        <w:t>(toliau kartu vadinamos Šalimis, o kiekviena atskirai – Šalimi), sudarė šią paslaugų sutartį (toliau vadinama Sutartimi).</w:t>
      </w:r>
    </w:p>
    <w:p w14:paraId="09DD2EDF" w14:textId="3766D19C" w:rsidR="00C4376A" w:rsidRPr="00CC5E10" w:rsidRDefault="00C4376A" w:rsidP="0032536D">
      <w:pPr>
        <w:spacing w:after="0"/>
        <w:ind w:firstLine="1134"/>
        <w:jc w:val="both"/>
        <w:rPr>
          <w:rFonts w:ascii="Times New Roman" w:eastAsia="Times New Roman" w:hAnsi="Times New Roman" w:cs="Times New Roman"/>
          <w:color w:val="000000" w:themeColor="text1"/>
        </w:rPr>
      </w:pPr>
    </w:p>
    <w:p w14:paraId="055BDDDB" w14:textId="77777777" w:rsidR="00C4376A" w:rsidRDefault="00C4376A" w:rsidP="00C4376A">
      <w:pPr>
        <w:widowControl w:val="0"/>
        <w:spacing w:after="0" w:line="240" w:lineRule="auto"/>
        <w:ind w:firstLine="1134"/>
        <w:jc w:val="both"/>
        <w:rPr>
          <w:rFonts w:ascii="Times New Roman" w:eastAsia="Times New Roman" w:hAnsi="Times New Roman" w:cs="Times New Roman"/>
          <w:color w:val="000000" w:themeColor="text1"/>
        </w:rPr>
      </w:pPr>
    </w:p>
    <w:p w14:paraId="305AE0EB" w14:textId="77777777"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1. Sutarties objektas:</w:t>
      </w:r>
    </w:p>
    <w:p w14:paraId="57BD7A13" w14:textId="6D85CCB4" w:rsidR="002670E2" w:rsidRPr="002670E2" w:rsidRDefault="002670E2" w:rsidP="002670E2">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Š</w:t>
      </w:r>
      <w:r w:rsidRPr="02EF8C35">
        <w:rPr>
          <w:rFonts w:ascii="Times New Roman" w:eastAsia="Times New Roman" w:hAnsi="Times New Roman" w:cs="Times New Roman"/>
          <w:color w:val="000000" w:themeColor="text1"/>
        </w:rPr>
        <w:t xml:space="preserve">ia sutartimi Vykdytojas įsipareigoja suteikti </w:t>
      </w:r>
      <w:r w:rsidRPr="007C207C">
        <w:rPr>
          <w:rFonts w:ascii="Times New Roman" w:eastAsia="Times New Roman" w:hAnsi="Times New Roman" w:cs="Times New Roman"/>
          <w:color w:val="000000" w:themeColor="text1"/>
        </w:rPr>
        <w:t xml:space="preserve">sveikos mitybos įgūdžių formavimo ir skatinimo </w:t>
      </w:r>
      <w:r>
        <w:rPr>
          <w:rFonts w:ascii="Times New Roman" w:eastAsia="Times New Roman" w:hAnsi="Times New Roman" w:cs="Times New Roman"/>
          <w:color w:val="000000" w:themeColor="text1"/>
        </w:rPr>
        <w:t>mokymų paslaugas;</w:t>
      </w:r>
    </w:p>
    <w:p w14:paraId="76DE304F" w14:textId="34E6FDCF" w:rsidR="002670E2" w:rsidRPr="002670E2" w:rsidRDefault="002670E2" w:rsidP="002670E2">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Vykdytojas įsipareigoja paslaugą suteikti laikotarpi</w:t>
      </w:r>
      <w:r>
        <w:rPr>
          <w:rFonts w:ascii="Times New Roman" w:eastAsia="Times New Roman" w:hAnsi="Times New Roman" w:cs="Times New Roman"/>
          <w:color w:val="000000" w:themeColor="text1"/>
        </w:rPr>
        <w:t>u</w:t>
      </w:r>
      <w:r w:rsidRPr="007C207C">
        <w:rPr>
          <w:rFonts w:ascii="Times New Roman" w:eastAsia="Times New Roman" w:hAnsi="Times New Roman" w:cs="Times New Roman"/>
          <w:color w:val="000000" w:themeColor="text1"/>
        </w:rPr>
        <w:t xml:space="preserve"> nuo </w:t>
      </w:r>
      <w:r w:rsidRPr="00DB2B09">
        <w:rPr>
          <w:rFonts w:ascii="Times New Roman" w:hAnsi="Times New Roman" w:cs="Times New Roman"/>
        </w:rPr>
        <w:t>202</w:t>
      </w:r>
      <w:r>
        <w:rPr>
          <w:rFonts w:ascii="Times New Roman" w:hAnsi="Times New Roman" w:cs="Times New Roman"/>
        </w:rPr>
        <w:t>6</w:t>
      </w:r>
      <w:r w:rsidRPr="00DB2B09">
        <w:rPr>
          <w:rFonts w:ascii="Times New Roman" w:hAnsi="Times New Roman" w:cs="Times New Roman"/>
        </w:rPr>
        <w:t xml:space="preserve"> m. </w:t>
      </w:r>
      <w:r>
        <w:rPr>
          <w:rFonts w:ascii="Times New Roman" w:hAnsi="Times New Roman" w:cs="Times New Roman"/>
        </w:rPr>
        <w:t>vasario</w:t>
      </w:r>
      <w:r w:rsidRPr="00DB2B09">
        <w:rPr>
          <w:rFonts w:ascii="Times New Roman" w:hAnsi="Times New Roman" w:cs="Times New Roman"/>
        </w:rPr>
        <w:t xml:space="preserve"> </w:t>
      </w:r>
      <w:r>
        <w:rPr>
          <w:rFonts w:ascii="Times New Roman" w:hAnsi="Times New Roman" w:cs="Times New Roman"/>
        </w:rPr>
        <w:t>1</w:t>
      </w:r>
      <w:r w:rsidR="004B3FAF">
        <w:rPr>
          <w:rFonts w:ascii="Times New Roman" w:hAnsi="Times New Roman" w:cs="Times New Roman"/>
        </w:rPr>
        <w:t>1</w:t>
      </w:r>
      <w:r w:rsidRPr="00DB2B09">
        <w:rPr>
          <w:rFonts w:ascii="Times New Roman" w:hAnsi="Times New Roman" w:cs="Times New Roman"/>
        </w:rPr>
        <w:t xml:space="preserve"> d. iki </w:t>
      </w:r>
      <w:r>
        <w:rPr>
          <w:rFonts w:ascii="Times New Roman" w:hAnsi="Times New Roman" w:cs="Times New Roman"/>
        </w:rPr>
        <w:t>birželio 1</w:t>
      </w:r>
      <w:r w:rsidR="004B3FAF">
        <w:rPr>
          <w:rFonts w:ascii="Times New Roman" w:hAnsi="Times New Roman" w:cs="Times New Roman"/>
        </w:rPr>
        <w:t>1</w:t>
      </w:r>
      <w:r>
        <w:rPr>
          <w:rFonts w:ascii="Times New Roman" w:hAnsi="Times New Roman" w:cs="Times New Roman"/>
        </w:rPr>
        <w:t xml:space="preserve"> </w:t>
      </w:r>
      <w:r w:rsidRPr="00DB2B09">
        <w:rPr>
          <w:rFonts w:ascii="Times New Roman" w:hAnsi="Times New Roman" w:cs="Times New Roman"/>
        </w:rPr>
        <w:t>d</w:t>
      </w:r>
      <w:r w:rsidRPr="007C207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F51C76">
        <w:rPr>
          <w:rFonts w:ascii="Times New Roman" w:eastAsia="Times New Roman" w:hAnsi="Times New Roman" w:cs="Times New Roman"/>
          <w:color w:val="000000" w:themeColor="text1"/>
        </w:rPr>
        <w:t xml:space="preserve">ir turi įvykdyti </w:t>
      </w:r>
      <w:r>
        <w:rPr>
          <w:rFonts w:ascii="Times New Roman" w:eastAsia="Times New Roman" w:hAnsi="Times New Roman" w:cs="Times New Roman"/>
          <w:color w:val="000000" w:themeColor="text1"/>
        </w:rPr>
        <w:t>3</w:t>
      </w:r>
      <w:r w:rsidRPr="00F51C76">
        <w:rPr>
          <w:rFonts w:ascii="Times New Roman" w:eastAsia="Times New Roman" w:hAnsi="Times New Roman" w:cs="Times New Roman"/>
          <w:color w:val="000000" w:themeColor="text1"/>
        </w:rPr>
        <w:t xml:space="preserve"> </w:t>
      </w:r>
      <w:r w:rsidRPr="007C207C">
        <w:rPr>
          <w:rFonts w:ascii="Times New Roman" w:eastAsia="Times New Roman" w:hAnsi="Times New Roman" w:cs="Times New Roman"/>
          <w:color w:val="000000" w:themeColor="text1"/>
        </w:rPr>
        <w:t xml:space="preserve">sveikos mitybos įgūdžių formavimo ir skatinimo </w:t>
      </w:r>
      <w:r w:rsidRPr="00F51C76">
        <w:rPr>
          <w:rFonts w:ascii="Times New Roman" w:eastAsia="Times New Roman" w:hAnsi="Times New Roman" w:cs="Times New Roman"/>
          <w:color w:val="000000" w:themeColor="text1"/>
        </w:rPr>
        <w:t>u</w:t>
      </w:r>
      <w:r w:rsidRPr="3254342B">
        <w:rPr>
          <w:rFonts w:ascii="Times New Roman" w:eastAsia="Times New Roman" w:hAnsi="Times New Roman" w:cs="Times New Roman"/>
          <w:color w:val="000000" w:themeColor="text1"/>
        </w:rPr>
        <w:t>žsiėmimus per pateiktą laikotarpį</w:t>
      </w:r>
      <w:r w:rsidRPr="007C207C">
        <w:rPr>
          <w:rFonts w:ascii="Times New Roman" w:eastAsia="Times New Roman" w:hAnsi="Times New Roman" w:cs="Times New Roman"/>
          <w:color w:val="000000" w:themeColor="text1"/>
        </w:rPr>
        <w:t>;</w:t>
      </w:r>
    </w:p>
    <w:p w14:paraId="39AAC472" w14:textId="236B90FD" w:rsidR="0032536D" w:rsidRDefault="002670E2"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w:t>
      </w:r>
      <w:r w:rsidR="007C207C">
        <w:rPr>
          <w:rFonts w:ascii="Times New Roman" w:eastAsia="Times New Roman" w:hAnsi="Times New Roman" w:cs="Times New Roman"/>
          <w:color w:val="000000" w:themeColor="text1"/>
        </w:rPr>
        <w:t xml:space="preserve">ykdytojas </w:t>
      </w:r>
      <w:r w:rsidR="0032536D" w:rsidRPr="0032536D">
        <w:rPr>
          <w:rFonts w:ascii="Times New Roman" w:eastAsia="Times New Roman" w:hAnsi="Times New Roman" w:cs="Times New Roman"/>
          <w:color w:val="000000" w:themeColor="text1"/>
        </w:rPr>
        <w:t>turi atitikti kvalifikacinius reikalavimus, nustatytus Lietuvos Respublikos sveikatos apsaugos ministro 2007 m. lapkričio 15 d. įsakyme Nr. V-918 „Dėl Savivaldybės visuomenės sveikatos biure privalomų pareigybių sąrašo ir joms keliamų kvalifikacinių reikalavimų patvirtinimo“;</w:t>
      </w:r>
    </w:p>
    <w:p w14:paraId="1665AFAC" w14:textId="2CDACF3C" w:rsidR="0032536D" w:rsidRDefault="002670E2"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32536D" w:rsidRPr="0032536D">
        <w:rPr>
          <w:rFonts w:ascii="Times New Roman" w:eastAsia="Times New Roman" w:hAnsi="Times New Roman" w:cs="Times New Roman"/>
          <w:color w:val="000000" w:themeColor="text1"/>
        </w:rPr>
        <w:t>uri turėti individualios veiklos pažymą arba verslo liudijimą, leidžiantį vykdyti sveikos mitybos skatinimo užsiėmimus;</w:t>
      </w:r>
    </w:p>
    <w:p w14:paraId="4B31D8AE" w14:textId="6798B98E" w:rsidR="0032536D" w:rsidRDefault="002670E2"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Vykdytojas</w:t>
      </w:r>
      <w:r w:rsidR="0032536D" w:rsidRPr="0032536D">
        <w:rPr>
          <w:rFonts w:ascii="Times New Roman" w:eastAsia="Times New Roman" w:hAnsi="Times New Roman" w:cs="Times New Roman"/>
          <w:color w:val="000000" w:themeColor="text1"/>
        </w:rPr>
        <w:t xml:space="preserve"> įsipareigoja rengti užsiėmimų pateiktis ir kitą mokomąją medžiagą remiantis aktualia, moksliškai pagrįsta informacija, publikuota ne seniau nei prieš 5 metus</w:t>
      </w:r>
      <w:r w:rsidR="00574587">
        <w:rPr>
          <w:rFonts w:ascii="Times New Roman" w:eastAsia="Times New Roman" w:hAnsi="Times New Roman" w:cs="Times New Roman"/>
          <w:color w:val="000000" w:themeColor="text1"/>
        </w:rPr>
        <w:t>;</w:t>
      </w:r>
    </w:p>
    <w:p w14:paraId="5AA73194" w14:textId="208E2F58" w:rsidR="0032536D" w:rsidRDefault="002670E2"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32536D" w:rsidRPr="0032536D">
        <w:rPr>
          <w:rFonts w:ascii="Times New Roman" w:eastAsia="Times New Roman" w:hAnsi="Times New Roman" w:cs="Times New Roman"/>
          <w:color w:val="000000" w:themeColor="text1"/>
        </w:rPr>
        <w:t>uri turėti ne mažesnę nei vienerių metų patirtį, dirbant su 18 metų sulaukusiais ir vyresniais asmenimis;</w:t>
      </w:r>
    </w:p>
    <w:p w14:paraId="72C7864E" w14:textId="6841DA68" w:rsidR="0032536D" w:rsidRDefault="002670E2" w:rsidP="0032536D">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w:t>
      </w:r>
      <w:r w:rsidR="0032536D" w:rsidRPr="0032536D">
        <w:rPr>
          <w:rFonts w:ascii="Times New Roman" w:eastAsia="Times New Roman" w:hAnsi="Times New Roman" w:cs="Times New Roman"/>
          <w:color w:val="000000" w:themeColor="text1"/>
        </w:rPr>
        <w:t>žsiėmimai turi būti vykdomi nuotoliniu būdu, naudojant Microsoft Teams internetinę platformą;</w:t>
      </w:r>
    </w:p>
    <w:p w14:paraId="0126EADB" w14:textId="4FB27EBD" w:rsidR="009423C4" w:rsidRDefault="002670E2" w:rsidP="00CC5E10">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32536D" w:rsidRPr="0032536D">
        <w:rPr>
          <w:rFonts w:ascii="Times New Roman" w:eastAsia="Times New Roman" w:hAnsi="Times New Roman" w:cs="Times New Roman"/>
          <w:color w:val="000000" w:themeColor="text1"/>
        </w:rPr>
        <w:t xml:space="preserve">ąskaitą-faktūrą apmokėjimui už suteiktas paslaugas turi pateikti per SABIS </w:t>
      </w:r>
      <w:r w:rsidR="00CC5E10">
        <w:rPr>
          <w:rFonts w:ascii="Times New Roman" w:eastAsia="Times New Roman" w:hAnsi="Times New Roman" w:cs="Times New Roman"/>
          <w:color w:val="000000" w:themeColor="text1"/>
        </w:rPr>
        <w:t xml:space="preserve"> </w:t>
      </w:r>
      <w:r w:rsidR="0032536D" w:rsidRPr="00CC5E10">
        <w:rPr>
          <w:rFonts w:ascii="Times New Roman" w:eastAsia="Times New Roman" w:hAnsi="Times New Roman" w:cs="Times New Roman"/>
          <w:color w:val="000000" w:themeColor="text1"/>
        </w:rPr>
        <w:t>sistemą;</w:t>
      </w:r>
    </w:p>
    <w:p w14:paraId="1426C5E9" w14:textId="15887B76" w:rsidR="00CC5E10" w:rsidRPr="00CC5E10" w:rsidRDefault="002670E2" w:rsidP="00CC5E10">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hAnsi="Times New Roman" w:cs="Times New Roman"/>
          <w:color w:val="000000" w:themeColor="text1"/>
          <w:lang w:val="pt-BR"/>
        </w:rPr>
        <w:t>U</w:t>
      </w:r>
      <w:r w:rsidR="00CC5E10" w:rsidRPr="00CC5E10">
        <w:rPr>
          <w:rFonts w:ascii="Times New Roman" w:hAnsi="Times New Roman" w:cs="Times New Roman"/>
          <w:color w:val="000000" w:themeColor="text1"/>
          <w:lang w:val="pt-BR"/>
        </w:rPr>
        <w:t>žsiėmimai turi būti vykdomi individualiai sutartomis datomis pagal pateiktas skirtingas temas:</w:t>
      </w:r>
      <w:r w:rsidR="007C207C" w:rsidRPr="00CC5E10">
        <w:rPr>
          <w:rFonts w:ascii="Times New Roman" w:eastAsia="Times New Roman" w:hAnsi="Times New Roman" w:cs="Times New Roman"/>
          <w:color w:val="000000" w:themeColor="text1"/>
        </w:rPr>
        <w:br/>
      </w:r>
      <w:r w:rsidR="00CC5E10" w:rsidRPr="00CC5E10">
        <w:rPr>
          <w:rFonts w:ascii="Times New Roman" w:hAnsi="Times New Roman" w:cs="Times New Roman"/>
          <w:color w:val="000000" w:themeColor="text1"/>
        </w:rPr>
        <w:t>augalinė mityba: nauda, iššūkiai ir rekomendacijos.</w:t>
      </w:r>
    </w:p>
    <w:p w14:paraId="29FB32FA" w14:textId="77777777" w:rsidR="00CC5E10" w:rsidRDefault="00CC5E10" w:rsidP="00CC5E10">
      <w:pPr>
        <w:pStyle w:val="ListParagraph"/>
        <w:widowControl w:val="0"/>
        <w:spacing w:after="0" w:line="240" w:lineRule="auto"/>
        <w:ind w:left="1177"/>
        <w:jc w:val="both"/>
        <w:rPr>
          <w:rFonts w:ascii="Times New Roman" w:hAnsi="Times New Roman" w:cs="Times New Roman"/>
          <w:color w:val="000000" w:themeColor="text1"/>
        </w:rPr>
      </w:pPr>
      <w:r w:rsidRPr="00CC5E10">
        <w:rPr>
          <w:rFonts w:ascii="Times New Roman" w:hAnsi="Times New Roman" w:cs="Times New Roman"/>
          <w:color w:val="000000" w:themeColor="text1"/>
        </w:rPr>
        <w:t xml:space="preserve">kaip skaityti maisto produktų etiketes ir nepasiklysti? </w:t>
      </w:r>
    </w:p>
    <w:p w14:paraId="46B0459D" w14:textId="383E5D9C" w:rsidR="007C207C" w:rsidRPr="00CC5E10" w:rsidRDefault="00CC5E10" w:rsidP="00CC5E10">
      <w:pPr>
        <w:pStyle w:val="ListParagraph"/>
        <w:widowControl w:val="0"/>
        <w:spacing w:after="0" w:line="240" w:lineRule="auto"/>
        <w:ind w:left="1177"/>
        <w:jc w:val="both"/>
        <w:rPr>
          <w:rFonts w:ascii="Times New Roman" w:hAnsi="Times New Roman" w:cs="Times New Roman"/>
          <w:color w:val="000000" w:themeColor="text1"/>
        </w:rPr>
      </w:pPr>
      <w:r w:rsidRPr="00CC5E10">
        <w:rPr>
          <w:rFonts w:ascii="Times New Roman" w:hAnsi="Times New Roman" w:cs="Times New Roman"/>
          <w:color w:val="000000" w:themeColor="text1"/>
        </w:rPr>
        <w:t>baltymų šaltiniai: gyvūniniai ir augaliniai. Kurie naudingesni mūsų organizmui?</w:t>
      </w:r>
    </w:p>
    <w:p w14:paraId="0FBD092D" w14:textId="66BE591D" w:rsidR="00CC5E10" w:rsidRDefault="002670E2" w:rsidP="007C207C">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w:t>
      </w:r>
      <w:r w:rsidR="00CC5E10" w:rsidRPr="00CC5E10">
        <w:rPr>
          <w:rFonts w:ascii="Times New Roman" w:eastAsia="Times New Roman" w:hAnsi="Times New Roman" w:cs="Times New Roman"/>
          <w:color w:val="000000" w:themeColor="text1"/>
        </w:rPr>
        <w:t>žsiėmimai turi būti vykdomi nuo 18.00 val. iki 19.30 val.;</w:t>
      </w:r>
    </w:p>
    <w:p w14:paraId="4FEB71A1" w14:textId="1BE5F1E6" w:rsidR="0032536D" w:rsidRDefault="002670E2" w:rsidP="007C207C">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w:t>
      </w:r>
      <w:r w:rsidR="007C207C">
        <w:rPr>
          <w:rFonts w:ascii="Times New Roman" w:eastAsia="Times New Roman" w:hAnsi="Times New Roman" w:cs="Times New Roman"/>
          <w:color w:val="000000" w:themeColor="text1"/>
        </w:rPr>
        <w:t>ykdytojas sutinka</w:t>
      </w:r>
      <w:r w:rsidR="0032536D" w:rsidRPr="007C207C">
        <w:rPr>
          <w:rFonts w:ascii="Times New Roman" w:eastAsia="Times New Roman" w:hAnsi="Times New Roman" w:cs="Times New Roman"/>
          <w:color w:val="000000" w:themeColor="text1"/>
        </w:rPr>
        <w:t>, kad užsiėmimai, vykstantys Microsoft Teams internetinėje platformoje būtų įrašinėjami ir viešinami biuro internetinėse socialinėse platformose suteikiant viešą prieigą jų peržiūrai</w:t>
      </w:r>
      <w:r w:rsidR="00574587">
        <w:rPr>
          <w:rFonts w:ascii="Times New Roman" w:eastAsia="Times New Roman" w:hAnsi="Times New Roman" w:cs="Times New Roman"/>
          <w:color w:val="000000" w:themeColor="text1"/>
        </w:rPr>
        <w:t>;</w:t>
      </w:r>
    </w:p>
    <w:p w14:paraId="0BA8FDDC" w14:textId="756E780C" w:rsidR="00574587" w:rsidRDefault="002670E2" w:rsidP="007C207C">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hAnsi="Times New Roman" w:cs="Times New Roman"/>
        </w:rPr>
        <w:t>V</w:t>
      </w:r>
      <w:r w:rsidR="00574587" w:rsidRPr="3254342B">
        <w:rPr>
          <w:rFonts w:ascii="Times New Roman" w:hAnsi="Times New Roman" w:cs="Times New Roman"/>
        </w:rPr>
        <w:t>ieno užsiėmimo trukmė - 2 akademinės valandos. Užsiėmimą tur</w:t>
      </w:r>
      <w:r w:rsidR="00CC5E10">
        <w:rPr>
          <w:rFonts w:ascii="Times New Roman" w:hAnsi="Times New Roman" w:cs="Times New Roman"/>
        </w:rPr>
        <w:t>i</w:t>
      </w:r>
      <w:r w:rsidR="00574587" w:rsidRPr="3254342B">
        <w:rPr>
          <w:rFonts w:ascii="Times New Roman" w:hAnsi="Times New Roman" w:cs="Times New Roman"/>
        </w:rPr>
        <w:t xml:space="preserve"> sudaryti teorinė ir praktinė dalys</w:t>
      </w:r>
      <w:r w:rsidR="00574587">
        <w:rPr>
          <w:rFonts w:ascii="Times New Roman" w:hAnsi="Times New Roman" w:cs="Times New Roman"/>
        </w:rPr>
        <w:t>;</w:t>
      </w:r>
    </w:p>
    <w:p w14:paraId="2F6AE1D2" w14:textId="6D6F0ADA" w:rsidR="00C4376A" w:rsidRPr="007C207C" w:rsidRDefault="002670E2" w:rsidP="007C207C">
      <w:pPr>
        <w:pStyle w:val="ListParagraph"/>
        <w:widowControl w:val="0"/>
        <w:numPr>
          <w:ilvl w:val="1"/>
          <w:numId w:val="2"/>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w:t>
      </w:r>
      <w:r w:rsidR="007C207C" w:rsidRPr="02EF8C35">
        <w:rPr>
          <w:rFonts w:ascii="Times New Roman" w:eastAsia="Times New Roman" w:hAnsi="Times New Roman" w:cs="Times New Roman"/>
          <w:color w:val="000000" w:themeColor="text1"/>
        </w:rPr>
        <w:t>žsakovas įsipareigoja sumokėti už paslaugas šios Sutarties 2.1. punkte numatytą sumą laikydamasis Sutarties 2.2 punkte numatytos tvarkos.</w:t>
      </w:r>
    </w:p>
    <w:p w14:paraId="32661161" w14:textId="77777777"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p>
    <w:p w14:paraId="10B572C9" w14:textId="77777777" w:rsidR="00C4376A" w:rsidRDefault="00C4376A" w:rsidP="00C4376A">
      <w:pPr>
        <w:widowControl w:val="0"/>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2. Darbų kaina ir atsiskaitymo tvarka:</w:t>
      </w:r>
    </w:p>
    <w:p w14:paraId="1C013382" w14:textId="5A036FCD" w:rsidR="00C4376A" w:rsidRDefault="00C4376A" w:rsidP="00CC5E10">
      <w:pPr>
        <w:widowControl w:val="0"/>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2.1. </w:t>
      </w:r>
      <w:r w:rsidR="008F4298">
        <w:rPr>
          <w:rFonts w:ascii="Times New Roman" w:eastAsia="Times New Roman" w:hAnsi="Times New Roman" w:cs="Times New Roman"/>
          <w:color w:val="000000" w:themeColor="text1"/>
        </w:rPr>
        <w:t>Š</w:t>
      </w:r>
      <w:r w:rsidR="00AA7DEB">
        <w:rPr>
          <w:rFonts w:ascii="Times New Roman" w:eastAsia="Times New Roman" w:hAnsi="Times New Roman" w:cs="Times New Roman"/>
          <w:color w:val="000000" w:themeColor="text1"/>
        </w:rPr>
        <w:t>i</w:t>
      </w:r>
      <w:r w:rsidRPr="02EF8C35">
        <w:rPr>
          <w:rFonts w:ascii="Times New Roman" w:eastAsia="Times New Roman" w:hAnsi="Times New Roman" w:cs="Times New Roman"/>
          <w:color w:val="000000" w:themeColor="text1"/>
        </w:rPr>
        <w:t xml:space="preserve">a Sutartimi numatytos paslaugos įvertintos – </w:t>
      </w:r>
      <w:r w:rsidR="009423C4">
        <w:rPr>
          <w:rFonts w:ascii="Times New Roman" w:eastAsia="Times New Roman" w:hAnsi="Times New Roman" w:cs="Times New Roman"/>
          <w:color w:val="000000" w:themeColor="text1"/>
        </w:rPr>
        <w:t>1</w:t>
      </w:r>
      <w:r w:rsidR="00CC5E10">
        <w:rPr>
          <w:rFonts w:ascii="Times New Roman" w:eastAsia="Times New Roman" w:hAnsi="Times New Roman" w:cs="Times New Roman"/>
          <w:color w:val="000000" w:themeColor="text1"/>
        </w:rPr>
        <w:t>3</w:t>
      </w:r>
      <w:r w:rsidR="009423C4">
        <w:rPr>
          <w:rFonts w:ascii="Times New Roman" w:eastAsia="Times New Roman" w:hAnsi="Times New Roman" w:cs="Times New Roman"/>
          <w:color w:val="000000" w:themeColor="text1"/>
        </w:rPr>
        <w:t>0</w:t>
      </w:r>
      <w:r w:rsidR="00AA7DEB">
        <w:rPr>
          <w:rFonts w:ascii="Times New Roman" w:eastAsia="Times New Roman" w:hAnsi="Times New Roman" w:cs="Times New Roman"/>
          <w:color w:val="000000" w:themeColor="text1"/>
        </w:rPr>
        <w:t>,00</w:t>
      </w:r>
      <w:r w:rsidRPr="02EF8C35">
        <w:rPr>
          <w:rFonts w:ascii="Times New Roman" w:eastAsia="Times New Roman" w:hAnsi="Times New Roman" w:cs="Times New Roman"/>
          <w:color w:val="000000" w:themeColor="text1"/>
        </w:rPr>
        <w:t xml:space="preserve"> Eur už vieną užsiėmimą</w:t>
      </w:r>
      <w:r w:rsidR="004F2365">
        <w:rPr>
          <w:rFonts w:ascii="Times New Roman" w:eastAsia="Times New Roman" w:hAnsi="Times New Roman" w:cs="Times New Roman"/>
          <w:color w:val="000000" w:themeColor="text1"/>
        </w:rPr>
        <w:t>.</w:t>
      </w:r>
      <w:r w:rsidR="00FC786C">
        <w:rPr>
          <w:rFonts w:ascii="Times New Roman" w:eastAsia="Times New Roman" w:hAnsi="Times New Roman" w:cs="Times New Roman"/>
          <w:color w:val="000000" w:themeColor="text1"/>
        </w:rPr>
        <w:t xml:space="preserve"> </w:t>
      </w:r>
      <w:r w:rsidR="00CC5E10" w:rsidRPr="02EF8C35">
        <w:rPr>
          <w:rFonts w:ascii="Times New Roman" w:eastAsia="Times New Roman" w:hAnsi="Times New Roman" w:cs="Times New Roman"/>
          <w:color w:val="000000" w:themeColor="text1"/>
        </w:rPr>
        <w:lastRenderedPageBreak/>
        <w:t>Suma apmokėjimui –</w:t>
      </w:r>
      <w:r w:rsidR="00CC5E10">
        <w:rPr>
          <w:rFonts w:ascii="Times New Roman" w:eastAsia="Times New Roman" w:hAnsi="Times New Roman" w:cs="Times New Roman"/>
          <w:color w:val="000000" w:themeColor="text1"/>
        </w:rPr>
        <w:t xml:space="preserve"> 390,00</w:t>
      </w:r>
      <w:r w:rsidR="00CC5E10" w:rsidRPr="02EF8C35">
        <w:rPr>
          <w:rFonts w:ascii="Times New Roman" w:eastAsia="Times New Roman" w:hAnsi="Times New Roman" w:cs="Times New Roman"/>
          <w:color w:val="000000" w:themeColor="text1"/>
        </w:rPr>
        <w:t xml:space="preserve"> Eur (</w:t>
      </w:r>
      <w:r w:rsidR="005D2A33">
        <w:rPr>
          <w:rFonts w:ascii="Times New Roman" w:eastAsia="Times New Roman" w:hAnsi="Times New Roman" w:cs="Times New Roman"/>
          <w:color w:val="000000" w:themeColor="text1"/>
        </w:rPr>
        <w:t xml:space="preserve">trys </w:t>
      </w:r>
      <w:r w:rsidR="00CC5E10">
        <w:rPr>
          <w:rFonts w:ascii="Times New Roman" w:eastAsia="Times New Roman" w:hAnsi="Times New Roman" w:cs="Times New Roman"/>
          <w:color w:val="000000" w:themeColor="text1"/>
        </w:rPr>
        <w:t xml:space="preserve">šimtai </w:t>
      </w:r>
      <w:r w:rsidR="005D2A33">
        <w:rPr>
          <w:rFonts w:ascii="Times New Roman" w:eastAsia="Times New Roman" w:hAnsi="Times New Roman" w:cs="Times New Roman"/>
          <w:color w:val="000000" w:themeColor="text1"/>
        </w:rPr>
        <w:t xml:space="preserve">devyniasdešimt </w:t>
      </w:r>
      <w:r w:rsidR="00CC5E10">
        <w:rPr>
          <w:rFonts w:ascii="Times New Roman" w:eastAsia="Times New Roman" w:hAnsi="Times New Roman" w:cs="Times New Roman"/>
          <w:color w:val="000000" w:themeColor="text1"/>
        </w:rPr>
        <w:t>eurų</w:t>
      </w:r>
      <w:r w:rsidR="00CC5E10" w:rsidRPr="02EF8C35">
        <w:rPr>
          <w:rFonts w:ascii="Times New Roman" w:eastAsia="Times New Roman" w:hAnsi="Times New Roman" w:cs="Times New Roman"/>
          <w:color w:val="000000" w:themeColor="text1"/>
        </w:rPr>
        <w:t xml:space="preserve">). </w:t>
      </w:r>
      <w:r w:rsidR="00CC5E10">
        <w:rPr>
          <w:rFonts w:ascii="Times New Roman" w:eastAsia="Times New Roman" w:hAnsi="Times New Roman" w:cs="Times New Roman"/>
          <w:color w:val="000000" w:themeColor="text1"/>
        </w:rPr>
        <w:t>Sutarties trukmė – 4 mėn.</w:t>
      </w:r>
    </w:p>
    <w:p w14:paraId="52B68648" w14:textId="6F696327" w:rsidR="00CC5E10" w:rsidRDefault="00C4376A" w:rsidP="00CC5E10">
      <w:pPr>
        <w:widowControl w:val="0"/>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2.2. Atsiskaitymo tvarka:</w:t>
      </w:r>
    </w:p>
    <w:p w14:paraId="24EF23A5" w14:textId="73E383A9" w:rsidR="00CC5E10" w:rsidRDefault="00C4376A" w:rsidP="00CC5E10">
      <w:pPr>
        <w:widowControl w:val="0"/>
        <w:spacing w:after="0"/>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2.2.1. </w:t>
      </w:r>
      <w:bookmarkStart w:id="0" w:name="_Hlk220934502"/>
      <w:r w:rsidR="00CC5E10">
        <w:rPr>
          <w:rFonts w:ascii="Times New Roman" w:eastAsia="Times New Roman" w:hAnsi="Times New Roman" w:cs="Times New Roman"/>
          <w:color w:val="000000" w:themeColor="text1"/>
        </w:rPr>
        <w:t xml:space="preserve">už </w:t>
      </w:r>
      <w:r w:rsidR="00CC5E10" w:rsidRPr="00F44550">
        <w:rPr>
          <w:rFonts w:ascii="Times New Roman" w:eastAsia="Times New Roman" w:hAnsi="Times New Roman" w:cs="Times New Roman"/>
          <w:color w:val="000000" w:themeColor="text1"/>
        </w:rPr>
        <w:t>Lektoriaus suteiktas paslaugas (</w:t>
      </w:r>
      <w:r w:rsidR="00CC5E10">
        <w:rPr>
          <w:rFonts w:ascii="Times New Roman" w:eastAsia="Times New Roman" w:hAnsi="Times New Roman" w:cs="Times New Roman"/>
          <w:color w:val="000000" w:themeColor="text1"/>
        </w:rPr>
        <w:t>3</w:t>
      </w:r>
      <w:r w:rsidR="00CC5E10" w:rsidRPr="00F44550">
        <w:rPr>
          <w:rFonts w:ascii="Times New Roman" w:eastAsia="Times New Roman" w:hAnsi="Times New Roman" w:cs="Times New Roman"/>
          <w:color w:val="000000" w:themeColor="text1"/>
        </w:rPr>
        <w:t xml:space="preserve"> užsiėmimus), užsakovas įsipareigoja atsiskaityti dviem dalimis:</w:t>
      </w:r>
      <w:bookmarkEnd w:id="0"/>
    </w:p>
    <w:p w14:paraId="05347407" w14:textId="65F828D2" w:rsidR="00CC5E10" w:rsidRPr="00CC5E10" w:rsidRDefault="00CC5E10" w:rsidP="00CC5E10">
      <w:pPr>
        <w:pStyle w:val="ListParagraph"/>
        <w:widowControl w:val="0"/>
        <w:numPr>
          <w:ilvl w:val="0"/>
          <w:numId w:val="6"/>
        </w:numPr>
        <w:spacing w:after="0"/>
        <w:jc w:val="both"/>
        <w:rPr>
          <w:rFonts w:ascii="Times New Roman" w:eastAsia="Times New Roman" w:hAnsi="Times New Roman" w:cs="Times New Roman"/>
          <w:color w:val="000000" w:themeColor="text1"/>
        </w:rPr>
      </w:pPr>
      <w:bookmarkStart w:id="1" w:name="_Hlk220934513"/>
      <w:r w:rsidRPr="00CC5E10">
        <w:rPr>
          <w:rFonts w:ascii="Times New Roman" w:eastAsia="Times New Roman" w:hAnsi="Times New Roman" w:cs="Times New Roman"/>
          <w:color w:val="000000" w:themeColor="text1"/>
        </w:rPr>
        <w:t xml:space="preserve">pirmasis mokėjimas – po pirmųjų </w:t>
      </w:r>
      <w:r>
        <w:rPr>
          <w:rFonts w:ascii="Times New Roman" w:eastAsia="Times New Roman" w:hAnsi="Times New Roman" w:cs="Times New Roman"/>
          <w:color w:val="000000" w:themeColor="text1"/>
        </w:rPr>
        <w:t>dviejų</w:t>
      </w:r>
      <w:r w:rsidRPr="00CC5E10">
        <w:rPr>
          <w:rFonts w:ascii="Times New Roman" w:eastAsia="Times New Roman" w:hAnsi="Times New Roman" w:cs="Times New Roman"/>
          <w:color w:val="000000" w:themeColor="text1"/>
        </w:rPr>
        <w:t xml:space="preserve"> užsiėmimų, per 30 kalendorinių dienų nuo jų įvykdymo dienos, sumokant </w:t>
      </w:r>
      <w:r>
        <w:rPr>
          <w:rFonts w:ascii="Times New Roman" w:eastAsia="Times New Roman" w:hAnsi="Times New Roman" w:cs="Times New Roman"/>
          <w:color w:val="000000" w:themeColor="text1"/>
        </w:rPr>
        <w:t>260</w:t>
      </w:r>
      <w:r w:rsidRPr="00CC5E10">
        <w:rPr>
          <w:rFonts w:ascii="Times New Roman" w:eastAsia="Times New Roman" w:hAnsi="Times New Roman" w:cs="Times New Roman"/>
          <w:color w:val="000000" w:themeColor="text1"/>
        </w:rPr>
        <w:t>,00 EUR;</w:t>
      </w:r>
    </w:p>
    <w:p w14:paraId="5DD310B2" w14:textId="35C23840" w:rsidR="00CC5E10" w:rsidRPr="00CC5E10" w:rsidRDefault="00CC5E10" w:rsidP="00CC5E10">
      <w:pPr>
        <w:pStyle w:val="ListParagraph"/>
        <w:widowControl w:val="0"/>
        <w:numPr>
          <w:ilvl w:val="0"/>
          <w:numId w:val="6"/>
        </w:numPr>
        <w:spacing w:after="0"/>
        <w:jc w:val="both"/>
        <w:rPr>
          <w:rFonts w:ascii="Times New Roman" w:eastAsia="Times New Roman" w:hAnsi="Times New Roman" w:cs="Times New Roman"/>
          <w:color w:val="000000" w:themeColor="text1"/>
        </w:rPr>
      </w:pPr>
      <w:r w:rsidRPr="00CC5E10">
        <w:rPr>
          <w:rFonts w:ascii="Times New Roman" w:eastAsia="Times New Roman" w:hAnsi="Times New Roman" w:cs="Times New Roman"/>
          <w:color w:val="000000" w:themeColor="text1"/>
        </w:rPr>
        <w:t>antrasis mokėjimas – po likusi</w:t>
      </w:r>
      <w:r>
        <w:rPr>
          <w:rFonts w:ascii="Times New Roman" w:eastAsia="Times New Roman" w:hAnsi="Times New Roman" w:cs="Times New Roman"/>
          <w:color w:val="000000" w:themeColor="text1"/>
        </w:rPr>
        <w:t>o</w:t>
      </w:r>
      <w:r w:rsidRPr="00CC5E1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vieno</w:t>
      </w:r>
      <w:r w:rsidRPr="00CC5E10">
        <w:rPr>
          <w:rFonts w:ascii="Times New Roman" w:eastAsia="Times New Roman" w:hAnsi="Times New Roman" w:cs="Times New Roman"/>
          <w:color w:val="000000" w:themeColor="text1"/>
        </w:rPr>
        <w:t xml:space="preserve"> užsiėmim</w:t>
      </w:r>
      <w:r>
        <w:rPr>
          <w:rFonts w:ascii="Times New Roman" w:eastAsia="Times New Roman" w:hAnsi="Times New Roman" w:cs="Times New Roman"/>
          <w:color w:val="000000" w:themeColor="text1"/>
        </w:rPr>
        <w:t>o</w:t>
      </w:r>
      <w:r w:rsidRPr="00CC5E10">
        <w:rPr>
          <w:rFonts w:ascii="Times New Roman" w:eastAsia="Times New Roman" w:hAnsi="Times New Roman" w:cs="Times New Roman"/>
          <w:color w:val="000000" w:themeColor="text1"/>
        </w:rPr>
        <w:t xml:space="preserve">, per 30 kalendorinių dienų nuo jų įvykdymo dienos, sumokant </w:t>
      </w:r>
      <w:r>
        <w:rPr>
          <w:rFonts w:ascii="Times New Roman" w:eastAsia="Times New Roman" w:hAnsi="Times New Roman" w:cs="Times New Roman"/>
          <w:color w:val="000000" w:themeColor="text1"/>
        </w:rPr>
        <w:t>130</w:t>
      </w:r>
      <w:r w:rsidRPr="00CC5E10">
        <w:rPr>
          <w:rFonts w:ascii="Times New Roman" w:eastAsia="Times New Roman" w:hAnsi="Times New Roman" w:cs="Times New Roman"/>
          <w:color w:val="000000" w:themeColor="text1"/>
        </w:rPr>
        <w:t>,00 EUR.</w:t>
      </w:r>
    </w:p>
    <w:p w14:paraId="040CB9C9" w14:textId="620AE765" w:rsidR="00CC5E10" w:rsidRDefault="00C4376A" w:rsidP="00CC5E10">
      <w:pPr>
        <w:widowControl w:val="0"/>
        <w:shd w:val="clear" w:color="auto" w:fill="FFFFFF" w:themeFill="background1"/>
        <w:spacing w:after="0"/>
        <w:ind w:firstLine="709"/>
        <w:jc w:val="both"/>
        <w:rPr>
          <w:rFonts w:ascii="Times New Roman" w:eastAsia="Times New Roman" w:hAnsi="Times New Roman" w:cs="Times New Roman"/>
          <w:color w:val="000000" w:themeColor="text1"/>
        </w:rPr>
      </w:pPr>
      <w:bookmarkStart w:id="2" w:name="_Hlk220934757"/>
      <w:bookmarkEnd w:id="1"/>
      <w:r w:rsidRPr="02EF8C35">
        <w:rPr>
          <w:rFonts w:ascii="Times New Roman" w:eastAsia="Times New Roman" w:hAnsi="Times New Roman" w:cs="Times New Roman"/>
          <w:color w:val="000000" w:themeColor="text1"/>
        </w:rPr>
        <w:t xml:space="preserve">2.2.2. </w:t>
      </w:r>
      <w:r w:rsidR="00CC5E10">
        <w:rPr>
          <w:rFonts w:ascii="Times New Roman" w:eastAsia="Times New Roman" w:hAnsi="Times New Roman" w:cs="Times New Roman"/>
          <w:color w:val="000000" w:themeColor="text1"/>
        </w:rPr>
        <w:t>V</w:t>
      </w:r>
      <w:r w:rsidR="00CC5E10" w:rsidRPr="02EF8C35">
        <w:rPr>
          <w:rFonts w:ascii="Times New Roman" w:eastAsia="Times New Roman" w:hAnsi="Times New Roman" w:cs="Times New Roman"/>
          <w:color w:val="000000" w:themeColor="text1"/>
        </w:rPr>
        <w:t>ykdytojas, pasibaigus paslaugos suteikimo laikotarpiui, įsipareigoja išrašyti sąskaitą faktūrą už suteiktas paslaugas ir pateikti ją per SABIS elektroninių sąskaitų sistemą</w:t>
      </w:r>
      <w:r w:rsidR="00CC5E10">
        <w:rPr>
          <w:rFonts w:ascii="Times New Roman" w:eastAsia="Times New Roman" w:hAnsi="Times New Roman" w:cs="Times New Roman"/>
          <w:color w:val="000000" w:themeColor="text1"/>
        </w:rPr>
        <w:t>;</w:t>
      </w:r>
    </w:p>
    <w:p w14:paraId="773FF762" w14:textId="77777777" w:rsidR="00CC5E10" w:rsidRDefault="00CC5E10" w:rsidP="00CC5E10">
      <w:pPr>
        <w:widowControl w:val="0"/>
        <w:spacing w:after="0"/>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2.2.</w:t>
      </w:r>
      <w:r>
        <w:rPr>
          <w:rFonts w:ascii="Times New Roman" w:eastAsia="Times New Roman" w:hAnsi="Times New Roman" w:cs="Times New Roman"/>
          <w:color w:val="000000" w:themeColor="text1"/>
        </w:rPr>
        <w:t>3</w:t>
      </w:r>
      <w:r w:rsidRPr="02EF8C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w:t>
      </w:r>
      <w:r w:rsidRPr="02EF8C35">
        <w:rPr>
          <w:rFonts w:ascii="Times New Roman" w:eastAsia="Times New Roman" w:hAnsi="Times New Roman" w:cs="Times New Roman"/>
          <w:color w:val="000000" w:themeColor="text1"/>
        </w:rPr>
        <w:t>okėjimai vykdomi pervedant pinigus mokėjimo pavedimu į Vykdytojo atsiskaitomąją sąskaitą</w:t>
      </w:r>
      <w:r>
        <w:rPr>
          <w:rFonts w:ascii="Times New Roman" w:eastAsia="Times New Roman" w:hAnsi="Times New Roman" w:cs="Times New Roman"/>
          <w:color w:val="000000" w:themeColor="text1"/>
        </w:rPr>
        <w:t>;</w:t>
      </w:r>
    </w:p>
    <w:p w14:paraId="5CA65E50" w14:textId="6C02609C" w:rsidR="00C4376A" w:rsidRDefault="00CC5E10" w:rsidP="00CC5E10">
      <w:pPr>
        <w:widowControl w:val="0"/>
        <w:spacing w:after="0"/>
        <w:ind w:firstLine="720"/>
        <w:jc w:val="both"/>
        <w:rPr>
          <w:rFonts w:ascii="Times New Roman" w:eastAsia="Times New Roman" w:hAnsi="Times New Roman" w:cs="Times New Roman"/>
          <w:color w:val="000000" w:themeColor="text1"/>
          <w:lang w:val="lt"/>
        </w:rPr>
      </w:pPr>
      <w:r w:rsidRPr="3254342B">
        <w:rPr>
          <w:rFonts w:ascii="Times New Roman" w:eastAsia="Times New Roman" w:hAnsi="Times New Roman" w:cs="Times New Roman"/>
          <w:color w:val="000000" w:themeColor="text1"/>
          <w:lang w:val="lt"/>
        </w:rPr>
        <w:t>2.2.</w:t>
      </w:r>
      <w:r>
        <w:rPr>
          <w:rFonts w:ascii="Times New Roman" w:eastAsia="Times New Roman" w:hAnsi="Times New Roman" w:cs="Times New Roman"/>
          <w:color w:val="000000" w:themeColor="text1"/>
          <w:lang w:val="lt"/>
        </w:rPr>
        <w:t>4</w:t>
      </w:r>
      <w:r w:rsidRPr="3254342B">
        <w:rPr>
          <w:rFonts w:ascii="Times New Roman" w:eastAsia="Times New Roman" w:hAnsi="Times New Roman" w:cs="Times New Roman"/>
          <w:color w:val="000000" w:themeColor="text1"/>
          <w:lang w:val="lt"/>
        </w:rPr>
        <w:t xml:space="preserve">. </w:t>
      </w:r>
      <w:r>
        <w:rPr>
          <w:rFonts w:ascii="Times New Roman" w:eastAsia="Times New Roman" w:hAnsi="Times New Roman" w:cs="Times New Roman"/>
          <w:color w:val="000000" w:themeColor="text1"/>
          <w:lang w:val="lt"/>
        </w:rPr>
        <w:t>U</w:t>
      </w:r>
      <w:r w:rsidRPr="3254342B">
        <w:rPr>
          <w:rFonts w:ascii="Times New Roman" w:eastAsia="Times New Roman" w:hAnsi="Times New Roman" w:cs="Times New Roman"/>
          <w:color w:val="000000" w:themeColor="text1"/>
          <w:lang w:val="lt"/>
        </w:rPr>
        <w:t>žsakovas įsipareigoja už suteiktas paslaugas sumokėti ne vėliau kaip per 30 kalendorinių dienų nuo Vykdytojo sąskaitos faktūros pateikimo datos</w:t>
      </w:r>
    </w:p>
    <w:bookmarkEnd w:id="2"/>
    <w:p w14:paraId="7C9D14C3" w14:textId="77777777" w:rsidR="00CC5E10" w:rsidRDefault="00CC5E10" w:rsidP="00CC5E10">
      <w:pPr>
        <w:widowControl w:val="0"/>
        <w:spacing w:after="0"/>
        <w:ind w:firstLine="720"/>
        <w:jc w:val="both"/>
        <w:rPr>
          <w:rFonts w:ascii="Times New Roman" w:eastAsia="Times New Roman" w:hAnsi="Times New Roman" w:cs="Times New Roman"/>
          <w:color w:val="000000" w:themeColor="text1"/>
        </w:rPr>
      </w:pPr>
    </w:p>
    <w:p w14:paraId="757D1D6B" w14:textId="77777777"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lang w:val="lt"/>
        </w:rPr>
        <w:t xml:space="preserve">3. Šalių teisės ir pareigos: </w:t>
      </w:r>
    </w:p>
    <w:p w14:paraId="5BDE8376" w14:textId="1E5C6B22"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3.1. Vykdytojas įsipareigoja tinkamai, laiku ir kokybiškai teikti Sutarties 1 punkte numatytas paslaugas, pagal iš anksto su Užsakovu suderintus reikalavimus</w:t>
      </w:r>
      <w:r w:rsidR="004F2365">
        <w:rPr>
          <w:rFonts w:ascii="Times New Roman" w:eastAsia="Times New Roman" w:hAnsi="Times New Roman" w:cs="Times New Roman"/>
          <w:color w:val="000000" w:themeColor="text1"/>
          <w:lang w:val="lt"/>
        </w:rPr>
        <w:t>;</w:t>
      </w:r>
    </w:p>
    <w:p w14:paraId="02662DCC" w14:textId="000022E4"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3.2. Vykdytojas privalo visapusiškai bendradarbiauti su Užsakovu siekiant, kad paslaugos būtų suteiktos kokybiškai ir atitiktų Užsakovo interesus</w:t>
      </w:r>
      <w:r w:rsidR="004F2365">
        <w:rPr>
          <w:rFonts w:ascii="Times New Roman" w:eastAsia="Times New Roman" w:hAnsi="Times New Roman" w:cs="Times New Roman"/>
          <w:color w:val="000000" w:themeColor="text1"/>
          <w:lang w:val="lt"/>
        </w:rPr>
        <w:t>;</w:t>
      </w:r>
    </w:p>
    <w:p w14:paraId="24F79C1D" w14:textId="69028617"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3.3.Vykdytojas privalo savo sąskaita pašalinti visus teikiamų ir / ar suteiktų paslaugų atlikimo trūkumus per trumpiausią įmanomą protingą terminą</w:t>
      </w:r>
      <w:r w:rsidR="004F2365">
        <w:rPr>
          <w:rFonts w:ascii="Times New Roman" w:eastAsia="Times New Roman" w:hAnsi="Times New Roman" w:cs="Times New Roman"/>
          <w:color w:val="000000" w:themeColor="text1"/>
          <w:lang w:val="lt"/>
        </w:rPr>
        <w:t>;</w:t>
      </w:r>
    </w:p>
    <w:p w14:paraId="4A2CD66F" w14:textId="77777777"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lang w:val="lt"/>
        </w:rPr>
        <w:t>3.4. Užsakovas įsipareigoja priimti Vykdytojo suteiktas paslaugas ir jas apmokėti.</w:t>
      </w:r>
    </w:p>
    <w:p w14:paraId="352B3F42" w14:textId="77777777" w:rsidR="00C4376A" w:rsidRDefault="00C4376A" w:rsidP="00C4376A">
      <w:pPr>
        <w:widowControl w:val="0"/>
        <w:spacing w:after="0" w:line="240" w:lineRule="auto"/>
        <w:jc w:val="both"/>
        <w:rPr>
          <w:rFonts w:ascii="Times New Roman" w:eastAsia="Times New Roman" w:hAnsi="Times New Roman" w:cs="Times New Roman"/>
          <w:color w:val="000000" w:themeColor="text1"/>
        </w:rPr>
      </w:pPr>
    </w:p>
    <w:p w14:paraId="5726A622" w14:textId="77777777"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4. Nepaprastosios aplinkybės:</w:t>
      </w:r>
    </w:p>
    <w:p w14:paraId="00C05A6B" w14:textId="5C5E94CE"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 xml:space="preserve">4.1. </w:t>
      </w:r>
      <w:r w:rsidR="008F4298">
        <w:rPr>
          <w:rFonts w:ascii="Times New Roman" w:eastAsia="Times New Roman" w:hAnsi="Times New Roman" w:cs="Times New Roman"/>
          <w:color w:val="000000" w:themeColor="text1"/>
        </w:rPr>
        <w:t>Š</w:t>
      </w:r>
      <w:r w:rsidRPr="3254342B">
        <w:rPr>
          <w:rFonts w:ascii="Times New Roman" w:eastAsia="Times New Roman" w:hAnsi="Times New Roman" w:cs="Times New Roman"/>
          <w:color w:val="000000" w:themeColor="text1"/>
        </w:rPr>
        <w:t>alys neatsako už visišką ar dalinį savo įsipareigojimų pagal šią sutartį nevykdymą, jei tai įvyksta dėl nenugalimos jėgos aplinkybių. Šalys nenugalimos jėgos (</w:t>
      </w:r>
      <w:r w:rsidRPr="3254342B">
        <w:rPr>
          <w:rFonts w:ascii="Times New Roman" w:eastAsia="Times New Roman" w:hAnsi="Times New Roman" w:cs="Times New Roman"/>
          <w:i/>
          <w:iCs/>
          <w:color w:val="000000" w:themeColor="text1"/>
        </w:rPr>
        <w:t>force majeure</w:t>
      </w:r>
      <w:r w:rsidRPr="3254342B">
        <w:rPr>
          <w:rFonts w:ascii="Times New Roman" w:eastAsia="Times New Roman" w:hAnsi="Times New Roman" w:cs="Times New Roman"/>
          <w:color w:val="000000" w:themeColor="text1"/>
        </w:rPr>
        <w:t>) aplinkybes supranta taip, kaip nustato LR Civilinis kodeksas</w:t>
      </w:r>
      <w:r w:rsidR="00AA7DEB">
        <w:rPr>
          <w:rFonts w:ascii="Times New Roman" w:eastAsia="Times New Roman" w:hAnsi="Times New Roman" w:cs="Times New Roman"/>
          <w:color w:val="000000" w:themeColor="text1"/>
        </w:rPr>
        <w:t>;</w:t>
      </w:r>
    </w:p>
    <w:p w14:paraId="6E597C35" w14:textId="41B2E9EA"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 xml:space="preserve">4.2. </w:t>
      </w:r>
      <w:r w:rsidR="008F4298">
        <w:rPr>
          <w:rFonts w:ascii="Times New Roman" w:eastAsia="Times New Roman" w:hAnsi="Times New Roman" w:cs="Times New Roman"/>
          <w:color w:val="000000" w:themeColor="text1"/>
        </w:rPr>
        <w:t>S</w:t>
      </w:r>
      <w:r w:rsidRPr="3254342B">
        <w:rPr>
          <w:rFonts w:ascii="Times New Roman" w:eastAsia="Times New Roman" w:hAnsi="Times New Roman" w:cs="Times New Roman"/>
          <w:color w:val="000000" w:themeColor="text1"/>
        </w:rPr>
        <w:t>utarties Šalis, kuri dėl nurodytų aplinkybių negali įvykdyti prisiimtų įsipareigojimų, privalo kuo skubiau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9FEE614" w14:textId="77777777" w:rsidR="00C4376A" w:rsidRDefault="00C4376A" w:rsidP="00C4376A">
      <w:pPr>
        <w:widowControl w:val="0"/>
        <w:spacing w:after="0" w:line="240" w:lineRule="auto"/>
        <w:jc w:val="both"/>
        <w:rPr>
          <w:rFonts w:ascii="Times New Roman" w:eastAsia="Times New Roman" w:hAnsi="Times New Roman" w:cs="Times New Roman"/>
          <w:color w:val="000000" w:themeColor="text1"/>
        </w:rPr>
      </w:pPr>
    </w:p>
    <w:p w14:paraId="42CD7724" w14:textId="77777777"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5. Sutarties galiojimas ir nutraukimo tvarka:</w:t>
      </w:r>
    </w:p>
    <w:p w14:paraId="5F606CE1" w14:textId="1848869B"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5.1. </w:t>
      </w:r>
      <w:r w:rsidR="008F4298">
        <w:rPr>
          <w:rFonts w:ascii="Times New Roman" w:eastAsia="Times New Roman" w:hAnsi="Times New Roman" w:cs="Times New Roman"/>
          <w:color w:val="000000" w:themeColor="text1"/>
        </w:rPr>
        <w:t>U</w:t>
      </w:r>
      <w:r w:rsidRPr="02EF8C35">
        <w:rPr>
          <w:rFonts w:ascii="Times New Roman" w:eastAsia="Times New Roman" w:hAnsi="Times New Roman" w:cs="Times New Roman"/>
          <w:color w:val="000000" w:themeColor="text1"/>
        </w:rPr>
        <w:t>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w:t>
      </w:r>
      <w:r w:rsidR="00AA7DEB">
        <w:rPr>
          <w:rFonts w:ascii="Times New Roman" w:eastAsia="Times New Roman" w:hAnsi="Times New Roman" w:cs="Times New Roman"/>
          <w:color w:val="000000" w:themeColor="text1"/>
        </w:rPr>
        <w:t>;</w:t>
      </w:r>
    </w:p>
    <w:p w14:paraId="113DD48C" w14:textId="632E1537" w:rsidR="00C4376A" w:rsidRDefault="00C4376A" w:rsidP="00C4376A">
      <w:pPr>
        <w:widowControl w:val="0"/>
        <w:spacing w:after="0" w:line="240" w:lineRule="auto"/>
        <w:ind w:firstLine="720"/>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5.2. </w:t>
      </w:r>
      <w:r w:rsidR="008F4298">
        <w:rPr>
          <w:rFonts w:ascii="Times New Roman" w:eastAsia="Times New Roman" w:hAnsi="Times New Roman" w:cs="Times New Roman"/>
          <w:color w:val="000000" w:themeColor="text1"/>
        </w:rPr>
        <w:t>V</w:t>
      </w:r>
      <w:r w:rsidRPr="02EF8C35">
        <w:rPr>
          <w:rFonts w:ascii="Times New Roman" w:eastAsia="Times New Roman" w:hAnsi="Times New Roman" w:cs="Times New Roman"/>
          <w:color w:val="000000" w:themeColor="text1"/>
        </w:rPr>
        <w:t>ykdytojas turi teisę vienašališkai nutraukti sutartį tik dėl svarbių priežasčių. Tokiu atveju Vykdytojas privalo visiškai atlyginti Užsakovo patirtus nuostolius.</w:t>
      </w:r>
    </w:p>
    <w:p w14:paraId="0C0FCC6A" w14:textId="77777777"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p>
    <w:p w14:paraId="5521B1E8" w14:textId="77777777"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6. Baigiamosios nuostatos:</w:t>
      </w:r>
    </w:p>
    <w:p w14:paraId="08B3025A" w14:textId="2495AEF4"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6.1. </w:t>
      </w:r>
      <w:r w:rsidR="008F4298">
        <w:rPr>
          <w:rFonts w:ascii="Times New Roman" w:eastAsia="Times New Roman" w:hAnsi="Times New Roman" w:cs="Times New Roman"/>
          <w:color w:val="000000" w:themeColor="text1"/>
        </w:rPr>
        <w:t>Š</w:t>
      </w:r>
      <w:r w:rsidRPr="02EF8C35">
        <w:rPr>
          <w:rFonts w:ascii="Times New Roman" w:eastAsia="Times New Roman" w:hAnsi="Times New Roman" w:cs="Times New Roman"/>
          <w:color w:val="000000" w:themeColor="text1"/>
        </w:rPr>
        <w:t>alys įsipareigoja tarpusavio santykiuose laikytis konfidencialumo: neatskleisti raštu, žodžiu ar kitokiu pavidalu tretiesiems asmenims jokios komercinės, dalykinės, finansinės informacijos, su kuria buvo supažindintos bendradarbiaudamos šios Sutarties pagrindu</w:t>
      </w:r>
      <w:r w:rsidR="00AA7DEB">
        <w:rPr>
          <w:rFonts w:ascii="Times New Roman" w:eastAsia="Times New Roman" w:hAnsi="Times New Roman" w:cs="Times New Roman"/>
          <w:color w:val="000000" w:themeColor="text1"/>
        </w:rPr>
        <w:t>;</w:t>
      </w:r>
    </w:p>
    <w:p w14:paraId="566DEDD7" w14:textId="5A2FD561"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lastRenderedPageBreak/>
        <w:t xml:space="preserve">6.2. </w:t>
      </w:r>
      <w:r w:rsidR="008F4298">
        <w:rPr>
          <w:rFonts w:ascii="Times New Roman" w:eastAsia="Times New Roman" w:hAnsi="Times New Roman" w:cs="Times New Roman"/>
          <w:color w:val="000000" w:themeColor="text1"/>
        </w:rPr>
        <w:t>S</w:t>
      </w:r>
      <w:r w:rsidRPr="02EF8C35">
        <w:rPr>
          <w:rFonts w:ascii="Times New Roman" w:eastAsia="Times New Roman" w:hAnsi="Times New Roman" w:cs="Times New Roman"/>
          <w:color w:val="000000" w:themeColor="text1"/>
        </w:rPr>
        <w:t>utartis įsigalioja nuo pasirašymo momento ir galioja iki galutinio tarpusavio atsiskaitymo</w:t>
      </w:r>
      <w:r w:rsidR="004F2365">
        <w:rPr>
          <w:rFonts w:ascii="Times New Roman" w:eastAsia="Times New Roman" w:hAnsi="Times New Roman" w:cs="Times New Roman"/>
          <w:color w:val="000000" w:themeColor="text1"/>
        </w:rPr>
        <w:t>;</w:t>
      </w:r>
    </w:p>
    <w:p w14:paraId="524A4552" w14:textId="0FB202DF"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6.3. </w:t>
      </w:r>
      <w:r w:rsidR="008F4298">
        <w:rPr>
          <w:rFonts w:ascii="Times New Roman" w:eastAsia="Times New Roman" w:hAnsi="Times New Roman" w:cs="Times New Roman"/>
          <w:color w:val="000000" w:themeColor="text1"/>
        </w:rPr>
        <w:t>B</w:t>
      </w:r>
      <w:r w:rsidRPr="02EF8C35">
        <w:rPr>
          <w:rFonts w:ascii="Times New Roman" w:eastAsia="Times New Roman" w:hAnsi="Times New Roman" w:cs="Times New Roman"/>
          <w:color w:val="000000" w:themeColor="text1"/>
        </w:rPr>
        <w:t>et kokie Sutarties pakeitimai ar papildymai galioja sudaryti tik raštu, pasirašius abiejų Šalių įgaliotiems atstovams. Žodinės išlygos neturi juridinės galios</w:t>
      </w:r>
      <w:r w:rsidR="00AA7DEB">
        <w:rPr>
          <w:rFonts w:ascii="Times New Roman" w:eastAsia="Times New Roman" w:hAnsi="Times New Roman" w:cs="Times New Roman"/>
          <w:color w:val="000000" w:themeColor="text1"/>
        </w:rPr>
        <w:t>;</w:t>
      </w:r>
    </w:p>
    <w:p w14:paraId="06522A11" w14:textId="112472FB"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6.4. </w:t>
      </w:r>
      <w:r w:rsidR="008F4298">
        <w:rPr>
          <w:rFonts w:ascii="Times New Roman" w:eastAsia="Times New Roman" w:hAnsi="Times New Roman" w:cs="Times New Roman"/>
          <w:color w:val="000000" w:themeColor="text1"/>
        </w:rPr>
        <w:t>J</w:t>
      </w:r>
      <w:r w:rsidRPr="02EF8C35">
        <w:rPr>
          <w:rFonts w:ascii="Times New Roman" w:eastAsia="Times New Roman" w:hAnsi="Times New Roman" w:cs="Times New Roman"/>
          <w:color w:val="000000" w:themeColor="text1"/>
        </w:rPr>
        <w:t>ei kuri nors šios Sutarties dalis tampa negaliojanti arba anuliuojama, likusios sutarties dalys lieka galioti</w:t>
      </w:r>
      <w:r w:rsidR="00AA7DEB">
        <w:rPr>
          <w:rFonts w:ascii="Times New Roman" w:eastAsia="Times New Roman" w:hAnsi="Times New Roman" w:cs="Times New Roman"/>
          <w:color w:val="000000" w:themeColor="text1"/>
        </w:rPr>
        <w:t>;</w:t>
      </w:r>
    </w:p>
    <w:p w14:paraId="19248866" w14:textId="5FC9FA6D"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3254342B">
        <w:rPr>
          <w:rFonts w:ascii="Times New Roman" w:eastAsia="Times New Roman" w:hAnsi="Times New Roman" w:cs="Times New Roman"/>
          <w:color w:val="000000" w:themeColor="text1"/>
        </w:rPr>
        <w:t xml:space="preserve">6.5. </w:t>
      </w:r>
      <w:r w:rsidR="008F4298">
        <w:rPr>
          <w:rFonts w:ascii="Times New Roman" w:eastAsia="Times New Roman" w:hAnsi="Times New Roman" w:cs="Times New Roman"/>
          <w:color w:val="000000" w:themeColor="text1"/>
        </w:rPr>
        <w:t>V</w:t>
      </w:r>
      <w:r w:rsidRPr="3254342B">
        <w:rPr>
          <w:rFonts w:ascii="Times New Roman" w:eastAsia="Times New Roman" w:hAnsi="Times New Roman" w:cs="Times New Roman"/>
          <w:color w:val="000000" w:themeColor="text1"/>
        </w:rPr>
        <w:t>isi pranešimai ir kitas Šalių susirašinėjimas pagal Sutartį įteikiamas Sutarties Šaliai pasirašytinai arba siunčiant el. paštu, jei Sutartyje nenurodyta kitaip</w:t>
      </w:r>
      <w:r w:rsidR="00AA7DEB">
        <w:rPr>
          <w:rFonts w:ascii="Times New Roman" w:eastAsia="Times New Roman" w:hAnsi="Times New Roman" w:cs="Times New Roman"/>
          <w:color w:val="000000" w:themeColor="text1"/>
        </w:rPr>
        <w:t>;</w:t>
      </w:r>
    </w:p>
    <w:p w14:paraId="299169B4" w14:textId="2756C3A1"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6.6. </w:t>
      </w:r>
      <w:r w:rsidR="008F4298">
        <w:rPr>
          <w:rFonts w:ascii="Times New Roman" w:eastAsia="Times New Roman" w:hAnsi="Times New Roman" w:cs="Times New Roman"/>
          <w:color w:val="000000" w:themeColor="text1"/>
        </w:rPr>
        <w:t>P</w:t>
      </w:r>
      <w:r w:rsidRPr="02EF8C35">
        <w:rPr>
          <w:rFonts w:ascii="Times New Roman" w:eastAsia="Times New Roman" w:hAnsi="Times New Roman" w:cs="Times New Roman"/>
          <w:color w:val="000000" w:themeColor="text1"/>
        </w:rPr>
        <w:t>asikeitus adresams, telefonų numeriams, banko rekvizitams, Sutarties Šalys įsipareigoja apie tai nedelsdamos raštu informuoti viena kitą</w:t>
      </w:r>
      <w:r w:rsidR="00AA7DEB">
        <w:rPr>
          <w:rFonts w:ascii="Times New Roman" w:eastAsia="Times New Roman" w:hAnsi="Times New Roman" w:cs="Times New Roman"/>
          <w:color w:val="000000" w:themeColor="text1"/>
        </w:rPr>
        <w:t>;</w:t>
      </w:r>
    </w:p>
    <w:p w14:paraId="4A90DE27" w14:textId="62D713E4"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6.7. </w:t>
      </w:r>
      <w:r w:rsidR="008F4298">
        <w:rPr>
          <w:rFonts w:ascii="Times New Roman" w:eastAsia="Times New Roman" w:hAnsi="Times New Roman" w:cs="Times New Roman"/>
          <w:color w:val="000000" w:themeColor="text1"/>
        </w:rPr>
        <w:t>V</w:t>
      </w:r>
      <w:r w:rsidRPr="02EF8C35">
        <w:rPr>
          <w:rFonts w:ascii="Times New Roman" w:eastAsia="Times New Roman" w:hAnsi="Times New Roman" w:cs="Times New Roman"/>
          <w:color w:val="000000" w:themeColor="text1"/>
        </w:rPr>
        <w:t>isi su šia Sutartimi susiję ginčai sprendžiami derybų keliu. Nesusitarus, ginčai sprendžiami Lietuvos Respublikos įstatymų nustatyta tvarka</w:t>
      </w:r>
      <w:r w:rsidR="00AA7DEB">
        <w:rPr>
          <w:rFonts w:ascii="Times New Roman" w:eastAsia="Times New Roman" w:hAnsi="Times New Roman" w:cs="Times New Roman"/>
          <w:color w:val="000000" w:themeColor="text1"/>
        </w:rPr>
        <w:t>;</w:t>
      </w:r>
    </w:p>
    <w:p w14:paraId="32A76E1D" w14:textId="0BF91446" w:rsidR="00C4376A" w:rsidRDefault="00C4376A" w:rsidP="00C4376A">
      <w:pPr>
        <w:widowControl w:val="0"/>
        <w:spacing w:after="0" w:line="240" w:lineRule="auto"/>
        <w:ind w:firstLine="709"/>
        <w:jc w:val="both"/>
        <w:rPr>
          <w:rFonts w:ascii="Times New Roman" w:eastAsia="Times New Roman" w:hAnsi="Times New Roman" w:cs="Times New Roman"/>
          <w:color w:val="000000" w:themeColor="text1"/>
        </w:rPr>
      </w:pPr>
      <w:r w:rsidRPr="02EF8C35">
        <w:rPr>
          <w:rFonts w:ascii="Times New Roman" w:eastAsia="Times New Roman" w:hAnsi="Times New Roman" w:cs="Times New Roman"/>
          <w:color w:val="000000" w:themeColor="text1"/>
        </w:rPr>
        <w:t xml:space="preserve">6.8. </w:t>
      </w:r>
      <w:r w:rsidR="008F4298">
        <w:rPr>
          <w:rFonts w:ascii="Times New Roman" w:eastAsia="Times New Roman" w:hAnsi="Times New Roman" w:cs="Times New Roman"/>
          <w:color w:val="000000" w:themeColor="text1"/>
        </w:rPr>
        <w:t>Š</w:t>
      </w:r>
      <w:r w:rsidRPr="02EF8C35">
        <w:rPr>
          <w:rFonts w:ascii="Times New Roman" w:eastAsia="Times New Roman" w:hAnsi="Times New Roman" w:cs="Times New Roman"/>
          <w:color w:val="000000" w:themeColor="text1"/>
        </w:rPr>
        <w:t>i Sutartis sudaryta dviem originaliais egzemplioriais lietuvių kalba, po vieną kiekvienai Šaliai. Šalys pasirašo kiekviename Sutarties lape.</w:t>
      </w:r>
    </w:p>
    <w:p w14:paraId="5C38103F" w14:textId="77777777" w:rsidR="00C4376A" w:rsidRDefault="00C4376A" w:rsidP="00C4376A">
      <w:pPr>
        <w:widowControl w:val="0"/>
        <w:spacing w:after="0" w:line="240" w:lineRule="auto"/>
        <w:ind w:firstLine="709"/>
        <w:jc w:val="center"/>
        <w:rPr>
          <w:rFonts w:ascii="Times New Roman" w:eastAsia="Times New Roman" w:hAnsi="Times New Roman" w:cs="Times New Roman"/>
          <w:color w:val="000000" w:themeColor="text1"/>
        </w:rPr>
      </w:pPr>
    </w:p>
    <w:p w14:paraId="6DD42630" w14:textId="77777777" w:rsidR="00C4376A" w:rsidRDefault="00C4376A" w:rsidP="00C4376A">
      <w:pPr>
        <w:widowControl w:val="0"/>
        <w:spacing w:after="0" w:line="240" w:lineRule="auto"/>
        <w:ind w:firstLine="709"/>
        <w:rPr>
          <w:rFonts w:ascii="Times New Roman" w:eastAsia="Times New Roman" w:hAnsi="Times New Roman" w:cs="Times New Roman"/>
          <w:color w:val="000000" w:themeColor="text1"/>
        </w:rPr>
      </w:pPr>
      <w:r w:rsidRPr="02EF8C35">
        <w:rPr>
          <w:rFonts w:ascii="Times New Roman" w:eastAsia="Times New Roman" w:hAnsi="Times New Roman" w:cs="Times New Roman"/>
          <w:b/>
          <w:bCs/>
          <w:color w:val="000000" w:themeColor="text1"/>
        </w:rPr>
        <w:t>7. Šalių adresai ir parašai</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70"/>
        <w:gridCol w:w="240"/>
        <w:gridCol w:w="3975"/>
      </w:tblGrid>
      <w:tr w:rsidR="00C4376A" w14:paraId="697601FA" w14:textId="77777777" w:rsidTr="00E97395">
        <w:trPr>
          <w:trHeight w:val="300"/>
        </w:trPr>
        <w:tc>
          <w:tcPr>
            <w:tcW w:w="4770" w:type="dxa"/>
            <w:tcBorders>
              <w:top w:val="nil"/>
              <w:left w:val="nil"/>
              <w:bottom w:val="nil"/>
              <w:right w:val="nil"/>
            </w:tcBorders>
            <w:tcMar>
              <w:left w:w="90" w:type="dxa"/>
              <w:right w:w="90" w:type="dxa"/>
            </w:tcMar>
          </w:tcPr>
          <w:p w14:paraId="7EC9EF74"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UŽSAKOVAS</w:t>
            </w:r>
          </w:p>
          <w:p w14:paraId="23F42443"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681FE033"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29E8F7C5"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TEIKĖJAS</w:t>
            </w:r>
          </w:p>
        </w:tc>
      </w:tr>
      <w:tr w:rsidR="00C4376A" w14:paraId="51D3FDAD" w14:textId="77777777" w:rsidTr="00E97395">
        <w:trPr>
          <w:trHeight w:val="300"/>
        </w:trPr>
        <w:tc>
          <w:tcPr>
            <w:tcW w:w="4770" w:type="dxa"/>
            <w:tcBorders>
              <w:top w:val="nil"/>
              <w:left w:val="nil"/>
              <w:bottom w:val="nil"/>
              <w:right w:val="nil"/>
            </w:tcBorders>
            <w:tcMar>
              <w:left w:w="90" w:type="dxa"/>
              <w:right w:w="90" w:type="dxa"/>
            </w:tcMar>
          </w:tcPr>
          <w:p w14:paraId="6F36C39C"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Biudžetinė įstaiga Vilniaus rajono savivaldybės</w:t>
            </w:r>
          </w:p>
          <w:p w14:paraId="22FB382D"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b/>
                <w:bCs/>
                <w:color w:val="000000" w:themeColor="text1"/>
                <w:sz w:val="22"/>
                <w:szCs w:val="22"/>
              </w:rPr>
              <w:t>visuomenės sveikatos biuras</w:t>
            </w:r>
          </w:p>
        </w:tc>
        <w:tc>
          <w:tcPr>
            <w:tcW w:w="240" w:type="dxa"/>
            <w:tcBorders>
              <w:top w:val="nil"/>
              <w:left w:val="nil"/>
              <w:bottom w:val="nil"/>
              <w:right w:val="nil"/>
            </w:tcBorders>
            <w:tcMar>
              <w:left w:w="90" w:type="dxa"/>
              <w:right w:w="90" w:type="dxa"/>
            </w:tcMar>
          </w:tcPr>
          <w:p w14:paraId="1AA6DD9B"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0E90532F" w14:textId="10E6C015" w:rsidR="00C4376A" w:rsidRDefault="006A7B4B" w:rsidP="00E97395">
            <w:pPr>
              <w:tabs>
                <w:tab w:val="left" w:pos="284"/>
                <w:tab w:val="left" w:pos="851"/>
                <w:tab w:val="left" w:pos="4678"/>
                <w:tab w:val="left" w:pos="5245"/>
              </w:tabs>
              <w:jc w:val="both"/>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Paulius Paulauskas</w:t>
            </w:r>
          </w:p>
        </w:tc>
      </w:tr>
      <w:tr w:rsidR="00C4376A" w14:paraId="5E0FAD41" w14:textId="77777777" w:rsidTr="00E97395">
        <w:trPr>
          <w:trHeight w:val="300"/>
        </w:trPr>
        <w:tc>
          <w:tcPr>
            <w:tcW w:w="4770" w:type="dxa"/>
            <w:tcBorders>
              <w:top w:val="nil"/>
              <w:left w:val="nil"/>
              <w:bottom w:val="nil"/>
              <w:right w:val="nil"/>
            </w:tcBorders>
            <w:tcMar>
              <w:left w:w="90" w:type="dxa"/>
              <w:right w:w="90" w:type="dxa"/>
            </w:tcMar>
          </w:tcPr>
          <w:p w14:paraId="4CB7BA40"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Adresas: Rinktinės g. 50, LT-09318, Vilnius</w:t>
            </w:r>
          </w:p>
          <w:p w14:paraId="3F711260"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Juridinio asmens kodas: 307019718</w:t>
            </w:r>
          </w:p>
          <w:p w14:paraId="6FDAC0A4"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A. s.  Nr. LT254010051006060021</w:t>
            </w:r>
          </w:p>
          <w:p w14:paraId="361D56A1"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Bankas: Luminor Bank AS Lietuvos skyrius</w:t>
            </w:r>
          </w:p>
          <w:p w14:paraId="490BD685" w14:textId="52756A8D" w:rsidR="005A3689" w:rsidRPr="005A3689" w:rsidRDefault="005A3689" w:rsidP="005A3689">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05A3689">
              <w:rPr>
                <w:rFonts w:ascii="Times New Roman" w:eastAsia="Times New Roman" w:hAnsi="Times New Roman" w:cs="Times New Roman"/>
                <w:color w:val="000000" w:themeColor="text1"/>
                <w:sz w:val="22"/>
                <w:szCs w:val="22"/>
              </w:rPr>
              <w:t>Tel.  +370</w:t>
            </w:r>
            <w:r w:rsidR="00EB49A2">
              <w:rPr>
                <w:rFonts w:ascii="Times New Roman" w:eastAsia="Times New Roman" w:hAnsi="Times New Roman" w:cs="Times New Roman"/>
                <w:color w:val="000000" w:themeColor="text1"/>
                <w:sz w:val="22"/>
                <w:szCs w:val="22"/>
              </w:rPr>
              <w:t> </w:t>
            </w:r>
            <w:r w:rsidRPr="005A3689">
              <w:rPr>
                <w:rFonts w:ascii="Times New Roman" w:eastAsia="Times New Roman" w:hAnsi="Times New Roman" w:cs="Times New Roman"/>
                <w:color w:val="000000" w:themeColor="text1"/>
                <w:sz w:val="22"/>
                <w:szCs w:val="22"/>
              </w:rPr>
              <w:t>633</w:t>
            </w:r>
            <w:r w:rsidR="00EB49A2">
              <w:rPr>
                <w:rFonts w:ascii="Times New Roman" w:eastAsia="Times New Roman" w:hAnsi="Times New Roman" w:cs="Times New Roman"/>
                <w:color w:val="000000" w:themeColor="text1"/>
                <w:sz w:val="22"/>
                <w:szCs w:val="22"/>
              </w:rPr>
              <w:t xml:space="preserve"> </w:t>
            </w:r>
            <w:r w:rsidRPr="005A3689">
              <w:rPr>
                <w:rFonts w:ascii="Times New Roman" w:eastAsia="Times New Roman" w:hAnsi="Times New Roman" w:cs="Times New Roman"/>
                <w:color w:val="000000" w:themeColor="text1"/>
                <w:sz w:val="22"/>
                <w:szCs w:val="22"/>
              </w:rPr>
              <w:t>30824</w:t>
            </w:r>
          </w:p>
          <w:p w14:paraId="66318840" w14:textId="77777777" w:rsidR="005A3689" w:rsidRPr="005A3689" w:rsidRDefault="005A3689" w:rsidP="005A3689">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05A3689">
              <w:rPr>
                <w:rFonts w:ascii="Times New Roman" w:eastAsia="Times New Roman" w:hAnsi="Times New Roman" w:cs="Times New Roman"/>
                <w:color w:val="000000" w:themeColor="text1"/>
                <w:sz w:val="22"/>
                <w:szCs w:val="22"/>
              </w:rPr>
              <w:t xml:space="preserve">El. p.  </w:t>
            </w:r>
            <w:hyperlink r:id="rId5" w:history="1">
              <w:r w:rsidRPr="005A3689">
                <w:rPr>
                  <w:rStyle w:val="Hyperlink"/>
                  <w:rFonts w:ascii="Times New Roman" w:eastAsia="Times New Roman" w:hAnsi="Times New Roman" w:cs="Times New Roman"/>
                  <w:sz w:val="22"/>
                  <w:szCs w:val="22"/>
                </w:rPr>
                <w:t>info@vrvsb.lt</w:t>
              </w:r>
            </w:hyperlink>
            <w:r w:rsidRPr="005A3689">
              <w:rPr>
                <w:rFonts w:ascii="Times New Roman" w:eastAsia="Times New Roman" w:hAnsi="Times New Roman" w:cs="Times New Roman"/>
                <w:color w:val="000000" w:themeColor="text1"/>
                <w:sz w:val="22"/>
                <w:szCs w:val="22"/>
              </w:rPr>
              <w:t xml:space="preserve"> </w:t>
            </w:r>
          </w:p>
          <w:p w14:paraId="27A6701B"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37277534"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048904D5" w14:textId="7AE199E0" w:rsidR="00607C8D" w:rsidRPr="00607C8D" w:rsidRDefault="00C4376A" w:rsidP="00607C8D">
            <w:pPr>
              <w:spacing w:line="256" w:lineRule="auto"/>
              <w:rPr>
                <w:rFonts w:ascii="Times New Roman" w:eastAsia="Times New Roman" w:hAnsi="Times New Roman" w:cs="Times New Roman"/>
                <w:sz w:val="22"/>
                <w:szCs w:val="22"/>
              </w:rPr>
            </w:pPr>
            <w:r w:rsidRPr="02EF8C35">
              <w:rPr>
                <w:rFonts w:ascii="Times New Roman" w:eastAsia="Times New Roman" w:hAnsi="Times New Roman" w:cs="Times New Roman"/>
                <w:color w:val="000000" w:themeColor="text1"/>
                <w:sz w:val="22"/>
                <w:szCs w:val="22"/>
              </w:rPr>
              <w:t xml:space="preserve">Adresas: </w:t>
            </w:r>
            <w:r w:rsidR="00B230A9" w:rsidRPr="00B230A9">
              <w:rPr>
                <w:rFonts w:ascii="Times New Roman" w:eastAsia="Times New Roman" w:hAnsi="Times New Roman" w:cs="Times New Roman"/>
                <w:sz w:val="22"/>
                <w:szCs w:val="22"/>
              </w:rPr>
              <w:t>Taikos pr. 32a-93</w:t>
            </w:r>
            <w:r w:rsidR="00B230A9">
              <w:rPr>
                <w:rFonts w:ascii="Times New Roman" w:eastAsia="Times New Roman" w:hAnsi="Times New Roman" w:cs="Times New Roman"/>
                <w:sz w:val="22"/>
                <w:szCs w:val="22"/>
              </w:rPr>
              <w:t>,</w:t>
            </w:r>
            <w:r w:rsidR="00B230A9" w:rsidRPr="00B230A9">
              <w:rPr>
                <w:rFonts w:ascii="Times New Roman" w:eastAsia="Times New Roman" w:hAnsi="Times New Roman" w:cs="Times New Roman"/>
                <w:sz w:val="22"/>
                <w:szCs w:val="22"/>
              </w:rPr>
              <w:t xml:space="preserve"> Klaipėda</w:t>
            </w:r>
          </w:p>
          <w:p w14:paraId="3D257F8E" w14:textId="07379BC3" w:rsidR="00C4376A" w:rsidRDefault="00C4376A" w:rsidP="00E97395">
            <w:pPr>
              <w:spacing w:line="256" w:lineRule="auto"/>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 xml:space="preserve">Asmens kodas: </w:t>
            </w:r>
            <w:r w:rsidR="00B230A9" w:rsidRPr="00B230A9">
              <w:rPr>
                <w:rFonts w:ascii="Times New Roman" w:eastAsia="Times New Roman" w:hAnsi="Times New Roman" w:cs="Times New Roman"/>
                <w:color w:val="000000" w:themeColor="text1"/>
                <w:sz w:val="22"/>
                <w:szCs w:val="22"/>
              </w:rPr>
              <w:t>39207243430</w:t>
            </w:r>
          </w:p>
          <w:p w14:paraId="629B300B" w14:textId="5A43C51E"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4F71075A">
              <w:rPr>
                <w:rFonts w:ascii="Times New Roman" w:eastAsia="Times New Roman" w:hAnsi="Times New Roman" w:cs="Times New Roman"/>
                <w:color w:val="000000" w:themeColor="text1"/>
                <w:sz w:val="22"/>
                <w:szCs w:val="22"/>
              </w:rPr>
              <w:t xml:space="preserve">A. s. Nr. </w:t>
            </w:r>
            <w:r w:rsidR="00B230A9" w:rsidRPr="00B230A9">
              <w:rPr>
                <w:rFonts w:ascii="Times New Roman" w:eastAsia="Times New Roman" w:hAnsi="Times New Roman" w:cs="Times New Roman"/>
                <w:color w:val="000000" w:themeColor="text1"/>
                <w:sz w:val="22"/>
                <w:szCs w:val="22"/>
              </w:rPr>
              <w:t>LT104010044200923926</w:t>
            </w:r>
          </w:p>
          <w:p w14:paraId="768EFE71" w14:textId="406865AC"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3254342B">
              <w:rPr>
                <w:rFonts w:ascii="Times New Roman" w:eastAsia="Times New Roman" w:hAnsi="Times New Roman" w:cs="Times New Roman"/>
                <w:color w:val="000000" w:themeColor="text1"/>
                <w:sz w:val="22"/>
                <w:szCs w:val="22"/>
              </w:rPr>
              <w:t>Bankas:</w:t>
            </w:r>
            <w:r w:rsidR="00607C8D">
              <w:rPr>
                <w:rFonts w:ascii="Times New Roman" w:eastAsia="Times New Roman" w:hAnsi="Times New Roman" w:cs="Times New Roman"/>
                <w:color w:val="000000" w:themeColor="text1"/>
                <w:sz w:val="22"/>
                <w:szCs w:val="22"/>
              </w:rPr>
              <w:t xml:space="preserve"> </w:t>
            </w:r>
            <w:r w:rsidR="00B230A9">
              <w:rPr>
                <w:rFonts w:ascii="Times New Roman" w:eastAsia="Times New Roman" w:hAnsi="Times New Roman" w:cs="Times New Roman"/>
                <w:color w:val="000000" w:themeColor="text1"/>
                <w:sz w:val="22"/>
                <w:szCs w:val="22"/>
              </w:rPr>
              <w:t>Luminor</w:t>
            </w:r>
          </w:p>
          <w:p w14:paraId="66C43D32" w14:textId="5757916F" w:rsidR="00C4376A" w:rsidRPr="00C77CC7"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 xml:space="preserve">Tel.: </w:t>
            </w:r>
            <w:r w:rsidR="00B230A9">
              <w:rPr>
                <w:rFonts w:ascii="Times New Roman" w:eastAsia="Times New Roman" w:hAnsi="Times New Roman" w:cs="Times New Roman"/>
                <w:color w:val="000000" w:themeColor="text1"/>
                <w:sz w:val="22"/>
                <w:szCs w:val="22"/>
              </w:rPr>
              <w:t>+370 </w:t>
            </w:r>
            <w:r w:rsidR="00B230A9" w:rsidRPr="00B230A9">
              <w:rPr>
                <w:rFonts w:ascii="Times New Roman" w:eastAsia="Times New Roman" w:hAnsi="Times New Roman" w:cs="Times New Roman"/>
                <w:color w:val="000000" w:themeColor="text1"/>
                <w:sz w:val="22"/>
                <w:szCs w:val="22"/>
              </w:rPr>
              <w:t>621</w:t>
            </w:r>
            <w:r w:rsidR="00B230A9">
              <w:rPr>
                <w:rFonts w:ascii="Times New Roman" w:eastAsia="Times New Roman" w:hAnsi="Times New Roman" w:cs="Times New Roman"/>
                <w:color w:val="000000" w:themeColor="text1"/>
                <w:sz w:val="22"/>
                <w:szCs w:val="22"/>
              </w:rPr>
              <w:t xml:space="preserve"> </w:t>
            </w:r>
            <w:r w:rsidR="00B230A9" w:rsidRPr="00B230A9">
              <w:rPr>
                <w:rFonts w:ascii="Times New Roman" w:eastAsia="Times New Roman" w:hAnsi="Times New Roman" w:cs="Times New Roman"/>
                <w:color w:val="000000" w:themeColor="text1"/>
                <w:sz w:val="22"/>
                <w:szCs w:val="22"/>
              </w:rPr>
              <w:t>66449</w:t>
            </w:r>
          </w:p>
          <w:p w14:paraId="0ADD1232" w14:textId="7256D9AE" w:rsidR="00C4376A" w:rsidRPr="00607C8D"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lang w:val="en-GB"/>
              </w:rPr>
            </w:pPr>
            <w:r w:rsidRPr="3254342B">
              <w:rPr>
                <w:rFonts w:ascii="Times New Roman" w:eastAsia="Times New Roman" w:hAnsi="Times New Roman" w:cs="Times New Roman"/>
                <w:color w:val="000000" w:themeColor="text1"/>
                <w:sz w:val="22"/>
                <w:szCs w:val="22"/>
              </w:rPr>
              <w:t>El. p.:</w:t>
            </w:r>
            <w:r w:rsidR="00B230A9">
              <w:t xml:space="preserve"> </w:t>
            </w:r>
            <w:r w:rsidR="00B230A9" w:rsidRPr="00B230A9">
              <w:t> </w:t>
            </w:r>
            <w:hyperlink r:id="rId6" w:tooltip="mailto:p.paulausko@gmail.com" w:history="1">
              <w:r w:rsidR="00B230A9" w:rsidRPr="00B230A9">
                <w:rPr>
                  <w:rStyle w:val="Hyperlink"/>
                  <w:rFonts w:ascii="Times New Roman" w:hAnsi="Times New Roman" w:cs="Times New Roman"/>
                </w:rPr>
                <w:t>p.paulausko@gmail.com</w:t>
              </w:r>
            </w:hyperlink>
            <w:r w:rsidR="00B230A9" w:rsidRPr="00607C8D">
              <w:rPr>
                <w:rFonts w:ascii="Times New Roman" w:eastAsia="Times New Roman" w:hAnsi="Times New Roman" w:cs="Times New Roman"/>
                <w:color w:val="000000" w:themeColor="text1"/>
                <w:sz w:val="22"/>
                <w:szCs w:val="22"/>
                <w:lang w:val="en-GB"/>
              </w:rPr>
              <w:t xml:space="preserve"> </w:t>
            </w:r>
          </w:p>
        </w:tc>
      </w:tr>
      <w:tr w:rsidR="00C4376A" w14:paraId="6D89F4BD" w14:textId="77777777" w:rsidTr="00E97395">
        <w:trPr>
          <w:trHeight w:val="300"/>
        </w:trPr>
        <w:tc>
          <w:tcPr>
            <w:tcW w:w="4770" w:type="dxa"/>
            <w:tcBorders>
              <w:top w:val="nil"/>
              <w:left w:val="nil"/>
              <w:bottom w:val="nil"/>
              <w:right w:val="nil"/>
            </w:tcBorders>
            <w:tcMar>
              <w:left w:w="90" w:type="dxa"/>
              <w:right w:w="90" w:type="dxa"/>
            </w:tcMar>
          </w:tcPr>
          <w:p w14:paraId="1A766D15"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Direktorė</w:t>
            </w:r>
          </w:p>
        </w:tc>
        <w:tc>
          <w:tcPr>
            <w:tcW w:w="240" w:type="dxa"/>
            <w:tcBorders>
              <w:top w:val="nil"/>
              <w:left w:val="nil"/>
              <w:bottom w:val="nil"/>
              <w:right w:val="nil"/>
            </w:tcBorders>
            <w:tcMar>
              <w:left w:w="90" w:type="dxa"/>
              <w:right w:w="90" w:type="dxa"/>
            </w:tcMar>
          </w:tcPr>
          <w:p w14:paraId="4C4389A2"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5603DEDF" w14:textId="35692D4C"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Mitybos specialist</w:t>
            </w:r>
            <w:r w:rsidR="00AB4E19">
              <w:rPr>
                <w:rFonts w:ascii="Times New Roman" w:eastAsia="Times New Roman" w:hAnsi="Times New Roman" w:cs="Times New Roman"/>
                <w:color w:val="000000" w:themeColor="text1"/>
                <w:sz w:val="22"/>
                <w:szCs w:val="22"/>
              </w:rPr>
              <w:t>as</w:t>
            </w:r>
          </w:p>
        </w:tc>
      </w:tr>
      <w:tr w:rsidR="00C4376A" w14:paraId="6401A458" w14:textId="77777777" w:rsidTr="00E97395">
        <w:trPr>
          <w:trHeight w:val="300"/>
        </w:trPr>
        <w:tc>
          <w:tcPr>
            <w:tcW w:w="4770" w:type="dxa"/>
            <w:tcBorders>
              <w:top w:val="nil"/>
              <w:left w:val="nil"/>
              <w:bottom w:val="nil"/>
              <w:right w:val="nil"/>
            </w:tcBorders>
            <w:tcMar>
              <w:left w:w="90" w:type="dxa"/>
              <w:right w:w="90" w:type="dxa"/>
            </w:tcMar>
          </w:tcPr>
          <w:p w14:paraId="607EEDCB" w14:textId="1E67DF63"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color w:val="000000" w:themeColor="text1"/>
                <w:sz w:val="22"/>
                <w:szCs w:val="22"/>
              </w:rPr>
              <w:t xml:space="preserve">Dovilė </w:t>
            </w:r>
            <w:r w:rsidR="006A7B4B">
              <w:rPr>
                <w:rFonts w:ascii="Times New Roman" w:eastAsia="Times New Roman" w:hAnsi="Times New Roman" w:cs="Times New Roman"/>
                <w:color w:val="000000" w:themeColor="text1"/>
                <w:sz w:val="22"/>
                <w:szCs w:val="22"/>
              </w:rPr>
              <w:t>Virketė</w:t>
            </w:r>
          </w:p>
          <w:p w14:paraId="00757DC2"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36663C5E"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nil"/>
              <w:right w:val="nil"/>
            </w:tcBorders>
            <w:tcMar>
              <w:left w:w="90" w:type="dxa"/>
              <w:right w:w="90" w:type="dxa"/>
            </w:tcMar>
          </w:tcPr>
          <w:p w14:paraId="0B26A12B" w14:textId="13868C07" w:rsidR="00C4376A" w:rsidRDefault="006A7B4B"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Paulius Paulauskas</w:t>
            </w:r>
          </w:p>
        </w:tc>
      </w:tr>
      <w:tr w:rsidR="00C4376A" w14:paraId="5C5AF12D" w14:textId="77777777" w:rsidTr="00E97395">
        <w:trPr>
          <w:trHeight w:val="300"/>
        </w:trPr>
        <w:tc>
          <w:tcPr>
            <w:tcW w:w="4770" w:type="dxa"/>
            <w:tcBorders>
              <w:top w:val="nil"/>
              <w:left w:val="nil"/>
              <w:bottom w:val="single" w:sz="6" w:space="0" w:color="000000" w:themeColor="text1"/>
              <w:right w:val="nil"/>
            </w:tcBorders>
            <w:tcMar>
              <w:left w:w="90" w:type="dxa"/>
              <w:right w:w="90" w:type="dxa"/>
            </w:tcMar>
          </w:tcPr>
          <w:p w14:paraId="2E0AA6E0" w14:textId="77777777" w:rsidR="00C4376A" w:rsidRDefault="00C4376A" w:rsidP="00E97395">
            <w:pPr>
              <w:tabs>
                <w:tab w:val="left" w:pos="284"/>
                <w:tab w:val="left" w:pos="851"/>
                <w:tab w:val="left" w:pos="4678"/>
                <w:tab w:val="left" w:pos="5245"/>
              </w:tabs>
              <w:jc w:val="right"/>
              <w:rPr>
                <w:rFonts w:ascii="Times New Roman" w:eastAsia="Times New Roman" w:hAnsi="Times New Roman" w:cs="Times New Roman"/>
                <w:color w:val="000000" w:themeColor="text1"/>
                <w:sz w:val="22"/>
                <w:szCs w:val="22"/>
              </w:rPr>
            </w:pPr>
          </w:p>
        </w:tc>
        <w:tc>
          <w:tcPr>
            <w:tcW w:w="240" w:type="dxa"/>
            <w:tcBorders>
              <w:top w:val="nil"/>
              <w:left w:val="nil"/>
              <w:bottom w:val="nil"/>
              <w:right w:val="nil"/>
            </w:tcBorders>
            <w:tcMar>
              <w:left w:w="90" w:type="dxa"/>
              <w:right w:w="90" w:type="dxa"/>
            </w:tcMar>
          </w:tcPr>
          <w:p w14:paraId="69B0B038" w14:textId="77777777" w:rsidR="00C4376A" w:rsidRDefault="00C4376A" w:rsidP="00E97395">
            <w:pPr>
              <w:tabs>
                <w:tab w:val="left" w:pos="284"/>
                <w:tab w:val="left" w:pos="851"/>
                <w:tab w:val="left" w:pos="4678"/>
                <w:tab w:val="left" w:pos="5245"/>
              </w:tabs>
              <w:jc w:val="both"/>
              <w:rPr>
                <w:rFonts w:ascii="Times New Roman" w:eastAsia="Times New Roman" w:hAnsi="Times New Roman" w:cs="Times New Roman"/>
                <w:color w:val="000000" w:themeColor="text1"/>
                <w:sz w:val="22"/>
                <w:szCs w:val="22"/>
              </w:rPr>
            </w:pPr>
          </w:p>
        </w:tc>
        <w:tc>
          <w:tcPr>
            <w:tcW w:w="3975" w:type="dxa"/>
            <w:tcBorders>
              <w:top w:val="nil"/>
              <w:left w:val="nil"/>
              <w:bottom w:val="single" w:sz="6" w:space="0" w:color="000000" w:themeColor="text1"/>
              <w:right w:val="nil"/>
            </w:tcBorders>
            <w:tcMar>
              <w:left w:w="90" w:type="dxa"/>
              <w:right w:w="90" w:type="dxa"/>
            </w:tcMar>
          </w:tcPr>
          <w:p w14:paraId="3A65542C" w14:textId="77777777" w:rsidR="00C4376A" w:rsidRDefault="00C4376A" w:rsidP="00E97395">
            <w:pPr>
              <w:tabs>
                <w:tab w:val="left" w:pos="284"/>
                <w:tab w:val="left" w:pos="851"/>
                <w:tab w:val="left" w:pos="4678"/>
                <w:tab w:val="left" w:pos="5245"/>
              </w:tabs>
              <w:jc w:val="right"/>
              <w:rPr>
                <w:rFonts w:ascii="Times New Roman" w:eastAsia="Times New Roman" w:hAnsi="Times New Roman" w:cs="Times New Roman"/>
                <w:color w:val="000000" w:themeColor="text1"/>
                <w:sz w:val="22"/>
                <w:szCs w:val="22"/>
              </w:rPr>
            </w:pPr>
          </w:p>
        </w:tc>
      </w:tr>
      <w:tr w:rsidR="00C4376A" w14:paraId="706ABC14" w14:textId="77777777" w:rsidTr="00E97395">
        <w:trPr>
          <w:trHeight w:val="300"/>
        </w:trPr>
        <w:tc>
          <w:tcPr>
            <w:tcW w:w="4770" w:type="dxa"/>
            <w:tcBorders>
              <w:top w:val="single" w:sz="6" w:space="0" w:color="000000" w:themeColor="text1"/>
              <w:left w:val="nil"/>
              <w:bottom w:val="nil"/>
              <w:right w:val="nil"/>
            </w:tcBorders>
            <w:tcMar>
              <w:left w:w="90" w:type="dxa"/>
              <w:right w:w="90" w:type="dxa"/>
            </w:tcMar>
          </w:tcPr>
          <w:p w14:paraId="27E33958"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i/>
                <w:iCs/>
                <w:color w:val="000000" w:themeColor="text1"/>
                <w:sz w:val="22"/>
                <w:szCs w:val="22"/>
              </w:rPr>
              <w:t>(parašas)</w:t>
            </w:r>
          </w:p>
        </w:tc>
        <w:tc>
          <w:tcPr>
            <w:tcW w:w="240" w:type="dxa"/>
            <w:tcBorders>
              <w:top w:val="nil"/>
              <w:left w:val="nil"/>
              <w:bottom w:val="nil"/>
              <w:right w:val="nil"/>
            </w:tcBorders>
            <w:tcMar>
              <w:left w:w="90" w:type="dxa"/>
              <w:right w:w="90" w:type="dxa"/>
            </w:tcMar>
          </w:tcPr>
          <w:p w14:paraId="531BB152"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sz w:val="22"/>
                <w:szCs w:val="22"/>
              </w:rPr>
            </w:pPr>
          </w:p>
        </w:tc>
        <w:tc>
          <w:tcPr>
            <w:tcW w:w="3975" w:type="dxa"/>
            <w:tcBorders>
              <w:top w:val="single" w:sz="6" w:space="0" w:color="000000" w:themeColor="text1"/>
              <w:left w:val="nil"/>
              <w:bottom w:val="nil"/>
              <w:right w:val="nil"/>
            </w:tcBorders>
            <w:tcMar>
              <w:left w:w="90" w:type="dxa"/>
              <w:right w:w="90" w:type="dxa"/>
            </w:tcMar>
          </w:tcPr>
          <w:p w14:paraId="686E7426"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sz w:val="22"/>
                <w:szCs w:val="22"/>
              </w:rPr>
            </w:pPr>
            <w:r w:rsidRPr="02EF8C35">
              <w:rPr>
                <w:rFonts w:ascii="Times New Roman" w:eastAsia="Times New Roman" w:hAnsi="Times New Roman" w:cs="Times New Roman"/>
                <w:i/>
                <w:iCs/>
                <w:color w:val="000000" w:themeColor="text1"/>
                <w:sz w:val="22"/>
                <w:szCs w:val="22"/>
              </w:rPr>
              <w:t>(parašas)</w:t>
            </w:r>
          </w:p>
        </w:tc>
      </w:tr>
      <w:tr w:rsidR="00C4376A" w14:paraId="5F84BEA8" w14:textId="77777777" w:rsidTr="00E97395">
        <w:trPr>
          <w:trHeight w:val="300"/>
        </w:trPr>
        <w:tc>
          <w:tcPr>
            <w:tcW w:w="4770" w:type="dxa"/>
            <w:tcBorders>
              <w:top w:val="nil"/>
              <w:left w:val="nil"/>
              <w:bottom w:val="nil"/>
              <w:right w:val="nil"/>
            </w:tcBorders>
            <w:tcMar>
              <w:left w:w="90" w:type="dxa"/>
              <w:right w:w="90" w:type="dxa"/>
            </w:tcMar>
          </w:tcPr>
          <w:p w14:paraId="49BE4925"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sz w:val="16"/>
                <w:szCs w:val="16"/>
              </w:rPr>
            </w:pPr>
          </w:p>
        </w:tc>
        <w:tc>
          <w:tcPr>
            <w:tcW w:w="240" w:type="dxa"/>
            <w:tcBorders>
              <w:top w:val="nil"/>
              <w:left w:val="nil"/>
              <w:bottom w:val="nil"/>
              <w:right w:val="nil"/>
            </w:tcBorders>
            <w:tcMar>
              <w:left w:w="90" w:type="dxa"/>
              <w:right w:w="90" w:type="dxa"/>
            </w:tcMar>
          </w:tcPr>
          <w:p w14:paraId="2408F047"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rPr>
            </w:pPr>
          </w:p>
        </w:tc>
        <w:tc>
          <w:tcPr>
            <w:tcW w:w="3975" w:type="dxa"/>
            <w:tcBorders>
              <w:top w:val="nil"/>
              <w:left w:val="nil"/>
              <w:bottom w:val="nil"/>
              <w:right w:val="nil"/>
            </w:tcBorders>
            <w:tcMar>
              <w:left w:w="90" w:type="dxa"/>
              <w:right w:w="90" w:type="dxa"/>
            </w:tcMar>
          </w:tcPr>
          <w:p w14:paraId="05F6937C" w14:textId="77777777" w:rsidR="00C4376A" w:rsidRDefault="00C4376A" w:rsidP="00E97395">
            <w:pPr>
              <w:tabs>
                <w:tab w:val="left" w:pos="284"/>
                <w:tab w:val="left" w:pos="851"/>
                <w:tab w:val="left" w:pos="4678"/>
                <w:tab w:val="left" w:pos="5245"/>
              </w:tabs>
              <w:jc w:val="center"/>
              <w:rPr>
                <w:rFonts w:ascii="Times New Roman" w:eastAsia="Times New Roman" w:hAnsi="Times New Roman" w:cs="Times New Roman"/>
                <w:color w:val="000000" w:themeColor="text1"/>
                <w:sz w:val="16"/>
                <w:szCs w:val="16"/>
              </w:rPr>
            </w:pPr>
          </w:p>
        </w:tc>
      </w:tr>
    </w:tbl>
    <w:p w14:paraId="02931F3B" w14:textId="77777777" w:rsidR="00C4376A" w:rsidRDefault="00C4376A" w:rsidP="00C4376A"/>
    <w:p w14:paraId="0C189031" w14:textId="77777777" w:rsidR="007C6DB6" w:rsidRDefault="007C6DB6"/>
    <w:sectPr w:rsidR="007C6DB6" w:rsidSect="00C4376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097"/>
    <w:multiLevelType w:val="hybridMultilevel"/>
    <w:tmpl w:val="17E89B2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2BE5F77"/>
    <w:multiLevelType w:val="hybridMultilevel"/>
    <w:tmpl w:val="5D54DD56"/>
    <w:lvl w:ilvl="0" w:tplc="0427000F">
      <w:start w:val="1"/>
      <w:numFmt w:val="decimal"/>
      <w:lvlText w:val="%1."/>
      <w:lvlJc w:val="left"/>
      <w:pPr>
        <w:ind w:left="1897" w:hanging="360"/>
      </w:pPr>
    </w:lvl>
    <w:lvl w:ilvl="1" w:tplc="04270019" w:tentative="1">
      <w:start w:val="1"/>
      <w:numFmt w:val="lowerLetter"/>
      <w:lvlText w:val="%2."/>
      <w:lvlJc w:val="left"/>
      <w:pPr>
        <w:ind w:left="2617" w:hanging="360"/>
      </w:pPr>
    </w:lvl>
    <w:lvl w:ilvl="2" w:tplc="0427001B" w:tentative="1">
      <w:start w:val="1"/>
      <w:numFmt w:val="lowerRoman"/>
      <w:lvlText w:val="%3."/>
      <w:lvlJc w:val="right"/>
      <w:pPr>
        <w:ind w:left="3337" w:hanging="180"/>
      </w:pPr>
    </w:lvl>
    <w:lvl w:ilvl="3" w:tplc="0427000F" w:tentative="1">
      <w:start w:val="1"/>
      <w:numFmt w:val="decimal"/>
      <w:lvlText w:val="%4."/>
      <w:lvlJc w:val="left"/>
      <w:pPr>
        <w:ind w:left="4057" w:hanging="360"/>
      </w:pPr>
    </w:lvl>
    <w:lvl w:ilvl="4" w:tplc="04270019" w:tentative="1">
      <w:start w:val="1"/>
      <w:numFmt w:val="lowerLetter"/>
      <w:lvlText w:val="%5."/>
      <w:lvlJc w:val="left"/>
      <w:pPr>
        <w:ind w:left="4777" w:hanging="360"/>
      </w:pPr>
    </w:lvl>
    <w:lvl w:ilvl="5" w:tplc="0427001B" w:tentative="1">
      <w:start w:val="1"/>
      <w:numFmt w:val="lowerRoman"/>
      <w:lvlText w:val="%6."/>
      <w:lvlJc w:val="right"/>
      <w:pPr>
        <w:ind w:left="5497" w:hanging="180"/>
      </w:pPr>
    </w:lvl>
    <w:lvl w:ilvl="6" w:tplc="0427000F" w:tentative="1">
      <w:start w:val="1"/>
      <w:numFmt w:val="decimal"/>
      <w:lvlText w:val="%7."/>
      <w:lvlJc w:val="left"/>
      <w:pPr>
        <w:ind w:left="6217" w:hanging="360"/>
      </w:pPr>
    </w:lvl>
    <w:lvl w:ilvl="7" w:tplc="04270019" w:tentative="1">
      <w:start w:val="1"/>
      <w:numFmt w:val="lowerLetter"/>
      <w:lvlText w:val="%8."/>
      <w:lvlJc w:val="left"/>
      <w:pPr>
        <w:ind w:left="6937" w:hanging="360"/>
      </w:pPr>
    </w:lvl>
    <w:lvl w:ilvl="8" w:tplc="0427001B" w:tentative="1">
      <w:start w:val="1"/>
      <w:numFmt w:val="lowerRoman"/>
      <w:lvlText w:val="%9."/>
      <w:lvlJc w:val="right"/>
      <w:pPr>
        <w:ind w:left="7657" w:hanging="180"/>
      </w:pPr>
    </w:lvl>
  </w:abstractNum>
  <w:abstractNum w:abstractNumId="2" w15:restartNumberingAfterBreak="0">
    <w:nsid w:val="12C37AA1"/>
    <w:multiLevelType w:val="hybridMultilevel"/>
    <w:tmpl w:val="7EAACA3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26147A2B"/>
    <w:multiLevelType w:val="multilevel"/>
    <w:tmpl w:val="394EBA2C"/>
    <w:lvl w:ilvl="0">
      <w:start w:val="1"/>
      <w:numFmt w:val="decimal"/>
      <w:lvlText w:val="%1"/>
      <w:lvlJc w:val="left"/>
      <w:pPr>
        <w:ind w:left="468" w:hanging="468"/>
      </w:pPr>
      <w:rPr>
        <w:rFonts w:hint="default"/>
      </w:rPr>
    </w:lvl>
    <w:lvl w:ilvl="1">
      <w:start w:val="1"/>
      <w:numFmt w:val="decimal"/>
      <w:lvlText w:val="%1.%2"/>
      <w:lvlJc w:val="left"/>
      <w:pPr>
        <w:ind w:left="1177" w:hanging="46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5F37897"/>
    <w:multiLevelType w:val="hybridMultilevel"/>
    <w:tmpl w:val="89B2EB5A"/>
    <w:lvl w:ilvl="0" w:tplc="04270001">
      <w:start w:val="1"/>
      <w:numFmt w:val="bullet"/>
      <w:lvlText w:val=""/>
      <w:lvlJc w:val="left"/>
      <w:pPr>
        <w:ind w:left="1429" w:hanging="360"/>
      </w:pPr>
      <w:rPr>
        <w:rFonts w:ascii="Symbol" w:hAnsi="Symbol" w:hint="default"/>
      </w:rPr>
    </w:lvl>
    <w:lvl w:ilvl="1" w:tplc="6F8CB9C0">
      <w:numFmt w:val="bullet"/>
      <w:lvlText w:val="•"/>
      <w:lvlJc w:val="left"/>
      <w:pPr>
        <w:ind w:left="2377" w:hanging="588"/>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62C20143"/>
    <w:multiLevelType w:val="hybridMultilevel"/>
    <w:tmpl w:val="1C18125A"/>
    <w:lvl w:ilvl="0" w:tplc="1DFC9218">
      <w:start w:val="2025"/>
      <w:numFmt w:val="decimal"/>
      <w:lvlText w:val="%1"/>
      <w:lvlJc w:val="left"/>
      <w:pPr>
        <w:ind w:left="1657" w:hanging="480"/>
      </w:pPr>
      <w:rPr>
        <w:rFonts w:hint="default"/>
      </w:rPr>
    </w:lvl>
    <w:lvl w:ilvl="1" w:tplc="04270019" w:tentative="1">
      <w:start w:val="1"/>
      <w:numFmt w:val="lowerLetter"/>
      <w:lvlText w:val="%2."/>
      <w:lvlJc w:val="left"/>
      <w:pPr>
        <w:ind w:left="2257" w:hanging="360"/>
      </w:pPr>
    </w:lvl>
    <w:lvl w:ilvl="2" w:tplc="0427001B" w:tentative="1">
      <w:start w:val="1"/>
      <w:numFmt w:val="lowerRoman"/>
      <w:lvlText w:val="%3."/>
      <w:lvlJc w:val="right"/>
      <w:pPr>
        <w:ind w:left="2977" w:hanging="180"/>
      </w:pPr>
    </w:lvl>
    <w:lvl w:ilvl="3" w:tplc="0427000F" w:tentative="1">
      <w:start w:val="1"/>
      <w:numFmt w:val="decimal"/>
      <w:lvlText w:val="%4."/>
      <w:lvlJc w:val="left"/>
      <w:pPr>
        <w:ind w:left="3697" w:hanging="360"/>
      </w:pPr>
    </w:lvl>
    <w:lvl w:ilvl="4" w:tplc="04270019" w:tentative="1">
      <w:start w:val="1"/>
      <w:numFmt w:val="lowerLetter"/>
      <w:lvlText w:val="%5."/>
      <w:lvlJc w:val="left"/>
      <w:pPr>
        <w:ind w:left="4417" w:hanging="360"/>
      </w:pPr>
    </w:lvl>
    <w:lvl w:ilvl="5" w:tplc="0427001B" w:tentative="1">
      <w:start w:val="1"/>
      <w:numFmt w:val="lowerRoman"/>
      <w:lvlText w:val="%6."/>
      <w:lvlJc w:val="right"/>
      <w:pPr>
        <w:ind w:left="5137" w:hanging="180"/>
      </w:pPr>
    </w:lvl>
    <w:lvl w:ilvl="6" w:tplc="0427000F" w:tentative="1">
      <w:start w:val="1"/>
      <w:numFmt w:val="decimal"/>
      <w:lvlText w:val="%7."/>
      <w:lvlJc w:val="left"/>
      <w:pPr>
        <w:ind w:left="5857" w:hanging="360"/>
      </w:pPr>
    </w:lvl>
    <w:lvl w:ilvl="7" w:tplc="04270019" w:tentative="1">
      <w:start w:val="1"/>
      <w:numFmt w:val="lowerLetter"/>
      <w:lvlText w:val="%8."/>
      <w:lvlJc w:val="left"/>
      <w:pPr>
        <w:ind w:left="6577" w:hanging="360"/>
      </w:pPr>
    </w:lvl>
    <w:lvl w:ilvl="8" w:tplc="0427001B" w:tentative="1">
      <w:start w:val="1"/>
      <w:numFmt w:val="lowerRoman"/>
      <w:lvlText w:val="%9."/>
      <w:lvlJc w:val="right"/>
      <w:pPr>
        <w:ind w:left="7297" w:hanging="180"/>
      </w:pPr>
    </w:lvl>
  </w:abstractNum>
  <w:num w:numId="1" w16cid:durableId="383141846">
    <w:abstractNumId w:val="2"/>
  </w:num>
  <w:num w:numId="2" w16cid:durableId="1484345585">
    <w:abstractNumId w:val="3"/>
  </w:num>
  <w:num w:numId="3" w16cid:durableId="556480171">
    <w:abstractNumId w:val="5"/>
  </w:num>
  <w:num w:numId="4" w16cid:durableId="1933270188">
    <w:abstractNumId w:val="1"/>
  </w:num>
  <w:num w:numId="5" w16cid:durableId="1988708139">
    <w:abstractNumId w:val="0"/>
  </w:num>
  <w:num w:numId="6" w16cid:durableId="1043678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6A"/>
    <w:rsid w:val="00001247"/>
    <w:rsid w:val="00082449"/>
    <w:rsid w:val="000E0C29"/>
    <w:rsid w:val="001562DF"/>
    <w:rsid w:val="00182E6E"/>
    <w:rsid w:val="002670E2"/>
    <w:rsid w:val="00287625"/>
    <w:rsid w:val="003059F9"/>
    <w:rsid w:val="0032536D"/>
    <w:rsid w:val="00372A74"/>
    <w:rsid w:val="00374699"/>
    <w:rsid w:val="00390330"/>
    <w:rsid w:val="003F79C0"/>
    <w:rsid w:val="00424533"/>
    <w:rsid w:val="00492646"/>
    <w:rsid w:val="004B3FAF"/>
    <w:rsid w:val="004F2365"/>
    <w:rsid w:val="00554D48"/>
    <w:rsid w:val="005679D6"/>
    <w:rsid w:val="00574587"/>
    <w:rsid w:val="005823D2"/>
    <w:rsid w:val="005A3689"/>
    <w:rsid w:val="005D2A33"/>
    <w:rsid w:val="005F4DA6"/>
    <w:rsid w:val="005F78CC"/>
    <w:rsid w:val="00600E1A"/>
    <w:rsid w:val="00607C8D"/>
    <w:rsid w:val="00675C83"/>
    <w:rsid w:val="006A7B4B"/>
    <w:rsid w:val="00757A11"/>
    <w:rsid w:val="0077110B"/>
    <w:rsid w:val="00794E11"/>
    <w:rsid w:val="007C207C"/>
    <w:rsid w:val="007C6DB6"/>
    <w:rsid w:val="008A1BD1"/>
    <w:rsid w:val="008C2854"/>
    <w:rsid w:val="008C3302"/>
    <w:rsid w:val="008F4298"/>
    <w:rsid w:val="00902A02"/>
    <w:rsid w:val="009129FE"/>
    <w:rsid w:val="009423C4"/>
    <w:rsid w:val="0098098B"/>
    <w:rsid w:val="00A5564E"/>
    <w:rsid w:val="00A94D74"/>
    <w:rsid w:val="00AA7DEB"/>
    <w:rsid w:val="00AB4E19"/>
    <w:rsid w:val="00B230A9"/>
    <w:rsid w:val="00B66B25"/>
    <w:rsid w:val="00C40330"/>
    <w:rsid w:val="00C4376A"/>
    <w:rsid w:val="00CC5E10"/>
    <w:rsid w:val="00D65B7B"/>
    <w:rsid w:val="00DC329D"/>
    <w:rsid w:val="00EB49A2"/>
    <w:rsid w:val="00EC73FF"/>
    <w:rsid w:val="00F0441A"/>
    <w:rsid w:val="00F707D4"/>
    <w:rsid w:val="00FB2C85"/>
    <w:rsid w:val="00FC786C"/>
    <w:rsid w:val="16AB05DC"/>
    <w:rsid w:val="734AEC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0A1D"/>
  <w15:chartTrackingRefBased/>
  <w15:docId w15:val="{9C2E2D81-B11C-4FCB-82D3-D2B207E3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6A"/>
    <w:pPr>
      <w:spacing w:line="279" w:lineRule="auto"/>
    </w:pPr>
    <w:rPr>
      <w:kern w:val="0"/>
      <w14:ligatures w14:val="none"/>
    </w:rPr>
  </w:style>
  <w:style w:type="paragraph" w:styleId="Heading1">
    <w:name w:val="heading 1"/>
    <w:basedOn w:val="Normal"/>
    <w:next w:val="Normal"/>
    <w:link w:val="Heading1Char"/>
    <w:uiPriority w:val="9"/>
    <w:qFormat/>
    <w:rsid w:val="00C43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3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76A"/>
    <w:rPr>
      <w:rFonts w:eastAsiaTheme="majorEastAsia" w:cstheme="majorBidi"/>
      <w:color w:val="272727" w:themeColor="text1" w:themeTint="D8"/>
    </w:rPr>
  </w:style>
  <w:style w:type="paragraph" w:styleId="Title">
    <w:name w:val="Title"/>
    <w:basedOn w:val="Normal"/>
    <w:next w:val="Normal"/>
    <w:link w:val="TitleChar"/>
    <w:uiPriority w:val="10"/>
    <w:qFormat/>
    <w:rsid w:val="00C43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76A"/>
    <w:pPr>
      <w:spacing w:before="160"/>
      <w:jc w:val="center"/>
    </w:pPr>
    <w:rPr>
      <w:i/>
      <w:iCs/>
      <w:color w:val="404040" w:themeColor="text1" w:themeTint="BF"/>
    </w:rPr>
  </w:style>
  <w:style w:type="character" w:customStyle="1" w:styleId="QuoteChar">
    <w:name w:val="Quote Char"/>
    <w:basedOn w:val="DefaultParagraphFont"/>
    <w:link w:val="Quote"/>
    <w:uiPriority w:val="29"/>
    <w:rsid w:val="00C4376A"/>
    <w:rPr>
      <w:i/>
      <w:iCs/>
      <w:color w:val="404040" w:themeColor="text1" w:themeTint="BF"/>
    </w:rPr>
  </w:style>
  <w:style w:type="paragraph" w:styleId="ListParagraph">
    <w:name w:val="List Paragraph"/>
    <w:basedOn w:val="Normal"/>
    <w:uiPriority w:val="34"/>
    <w:qFormat/>
    <w:rsid w:val="00C4376A"/>
    <w:pPr>
      <w:ind w:left="720"/>
      <w:contextualSpacing/>
    </w:pPr>
  </w:style>
  <w:style w:type="character" w:styleId="IntenseEmphasis">
    <w:name w:val="Intense Emphasis"/>
    <w:basedOn w:val="DefaultParagraphFont"/>
    <w:uiPriority w:val="21"/>
    <w:qFormat/>
    <w:rsid w:val="00C4376A"/>
    <w:rPr>
      <w:i/>
      <w:iCs/>
      <w:color w:val="0F4761" w:themeColor="accent1" w:themeShade="BF"/>
    </w:rPr>
  </w:style>
  <w:style w:type="paragraph" w:styleId="IntenseQuote">
    <w:name w:val="Intense Quote"/>
    <w:basedOn w:val="Normal"/>
    <w:next w:val="Normal"/>
    <w:link w:val="IntenseQuoteChar"/>
    <w:uiPriority w:val="30"/>
    <w:qFormat/>
    <w:rsid w:val="00C43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76A"/>
    <w:rPr>
      <w:i/>
      <w:iCs/>
      <w:color w:val="0F4761" w:themeColor="accent1" w:themeShade="BF"/>
    </w:rPr>
  </w:style>
  <w:style w:type="character" w:styleId="IntenseReference">
    <w:name w:val="Intense Reference"/>
    <w:basedOn w:val="DefaultParagraphFont"/>
    <w:uiPriority w:val="32"/>
    <w:qFormat/>
    <w:rsid w:val="00C4376A"/>
    <w:rPr>
      <w:b/>
      <w:bCs/>
      <w:smallCaps/>
      <w:color w:val="0F4761" w:themeColor="accent1" w:themeShade="BF"/>
      <w:spacing w:val="5"/>
    </w:rPr>
  </w:style>
  <w:style w:type="character" w:styleId="Strong">
    <w:name w:val="Strong"/>
    <w:basedOn w:val="DefaultParagraphFont"/>
    <w:uiPriority w:val="22"/>
    <w:qFormat/>
    <w:rsid w:val="00C4376A"/>
    <w:rPr>
      <w:b/>
      <w:bCs/>
    </w:rPr>
  </w:style>
  <w:style w:type="character" w:styleId="Hyperlink">
    <w:name w:val="Hyperlink"/>
    <w:basedOn w:val="DefaultParagraphFont"/>
    <w:uiPriority w:val="99"/>
    <w:unhideWhenUsed/>
    <w:rsid w:val="00C4376A"/>
    <w:rPr>
      <w:color w:val="467886"/>
      <w:u w:val="single"/>
    </w:rPr>
  </w:style>
  <w:style w:type="table" w:styleId="TableGrid">
    <w:name w:val="Table Grid"/>
    <w:basedOn w:val="TableNormal"/>
    <w:uiPriority w:val="59"/>
    <w:rsid w:val="00C4376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25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4365">
      <w:bodyDiv w:val="1"/>
      <w:marLeft w:val="0"/>
      <w:marRight w:val="0"/>
      <w:marTop w:val="0"/>
      <w:marBottom w:val="0"/>
      <w:divBdr>
        <w:top w:val="none" w:sz="0" w:space="0" w:color="auto"/>
        <w:left w:val="none" w:sz="0" w:space="0" w:color="auto"/>
        <w:bottom w:val="none" w:sz="0" w:space="0" w:color="auto"/>
        <w:right w:val="none" w:sz="0" w:space="0" w:color="auto"/>
      </w:divBdr>
    </w:div>
    <w:div w:id="172186480">
      <w:bodyDiv w:val="1"/>
      <w:marLeft w:val="0"/>
      <w:marRight w:val="0"/>
      <w:marTop w:val="0"/>
      <w:marBottom w:val="0"/>
      <w:divBdr>
        <w:top w:val="none" w:sz="0" w:space="0" w:color="auto"/>
        <w:left w:val="none" w:sz="0" w:space="0" w:color="auto"/>
        <w:bottom w:val="none" w:sz="0" w:space="0" w:color="auto"/>
        <w:right w:val="none" w:sz="0" w:space="0" w:color="auto"/>
      </w:divBdr>
    </w:div>
    <w:div w:id="243955071">
      <w:bodyDiv w:val="1"/>
      <w:marLeft w:val="0"/>
      <w:marRight w:val="0"/>
      <w:marTop w:val="0"/>
      <w:marBottom w:val="0"/>
      <w:divBdr>
        <w:top w:val="none" w:sz="0" w:space="0" w:color="auto"/>
        <w:left w:val="none" w:sz="0" w:space="0" w:color="auto"/>
        <w:bottom w:val="none" w:sz="0" w:space="0" w:color="auto"/>
        <w:right w:val="none" w:sz="0" w:space="0" w:color="auto"/>
      </w:divBdr>
    </w:div>
    <w:div w:id="277685273">
      <w:bodyDiv w:val="1"/>
      <w:marLeft w:val="0"/>
      <w:marRight w:val="0"/>
      <w:marTop w:val="0"/>
      <w:marBottom w:val="0"/>
      <w:divBdr>
        <w:top w:val="none" w:sz="0" w:space="0" w:color="auto"/>
        <w:left w:val="none" w:sz="0" w:space="0" w:color="auto"/>
        <w:bottom w:val="none" w:sz="0" w:space="0" w:color="auto"/>
        <w:right w:val="none" w:sz="0" w:space="0" w:color="auto"/>
      </w:divBdr>
    </w:div>
    <w:div w:id="287057223">
      <w:bodyDiv w:val="1"/>
      <w:marLeft w:val="0"/>
      <w:marRight w:val="0"/>
      <w:marTop w:val="0"/>
      <w:marBottom w:val="0"/>
      <w:divBdr>
        <w:top w:val="none" w:sz="0" w:space="0" w:color="auto"/>
        <w:left w:val="none" w:sz="0" w:space="0" w:color="auto"/>
        <w:bottom w:val="none" w:sz="0" w:space="0" w:color="auto"/>
        <w:right w:val="none" w:sz="0" w:space="0" w:color="auto"/>
      </w:divBdr>
    </w:div>
    <w:div w:id="290985717">
      <w:bodyDiv w:val="1"/>
      <w:marLeft w:val="0"/>
      <w:marRight w:val="0"/>
      <w:marTop w:val="0"/>
      <w:marBottom w:val="0"/>
      <w:divBdr>
        <w:top w:val="none" w:sz="0" w:space="0" w:color="auto"/>
        <w:left w:val="none" w:sz="0" w:space="0" w:color="auto"/>
        <w:bottom w:val="none" w:sz="0" w:space="0" w:color="auto"/>
        <w:right w:val="none" w:sz="0" w:space="0" w:color="auto"/>
      </w:divBdr>
    </w:div>
    <w:div w:id="332342430">
      <w:bodyDiv w:val="1"/>
      <w:marLeft w:val="0"/>
      <w:marRight w:val="0"/>
      <w:marTop w:val="0"/>
      <w:marBottom w:val="0"/>
      <w:divBdr>
        <w:top w:val="none" w:sz="0" w:space="0" w:color="auto"/>
        <w:left w:val="none" w:sz="0" w:space="0" w:color="auto"/>
        <w:bottom w:val="none" w:sz="0" w:space="0" w:color="auto"/>
        <w:right w:val="none" w:sz="0" w:space="0" w:color="auto"/>
      </w:divBdr>
    </w:div>
    <w:div w:id="379404440">
      <w:bodyDiv w:val="1"/>
      <w:marLeft w:val="0"/>
      <w:marRight w:val="0"/>
      <w:marTop w:val="0"/>
      <w:marBottom w:val="0"/>
      <w:divBdr>
        <w:top w:val="none" w:sz="0" w:space="0" w:color="auto"/>
        <w:left w:val="none" w:sz="0" w:space="0" w:color="auto"/>
        <w:bottom w:val="none" w:sz="0" w:space="0" w:color="auto"/>
        <w:right w:val="none" w:sz="0" w:space="0" w:color="auto"/>
      </w:divBdr>
    </w:div>
    <w:div w:id="449593864">
      <w:bodyDiv w:val="1"/>
      <w:marLeft w:val="0"/>
      <w:marRight w:val="0"/>
      <w:marTop w:val="0"/>
      <w:marBottom w:val="0"/>
      <w:divBdr>
        <w:top w:val="none" w:sz="0" w:space="0" w:color="auto"/>
        <w:left w:val="none" w:sz="0" w:space="0" w:color="auto"/>
        <w:bottom w:val="none" w:sz="0" w:space="0" w:color="auto"/>
        <w:right w:val="none" w:sz="0" w:space="0" w:color="auto"/>
      </w:divBdr>
    </w:div>
    <w:div w:id="502203015">
      <w:bodyDiv w:val="1"/>
      <w:marLeft w:val="0"/>
      <w:marRight w:val="0"/>
      <w:marTop w:val="0"/>
      <w:marBottom w:val="0"/>
      <w:divBdr>
        <w:top w:val="none" w:sz="0" w:space="0" w:color="auto"/>
        <w:left w:val="none" w:sz="0" w:space="0" w:color="auto"/>
        <w:bottom w:val="none" w:sz="0" w:space="0" w:color="auto"/>
        <w:right w:val="none" w:sz="0" w:space="0" w:color="auto"/>
      </w:divBdr>
    </w:div>
    <w:div w:id="528567796">
      <w:bodyDiv w:val="1"/>
      <w:marLeft w:val="0"/>
      <w:marRight w:val="0"/>
      <w:marTop w:val="0"/>
      <w:marBottom w:val="0"/>
      <w:divBdr>
        <w:top w:val="none" w:sz="0" w:space="0" w:color="auto"/>
        <w:left w:val="none" w:sz="0" w:space="0" w:color="auto"/>
        <w:bottom w:val="none" w:sz="0" w:space="0" w:color="auto"/>
        <w:right w:val="none" w:sz="0" w:space="0" w:color="auto"/>
      </w:divBdr>
    </w:div>
    <w:div w:id="557328065">
      <w:bodyDiv w:val="1"/>
      <w:marLeft w:val="0"/>
      <w:marRight w:val="0"/>
      <w:marTop w:val="0"/>
      <w:marBottom w:val="0"/>
      <w:divBdr>
        <w:top w:val="none" w:sz="0" w:space="0" w:color="auto"/>
        <w:left w:val="none" w:sz="0" w:space="0" w:color="auto"/>
        <w:bottom w:val="none" w:sz="0" w:space="0" w:color="auto"/>
        <w:right w:val="none" w:sz="0" w:space="0" w:color="auto"/>
      </w:divBdr>
    </w:div>
    <w:div w:id="650016000">
      <w:bodyDiv w:val="1"/>
      <w:marLeft w:val="0"/>
      <w:marRight w:val="0"/>
      <w:marTop w:val="0"/>
      <w:marBottom w:val="0"/>
      <w:divBdr>
        <w:top w:val="none" w:sz="0" w:space="0" w:color="auto"/>
        <w:left w:val="none" w:sz="0" w:space="0" w:color="auto"/>
        <w:bottom w:val="none" w:sz="0" w:space="0" w:color="auto"/>
        <w:right w:val="none" w:sz="0" w:space="0" w:color="auto"/>
      </w:divBdr>
    </w:div>
    <w:div w:id="725835420">
      <w:bodyDiv w:val="1"/>
      <w:marLeft w:val="0"/>
      <w:marRight w:val="0"/>
      <w:marTop w:val="0"/>
      <w:marBottom w:val="0"/>
      <w:divBdr>
        <w:top w:val="none" w:sz="0" w:space="0" w:color="auto"/>
        <w:left w:val="none" w:sz="0" w:space="0" w:color="auto"/>
        <w:bottom w:val="none" w:sz="0" w:space="0" w:color="auto"/>
        <w:right w:val="none" w:sz="0" w:space="0" w:color="auto"/>
      </w:divBdr>
    </w:div>
    <w:div w:id="918751035">
      <w:bodyDiv w:val="1"/>
      <w:marLeft w:val="0"/>
      <w:marRight w:val="0"/>
      <w:marTop w:val="0"/>
      <w:marBottom w:val="0"/>
      <w:divBdr>
        <w:top w:val="none" w:sz="0" w:space="0" w:color="auto"/>
        <w:left w:val="none" w:sz="0" w:space="0" w:color="auto"/>
        <w:bottom w:val="none" w:sz="0" w:space="0" w:color="auto"/>
        <w:right w:val="none" w:sz="0" w:space="0" w:color="auto"/>
      </w:divBdr>
    </w:div>
    <w:div w:id="1101801935">
      <w:bodyDiv w:val="1"/>
      <w:marLeft w:val="0"/>
      <w:marRight w:val="0"/>
      <w:marTop w:val="0"/>
      <w:marBottom w:val="0"/>
      <w:divBdr>
        <w:top w:val="none" w:sz="0" w:space="0" w:color="auto"/>
        <w:left w:val="none" w:sz="0" w:space="0" w:color="auto"/>
        <w:bottom w:val="none" w:sz="0" w:space="0" w:color="auto"/>
        <w:right w:val="none" w:sz="0" w:space="0" w:color="auto"/>
      </w:divBdr>
    </w:div>
    <w:div w:id="1165822378">
      <w:bodyDiv w:val="1"/>
      <w:marLeft w:val="0"/>
      <w:marRight w:val="0"/>
      <w:marTop w:val="0"/>
      <w:marBottom w:val="0"/>
      <w:divBdr>
        <w:top w:val="none" w:sz="0" w:space="0" w:color="auto"/>
        <w:left w:val="none" w:sz="0" w:space="0" w:color="auto"/>
        <w:bottom w:val="none" w:sz="0" w:space="0" w:color="auto"/>
        <w:right w:val="none" w:sz="0" w:space="0" w:color="auto"/>
      </w:divBdr>
    </w:div>
    <w:div w:id="1196771563">
      <w:bodyDiv w:val="1"/>
      <w:marLeft w:val="0"/>
      <w:marRight w:val="0"/>
      <w:marTop w:val="0"/>
      <w:marBottom w:val="0"/>
      <w:divBdr>
        <w:top w:val="none" w:sz="0" w:space="0" w:color="auto"/>
        <w:left w:val="none" w:sz="0" w:space="0" w:color="auto"/>
        <w:bottom w:val="none" w:sz="0" w:space="0" w:color="auto"/>
        <w:right w:val="none" w:sz="0" w:space="0" w:color="auto"/>
      </w:divBdr>
    </w:div>
    <w:div w:id="1307903963">
      <w:bodyDiv w:val="1"/>
      <w:marLeft w:val="0"/>
      <w:marRight w:val="0"/>
      <w:marTop w:val="0"/>
      <w:marBottom w:val="0"/>
      <w:divBdr>
        <w:top w:val="none" w:sz="0" w:space="0" w:color="auto"/>
        <w:left w:val="none" w:sz="0" w:space="0" w:color="auto"/>
        <w:bottom w:val="none" w:sz="0" w:space="0" w:color="auto"/>
        <w:right w:val="none" w:sz="0" w:space="0" w:color="auto"/>
      </w:divBdr>
    </w:div>
    <w:div w:id="1311864785">
      <w:bodyDiv w:val="1"/>
      <w:marLeft w:val="0"/>
      <w:marRight w:val="0"/>
      <w:marTop w:val="0"/>
      <w:marBottom w:val="0"/>
      <w:divBdr>
        <w:top w:val="none" w:sz="0" w:space="0" w:color="auto"/>
        <w:left w:val="none" w:sz="0" w:space="0" w:color="auto"/>
        <w:bottom w:val="none" w:sz="0" w:space="0" w:color="auto"/>
        <w:right w:val="none" w:sz="0" w:space="0" w:color="auto"/>
      </w:divBdr>
    </w:div>
    <w:div w:id="1324549792">
      <w:bodyDiv w:val="1"/>
      <w:marLeft w:val="0"/>
      <w:marRight w:val="0"/>
      <w:marTop w:val="0"/>
      <w:marBottom w:val="0"/>
      <w:divBdr>
        <w:top w:val="none" w:sz="0" w:space="0" w:color="auto"/>
        <w:left w:val="none" w:sz="0" w:space="0" w:color="auto"/>
        <w:bottom w:val="none" w:sz="0" w:space="0" w:color="auto"/>
        <w:right w:val="none" w:sz="0" w:space="0" w:color="auto"/>
      </w:divBdr>
    </w:div>
    <w:div w:id="1389761981">
      <w:bodyDiv w:val="1"/>
      <w:marLeft w:val="0"/>
      <w:marRight w:val="0"/>
      <w:marTop w:val="0"/>
      <w:marBottom w:val="0"/>
      <w:divBdr>
        <w:top w:val="none" w:sz="0" w:space="0" w:color="auto"/>
        <w:left w:val="none" w:sz="0" w:space="0" w:color="auto"/>
        <w:bottom w:val="none" w:sz="0" w:space="0" w:color="auto"/>
        <w:right w:val="none" w:sz="0" w:space="0" w:color="auto"/>
      </w:divBdr>
    </w:div>
    <w:div w:id="1528518067">
      <w:bodyDiv w:val="1"/>
      <w:marLeft w:val="0"/>
      <w:marRight w:val="0"/>
      <w:marTop w:val="0"/>
      <w:marBottom w:val="0"/>
      <w:divBdr>
        <w:top w:val="none" w:sz="0" w:space="0" w:color="auto"/>
        <w:left w:val="none" w:sz="0" w:space="0" w:color="auto"/>
        <w:bottom w:val="none" w:sz="0" w:space="0" w:color="auto"/>
        <w:right w:val="none" w:sz="0" w:space="0" w:color="auto"/>
      </w:divBdr>
    </w:div>
    <w:div w:id="1536579728">
      <w:bodyDiv w:val="1"/>
      <w:marLeft w:val="0"/>
      <w:marRight w:val="0"/>
      <w:marTop w:val="0"/>
      <w:marBottom w:val="0"/>
      <w:divBdr>
        <w:top w:val="none" w:sz="0" w:space="0" w:color="auto"/>
        <w:left w:val="none" w:sz="0" w:space="0" w:color="auto"/>
        <w:bottom w:val="none" w:sz="0" w:space="0" w:color="auto"/>
        <w:right w:val="none" w:sz="0" w:space="0" w:color="auto"/>
      </w:divBdr>
    </w:div>
    <w:div w:id="1677616750">
      <w:bodyDiv w:val="1"/>
      <w:marLeft w:val="0"/>
      <w:marRight w:val="0"/>
      <w:marTop w:val="0"/>
      <w:marBottom w:val="0"/>
      <w:divBdr>
        <w:top w:val="none" w:sz="0" w:space="0" w:color="auto"/>
        <w:left w:val="none" w:sz="0" w:space="0" w:color="auto"/>
        <w:bottom w:val="none" w:sz="0" w:space="0" w:color="auto"/>
        <w:right w:val="none" w:sz="0" w:space="0" w:color="auto"/>
      </w:divBdr>
    </w:div>
    <w:div w:id="1713266437">
      <w:bodyDiv w:val="1"/>
      <w:marLeft w:val="0"/>
      <w:marRight w:val="0"/>
      <w:marTop w:val="0"/>
      <w:marBottom w:val="0"/>
      <w:divBdr>
        <w:top w:val="none" w:sz="0" w:space="0" w:color="auto"/>
        <w:left w:val="none" w:sz="0" w:space="0" w:color="auto"/>
        <w:bottom w:val="none" w:sz="0" w:space="0" w:color="auto"/>
        <w:right w:val="none" w:sz="0" w:space="0" w:color="auto"/>
      </w:divBdr>
    </w:div>
    <w:div w:id="1836797424">
      <w:bodyDiv w:val="1"/>
      <w:marLeft w:val="0"/>
      <w:marRight w:val="0"/>
      <w:marTop w:val="0"/>
      <w:marBottom w:val="0"/>
      <w:divBdr>
        <w:top w:val="none" w:sz="0" w:space="0" w:color="auto"/>
        <w:left w:val="none" w:sz="0" w:space="0" w:color="auto"/>
        <w:bottom w:val="none" w:sz="0" w:space="0" w:color="auto"/>
        <w:right w:val="none" w:sz="0" w:space="0" w:color="auto"/>
      </w:divBdr>
    </w:div>
    <w:div w:id="1935361784">
      <w:bodyDiv w:val="1"/>
      <w:marLeft w:val="0"/>
      <w:marRight w:val="0"/>
      <w:marTop w:val="0"/>
      <w:marBottom w:val="0"/>
      <w:divBdr>
        <w:top w:val="none" w:sz="0" w:space="0" w:color="auto"/>
        <w:left w:val="none" w:sz="0" w:space="0" w:color="auto"/>
        <w:bottom w:val="none" w:sz="0" w:space="0" w:color="auto"/>
        <w:right w:val="none" w:sz="0" w:space="0" w:color="auto"/>
      </w:divBdr>
    </w:div>
    <w:div w:id="2020346631">
      <w:bodyDiv w:val="1"/>
      <w:marLeft w:val="0"/>
      <w:marRight w:val="0"/>
      <w:marTop w:val="0"/>
      <w:marBottom w:val="0"/>
      <w:divBdr>
        <w:top w:val="none" w:sz="0" w:space="0" w:color="auto"/>
        <w:left w:val="none" w:sz="0" w:space="0" w:color="auto"/>
        <w:bottom w:val="none" w:sz="0" w:space="0" w:color="auto"/>
        <w:right w:val="none" w:sz="0" w:space="0" w:color="auto"/>
      </w:divBdr>
    </w:div>
    <w:div w:id="202581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aulausko@gmail.com" TargetMode="External"/><Relationship Id="rId5" Type="http://schemas.openxmlformats.org/officeDocument/2006/relationships/hyperlink" Target="mailto:info@vrvsb.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4684</Words>
  <Characters>2671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Kalimavičius</dc:creator>
  <cp:keywords/>
  <dc:description/>
  <cp:lastModifiedBy>Ugnė Lapytė-Galinė</cp:lastModifiedBy>
  <cp:revision>29</cp:revision>
  <dcterms:created xsi:type="dcterms:W3CDTF">2025-08-26T16:03:00Z</dcterms:created>
  <dcterms:modified xsi:type="dcterms:W3CDTF">2026-02-03T08:22:00Z</dcterms:modified>
</cp:coreProperties>
</file>