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A516BA" w:rsidRDefault="006B6A54" w:rsidP="006B6A54">
      <w:pPr>
        <w:jc w:val="center"/>
      </w:pPr>
      <w:r w:rsidRPr="00A516BA">
        <w:t>20</w:t>
      </w:r>
      <w:r w:rsidR="00E900AD">
        <w:t>23</w:t>
      </w:r>
      <w:r w:rsidRPr="00A516BA">
        <w:t xml:space="preserve"> m.</w:t>
      </w:r>
      <w:r w:rsidR="00395CC4">
        <w:t xml:space="preserve"> </w:t>
      </w:r>
      <w:r w:rsidR="00E900AD">
        <w:t>liepos</w:t>
      </w:r>
      <w:r w:rsidR="00BA5D81">
        <w:t xml:space="preserve"> </w:t>
      </w:r>
      <w:r w:rsidR="004D4F45">
        <w:t xml:space="preserve">  </w:t>
      </w:r>
      <w:r w:rsidRPr="00A516BA">
        <w:t xml:space="preserve"> d.  Nr. DC-</w:t>
      </w:r>
    </w:p>
    <w:p w:rsidR="006B6A54" w:rsidRPr="00A516BA" w:rsidRDefault="006B6A54" w:rsidP="006B6A54">
      <w:pPr>
        <w:ind w:left="3600"/>
        <w:jc w:val="both"/>
      </w:pPr>
      <w:r w:rsidRPr="00A516BA">
        <w:rPr>
          <w:sz w:val="22"/>
          <w:szCs w:val="22"/>
        </w:rPr>
        <w:t xml:space="preserve">         </w:t>
      </w:r>
      <w:r w:rsidRPr="00A516BA">
        <w:t>Vilnius</w:t>
      </w: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144BF2" w:rsidRPr="00FD2431" w:rsidRDefault="00AA793E" w:rsidP="00144BF2">
      <w:pPr>
        <w:rPr>
          <w:b/>
          <w:bCs/>
          <w:sz w:val="28"/>
          <w:szCs w:val="28"/>
          <w:lang w:eastAsia="lt-LT"/>
        </w:rPr>
      </w:pPr>
      <w:r w:rsidRPr="009F5577">
        <w:rPr>
          <w:b/>
        </w:rPr>
        <w:t>Lietuvos kariuomenės Depų tarnyba</w:t>
      </w:r>
      <w:r>
        <w:t xml:space="preserve"> (įm. k. 188787855, Savanorių pr. 8, Vilnius),  atstovaujama LK Depų tarnybos </w:t>
      </w:r>
      <w:r w:rsidR="00FD2431" w:rsidRPr="00FD2431">
        <w:rPr>
          <w:b/>
          <w:bCs/>
        </w:rPr>
        <w:t>Turto vadybos centro viršininko, atliekančio vado funkcijas plk. ltn. Vido Šilaikos</w:t>
      </w:r>
      <w:r w:rsidRPr="00FD2431">
        <w:t>,</w:t>
      </w:r>
      <w:r>
        <w:t xml:space="preserve"> veikiančio pagal Lietuvos kariuomenės Depų tarnybos nuostatus, patvirtintus krašto apsaugos ministro 2014 m. rugsėjo 18 d. įsakymu Nr. V-859  (toliau – </w:t>
      </w:r>
      <w:r>
        <w:rPr>
          <w:b/>
        </w:rPr>
        <w:t>Pirkėjas</w:t>
      </w:r>
      <w:r>
        <w:t xml:space="preserve">), </w:t>
      </w:r>
      <w:r w:rsidRPr="006718FC">
        <w:t>ir</w:t>
      </w:r>
      <w:r w:rsidR="00144BF2" w:rsidRPr="00144BF2">
        <w:t xml:space="preserve"> </w:t>
      </w:r>
      <w:r w:rsidR="00144BF2">
        <w:t xml:space="preserve">UAB „Baltic Sign“, atstovaujama </w:t>
      </w:r>
      <w:r w:rsidR="00144BF2" w:rsidRPr="00FA1021">
        <w:t>direktoriaus</w:t>
      </w:r>
      <w:r w:rsidR="00144BF2">
        <w:rPr>
          <w:i/>
        </w:rPr>
        <w:t xml:space="preserve"> </w:t>
      </w:r>
      <w:r w:rsidR="00144BF2">
        <w:rPr>
          <w:color w:val="000000"/>
          <w:lang w:eastAsia="lt-LT"/>
        </w:rPr>
        <w:t>Vaidoto Jono Skricko</w:t>
      </w:r>
      <w:r w:rsidR="00144BF2">
        <w:t xml:space="preserve">, veikiančio (-ios) pagal </w:t>
      </w:r>
      <w:r w:rsidR="00144BF2" w:rsidRPr="00FA1021">
        <w:t>įmonės įstatus</w:t>
      </w:r>
      <w:r w:rsidR="00144BF2">
        <w:rPr>
          <w:color w:val="FF0000"/>
        </w:rPr>
        <w:t xml:space="preserve"> </w:t>
      </w:r>
      <w:r w:rsidR="00144BF2">
        <w:rPr>
          <w:color w:val="000000"/>
        </w:rPr>
        <w:t xml:space="preserve">(toliau – </w:t>
      </w:r>
      <w:r w:rsidR="00144BF2">
        <w:rPr>
          <w:b/>
          <w:color w:val="000000"/>
        </w:rPr>
        <w:t>Teikėjas</w:t>
      </w:r>
      <w:r w:rsidR="00144BF2">
        <w:rPr>
          <w:color w:val="000000"/>
        </w:rPr>
        <w:t xml:space="preserve">), toliau kartu šioje prekių pirkimo-pardavimo sutartyje vadinami „Šalimis“, o kiekvienas atskirai – „Šalimi“, vadovaudamosi Lietuvos Respublikos viešųjų pirkimų įstatymų ir </w:t>
      </w:r>
      <w:r w:rsidR="00144BF2">
        <w:t>Viešųjų pirkimų tarnybos direktoriaus 2017 m. birželio 28 d. įsakymu Nr. 1S-97 patvirtintu mažos vertės pirkimų tvarkos aprašu</w:t>
      </w:r>
      <w:r w:rsidR="00144BF2">
        <w:rPr>
          <w:color w:val="000000"/>
        </w:rPr>
        <w:t xml:space="preserve">, </w:t>
      </w:r>
      <w:r w:rsidR="00144BF2">
        <w:t>sudarė šią prekių pirkimo-pardavimo sutartį, toliau vadinamą „Sutartimi“, ir susitarė dėl toliau išvardintų sąlygų.</w:t>
      </w:r>
    </w:p>
    <w:p w:rsidR="00144BF2" w:rsidRDefault="00144BF2" w:rsidP="00144BF2"/>
    <w:tbl>
      <w:tblPr>
        <w:tblW w:w="10116" w:type="dxa"/>
        <w:tblInd w:w="-257" w:type="dxa"/>
        <w:tblLayout w:type="fixed"/>
        <w:tblLook w:val="0000" w:firstRow="0" w:lastRow="0" w:firstColumn="0" w:lastColumn="0" w:noHBand="0" w:noVBand="0"/>
      </w:tblPr>
      <w:tblGrid>
        <w:gridCol w:w="10116"/>
      </w:tblGrid>
      <w:tr w:rsidR="008C6C02" w:rsidTr="00144BF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pPr>
              <w:jc w:val="both"/>
            </w:pPr>
            <w:r>
              <w:t xml:space="preserve">1.1. </w:t>
            </w:r>
            <w:r>
              <w:rPr>
                <w:b/>
                <w:color w:val="000000"/>
              </w:rPr>
              <w:t>Pardavėjas</w:t>
            </w:r>
            <w:r>
              <w:rPr>
                <w:color w:val="000000"/>
              </w:rPr>
              <w:t xml:space="preserve"> įsipareigoja parduoti ir pristatyti </w:t>
            </w:r>
            <w:r w:rsidR="00443C80" w:rsidRPr="00443C80">
              <w:rPr>
                <w:b/>
              </w:rPr>
              <w:t>Taktinių ir logistinių transporto priemonių valstybin</w:t>
            </w:r>
            <w:r w:rsidR="00443C80">
              <w:rPr>
                <w:b/>
              </w:rPr>
              <w:t>io registrac</w:t>
            </w:r>
            <w:r w:rsidR="00E900AD">
              <w:rPr>
                <w:b/>
              </w:rPr>
              <w:t>ijos numerio ženklus</w:t>
            </w:r>
            <w:r w:rsidR="00443C80" w:rsidRPr="00443C80">
              <w:rPr>
                <w:b/>
              </w:rPr>
              <w:t xml:space="preserve"> </w:t>
            </w:r>
            <w:r>
              <w:rPr>
                <w:color w:val="000000"/>
              </w:rPr>
              <w:t>(toliau – Prekės), atitinkanči</w:t>
            </w:r>
            <w:r w:rsidR="00AF41D8">
              <w:rPr>
                <w:color w:val="000000"/>
              </w:rPr>
              <w:t>u</w:t>
            </w:r>
            <w:r w:rsidR="00C77FD8">
              <w:rPr>
                <w:color w:val="000000"/>
              </w:rPr>
              <w:t>s Sutarties 1 priede „</w:t>
            </w:r>
            <w:r w:rsidR="00443C80" w:rsidRPr="00E900AD">
              <w:rPr>
                <w:b/>
              </w:rPr>
              <w:t>Taktinių ir logistinių transporto priemonių valstybinio registracijos numerio ženklų</w:t>
            </w:r>
            <w:r w:rsidR="004F132F" w:rsidRPr="00E900AD">
              <w:rPr>
                <w:b/>
                <w:color w:val="000000"/>
              </w:rPr>
              <w:t xml:space="preserve"> </w:t>
            </w:r>
            <w:r w:rsidRPr="00E900AD">
              <w:rPr>
                <w:b/>
                <w:color w:val="000000"/>
              </w:rPr>
              <w:t>techninė specifikacija, kiekis ir kaina</w:t>
            </w:r>
            <w:r>
              <w:rPr>
                <w:color w:val="000000"/>
              </w:rPr>
              <w:t xml:space="preserve">“ (toliau - 1 priedas) </w:t>
            </w:r>
            <w:r w:rsidR="00623A4B">
              <w:rPr>
                <w:color w:val="000000"/>
              </w:rPr>
              <w:t>pateiktą techninę specifikaciją</w:t>
            </w:r>
            <w:r>
              <w:rPr>
                <w:color w:val="000000"/>
              </w:rPr>
              <w:t xml:space="preserve">.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w:t>
            </w:r>
            <w:r w:rsidR="00623A4B" w:rsidRPr="00771C42">
              <w:t xml:space="preserve">, o </w:t>
            </w:r>
            <w:r w:rsidR="00623A4B" w:rsidRPr="00771C42">
              <w:rPr>
                <w:b/>
              </w:rPr>
              <w:t>Mokėtojas</w:t>
            </w:r>
            <w:r w:rsidR="003F389A">
              <w:t xml:space="preserve"> – Lietuvos </w:t>
            </w:r>
            <w:r w:rsidR="00155AE4">
              <w:t>k</w:t>
            </w:r>
            <w:r w:rsidR="00155AE4" w:rsidRPr="00771C42">
              <w:t>ariuomenė</w:t>
            </w:r>
            <w:r w:rsidR="00155AE4">
              <w:rPr>
                <w:color w:val="000000"/>
              </w:rPr>
              <w:t xml:space="preserve"> </w:t>
            </w:r>
            <w:r>
              <w:rPr>
                <w:color w:val="000000"/>
              </w:rPr>
              <w:t>už jas sumokėti Sutartyje nustatyta tvarka.</w:t>
            </w:r>
          </w:p>
          <w:p w:rsidR="006B6A54" w:rsidRDefault="006B6A54">
            <w:pPr>
              <w:jc w:val="both"/>
              <w:rPr>
                <w:color w:val="000000"/>
              </w:rPr>
            </w:pPr>
          </w:p>
          <w:p w:rsidR="008C6C02" w:rsidRPr="006B6A54" w:rsidRDefault="006B6A54" w:rsidP="00443C80">
            <w:pPr>
              <w:jc w:val="both"/>
            </w:pPr>
            <w:r>
              <w:t xml:space="preserve">BVPŽ kodas </w:t>
            </w:r>
            <w:r w:rsidR="00443C80">
              <w:t>44316400-2</w:t>
            </w:r>
          </w:p>
        </w:tc>
      </w:tr>
      <w:tr w:rsidR="008C6C02" w:rsidTr="00144BF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8C6C02" w:rsidRDefault="003F389A">
            <w:pPr>
              <w:jc w:val="both"/>
            </w:pPr>
            <w:r>
              <w:t>2.1. Sutarties</w:t>
            </w:r>
            <w:r w:rsidR="008C6C02">
              <w:t xml:space="preserve"> kaina </w:t>
            </w:r>
            <w:r w:rsidR="00E900AD">
              <w:t xml:space="preserve">30 000,00 </w:t>
            </w:r>
            <w:r w:rsidR="008C6C02">
              <w:t xml:space="preserve">eurų </w:t>
            </w:r>
            <w:r w:rsidR="0008357A">
              <w:t>(</w:t>
            </w:r>
            <w:r w:rsidR="00E900AD">
              <w:t xml:space="preserve">trisdešimt </w:t>
            </w:r>
            <w:r w:rsidR="00443C80">
              <w:t>tūkstan</w:t>
            </w:r>
            <w:r w:rsidR="00E900AD">
              <w:t>čių</w:t>
            </w:r>
            <w:r w:rsidR="00443C80">
              <w:t xml:space="preserve"> </w:t>
            </w:r>
            <w:r>
              <w:t>eur</w:t>
            </w:r>
            <w:r w:rsidR="00E900AD">
              <w:t>ų</w:t>
            </w:r>
            <w:r w:rsidR="0008357A" w:rsidRPr="0008357A">
              <w:t xml:space="preserve"> </w:t>
            </w:r>
            <w:r>
              <w:t>00</w:t>
            </w:r>
            <w:r w:rsidR="006B6A54">
              <w:t xml:space="preserve"> </w:t>
            </w:r>
            <w:r w:rsidR="0008357A" w:rsidRPr="0008357A">
              <w:t>ct</w:t>
            </w:r>
            <w:r w:rsidR="0008357A">
              <w:t xml:space="preserve">) </w:t>
            </w:r>
            <w:r w:rsidR="008C6C02">
              <w:t>su PVM. Prekių kainos su PVM, visais kitais mokesčiais bei išlaidomis, kurios atsiranda vykdant šią Sutartį, nurodyti Sutarties 1 priede.</w:t>
            </w:r>
          </w:p>
          <w:p w:rsidR="00443C80" w:rsidRDefault="00443C80" w:rsidP="00443C80">
            <w:pPr>
              <w:jc w:val="both"/>
            </w:pPr>
            <w:r>
              <w:t>2.2. Sutarčiai tai</w:t>
            </w:r>
            <w:r w:rsidR="00E900AD">
              <w:t>koma fiksuoto įkainio kainodara</w:t>
            </w:r>
            <w:r w:rsidR="00526F5D">
              <w:t>.</w:t>
            </w:r>
          </w:p>
          <w:p w:rsidR="00443C80" w:rsidRDefault="00443C80" w:rsidP="00443C80">
            <w:pPr>
              <w:jc w:val="both"/>
            </w:pPr>
            <w:r>
              <w:t>2.3. Peržiūros atvejis numatytas Sutarties bendrosios dalies 2.2 ir 2.3 papunkčiuose.</w:t>
            </w:r>
          </w:p>
          <w:p w:rsidR="008C6C02" w:rsidRDefault="00443C80" w:rsidP="00443C80">
            <w:pPr>
              <w:jc w:val="both"/>
            </w:pPr>
            <w:r>
              <w:t xml:space="preserve">2.4. </w:t>
            </w:r>
            <w:r w:rsidRPr="00B14781">
              <w:t xml:space="preserve">Pirkėjas neįsipareigoja įsigyti </w:t>
            </w:r>
            <w:r>
              <w:t>Prekių</w:t>
            </w:r>
            <w:r w:rsidRPr="00B14781">
              <w:t xml:space="preserve"> už visą Sutarties 2.1 punkte nurodytą sumą</w:t>
            </w:r>
            <w:r>
              <w:t>, o prekes įsigys pagal poreikį.</w:t>
            </w:r>
          </w:p>
        </w:tc>
      </w:tr>
      <w:tr w:rsidR="008C6C02" w:rsidTr="00144BF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8C6C02" w:rsidRDefault="008C6C02">
            <w:pPr>
              <w:spacing w:line="276" w:lineRule="auto"/>
              <w:jc w:val="both"/>
            </w:pPr>
            <w:r>
              <w:t xml:space="preserve">3.1. Prekių pristatymo vieta: </w:t>
            </w:r>
            <w:r w:rsidR="004F132F">
              <w:t>A. Juozapavičiaus pr. 11, Kaunas</w:t>
            </w:r>
            <w:r>
              <w:t xml:space="preserve">, </w:t>
            </w:r>
            <w:r>
              <w:rPr>
                <w:b/>
              </w:rPr>
              <w:t>Pirkėjo</w:t>
            </w:r>
            <w:r>
              <w:t xml:space="preserve"> darbo laiku: nuo pirmadienio iki ketvirtadienio – nuo 8 val. iki 17 val.,  penktadienį nuo 8 val. iki  15.45 val., pietų pertrauka nuo 12 val. iki 12.45 val.</w:t>
            </w:r>
          </w:p>
          <w:p w:rsidR="008C6C02" w:rsidRDefault="008C6C02">
            <w:pPr>
              <w:jc w:val="both"/>
            </w:pPr>
            <w:r>
              <w:t xml:space="preserve">3.2. </w:t>
            </w:r>
            <w:r w:rsidR="00C730EA">
              <w:rPr>
                <w:b/>
              </w:rPr>
              <w:t>Pardavėjas</w:t>
            </w:r>
            <w:r w:rsidR="004F132F">
              <w:t xml:space="preserve"> Prekes pristato per 15</w:t>
            </w:r>
            <w:r w:rsidR="00C730EA">
              <w:t xml:space="preserve"> darbo dienų nuo užsakymo gavimo dienos, užsakymai teikiami el. paštu.</w:t>
            </w:r>
          </w:p>
          <w:p w:rsidR="008C6C02" w:rsidRDefault="00623A4B">
            <w:pPr>
              <w:jc w:val="both"/>
            </w:pPr>
            <w:r w:rsidRPr="00666206">
              <w:t>3.3.</w:t>
            </w:r>
            <w:r w:rsidRPr="00666206">
              <w:rPr>
                <w:b/>
              </w:rPr>
              <w:t xml:space="preserve"> Pirkėjas</w:t>
            </w:r>
            <w:r w:rsidRPr="00666206">
              <w:t xml:space="preserve"> įgyja nuosavybės teisę į pristatytas Prekes, abiem Šalims pasirašius Prekių perdavimo–priėmimo aktą. Prekių perdavimo–priėmimo aktas pasirašomas Sutarties Bendrosios dalies 3.2 papunktyje nustatyta tvarka.</w:t>
            </w:r>
          </w:p>
          <w:p w:rsidR="00623A4B" w:rsidRDefault="00623A4B">
            <w:pPr>
              <w:jc w:val="both"/>
            </w:pPr>
            <w:r>
              <w:t>3.</w:t>
            </w:r>
            <w:r w:rsidRPr="00666206">
              <w:t>4.</w:t>
            </w:r>
            <w:r w:rsidRPr="00666206">
              <w:rPr>
                <w:b/>
              </w:rPr>
              <w:t xml:space="preserve"> Pardavėjas</w:t>
            </w:r>
            <w:r w:rsidRPr="00666206">
              <w:t xml:space="preserve"> privalo užtikrinti, kad Sutarties sudarymo ir vykdymo metu neatsirastų aplinkybių nurodytų Viešųjų pirkimų įstatymo 45 straipsnio 2</w:t>
            </w:r>
            <w:r w:rsidRPr="00666206">
              <w:rPr>
                <w:vertAlign w:val="superscript"/>
              </w:rPr>
              <w:t>1</w:t>
            </w:r>
            <w:r w:rsidRPr="00666206">
              <w:t xml:space="preserve"> dalyje. </w:t>
            </w:r>
            <w:r w:rsidRPr="00666206">
              <w:rPr>
                <w:b/>
              </w:rPr>
              <w:t>Pirkėjas</w:t>
            </w:r>
            <w:r w:rsidRPr="00666206">
              <w:t xml:space="preserve"> turi teisę bet kuriuo metu pareikalauti </w:t>
            </w:r>
            <w:r w:rsidRPr="00666206">
              <w:rPr>
                <w:b/>
              </w:rPr>
              <w:t>Pardavėjo</w:t>
            </w:r>
            <w:r w:rsidRPr="00666206">
              <w:t>, pateikti pagrindžiančius dokumentus nurodytus Viešųjų pirkimų įstatymo 51 straipsnio 12 dalyje, kad nėra sąlygų, numatytų Viešųjų pirkimų, įstatymo 45 straipsnio 2</w:t>
            </w:r>
            <w:r w:rsidRPr="00666206">
              <w:rPr>
                <w:vertAlign w:val="superscript"/>
              </w:rPr>
              <w:t>1</w:t>
            </w:r>
            <w:r w:rsidRPr="00666206">
              <w:t xml:space="preserve"> dalyje. </w:t>
            </w:r>
            <w:r w:rsidRPr="00666206">
              <w:rPr>
                <w:b/>
              </w:rPr>
              <w:t>Pardavėjas</w:t>
            </w:r>
            <w:r w:rsidRPr="00666206">
              <w:t xml:space="preserve"> privalo pateikti </w:t>
            </w:r>
            <w:r w:rsidRPr="00666206">
              <w:rPr>
                <w:b/>
              </w:rPr>
              <w:t>Pirkėjo</w:t>
            </w:r>
            <w:r w:rsidRPr="00666206">
              <w:t xml:space="preserve"> prašomus dokumentus ne vėliau kaip per 10 darbo dienų nuo prašymo gavimo dienos.</w:t>
            </w:r>
          </w:p>
        </w:tc>
      </w:tr>
      <w:tr w:rsidR="008C6C02" w:rsidTr="00144BF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4. Apmokėjimo tvarka</w:t>
            </w:r>
          </w:p>
          <w:p w:rsidR="008C6C02" w:rsidRDefault="008C6C02">
            <w:pPr>
              <w:jc w:val="both"/>
            </w:pPr>
            <w:r>
              <w:t xml:space="preserve">4.1. </w:t>
            </w:r>
            <w:r w:rsidR="00CB0C08">
              <w:rPr>
                <w:b/>
              </w:rPr>
              <w:t>Mokėtojas</w:t>
            </w:r>
            <w:r w:rsidR="00CB0C08">
              <w:t xml:space="preserve"> </w:t>
            </w:r>
            <w:r>
              <w:t xml:space="preserve">su </w:t>
            </w:r>
            <w:r>
              <w:rPr>
                <w:b/>
              </w:rPr>
              <w:t>Pardavėju</w:t>
            </w:r>
            <w:r>
              <w:t xml:space="preserve"> atsiskaito Sutarties bendrosios dalies 4.1. papunktyje nustatyta tvarka. </w:t>
            </w:r>
          </w:p>
          <w:p w:rsidR="008C6C02" w:rsidRDefault="008C6C02">
            <w:pPr>
              <w:jc w:val="both"/>
            </w:pPr>
            <w:r>
              <w:t>4.2. Avansas – nenumatytas.</w:t>
            </w:r>
          </w:p>
          <w:p w:rsidR="008C6C02" w:rsidRDefault="008C6C02">
            <w:pPr>
              <w:spacing w:line="276" w:lineRule="auto"/>
              <w:jc w:val="both"/>
            </w:pPr>
            <w:r>
              <w:lastRenderedPageBreak/>
              <w:t xml:space="preserve">4.3. Vykdant Sutartį, PVM sąskaitos faktūros turi būti teikiamos naudojantis </w:t>
            </w:r>
            <w:r>
              <w:rPr>
                <w:b/>
                <w:bCs/>
              </w:rPr>
              <w:t>informacinės sistemos „E. sąskaita“</w:t>
            </w:r>
            <w:r>
              <w:t xml:space="preserve"> priemonėmis. Jeigu </w:t>
            </w:r>
            <w:r>
              <w:rPr>
                <w:b/>
                <w:bCs/>
              </w:rPr>
              <w:t>Pardavėjas</w:t>
            </w:r>
            <w:r>
              <w:t xml:space="preserve"> nepateikia E. sąskaitos, </w:t>
            </w:r>
            <w:r>
              <w:rPr>
                <w:b/>
                <w:bCs/>
              </w:rPr>
              <w:t>Pirkėjas</w:t>
            </w:r>
            <w:r>
              <w:t xml:space="preserve"> turi teisę neatlikti mokėjimo.</w:t>
            </w:r>
          </w:p>
        </w:tc>
      </w:tr>
      <w:tr w:rsidR="008C6C02" w:rsidTr="00144BF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5.Pirkėjo teisė vienašališkai nutraukti Sutartį</w:t>
            </w:r>
            <w:r>
              <w:t xml:space="preserve"> </w:t>
            </w:r>
          </w:p>
          <w:p w:rsidR="00623A4B" w:rsidRPr="00666206" w:rsidRDefault="00623A4B" w:rsidP="00623A4B">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623A4B" w:rsidRPr="00666206" w:rsidRDefault="00623A4B" w:rsidP="00623A4B">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3.2 </w:t>
            </w:r>
            <w:r w:rsidRPr="00666206">
              <w:rPr>
                <w:lang w:eastAsia="lt-LT"/>
              </w:rPr>
              <w:t>papunktyje</w:t>
            </w:r>
            <w:r w:rsidRPr="00666206">
              <w:rPr>
                <w:szCs w:val="22"/>
                <w:lang w:eastAsia="lt-LT"/>
              </w:rPr>
              <w:t xml:space="preserve"> nustatyto termino; </w:t>
            </w:r>
          </w:p>
          <w:p w:rsidR="00623A4B" w:rsidRPr="00666206" w:rsidRDefault="00623A4B" w:rsidP="00623A4B">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3.4. punkte nurodytų dokumentų.</w:t>
            </w:r>
          </w:p>
          <w:p w:rsidR="00623A4B" w:rsidRPr="00666206" w:rsidRDefault="00623A4B" w:rsidP="00623A4B">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623A4B">
            <w:pPr>
              <w:jc w:val="both"/>
              <w:rPr>
                <w:b/>
              </w:rPr>
            </w:pPr>
            <w:r w:rsidRPr="00666206">
              <w:rPr>
                <w:szCs w:val="22"/>
                <w:lang w:eastAsia="lt-LT"/>
              </w:rPr>
              <w:t>5.1.4. kitais vienašalio Sutarties nutraukimo atvejais numatytais Sutarties Bendrosios dalies 9.2 papunktyje.</w:t>
            </w:r>
          </w:p>
        </w:tc>
      </w:tr>
      <w:tr w:rsidR="008C6C02" w:rsidTr="00144BF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Pr="00666206" w:rsidRDefault="00623A4B" w:rsidP="00FD3425">
            <w:pPr>
              <w:jc w:val="both"/>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tc>
      </w:tr>
      <w:tr w:rsidR="008C6C02" w:rsidTr="00144BF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sidP="00666206">
            <w:pPr>
              <w:jc w:val="both"/>
            </w:pPr>
            <w:r>
              <w:rPr>
                <w:b/>
              </w:rPr>
              <w:t>7. Garantiniai įsipareigojimai</w:t>
            </w:r>
          </w:p>
          <w:p w:rsidR="008C6C02" w:rsidRDefault="008C6C02" w:rsidP="00666206">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C6C02" w:rsidRDefault="008C6C02" w:rsidP="00666206">
            <w:pPr>
              <w:jc w:val="both"/>
            </w:pPr>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C6C02" w:rsidP="00666206">
            <w:pPr>
              <w:jc w:val="both"/>
            </w:pPr>
            <w:r>
              <w:t>7.3. Kiti garantiniai įsipareigojimai nurodyti Sutarties 1 priede.</w:t>
            </w:r>
          </w:p>
        </w:tc>
      </w:tr>
      <w:tr w:rsidR="008C6C02" w:rsidTr="00144BF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144BF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8C6C02" w:rsidRDefault="008C6C02">
            <w:pPr>
              <w:jc w:val="both"/>
            </w:pPr>
            <w:r>
              <w:rPr>
                <w:color w:val="000000"/>
              </w:rPr>
              <w:t>9.1. Sutarties bendrosios dalies 11.1 punkte nurodytų Šalių iš anksto sutartų minimalių nuostolių dydis yra - 0,1 procentas.</w:t>
            </w:r>
          </w:p>
          <w:p w:rsidR="008C6C02" w:rsidRDefault="008C6C02">
            <w:pPr>
              <w:jc w:val="both"/>
            </w:pPr>
            <w:r>
              <w:rPr>
                <w:color w:val="000000"/>
              </w:rPr>
              <w:t>9.2. Sutarties bendrosios dalies 11.3 punkte nurodytų Šalių iš anksto sutartų minimalių nuostolių dydis yra – 0,1 procentas.</w:t>
            </w:r>
          </w:p>
          <w:p w:rsidR="008C6C02" w:rsidRDefault="008C6C02">
            <w:pPr>
              <w:jc w:val="both"/>
            </w:pPr>
            <w:r>
              <w:rPr>
                <w:color w:val="000000"/>
              </w:rPr>
              <w:t>9.</w:t>
            </w:r>
            <w:r w:rsidR="0089163B">
              <w:rPr>
                <w:color w:val="000000"/>
              </w:rPr>
              <w:t>3</w:t>
            </w:r>
            <w:r>
              <w:rPr>
                <w:color w:val="000000"/>
              </w:rPr>
              <w:t>. Sutarties bendrosios dalies 11.4 punkte nurodytų Šalių iš anksto sutartų minimalių nuostolių dydis yra 7 (septyni) procentai nuo Sutarties kainos be PVM.</w:t>
            </w:r>
          </w:p>
          <w:p w:rsidR="008C6C02" w:rsidRDefault="008C6C02">
            <w:pPr>
              <w:jc w:val="both"/>
            </w:pPr>
            <w:r>
              <w:rPr>
                <w:color w:val="000000"/>
              </w:rPr>
              <w:t>9.</w:t>
            </w:r>
            <w:r w:rsidR="0089163B">
              <w:rPr>
                <w:color w:val="000000"/>
              </w:rPr>
              <w:t>4</w:t>
            </w:r>
            <w:r>
              <w:rPr>
                <w:color w:val="000000"/>
              </w:rPr>
              <w:t xml:space="preserve">. Nenugalimos jėgos aplinkybių trukmė – 30 </w:t>
            </w:r>
            <w:r w:rsidR="0089163B">
              <w:rPr>
                <w:color w:val="000000"/>
              </w:rPr>
              <w:t xml:space="preserve">kalendorinių </w:t>
            </w:r>
            <w:r>
              <w:rPr>
                <w:color w:val="000000"/>
              </w:rPr>
              <w:t>dienų, taikant Sutarties bendrosios dalies 9.1.2 punkto sąlygas.</w:t>
            </w:r>
          </w:p>
          <w:p w:rsidR="004D4F45" w:rsidRPr="004D4F45" w:rsidRDefault="008C6C02">
            <w:pPr>
              <w:jc w:val="both"/>
              <w:rPr>
                <w:color w:val="4472C4"/>
                <w:u w:val="single"/>
                <w:lang w:val="en-US"/>
              </w:rPr>
            </w:pPr>
            <w:r>
              <w:rPr>
                <w:color w:val="000000"/>
              </w:rPr>
              <w:t>9.</w:t>
            </w:r>
            <w:r w:rsidRPr="00685132">
              <w:rPr>
                <w:color w:val="000000"/>
              </w:rPr>
              <w:t xml:space="preserve">6. </w:t>
            </w:r>
            <w:r w:rsidRPr="00921DA0">
              <w:rPr>
                <w:color w:val="000000"/>
              </w:rPr>
              <w:t xml:space="preserve">Pardavėjo </w:t>
            </w:r>
            <w:r w:rsidRPr="00921DA0">
              <w:t xml:space="preserve">asmuo, atsakingas už </w:t>
            </w:r>
            <w:r w:rsidR="00524FAF" w:rsidRPr="00921DA0">
              <w:t>S</w:t>
            </w:r>
            <w:r w:rsidRPr="00921DA0">
              <w:t>utarties vykdymą</w:t>
            </w:r>
            <w:r w:rsidRPr="00921DA0">
              <w:rPr>
                <w:color w:val="000000"/>
              </w:rPr>
              <w:t xml:space="preserve"> –</w:t>
            </w:r>
            <w:r w:rsidR="00CD2A70" w:rsidRPr="00921DA0">
              <w:rPr>
                <w:color w:val="000000"/>
              </w:rPr>
              <w:t xml:space="preserve"> </w:t>
            </w:r>
            <w:r w:rsidR="00144BF2">
              <w:rPr>
                <w:color w:val="000000"/>
              </w:rPr>
              <w:t xml:space="preserve"> UAB „Baltic Sign“ vadybininkas Kristijonas Tamulėnas, </w:t>
            </w:r>
            <w:r w:rsidR="00144BF2" w:rsidRPr="00921DA0">
              <w:rPr>
                <w:color w:val="000000"/>
              </w:rPr>
              <w:t>tel.</w:t>
            </w:r>
            <w:r w:rsidR="00144BF2">
              <w:rPr>
                <w:color w:val="000000"/>
              </w:rPr>
              <w:t xml:space="preserve"> </w:t>
            </w:r>
            <w:r w:rsidR="00144BF2">
              <w:t>+370 610 11393</w:t>
            </w:r>
            <w:r w:rsidR="00144BF2" w:rsidRPr="00921DA0">
              <w:rPr>
                <w:color w:val="000000"/>
              </w:rPr>
              <w:t>, el. p.:</w:t>
            </w:r>
            <w:r w:rsidR="00144BF2">
              <w:rPr>
                <w:color w:val="000000"/>
              </w:rPr>
              <w:t xml:space="preserve"> </w:t>
            </w:r>
            <w:hyperlink r:id="rId8" w:history="1">
              <w:r w:rsidR="004D4F45" w:rsidRPr="00E76555">
                <w:rPr>
                  <w:rStyle w:val="Hyperlink"/>
                </w:rPr>
                <w:t>numeriai</w:t>
              </w:r>
              <w:r w:rsidR="004D4F45" w:rsidRPr="00E76555">
                <w:rPr>
                  <w:rStyle w:val="Hyperlink"/>
                  <w:lang w:val="en-US"/>
                </w:rPr>
                <w:t>@balticsign.lt</w:t>
              </w:r>
            </w:hyperlink>
            <w:r w:rsidR="004D4F45">
              <w:rPr>
                <w:color w:val="4472C4"/>
                <w:u w:val="single"/>
              </w:rPr>
              <w:t>.</w:t>
            </w:r>
          </w:p>
          <w:p w:rsidR="008C6C02" w:rsidRDefault="008C6C02">
            <w:pPr>
              <w:jc w:val="both"/>
            </w:pPr>
            <w:r>
              <w:rPr>
                <w:lang w:val="en-US"/>
              </w:rPr>
              <w:t xml:space="preserve">9.7. </w:t>
            </w:r>
            <w:r>
              <w:rPr>
                <w:color w:val="000000"/>
              </w:rPr>
              <w:t xml:space="preserve">Pirkėjo </w:t>
            </w:r>
            <w:r w:rsidR="00524FAF">
              <w:t>asmuo, atsakingas už S</w:t>
            </w:r>
            <w:r>
              <w:t>utarties vykdymą</w:t>
            </w:r>
            <w:r>
              <w:rPr>
                <w:color w:val="000000"/>
              </w:rPr>
              <w:t xml:space="preserve"> – </w:t>
            </w:r>
            <w:r w:rsidR="00F068A2">
              <w:t xml:space="preserve">LK DT </w:t>
            </w:r>
            <w:r w:rsidR="004F132F">
              <w:t xml:space="preserve">TPĮD </w:t>
            </w:r>
            <w:r w:rsidR="00443C80">
              <w:t>TPRDC Transporto priemonių registro</w:t>
            </w:r>
            <w:r w:rsidR="00E900AD">
              <w:t xml:space="preserve"> </w:t>
            </w:r>
            <w:r w:rsidR="00443C80">
              <w:t xml:space="preserve">skyriaus technikos </w:t>
            </w:r>
            <w:r w:rsidR="00E900AD">
              <w:t xml:space="preserve">vyresn. </w:t>
            </w:r>
            <w:r w:rsidR="00443C80">
              <w:t xml:space="preserve">specialistas vyr.srž. </w:t>
            </w:r>
            <w:r w:rsidR="00E900AD">
              <w:t>Albinas Baranuskas</w:t>
            </w:r>
            <w:r w:rsidR="004F132F">
              <w:t>,</w:t>
            </w:r>
            <w:r w:rsidR="00443C80">
              <w:t xml:space="preserve"> </w:t>
            </w:r>
            <w:r w:rsidR="004F132F">
              <w:t>tel. +370 706 777</w:t>
            </w:r>
            <w:r w:rsidR="00E900AD">
              <w:t>73</w:t>
            </w:r>
            <w:r w:rsidR="00F068A2">
              <w:t xml:space="preserve"> el. p.: </w:t>
            </w:r>
            <w:hyperlink r:id="rId9" w:history="1">
              <w:r w:rsidR="00E900AD" w:rsidRPr="00795E62">
                <w:rPr>
                  <w:rStyle w:val="Hyperlink"/>
                  <w:rFonts w:eastAsia="Calibri"/>
                </w:rPr>
                <w:t>albinas.baranauskas@mil.lt</w:t>
              </w:r>
            </w:hyperlink>
            <w:r w:rsidR="00F068A2">
              <w:rPr>
                <w:rStyle w:val="Hyperlink"/>
                <w:rFonts w:eastAsia="Calibri"/>
              </w:rPr>
              <w:t>.</w:t>
            </w:r>
          </w:p>
          <w:p w:rsidR="008C6C02" w:rsidRDefault="008C6C02">
            <w:pPr>
              <w:jc w:val="both"/>
            </w:pPr>
            <w:r>
              <w:rPr>
                <w:color w:val="000000"/>
              </w:rPr>
              <w:t>9.8. Sutarties priedai:</w:t>
            </w:r>
          </w:p>
          <w:p w:rsidR="008C6C02" w:rsidRDefault="00F068A2">
            <w:pPr>
              <w:jc w:val="both"/>
            </w:pPr>
            <w:r>
              <w:rPr>
                <w:color w:val="000000"/>
              </w:rPr>
              <w:t xml:space="preserve">9.8.1. 1 priedas </w:t>
            </w:r>
            <w:r w:rsidR="00C77FD8">
              <w:rPr>
                <w:color w:val="000000"/>
              </w:rPr>
              <w:t xml:space="preserve"> „</w:t>
            </w:r>
            <w:r w:rsidR="00443C80" w:rsidRPr="00443C80">
              <w:t>Taktinių ir logistinių transporto priemonių valstybi</w:t>
            </w:r>
            <w:r w:rsidR="00443C80">
              <w:t>nio registracijos numerio ženklų</w:t>
            </w:r>
            <w:r w:rsidR="004F132F">
              <w:rPr>
                <w:color w:val="000000"/>
              </w:rPr>
              <w:t xml:space="preserve"> </w:t>
            </w:r>
            <w:r w:rsidR="008C6C02">
              <w:rPr>
                <w:color w:val="000000"/>
              </w:rPr>
              <w:t>techninė specifikacija, kiekis ir kaina“.</w:t>
            </w:r>
          </w:p>
          <w:p w:rsidR="008C6C02" w:rsidRDefault="008C6C02">
            <w:pPr>
              <w:jc w:val="both"/>
              <w:rPr>
                <w:color w:val="FF0000"/>
              </w:rPr>
            </w:pPr>
          </w:p>
        </w:tc>
      </w:tr>
      <w:tr w:rsidR="008C6C02" w:rsidTr="00144BF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8C6C02">
            <w:r>
              <w:t xml:space="preserve">10.1. </w:t>
            </w:r>
            <w:r>
              <w:rPr>
                <w:bCs/>
              </w:rPr>
              <w:t xml:space="preserve">Sutartis įsigalioja Šalims ją pasirašius.  </w:t>
            </w:r>
          </w:p>
          <w:p w:rsidR="008C6C02" w:rsidRDefault="00AA793E" w:rsidP="00666206">
            <w:pPr>
              <w:jc w:val="both"/>
            </w:pPr>
            <w:r>
              <w:rPr>
                <w:bCs/>
              </w:rPr>
              <w:t>10.2. Sutartis galioja 36</w:t>
            </w:r>
            <w:r w:rsidR="008C6C02">
              <w:rPr>
                <w:bCs/>
                <w:color w:val="000000"/>
              </w:rPr>
              <w:t xml:space="preserve"> mėn</w:t>
            </w:r>
            <w:r w:rsidR="008C6C02">
              <w:rPr>
                <w:bCs/>
              </w:rPr>
              <w:t>., o finansinių ir garantijų įsipareigojimų atžvilgiu, iki visiško tokių įsipareigojimų įvykdymo.</w:t>
            </w:r>
          </w:p>
          <w:p w:rsidR="008C6C02" w:rsidRDefault="008C6C02">
            <w:r>
              <w:t>10.3. Sutarties pratęsimas – nenumatomas.</w:t>
            </w:r>
          </w:p>
          <w:p w:rsidR="008C6C02" w:rsidRDefault="008C6C02"/>
        </w:tc>
      </w:tr>
      <w:tr w:rsidR="008C6C02" w:rsidTr="00144BF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11. Pirkėjo rekvizitai</w:t>
            </w:r>
          </w:p>
          <w:p w:rsidR="008C6C02" w:rsidRDefault="008C6C02">
            <w:r>
              <w:t xml:space="preserve">Lietuvos kariuomenės Depų tarnyba                                  </w:t>
            </w:r>
          </w:p>
          <w:p w:rsidR="008C6C02" w:rsidRDefault="008C6C02">
            <w:r>
              <w:t>Įmonės kodas 188 78 78 55</w:t>
            </w:r>
          </w:p>
          <w:p w:rsidR="008C6C02" w:rsidRDefault="008C6C02">
            <w:r>
              <w:t>Savanorių pr. 8, Vilnius</w:t>
            </w:r>
          </w:p>
          <w:p w:rsidR="008C6C02" w:rsidRDefault="003B078E">
            <w:r>
              <w:t>Tel. (8 5) 278 5310</w:t>
            </w:r>
          </w:p>
          <w:p w:rsidR="00685132" w:rsidRDefault="00685132"/>
          <w:p w:rsidR="008C6C02" w:rsidRDefault="008C6C02">
            <w:r>
              <w:rPr>
                <w:b/>
              </w:rPr>
              <w:t>Mokėtojas:</w:t>
            </w:r>
          </w:p>
          <w:p w:rsidR="008C6C02" w:rsidRDefault="008C6C02">
            <w:r>
              <w:t>Lietuvos kariuomenė</w:t>
            </w:r>
          </w:p>
          <w:p w:rsidR="008C6C02" w:rsidRDefault="008C6C02">
            <w:r>
              <w:t>Įmonės kodas 188 73 26 77</w:t>
            </w:r>
          </w:p>
          <w:p w:rsidR="008C6C02" w:rsidRDefault="008C6C02">
            <w:r>
              <w:t>PVM kodas LT887326716</w:t>
            </w:r>
          </w:p>
          <w:p w:rsidR="008C6C02" w:rsidRDefault="008C6C02">
            <w:r>
              <w:t>a.s. LT48 7300 0100 0246 0179</w:t>
            </w:r>
          </w:p>
          <w:p w:rsidR="008C6C02" w:rsidRDefault="008C6C02">
            <w:r>
              <w:t>AB bankas „Swedbank“, banko kodas 73000</w:t>
            </w:r>
          </w:p>
          <w:p w:rsidR="008C6C02" w:rsidRDefault="008C6C02">
            <w:pPr>
              <w:rPr>
                <w:b/>
              </w:rPr>
            </w:pPr>
          </w:p>
        </w:tc>
      </w:tr>
      <w:tr w:rsidR="008C6C02" w:rsidTr="00144BF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144BF2" w:rsidRDefault="00144BF2" w:rsidP="00144BF2">
            <w:r>
              <w:t>UAB „Baltic Sign“</w:t>
            </w:r>
          </w:p>
          <w:p w:rsidR="00144BF2" w:rsidRDefault="00144BF2" w:rsidP="00144BF2">
            <w:r>
              <w:t xml:space="preserve">Adresas </w:t>
            </w:r>
            <w:r w:rsidRPr="00443C80">
              <w:rPr>
                <w:color w:val="000000"/>
                <w:shd w:val="clear" w:color="auto" w:fill="FAFAFA"/>
              </w:rPr>
              <w:t>Taikos pr. 145B, LT-51141 Kaunas</w:t>
            </w:r>
          </w:p>
          <w:p w:rsidR="00144BF2" w:rsidRPr="00C90931" w:rsidRDefault="00144BF2" w:rsidP="00144BF2">
            <w:r w:rsidRPr="00C90931">
              <w:t xml:space="preserve">Įmonės kodas </w:t>
            </w:r>
            <w:r>
              <w:rPr>
                <w:color w:val="000000"/>
              </w:rPr>
              <w:t>110394345</w:t>
            </w:r>
          </w:p>
          <w:p w:rsidR="00144BF2" w:rsidRPr="00C90931" w:rsidRDefault="00144BF2" w:rsidP="00144BF2">
            <w:r w:rsidRPr="00C90931">
              <w:t>PVM kodas LT</w:t>
            </w:r>
            <w:r>
              <w:t>103943417</w:t>
            </w:r>
          </w:p>
          <w:p w:rsidR="00144BF2" w:rsidRPr="00C90931" w:rsidRDefault="00144BF2" w:rsidP="00144BF2">
            <w:r w:rsidRPr="00C90931">
              <w:t xml:space="preserve">Tel. +370 </w:t>
            </w:r>
            <w:r>
              <w:t>37 473842</w:t>
            </w:r>
          </w:p>
          <w:p w:rsidR="00144BF2" w:rsidRPr="00710952" w:rsidRDefault="00144BF2" w:rsidP="00144BF2">
            <w:pPr>
              <w:rPr>
                <w:sz w:val="22"/>
                <w:szCs w:val="22"/>
                <w:lang w:eastAsia="en-US"/>
              </w:rPr>
            </w:pPr>
            <w:r w:rsidRPr="00C90931">
              <w:t xml:space="preserve">El. p.: </w:t>
            </w:r>
            <w:hyperlink r:id="rId10" w:history="1">
              <w:r w:rsidRPr="000C6F27">
                <w:rPr>
                  <w:rStyle w:val="Hyperlink"/>
                </w:rPr>
                <w:t>info@balticsign.lt</w:t>
              </w:r>
            </w:hyperlink>
            <w:r>
              <w:t xml:space="preserve"> </w:t>
            </w:r>
          </w:p>
          <w:p w:rsidR="00144BF2" w:rsidRPr="00C90931" w:rsidRDefault="00144BF2" w:rsidP="00144BF2">
            <w:r w:rsidRPr="00C90931">
              <w:t xml:space="preserve">a/s </w:t>
            </w:r>
            <w:r w:rsidRPr="00C90931">
              <w:rPr>
                <w:color w:val="000000"/>
              </w:rPr>
              <w:t>LT</w:t>
            </w:r>
            <w:r>
              <w:rPr>
                <w:color w:val="000000"/>
              </w:rPr>
              <w:t>21 7300 0101 0617 7818</w:t>
            </w:r>
          </w:p>
          <w:p w:rsidR="0008357A" w:rsidRDefault="00144BF2" w:rsidP="00144BF2">
            <w:r w:rsidRPr="00C90931">
              <w:t>AB Swedbank bankas, banko kodas 73000</w:t>
            </w:r>
          </w:p>
          <w:p w:rsidR="00144BF2" w:rsidRDefault="00144BF2" w:rsidP="00144BF2">
            <w:pPr>
              <w:rPr>
                <w:b/>
              </w:rPr>
            </w:pPr>
          </w:p>
        </w:tc>
      </w:tr>
    </w:tbl>
    <w:p w:rsidR="008C6C02" w:rsidRDefault="008C6C02">
      <w:pPr>
        <w:pStyle w:val="Bodytext0"/>
        <w:ind w:firstLine="0"/>
        <w:rPr>
          <w:rFonts w:ascii="Times New Roman" w:hAnsi="Times New Roman" w:cs="Times New Roman"/>
          <w:sz w:val="24"/>
          <w:szCs w:val="24"/>
          <w:lang w:val="lt-LT"/>
        </w:rPr>
      </w:pPr>
    </w:p>
    <w:p w:rsidR="00144BF2" w:rsidRPr="00CD2A70" w:rsidRDefault="00144BF2" w:rsidP="00144BF2">
      <w:pPr>
        <w:pStyle w:val="Bodytext0"/>
        <w:ind w:firstLine="0"/>
        <w:rPr>
          <w:b/>
        </w:rPr>
      </w:pPr>
      <w:r w:rsidRPr="00CD2A70">
        <w:rPr>
          <w:rFonts w:ascii="Times New Roman" w:hAnsi="Times New Roman" w:cs="Times New Roman"/>
          <w:b/>
          <w:sz w:val="24"/>
          <w:szCs w:val="24"/>
          <w:lang w:val="lt-LT"/>
        </w:rPr>
        <w:t>PIRKĖJAS</w:t>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Pr>
          <w:rFonts w:ascii="Times New Roman" w:hAnsi="Times New Roman" w:cs="Times New Roman"/>
          <w:b/>
          <w:sz w:val="24"/>
          <w:szCs w:val="24"/>
          <w:lang w:val="lt-LT"/>
        </w:rPr>
        <w:tab/>
      </w:r>
      <w:r w:rsidRPr="00CD2A70">
        <w:rPr>
          <w:rFonts w:ascii="Times New Roman" w:hAnsi="Times New Roman" w:cs="Times New Roman"/>
          <w:b/>
          <w:sz w:val="24"/>
          <w:szCs w:val="24"/>
          <w:lang w:val="lt-LT"/>
        </w:rPr>
        <w:t>PARDAVĖJAS</w:t>
      </w:r>
    </w:p>
    <w:p w:rsidR="00144BF2" w:rsidRDefault="00144BF2" w:rsidP="00144BF2">
      <w:r>
        <w:t>Lietuvos kariuomenės Depų tarnyba</w:t>
      </w:r>
      <w:r>
        <w:tab/>
      </w:r>
      <w:r>
        <w:tab/>
      </w:r>
      <w:r>
        <w:tab/>
      </w:r>
      <w:r>
        <w:tab/>
      </w:r>
      <w:r>
        <w:tab/>
        <w:t>UAB „Baltic Sign“</w:t>
      </w:r>
    </w:p>
    <w:p w:rsidR="00FD2431" w:rsidRPr="00FD2431" w:rsidRDefault="00FD2431" w:rsidP="00FD2431">
      <w:pPr>
        <w:rPr>
          <w:bCs/>
          <w:lang w:eastAsia="lt-LT"/>
        </w:rPr>
      </w:pPr>
      <w:r w:rsidRPr="00FD2431">
        <w:rPr>
          <w:bCs/>
        </w:rPr>
        <w:t>Turto vadybos centro viršininkas,</w:t>
      </w:r>
      <w:r>
        <w:rPr>
          <w:bCs/>
        </w:rPr>
        <w:tab/>
      </w:r>
      <w:r>
        <w:rPr>
          <w:bCs/>
        </w:rPr>
        <w:tab/>
      </w:r>
      <w:r>
        <w:rPr>
          <w:bCs/>
        </w:rPr>
        <w:tab/>
      </w:r>
      <w:r>
        <w:rPr>
          <w:bCs/>
        </w:rPr>
        <w:tab/>
      </w:r>
      <w:r>
        <w:rPr>
          <w:bCs/>
        </w:rPr>
        <w:tab/>
      </w:r>
      <w:r>
        <w:t>Direktorius</w:t>
      </w:r>
    </w:p>
    <w:p w:rsidR="00144BF2" w:rsidRDefault="00FD2431" w:rsidP="00144BF2">
      <w:r w:rsidRPr="00FD2431">
        <w:rPr>
          <w:bCs/>
        </w:rPr>
        <w:t>atliekantis vado funkcijas</w:t>
      </w:r>
      <w:r>
        <w:rPr>
          <w:b/>
          <w:bCs/>
          <w:sz w:val="28"/>
          <w:szCs w:val="28"/>
        </w:rPr>
        <w:t>                </w:t>
      </w:r>
      <w:r w:rsidR="00144BF2">
        <w:tab/>
      </w:r>
      <w:r w:rsidR="00144BF2">
        <w:tab/>
      </w:r>
      <w:r w:rsidR="00144BF2">
        <w:tab/>
      </w:r>
      <w:r w:rsidR="00144BF2">
        <w:tab/>
      </w:r>
    </w:p>
    <w:p w:rsidR="00FD2431" w:rsidRPr="00C90931" w:rsidRDefault="00FD2431" w:rsidP="00144BF2">
      <w:pPr>
        <w:rPr>
          <w:highlight w:val="yellow"/>
        </w:rPr>
      </w:pPr>
    </w:p>
    <w:p w:rsidR="00144BF2" w:rsidRPr="00710952" w:rsidRDefault="00FD2431" w:rsidP="00144BF2">
      <w:pPr>
        <w:suppressAutoHyphens w:val="0"/>
        <w:rPr>
          <w:rFonts w:ascii="Arial" w:hAnsi="Arial" w:cs="Arial"/>
          <w:color w:val="000000"/>
          <w:sz w:val="21"/>
          <w:szCs w:val="21"/>
          <w:lang w:eastAsia="lt-LT"/>
        </w:rPr>
      </w:pPr>
      <w:r w:rsidRPr="00FD2431">
        <w:rPr>
          <w:bCs/>
        </w:rPr>
        <w:t>plk. ltn. Vidas Šilaika</w:t>
      </w:r>
      <w:r>
        <w:rPr>
          <w:b/>
          <w:bCs/>
          <w:color w:val="1F497D"/>
          <w:sz w:val="28"/>
          <w:szCs w:val="28"/>
        </w:rPr>
        <w:t>                       </w:t>
      </w:r>
      <w:r>
        <w:tab/>
      </w:r>
      <w:r>
        <w:tab/>
      </w:r>
      <w:r>
        <w:tab/>
      </w:r>
      <w:r>
        <w:tab/>
      </w:r>
      <w:r w:rsidR="00144BF2" w:rsidRPr="00710952">
        <w:rPr>
          <w:color w:val="000000"/>
          <w:lang w:eastAsia="lt-LT"/>
        </w:rPr>
        <w:t>Vaidotas Jonas Skrickas</w:t>
      </w:r>
      <w:r w:rsidR="00144BF2">
        <w:tab/>
      </w:r>
    </w:p>
    <w:p w:rsidR="00144BF2" w:rsidRDefault="00144BF2" w:rsidP="00144BF2">
      <w:pPr>
        <w:rPr>
          <w:b/>
        </w:rPr>
      </w:pPr>
    </w:p>
    <w:p w:rsidR="00144BF2" w:rsidRDefault="00144BF2" w:rsidP="00144BF2">
      <w:r>
        <w:t xml:space="preserve">A.V. </w:t>
      </w:r>
      <w:r>
        <w:tab/>
      </w:r>
      <w:r>
        <w:tab/>
      </w:r>
      <w:r>
        <w:tab/>
      </w:r>
      <w:r>
        <w:tab/>
      </w:r>
      <w:r>
        <w:tab/>
      </w:r>
      <w:r>
        <w:tab/>
      </w:r>
      <w:r>
        <w:tab/>
        <w:t xml:space="preserve">  </w:t>
      </w:r>
      <w:r>
        <w:tab/>
      </w:r>
      <w:r>
        <w:tab/>
        <w:t>A.V.</w:t>
      </w:r>
    </w:p>
    <w:p w:rsidR="00DE357D" w:rsidRPr="00C90931" w:rsidRDefault="00DE357D">
      <w:pPr>
        <w:rPr>
          <w:highlight w:val="yellow"/>
        </w:rPr>
      </w:pPr>
    </w:p>
    <w:p w:rsidR="008C6C02" w:rsidRDefault="008C6C02"/>
    <w:p w:rsidR="00144BF2" w:rsidRDefault="00144BF2"/>
    <w:p w:rsidR="008C6C02" w:rsidRDefault="008C6C02"/>
    <w:p w:rsidR="008C6C02" w:rsidRDefault="008C6C02"/>
    <w:p w:rsidR="00C90931" w:rsidRDefault="00C90931"/>
    <w:p w:rsidR="00C90931" w:rsidRDefault="00C90931"/>
    <w:p w:rsidR="00C90931" w:rsidRDefault="00C90931"/>
    <w:p w:rsidR="00C90931" w:rsidRDefault="00C90931"/>
    <w:p w:rsidR="008C6C02" w:rsidRDefault="008C6C02"/>
    <w:p w:rsidR="00710952" w:rsidRDefault="00710952"/>
    <w:p w:rsidR="008C6C02" w:rsidRDefault="008C6C02"/>
    <w:p w:rsidR="00E900AD" w:rsidRDefault="00E900AD"/>
    <w:p w:rsidR="00C77FD8" w:rsidRDefault="00C77FD8"/>
    <w:p w:rsidR="00CD2A70" w:rsidRPr="00010D70" w:rsidRDefault="00CD2A70" w:rsidP="00CD2A70">
      <w:pPr>
        <w:jc w:val="center"/>
        <w:rPr>
          <w:b/>
        </w:rPr>
      </w:pPr>
      <w:r w:rsidRPr="00010D70">
        <w:rPr>
          <w:b/>
        </w:rPr>
        <w:lastRenderedPageBreak/>
        <w:t>PREKIŲ PIRKIMO-PARDAVIMO SUTARTIS</w:t>
      </w: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CD2A70" w:rsidRDefault="00CD2A70" w:rsidP="00CD2A70">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w:t>
      </w:r>
      <w:r>
        <w:lastRenderedPageBreak/>
        <w:t xml:space="preserve">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(-uose))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w:t>
      </w:r>
      <w:r>
        <w:lastRenderedPageBreak/>
        <w:t xml:space="preserve">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t xml:space="preserve">5.1. Prekės turi atitikti Sutartyje ir jos priede (-uose) nurodytus reikalavimus. </w:t>
      </w:r>
    </w:p>
    <w:p w:rsidR="00CD2A70" w:rsidRPr="00010D70" w:rsidRDefault="00CD2A70" w:rsidP="00CD2A70">
      <w:pPr>
        <w:jc w:val="both"/>
      </w:pPr>
      <w:r w:rsidRPr="00010D70">
        <w:lastRenderedPageBreak/>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 xml:space="preserve">privalo ne vėliau kaip per Sutarties specialiojoje dalyje nustatytą terminą </w:t>
      </w:r>
      <w:r w:rsidRPr="00010D70">
        <w:lastRenderedPageBreak/>
        <w:t>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(-uose)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010D70" w:rsidRDefault="00CD2A70" w:rsidP="00CD2A70">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pP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w:t>
      </w:r>
      <w:r w:rsidRPr="00010D70">
        <w:lastRenderedPageBreak/>
        <w:t xml:space="preserve">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rsidRPr="00010D70">
        <w:lastRenderedPageBreak/>
        <w:t>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w:t>
      </w:r>
      <w:r w:rsidRPr="00010D70">
        <w:lastRenderedPageBreak/>
        <w:t xml:space="preserve">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CD2A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3B078E" w:rsidRPr="00010D70" w:rsidRDefault="003B078E" w:rsidP="00CD2A70">
      <w:pPr>
        <w:jc w:val="both"/>
      </w:pP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0"/>
        <w:ind w:firstLine="0"/>
        <w:rPr>
          <w:rFonts w:ascii="Times New Roman" w:hAnsi="Times New Roman" w:cs="Times New Roman"/>
          <w:b/>
          <w:sz w:val="24"/>
          <w:szCs w:val="24"/>
          <w:lang w:val="lt-LT"/>
        </w:rPr>
      </w:pPr>
    </w:p>
    <w:p w:rsidR="00FD2431" w:rsidRPr="00CD2A70" w:rsidRDefault="00FD2431" w:rsidP="00FD2431">
      <w:pPr>
        <w:pStyle w:val="Bodytext0"/>
        <w:ind w:firstLine="0"/>
        <w:rPr>
          <w:b/>
        </w:rPr>
      </w:pPr>
      <w:r w:rsidRPr="00CD2A70">
        <w:rPr>
          <w:rFonts w:ascii="Times New Roman" w:hAnsi="Times New Roman" w:cs="Times New Roman"/>
          <w:b/>
          <w:sz w:val="24"/>
          <w:szCs w:val="24"/>
          <w:lang w:val="lt-LT"/>
        </w:rPr>
        <w:t>PIRKĖJAS</w:t>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Pr>
          <w:rFonts w:ascii="Times New Roman" w:hAnsi="Times New Roman" w:cs="Times New Roman"/>
          <w:b/>
          <w:sz w:val="24"/>
          <w:szCs w:val="24"/>
          <w:lang w:val="lt-LT"/>
        </w:rPr>
        <w:tab/>
      </w:r>
      <w:r w:rsidRPr="00CD2A70">
        <w:rPr>
          <w:rFonts w:ascii="Times New Roman" w:hAnsi="Times New Roman" w:cs="Times New Roman"/>
          <w:b/>
          <w:sz w:val="24"/>
          <w:szCs w:val="24"/>
          <w:lang w:val="lt-LT"/>
        </w:rPr>
        <w:t>PARDAVĖJAS</w:t>
      </w:r>
    </w:p>
    <w:p w:rsidR="00FD2431" w:rsidRDefault="00FD2431" w:rsidP="00FD2431">
      <w:r>
        <w:t>Lietuvos kariuomenės Depų tarnyba</w:t>
      </w:r>
      <w:r>
        <w:tab/>
      </w:r>
      <w:r>
        <w:tab/>
      </w:r>
      <w:r>
        <w:tab/>
      </w:r>
      <w:r>
        <w:tab/>
      </w:r>
      <w:r>
        <w:tab/>
        <w:t>UAB „Baltic Sign“</w:t>
      </w:r>
    </w:p>
    <w:p w:rsidR="00FD2431" w:rsidRPr="00FD2431" w:rsidRDefault="00FD2431" w:rsidP="00FD2431">
      <w:pPr>
        <w:rPr>
          <w:bCs/>
          <w:lang w:eastAsia="lt-LT"/>
        </w:rPr>
      </w:pPr>
      <w:r w:rsidRPr="00FD2431">
        <w:rPr>
          <w:bCs/>
        </w:rPr>
        <w:t>Turto vadybos centro viršininkas,</w:t>
      </w:r>
      <w:r>
        <w:rPr>
          <w:bCs/>
        </w:rPr>
        <w:tab/>
      </w:r>
      <w:r>
        <w:rPr>
          <w:bCs/>
        </w:rPr>
        <w:tab/>
      </w:r>
      <w:r>
        <w:rPr>
          <w:bCs/>
        </w:rPr>
        <w:tab/>
      </w:r>
      <w:r>
        <w:rPr>
          <w:bCs/>
        </w:rPr>
        <w:tab/>
      </w:r>
      <w:r>
        <w:rPr>
          <w:bCs/>
        </w:rPr>
        <w:tab/>
      </w:r>
      <w:r>
        <w:t>Direktorius</w:t>
      </w:r>
    </w:p>
    <w:p w:rsidR="00FD2431" w:rsidRDefault="00FD2431" w:rsidP="00FD2431">
      <w:r w:rsidRPr="00FD2431">
        <w:rPr>
          <w:bCs/>
        </w:rPr>
        <w:t>atliekantis vado funkcijas</w:t>
      </w:r>
      <w:r>
        <w:rPr>
          <w:b/>
          <w:bCs/>
          <w:sz w:val="28"/>
          <w:szCs w:val="28"/>
        </w:rPr>
        <w:t>                </w:t>
      </w:r>
      <w:r>
        <w:tab/>
      </w:r>
      <w:r>
        <w:tab/>
      </w:r>
      <w:r>
        <w:tab/>
      </w:r>
      <w:r>
        <w:tab/>
      </w:r>
    </w:p>
    <w:p w:rsidR="00FD2431" w:rsidRPr="00C90931" w:rsidRDefault="00FD2431" w:rsidP="00FD2431">
      <w:pPr>
        <w:rPr>
          <w:highlight w:val="yellow"/>
        </w:rPr>
      </w:pPr>
    </w:p>
    <w:p w:rsidR="00FD2431" w:rsidRPr="00710952" w:rsidRDefault="00FD2431" w:rsidP="00FD2431">
      <w:pPr>
        <w:suppressAutoHyphens w:val="0"/>
        <w:rPr>
          <w:rFonts w:ascii="Arial" w:hAnsi="Arial" w:cs="Arial"/>
          <w:color w:val="000000"/>
          <w:sz w:val="21"/>
          <w:szCs w:val="21"/>
          <w:lang w:eastAsia="lt-LT"/>
        </w:rPr>
      </w:pPr>
      <w:r w:rsidRPr="00FD2431">
        <w:rPr>
          <w:bCs/>
        </w:rPr>
        <w:t>plk. ltn. Vidas Šilaika</w:t>
      </w:r>
      <w:r>
        <w:rPr>
          <w:b/>
          <w:bCs/>
          <w:color w:val="1F497D"/>
          <w:sz w:val="28"/>
          <w:szCs w:val="28"/>
        </w:rPr>
        <w:t>                       </w:t>
      </w:r>
      <w:r>
        <w:tab/>
      </w:r>
      <w:r>
        <w:tab/>
      </w:r>
      <w:r>
        <w:tab/>
      </w:r>
      <w:r>
        <w:tab/>
      </w:r>
      <w:r w:rsidRPr="00710952">
        <w:rPr>
          <w:color w:val="000000"/>
          <w:lang w:eastAsia="lt-LT"/>
        </w:rPr>
        <w:t>Vaidotas Jonas Skrickas</w:t>
      </w:r>
      <w:r>
        <w:tab/>
      </w:r>
    </w:p>
    <w:p w:rsidR="00FD2431" w:rsidRDefault="00FD2431" w:rsidP="00FD2431">
      <w:pPr>
        <w:rPr>
          <w:b/>
        </w:rPr>
      </w:pPr>
    </w:p>
    <w:p w:rsidR="00710952" w:rsidRPr="004D4F45" w:rsidRDefault="00FD2431" w:rsidP="004D4F45">
      <w:r>
        <w:t xml:space="preserve">A.V. </w:t>
      </w:r>
      <w:r>
        <w:tab/>
      </w:r>
      <w:r>
        <w:tab/>
      </w:r>
      <w:r>
        <w:tab/>
      </w:r>
      <w:r>
        <w:tab/>
      </w:r>
      <w:r>
        <w:tab/>
      </w:r>
      <w:r>
        <w:tab/>
      </w:r>
      <w:r>
        <w:tab/>
        <w:t xml:space="preserve">  </w:t>
      </w:r>
      <w:r>
        <w:tab/>
      </w:r>
      <w:r>
        <w:tab/>
      </w:r>
      <w:r w:rsidR="004D4F45">
        <w:t>A.V</w:t>
      </w:r>
    </w:p>
    <w:p w:rsidR="00654603" w:rsidRDefault="00654603" w:rsidP="00C90931">
      <w:pPr>
        <w:snapToGrid w:val="0"/>
        <w:ind w:right="26"/>
        <w:rPr>
          <w:lang w:eastAsia="ar-SA"/>
        </w:rPr>
      </w:pPr>
    </w:p>
    <w:p w:rsidR="004D4F45" w:rsidRDefault="004D4F45" w:rsidP="00C90931">
      <w:pPr>
        <w:snapToGrid w:val="0"/>
        <w:ind w:right="26"/>
        <w:rPr>
          <w:lang w:eastAsia="ar-SA"/>
        </w:rPr>
      </w:pPr>
    </w:p>
    <w:p w:rsidR="004D4F45" w:rsidRDefault="004D4F45" w:rsidP="00C90931">
      <w:pPr>
        <w:snapToGrid w:val="0"/>
        <w:ind w:right="26"/>
        <w:rPr>
          <w:lang w:eastAsia="ar-SA"/>
        </w:rPr>
      </w:pPr>
      <w:bookmarkStart w:id="0" w:name="_GoBack"/>
      <w:bookmarkEnd w:id="0"/>
    </w:p>
    <w:p w:rsidR="00F068A2" w:rsidRDefault="00654603" w:rsidP="00F068A2">
      <w:pPr>
        <w:snapToGrid w:val="0"/>
        <w:ind w:left="-108" w:right="26"/>
        <w:rPr>
          <w:lang w:eastAsia="ar-SA"/>
        </w:rPr>
      </w:pPr>
      <w:r>
        <w:rPr>
          <w:lang w:eastAsia="ar-SA"/>
        </w:rPr>
        <w:lastRenderedPageBreak/>
        <w:tab/>
      </w:r>
      <w:r>
        <w:rPr>
          <w:lang w:eastAsia="ar-SA"/>
        </w:rPr>
        <w:tab/>
      </w:r>
      <w:r>
        <w:rPr>
          <w:lang w:eastAsia="ar-SA"/>
        </w:rPr>
        <w:tab/>
      </w:r>
      <w:r>
        <w:rPr>
          <w:lang w:eastAsia="ar-SA"/>
        </w:rPr>
        <w:tab/>
      </w:r>
      <w:r>
        <w:rPr>
          <w:lang w:eastAsia="ar-SA"/>
        </w:rPr>
        <w:tab/>
      </w:r>
      <w:r>
        <w:rPr>
          <w:lang w:eastAsia="ar-SA"/>
        </w:rPr>
        <w:tab/>
      </w:r>
      <w:r>
        <w:rPr>
          <w:lang w:eastAsia="ar-SA"/>
        </w:rPr>
        <w:tab/>
      </w:r>
      <w:r w:rsidR="00E900AD">
        <w:rPr>
          <w:lang w:eastAsia="ar-SA"/>
        </w:rPr>
        <w:tab/>
        <w:t>2023</w:t>
      </w:r>
      <w:r w:rsidR="00395CC4">
        <w:rPr>
          <w:lang w:eastAsia="ar-SA"/>
        </w:rPr>
        <w:t xml:space="preserve"> m. </w:t>
      </w:r>
      <w:r w:rsidR="00E900AD">
        <w:rPr>
          <w:lang w:eastAsia="ar-SA"/>
        </w:rPr>
        <w:t>liepos</w:t>
      </w:r>
      <w:r w:rsidR="00F068A2">
        <w:rPr>
          <w:lang w:eastAsia="ar-SA"/>
        </w:rPr>
        <w:t xml:space="preserve"> </w:t>
      </w:r>
      <w:r w:rsidR="004D4F45">
        <w:rPr>
          <w:lang w:eastAsia="ar-SA"/>
        </w:rPr>
        <w:t xml:space="preserve">  </w:t>
      </w:r>
      <w:r w:rsidR="00F068A2">
        <w:rPr>
          <w:lang w:eastAsia="ar-SA"/>
        </w:rPr>
        <w:t xml:space="preserve"> d. </w:t>
      </w:r>
    </w:p>
    <w:p w:rsidR="00F068A2" w:rsidRDefault="00F068A2" w:rsidP="00F068A2">
      <w:pPr>
        <w:snapToGrid w:val="0"/>
        <w:ind w:left="-108" w:right="26"/>
      </w:pPr>
      <w:r>
        <w:rPr>
          <w:lang w:eastAsia="ar-SA"/>
        </w:rPr>
        <w:t xml:space="preserve">                                                                                      Prekių pirkimo – pardavimo sutarties Nr. DC – </w:t>
      </w:r>
    </w:p>
    <w:p w:rsidR="00F068A2" w:rsidRDefault="00F068A2" w:rsidP="00F068A2">
      <w:pPr>
        <w:pStyle w:val="Bodytext0"/>
        <w:ind w:left="4320" w:firstLine="720"/>
        <w:rPr>
          <w:sz w:val="24"/>
          <w:szCs w:val="24"/>
          <w:lang w:eastAsia="ar-SA"/>
        </w:rPr>
      </w:pPr>
      <w:r w:rsidRPr="00F068A2">
        <w:rPr>
          <w:sz w:val="24"/>
          <w:szCs w:val="24"/>
          <w:lang w:eastAsia="ar-SA"/>
        </w:rPr>
        <w:t>1 priedas</w:t>
      </w:r>
    </w:p>
    <w:p w:rsidR="00F068A2" w:rsidRDefault="00F068A2" w:rsidP="00F068A2">
      <w:pPr>
        <w:pStyle w:val="Bodytext0"/>
        <w:rPr>
          <w:sz w:val="24"/>
          <w:szCs w:val="24"/>
          <w:lang w:eastAsia="ar-SA"/>
        </w:rPr>
      </w:pPr>
    </w:p>
    <w:p w:rsidR="00E900AD" w:rsidRPr="00E61AED" w:rsidRDefault="00E900AD" w:rsidP="00E900AD">
      <w:pPr>
        <w:tabs>
          <w:tab w:val="left" w:pos="709"/>
          <w:tab w:val="left" w:pos="851"/>
          <w:tab w:val="left" w:pos="993"/>
        </w:tabs>
        <w:jc w:val="center"/>
        <w:rPr>
          <w:b/>
          <w:bCs/>
        </w:rPr>
      </w:pPr>
      <w:r>
        <w:rPr>
          <w:b/>
          <w:bCs/>
        </w:rPr>
        <w:t>TAKTINIŲ IR LOGISTINIŲ TRANSPORTO PRIEMONIŲ VALSTYBINIO REGISTRACIJOS NUMERIO ŽENKLŲ</w:t>
      </w:r>
    </w:p>
    <w:p w:rsidR="00E900AD" w:rsidRPr="00E61AED" w:rsidRDefault="00E900AD" w:rsidP="00E900AD">
      <w:pPr>
        <w:tabs>
          <w:tab w:val="left" w:pos="709"/>
          <w:tab w:val="left" w:pos="851"/>
          <w:tab w:val="left" w:pos="993"/>
        </w:tabs>
        <w:jc w:val="center"/>
        <w:rPr>
          <w:b/>
        </w:rPr>
      </w:pPr>
      <w:r w:rsidRPr="00E61AED">
        <w:rPr>
          <w:b/>
        </w:rPr>
        <w:t>TECHNINĖ SPECIFIKACIJA</w:t>
      </w:r>
      <w:r w:rsidR="00AD66D8">
        <w:rPr>
          <w:b/>
        </w:rPr>
        <w:t>, KIEKIS  IR KAINA</w:t>
      </w:r>
    </w:p>
    <w:p w:rsidR="00E900AD" w:rsidRPr="00E61AED" w:rsidRDefault="00E900AD" w:rsidP="00E900AD">
      <w:pPr>
        <w:jc w:val="center"/>
      </w:pPr>
    </w:p>
    <w:p w:rsidR="00E900AD" w:rsidRDefault="00E900AD" w:rsidP="00E900AD">
      <w:pPr>
        <w:tabs>
          <w:tab w:val="left" w:pos="709"/>
          <w:tab w:val="left" w:pos="851"/>
          <w:tab w:val="left" w:pos="993"/>
        </w:tabs>
        <w:jc w:val="center"/>
      </w:pPr>
      <w:r>
        <w:t xml:space="preserve">     </w:t>
      </w:r>
      <w:r w:rsidRPr="00E61AED">
        <w:t xml:space="preserve">BVPŽ kodas </w:t>
      </w:r>
      <w:r w:rsidRPr="00E62DA2">
        <w:t>44316400-2</w:t>
      </w:r>
    </w:p>
    <w:p w:rsidR="00526F5D" w:rsidRDefault="00526F5D" w:rsidP="00E900AD">
      <w:pPr>
        <w:tabs>
          <w:tab w:val="left" w:pos="709"/>
          <w:tab w:val="left" w:pos="851"/>
          <w:tab w:val="left" w:pos="993"/>
        </w:tabs>
        <w:jc w:val="center"/>
      </w:pPr>
    </w:p>
    <w:p w:rsidR="00E900AD" w:rsidRPr="00526F5D" w:rsidRDefault="00526F5D" w:rsidP="00E900AD">
      <w:pPr>
        <w:tabs>
          <w:tab w:val="left" w:pos="709"/>
          <w:tab w:val="left" w:pos="851"/>
          <w:tab w:val="left" w:pos="993"/>
        </w:tabs>
        <w:jc w:val="center"/>
        <w:rPr>
          <w:b/>
        </w:rPr>
      </w:pPr>
      <w:r w:rsidRPr="00526F5D">
        <w:rPr>
          <w:b/>
        </w:rPr>
        <w:t>SPECIALIEJI REIKALAVIMAI</w:t>
      </w:r>
    </w:p>
    <w:p w:rsidR="00526F5D" w:rsidRDefault="00526F5D" w:rsidP="00E900AD">
      <w:pPr>
        <w:tabs>
          <w:tab w:val="left" w:pos="709"/>
          <w:tab w:val="left" w:pos="851"/>
          <w:tab w:val="left" w:pos="993"/>
        </w:tabs>
        <w:jc w:val="center"/>
      </w:pPr>
    </w:p>
    <w:p w:rsidR="00AD66D8" w:rsidRPr="00580A1F" w:rsidRDefault="00AD66D8" w:rsidP="00AD66D8">
      <w:pPr>
        <w:tabs>
          <w:tab w:val="left" w:pos="709"/>
          <w:tab w:val="left" w:pos="851"/>
          <w:tab w:val="left" w:pos="993"/>
        </w:tabs>
        <w:spacing w:line="276" w:lineRule="auto"/>
        <w:jc w:val="both"/>
      </w:pPr>
      <w:r>
        <w:t>1.</w:t>
      </w:r>
      <w:r w:rsidRPr="00647D03">
        <w:t>T</w:t>
      </w:r>
      <w:r>
        <w:t xml:space="preserve">aktinių ir logistinių transporto priemonių valstybinio registracijos numerio ženklų techniniai reikalavimai patvirtinti Lietuvos Respublikos krašto apsaugos ministro 2020 m. birželio 1 d. įsakymu Nr. V-435 </w:t>
      </w:r>
      <w:r w:rsidRPr="00580A1F">
        <w:t xml:space="preserve">„Dėl krašto apsaugos ministro 2007 </w:t>
      </w:r>
      <w:r>
        <w:t>m</w:t>
      </w:r>
      <w:r w:rsidRPr="00580A1F">
        <w:t xml:space="preserve">. </w:t>
      </w:r>
      <w:r>
        <w:t>gruodžio</w:t>
      </w:r>
      <w:r w:rsidRPr="00580A1F">
        <w:t xml:space="preserve"> 29 </w:t>
      </w:r>
      <w:r>
        <w:t>d</w:t>
      </w:r>
      <w:r w:rsidRPr="00580A1F">
        <w:t xml:space="preserve">. </w:t>
      </w:r>
      <w:r>
        <w:t>įsakymo</w:t>
      </w:r>
      <w:r w:rsidRPr="00580A1F">
        <w:t xml:space="preserve"> N</w:t>
      </w:r>
      <w:r>
        <w:t>r</w:t>
      </w:r>
      <w:r w:rsidRPr="00580A1F">
        <w:t>. V-1311 ,,D</w:t>
      </w:r>
      <w:r>
        <w:t>ėl</w:t>
      </w:r>
      <w:r w:rsidRPr="00580A1F">
        <w:t xml:space="preserve"> </w:t>
      </w:r>
      <w:r w:rsidRPr="00647D03">
        <w:t>T</w:t>
      </w:r>
      <w:r>
        <w:t>aktin</w:t>
      </w:r>
      <w:r w:rsidRPr="00E349C6">
        <w:t>ės ir logistinės paskirties transporto prie</w:t>
      </w:r>
      <w:r>
        <w:t>monių ženklinimo tvarkos aprašo patvirtinimo“ pakeitimo“.</w:t>
      </w:r>
    </w:p>
    <w:p w:rsidR="00AD66D8" w:rsidRDefault="00AD66D8" w:rsidP="00AD66D8">
      <w:pPr>
        <w:tabs>
          <w:tab w:val="left" w:pos="709"/>
          <w:tab w:val="left" w:pos="851"/>
          <w:tab w:val="left" w:pos="993"/>
        </w:tabs>
        <w:spacing w:line="276" w:lineRule="auto"/>
        <w:jc w:val="both"/>
      </w:pPr>
      <w:r>
        <w:t xml:space="preserve">2. </w:t>
      </w:r>
      <w:r w:rsidRPr="00647D03">
        <w:t>T</w:t>
      </w:r>
      <w:r>
        <w:t>aktin</w:t>
      </w:r>
      <w:r w:rsidRPr="00E349C6">
        <w:t>ės ir logistinės paskirties transporto prie</w:t>
      </w:r>
      <w:r>
        <w:t xml:space="preserve">monių ženklinimo tvarkos apraše minimoje hologramoje privalo būti LK simbolikos ženklas, kurio pavyzdys bus pateiktas konkurso laimėtojui po sutarties pasirašymo. </w:t>
      </w:r>
    </w:p>
    <w:p w:rsidR="00AD66D8" w:rsidRDefault="00AD66D8" w:rsidP="00AD66D8">
      <w:pPr>
        <w:tabs>
          <w:tab w:val="left" w:pos="709"/>
          <w:tab w:val="left" w:pos="851"/>
          <w:tab w:val="left" w:pos="993"/>
        </w:tabs>
        <w:spacing w:line="276" w:lineRule="auto"/>
        <w:jc w:val="both"/>
      </w:pPr>
      <w:r>
        <w:t xml:space="preserve">3. </w:t>
      </w:r>
      <w:r w:rsidRPr="008D4036">
        <w:t xml:space="preserve">Prekių gamintojas ir / ar jų tiekėjas turi užtikrinti prekių kokybę – pateikti tai patvirtinančius dokumentus, t. y. prekių gamybos proceso kokybės valdymo standarto sertifikatą arba ES šalių kompetentingų institucijų išduotus tikslinius dokumentus, patvirtinančius gamintojo kokybės valdymo sistemos atitiktį pripažintiems kokybės vadybos sistemos tarptautiniams standartams bei akredituotos  laboratorijos / tyrimo instituto pateiktas išvadas dėl prekių atitikimo kokybės reikalavimams.                                                                    </w:t>
      </w:r>
    </w:p>
    <w:p w:rsidR="00AD66D8" w:rsidRDefault="00AD66D8" w:rsidP="00AD66D8">
      <w:pPr>
        <w:tabs>
          <w:tab w:val="left" w:pos="709"/>
          <w:tab w:val="left" w:pos="851"/>
          <w:tab w:val="left" w:pos="993"/>
        </w:tabs>
        <w:spacing w:line="276" w:lineRule="auto"/>
        <w:jc w:val="both"/>
      </w:pPr>
      <w:r>
        <w:t>4. Prekės turi būti naujos ir neeksploatuotos.</w:t>
      </w:r>
    </w:p>
    <w:p w:rsidR="00AD66D8" w:rsidRDefault="00AD66D8" w:rsidP="00AD66D8">
      <w:pPr>
        <w:spacing w:line="276" w:lineRule="auto"/>
        <w:jc w:val="both"/>
      </w:pPr>
      <w:r>
        <w:t xml:space="preserve">5. </w:t>
      </w:r>
      <w:r w:rsidRPr="00B15272">
        <w:t>Pardavėjas turi patvirtinti dokumentu, kad veikloje naudoja elektros energiją iš atsinaujinančių energijos išteklių arba turi taikyti aplinkos apsaugos vadybos sistemos reikalavimus pagal standartą LST EN ISO 14001 „Aplinkos vadybos sistemos. Reikalavimai ir naudojimo gairės“ ar kitus aplinkos apsaugos vadybos standartus, pagrįstus atitinkamais Europos arba tarptautinių standartizacijos organizacijų priimtais standartais, ar kitais pard</w:t>
      </w:r>
      <w:r>
        <w:t>avėjo pateiktais lygiaverčiais į</w:t>
      </w:r>
      <w:r w:rsidRPr="00B15272">
        <w:t>rodymai</w:t>
      </w:r>
      <w:r>
        <w:t>s</w:t>
      </w:r>
      <w:r w:rsidRPr="00B15272">
        <w:t>.</w:t>
      </w:r>
    </w:p>
    <w:p w:rsidR="00AD66D8" w:rsidRDefault="00AD66D8" w:rsidP="00AD66D8">
      <w:pPr>
        <w:tabs>
          <w:tab w:val="left" w:pos="709"/>
          <w:tab w:val="left" w:pos="851"/>
          <w:tab w:val="left" w:pos="993"/>
        </w:tabs>
        <w:spacing w:line="276" w:lineRule="auto"/>
        <w:jc w:val="both"/>
      </w:pPr>
      <w:r>
        <w:t>6. Gamintojas ir / ar tiekėjas turi suteikti prekėms 2 (dvejų) metų garantiją. Garantijos terminas pradedamas skaičiuoti nuo valstybinio registracijos numerio ženklo išdavimo dienos.</w:t>
      </w:r>
    </w:p>
    <w:p w:rsidR="00AD66D8" w:rsidRDefault="00AD66D8" w:rsidP="00AD66D8">
      <w:pPr>
        <w:tabs>
          <w:tab w:val="left" w:pos="709"/>
          <w:tab w:val="left" w:pos="851"/>
          <w:tab w:val="left" w:pos="993"/>
        </w:tabs>
        <w:ind w:hanging="131"/>
        <w:jc w:val="both"/>
      </w:pPr>
      <w:r>
        <w:t xml:space="preserve">  </w:t>
      </w:r>
    </w:p>
    <w:p w:rsidR="00E900AD" w:rsidRDefault="00E900AD" w:rsidP="00E900AD">
      <w:pPr>
        <w:tabs>
          <w:tab w:val="left" w:pos="709"/>
          <w:tab w:val="left" w:pos="851"/>
          <w:tab w:val="left" w:pos="993"/>
        </w:tabs>
        <w:jc w:val="center"/>
      </w:pPr>
      <w:r>
        <w:t xml:space="preserve">                                                                                                               </w:t>
      </w:r>
    </w:p>
    <w:p w:rsidR="00E900AD" w:rsidRDefault="00E900AD" w:rsidP="00E900AD">
      <w:pPr>
        <w:tabs>
          <w:tab w:val="left" w:pos="709"/>
          <w:tab w:val="left" w:pos="851"/>
          <w:tab w:val="left" w:pos="993"/>
        </w:tabs>
        <w:jc w:val="center"/>
      </w:pPr>
      <w:r>
        <w:t xml:space="preserve">                                                                   </w:t>
      </w:r>
      <w:r>
        <w:tab/>
        <w:t xml:space="preserve">          </w:t>
      </w:r>
    </w:p>
    <w:p w:rsidR="00E900AD" w:rsidRPr="00CB0883" w:rsidRDefault="00E900AD" w:rsidP="00E900AD">
      <w:pPr>
        <w:tabs>
          <w:tab w:val="left" w:pos="709"/>
          <w:tab w:val="left" w:pos="851"/>
          <w:tab w:val="left" w:pos="993"/>
        </w:tabs>
        <w:jc w:val="center"/>
        <w:rPr>
          <w:b/>
          <w:bCs/>
        </w:rPr>
      </w:pPr>
      <w:r>
        <w:rPr>
          <w:b/>
          <w:bCs/>
        </w:rPr>
        <w:t>TAKTINIŲ IR LOGISTINIŲ TRANSPORTO PRIEMONIŲ VALSTYBINIO REGISTRACIJOS NUMERIO ŽENKLŲ</w:t>
      </w:r>
      <w:r>
        <w:rPr>
          <w:b/>
        </w:rPr>
        <w:t xml:space="preserve"> FORMATAI </w:t>
      </w:r>
    </w:p>
    <w:p w:rsidR="00E900AD" w:rsidRDefault="00E900AD" w:rsidP="00526F5D">
      <w:pPr>
        <w:tabs>
          <w:tab w:val="left" w:pos="709"/>
          <w:tab w:val="left" w:pos="851"/>
          <w:tab w:val="left" w:pos="993"/>
          <w:tab w:val="left" w:pos="5812"/>
        </w:tabs>
      </w:pPr>
    </w:p>
    <w:p w:rsidR="00E900AD" w:rsidRDefault="00E900AD" w:rsidP="00E900AD">
      <w:pPr>
        <w:tabs>
          <w:tab w:val="left" w:pos="709"/>
          <w:tab w:val="left" w:pos="851"/>
          <w:tab w:val="left" w:pos="993"/>
        </w:tabs>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97"/>
        <w:gridCol w:w="2713"/>
        <w:gridCol w:w="1305"/>
        <w:gridCol w:w="1438"/>
        <w:gridCol w:w="1240"/>
      </w:tblGrid>
      <w:tr w:rsidR="00526F5D" w:rsidTr="001647AE">
        <w:trPr>
          <w:trHeight w:val="990"/>
        </w:trPr>
        <w:tc>
          <w:tcPr>
            <w:tcW w:w="561" w:type="dxa"/>
            <w:shd w:val="clear" w:color="auto" w:fill="auto"/>
            <w:vAlign w:val="center"/>
          </w:tcPr>
          <w:p w:rsidR="00526F5D" w:rsidRDefault="00526F5D" w:rsidP="001647AE">
            <w:pPr>
              <w:tabs>
                <w:tab w:val="left" w:pos="709"/>
                <w:tab w:val="left" w:pos="851"/>
                <w:tab w:val="left" w:pos="993"/>
              </w:tabs>
              <w:jc w:val="center"/>
            </w:pPr>
            <w:r>
              <w:t>Eil. Nr.</w:t>
            </w:r>
          </w:p>
        </w:tc>
        <w:tc>
          <w:tcPr>
            <w:tcW w:w="2597" w:type="dxa"/>
            <w:shd w:val="clear" w:color="auto" w:fill="auto"/>
            <w:vAlign w:val="center"/>
          </w:tcPr>
          <w:p w:rsidR="00526F5D" w:rsidRDefault="00526F5D" w:rsidP="001647AE">
            <w:pPr>
              <w:tabs>
                <w:tab w:val="left" w:pos="709"/>
                <w:tab w:val="left" w:pos="851"/>
                <w:tab w:val="left" w:pos="993"/>
              </w:tabs>
              <w:jc w:val="center"/>
            </w:pPr>
            <w:r>
              <w:t>Prekės pavadinimas</w:t>
            </w:r>
          </w:p>
        </w:tc>
        <w:tc>
          <w:tcPr>
            <w:tcW w:w="2713" w:type="dxa"/>
            <w:shd w:val="clear" w:color="auto" w:fill="auto"/>
            <w:vAlign w:val="center"/>
          </w:tcPr>
          <w:p w:rsidR="00526F5D" w:rsidRDefault="00526F5D" w:rsidP="001647AE">
            <w:pPr>
              <w:tabs>
                <w:tab w:val="left" w:pos="709"/>
                <w:tab w:val="left" w:pos="851"/>
                <w:tab w:val="left" w:pos="993"/>
              </w:tabs>
              <w:jc w:val="center"/>
            </w:pPr>
            <w:r>
              <w:t>Specialieji reikalavimai</w:t>
            </w:r>
          </w:p>
        </w:tc>
        <w:tc>
          <w:tcPr>
            <w:tcW w:w="1305" w:type="dxa"/>
            <w:shd w:val="clear" w:color="auto" w:fill="auto"/>
            <w:vAlign w:val="center"/>
          </w:tcPr>
          <w:p w:rsidR="00526F5D" w:rsidRDefault="00526F5D" w:rsidP="001647AE">
            <w:pPr>
              <w:tabs>
                <w:tab w:val="left" w:pos="709"/>
                <w:tab w:val="left" w:pos="851"/>
                <w:tab w:val="left" w:pos="993"/>
              </w:tabs>
              <w:jc w:val="center"/>
            </w:pPr>
            <w:r>
              <w:t>Mato vnt.</w:t>
            </w:r>
          </w:p>
        </w:tc>
        <w:tc>
          <w:tcPr>
            <w:tcW w:w="1438" w:type="dxa"/>
            <w:shd w:val="clear" w:color="auto" w:fill="auto"/>
            <w:vAlign w:val="center"/>
          </w:tcPr>
          <w:p w:rsidR="00526F5D" w:rsidRDefault="00526F5D" w:rsidP="001647AE">
            <w:pPr>
              <w:tabs>
                <w:tab w:val="left" w:pos="709"/>
                <w:tab w:val="left" w:pos="851"/>
                <w:tab w:val="left" w:pos="993"/>
              </w:tabs>
              <w:jc w:val="center"/>
            </w:pPr>
            <w:r>
              <w:t>Maksimalus orientacinis kiekis</w:t>
            </w:r>
          </w:p>
        </w:tc>
        <w:tc>
          <w:tcPr>
            <w:tcW w:w="1240" w:type="dxa"/>
            <w:shd w:val="clear" w:color="auto" w:fill="auto"/>
          </w:tcPr>
          <w:p w:rsidR="00526F5D" w:rsidRDefault="00526F5D" w:rsidP="001647AE">
            <w:pPr>
              <w:tabs>
                <w:tab w:val="left" w:pos="709"/>
                <w:tab w:val="left" w:pos="851"/>
                <w:tab w:val="left" w:pos="993"/>
              </w:tabs>
              <w:jc w:val="center"/>
            </w:pPr>
            <w:r>
              <w:t>Kaina už mato vnt. su PVM</w:t>
            </w:r>
          </w:p>
        </w:tc>
      </w:tr>
      <w:tr w:rsidR="00526F5D" w:rsidTr="001647AE">
        <w:trPr>
          <w:trHeight w:val="409"/>
        </w:trPr>
        <w:tc>
          <w:tcPr>
            <w:tcW w:w="561" w:type="dxa"/>
            <w:shd w:val="clear" w:color="auto" w:fill="auto"/>
            <w:vAlign w:val="center"/>
          </w:tcPr>
          <w:p w:rsidR="00526F5D" w:rsidRDefault="00526F5D" w:rsidP="001647AE">
            <w:pPr>
              <w:tabs>
                <w:tab w:val="left" w:pos="709"/>
                <w:tab w:val="left" w:pos="851"/>
                <w:tab w:val="left" w:pos="993"/>
              </w:tabs>
              <w:jc w:val="center"/>
            </w:pPr>
            <w:r>
              <w:t>1.</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t>I-I formato (</w:t>
            </w:r>
            <w:r w:rsidRPr="00B22D6A">
              <w:t>2 vnt. kompl.</w:t>
            </w:r>
            <w:r>
              <w:t>)</w:t>
            </w:r>
          </w:p>
        </w:tc>
        <w:tc>
          <w:tcPr>
            <w:tcW w:w="1305" w:type="dxa"/>
            <w:shd w:val="clear" w:color="auto" w:fill="auto"/>
            <w:vAlign w:val="center"/>
          </w:tcPr>
          <w:p w:rsidR="00526F5D" w:rsidRDefault="00526F5D" w:rsidP="001647AE">
            <w:pPr>
              <w:tabs>
                <w:tab w:val="left" w:pos="709"/>
                <w:tab w:val="left" w:pos="851"/>
                <w:tab w:val="left" w:pos="993"/>
              </w:tabs>
              <w:jc w:val="center"/>
            </w:pPr>
            <w:r>
              <w:t>kompl.</w:t>
            </w:r>
          </w:p>
        </w:tc>
        <w:tc>
          <w:tcPr>
            <w:tcW w:w="1438" w:type="dxa"/>
            <w:shd w:val="clear" w:color="auto" w:fill="auto"/>
            <w:vAlign w:val="center"/>
          </w:tcPr>
          <w:p w:rsidR="00526F5D" w:rsidRDefault="00526F5D" w:rsidP="001647AE">
            <w:pPr>
              <w:tabs>
                <w:tab w:val="left" w:pos="709"/>
                <w:tab w:val="left" w:pos="851"/>
                <w:tab w:val="left" w:pos="993"/>
              </w:tabs>
              <w:jc w:val="center"/>
            </w:pPr>
            <w:r>
              <w:t>537</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19,10</w:t>
            </w:r>
          </w:p>
        </w:tc>
      </w:tr>
      <w:tr w:rsidR="00526F5D" w:rsidTr="001647AE">
        <w:trPr>
          <w:trHeight w:val="416"/>
        </w:trPr>
        <w:tc>
          <w:tcPr>
            <w:tcW w:w="561" w:type="dxa"/>
            <w:shd w:val="clear" w:color="auto" w:fill="auto"/>
            <w:vAlign w:val="center"/>
          </w:tcPr>
          <w:p w:rsidR="00526F5D" w:rsidRDefault="00526F5D" w:rsidP="001647AE">
            <w:pPr>
              <w:tabs>
                <w:tab w:val="left" w:pos="709"/>
                <w:tab w:val="left" w:pos="851"/>
                <w:tab w:val="left" w:pos="993"/>
              </w:tabs>
              <w:jc w:val="center"/>
            </w:pPr>
            <w:r>
              <w:lastRenderedPageBreak/>
              <w:t>2.</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t xml:space="preserve">I-II formato </w:t>
            </w:r>
            <w:r w:rsidRPr="00B22D6A">
              <w:t>(2 vnt. kompl.)</w:t>
            </w:r>
          </w:p>
        </w:tc>
        <w:tc>
          <w:tcPr>
            <w:tcW w:w="1305" w:type="dxa"/>
            <w:shd w:val="clear" w:color="auto" w:fill="auto"/>
            <w:vAlign w:val="center"/>
          </w:tcPr>
          <w:p w:rsidR="00526F5D" w:rsidRDefault="00526F5D" w:rsidP="001647AE">
            <w:pPr>
              <w:tabs>
                <w:tab w:val="left" w:pos="709"/>
                <w:tab w:val="left" w:pos="851"/>
                <w:tab w:val="left" w:pos="993"/>
              </w:tabs>
              <w:jc w:val="center"/>
            </w:pPr>
            <w:r w:rsidRPr="000750FF">
              <w:t>kompl.</w:t>
            </w:r>
          </w:p>
        </w:tc>
        <w:tc>
          <w:tcPr>
            <w:tcW w:w="1438" w:type="dxa"/>
            <w:shd w:val="clear" w:color="auto" w:fill="auto"/>
            <w:vAlign w:val="center"/>
          </w:tcPr>
          <w:p w:rsidR="00526F5D" w:rsidRDefault="00526F5D" w:rsidP="001647AE">
            <w:pPr>
              <w:tabs>
                <w:tab w:val="left" w:pos="709"/>
                <w:tab w:val="left" w:pos="851"/>
                <w:tab w:val="left" w:pos="993"/>
              </w:tabs>
              <w:jc w:val="center"/>
            </w:pPr>
            <w:r>
              <w:t>200</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19,10</w:t>
            </w:r>
          </w:p>
        </w:tc>
      </w:tr>
      <w:tr w:rsidR="00526F5D" w:rsidTr="001647AE">
        <w:trPr>
          <w:trHeight w:val="421"/>
        </w:trPr>
        <w:tc>
          <w:tcPr>
            <w:tcW w:w="561" w:type="dxa"/>
            <w:shd w:val="clear" w:color="auto" w:fill="auto"/>
            <w:vAlign w:val="center"/>
          </w:tcPr>
          <w:p w:rsidR="00526F5D" w:rsidRDefault="00526F5D" w:rsidP="001647AE">
            <w:pPr>
              <w:tabs>
                <w:tab w:val="left" w:pos="709"/>
                <w:tab w:val="left" w:pos="851"/>
                <w:tab w:val="left" w:pos="993"/>
              </w:tabs>
              <w:jc w:val="center"/>
            </w:pPr>
            <w:r>
              <w:t>3.</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rsidRPr="00B22D6A">
              <w:t>II-II</w:t>
            </w:r>
            <w:r w:rsidRPr="001A7F14">
              <w:t xml:space="preserve"> formato</w:t>
            </w:r>
            <w:r>
              <w:t xml:space="preserve"> </w:t>
            </w:r>
            <w:r w:rsidRPr="00B22D6A">
              <w:t>(2 vnt. kompl.)</w:t>
            </w:r>
          </w:p>
        </w:tc>
        <w:tc>
          <w:tcPr>
            <w:tcW w:w="1305" w:type="dxa"/>
            <w:shd w:val="clear" w:color="auto" w:fill="auto"/>
            <w:vAlign w:val="center"/>
          </w:tcPr>
          <w:p w:rsidR="00526F5D" w:rsidRDefault="00526F5D" w:rsidP="001647AE">
            <w:pPr>
              <w:tabs>
                <w:tab w:val="left" w:pos="709"/>
                <w:tab w:val="left" w:pos="851"/>
                <w:tab w:val="left" w:pos="993"/>
              </w:tabs>
              <w:jc w:val="center"/>
            </w:pPr>
            <w:r w:rsidRPr="007B0909">
              <w:t>kompl.</w:t>
            </w:r>
          </w:p>
        </w:tc>
        <w:tc>
          <w:tcPr>
            <w:tcW w:w="1438" w:type="dxa"/>
            <w:shd w:val="clear" w:color="auto" w:fill="auto"/>
            <w:vAlign w:val="center"/>
          </w:tcPr>
          <w:p w:rsidR="00526F5D" w:rsidRDefault="00526F5D" w:rsidP="001647AE">
            <w:pPr>
              <w:tabs>
                <w:tab w:val="left" w:pos="709"/>
                <w:tab w:val="left" w:pos="851"/>
                <w:tab w:val="left" w:pos="993"/>
              </w:tabs>
              <w:jc w:val="center"/>
            </w:pPr>
            <w:r>
              <w:t>500</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19,10</w:t>
            </w:r>
          </w:p>
        </w:tc>
      </w:tr>
      <w:tr w:rsidR="00526F5D" w:rsidTr="001647AE">
        <w:trPr>
          <w:trHeight w:val="399"/>
        </w:trPr>
        <w:tc>
          <w:tcPr>
            <w:tcW w:w="561" w:type="dxa"/>
            <w:shd w:val="clear" w:color="auto" w:fill="auto"/>
            <w:vAlign w:val="center"/>
          </w:tcPr>
          <w:p w:rsidR="00526F5D" w:rsidRDefault="00526F5D" w:rsidP="001647AE">
            <w:pPr>
              <w:tabs>
                <w:tab w:val="left" w:pos="709"/>
                <w:tab w:val="left" w:pos="851"/>
                <w:tab w:val="left" w:pos="993"/>
              </w:tabs>
              <w:jc w:val="center"/>
            </w:pPr>
            <w:r>
              <w:t>4.</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rsidRPr="001A7F14">
              <w:t>I formato</w:t>
            </w:r>
            <w:r>
              <w:t xml:space="preserve"> </w:t>
            </w:r>
            <w:r w:rsidRPr="00B22D6A">
              <w:t>(</w:t>
            </w:r>
            <w:r>
              <w:t>1 vnt.</w:t>
            </w:r>
            <w:r w:rsidRPr="00B22D6A">
              <w:t>)</w:t>
            </w:r>
          </w:p>
        </w:tc>
        <w:tc>
          <w:tcPr>
            <w:tcW w:w="1305" w:type="dxa"/>
            <w:shd w:val="clear" w:color="auto" w:fill="auto"/>
            <w:vAlign w:val="center"/>
          </w:tcPr>
          <w:p w:rsidR="00526F5D" w:rsidRDefault="00526F5D" w:rsidP="001647AE">
            <w:pPr>
              <w:tabs>
                <w:tab w:val="left" w:pos="709"/>
                <w:tab w:val="left" w:pos="851"/>
                <w:tab w:val="left" w:pos="993"/>
              </w:tabs>
              <w:jc w:val="center"/>
            </w:pPr>
            <w:r>
              <w:t>vnt.</w:t>
            </w:r>
          </w:p>
        </w:tc>
        <w:tc>
          <w:tcPr>
            <w:tcW w:w="1438" w:type="dxa"/>
            <w:shd w:val="clear" w:color="auto" w:fill="auto"/>
            <w:vAlign w:val="center"/>
          </w:tcPr>
          <w:p w:rsidR="00526F5D" w:rsidRDefault="00526F5D" w:rsidP="001647AE">
            <w:pPr>
              <w:tabs>
                <w:tab w:val="left" w:pos="709"/>
                <w:tab w:val="left" w:pos="851"/>
                <w:tab w:val="left" w:pos="993"/>
              </w:tabs>
              <w:jc w:val="center"/>
            </w:pPr>
            <w:r>
              <w:t>1200</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9,55</w:t>
            </w:r>
          </w:p>
        </w:tc>
      </w:tr>
      <w:tr w:rsidR="00526F5D" w:rsidTr="001647AE">
        <w:trPr>
          <w:trHeight w:val="419"/>
        </w:trPr>
        <w:tc>
          <w:tcPr>
            <w:tcW w:w="561" w:type="dxa"/>
            <w:shd w:val="clear" w:color="auto" w:fill="auto"/>
            <w:vAlign w:val="center"/>
          </w:tcPr>
          <w:p w:rsidR="00526F5D" w:rsidRDefault="00526F5D" w:rsidP="001647AE">
            <w:pPr>
              <w:tabs>
                <w:tab w:val="left" w:pos="709"/>
                <w:tab w:val="left" w:pos="851"/>
                <w:tab w:val="left" w:pos="993"/>
              </w:tabs>
              <w:jc w:val="center"/>
            </w:pPr>
            <w:r>
              <w:t>5.</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t>II</w:t>
            </w:r>
            <w:r w:rsidRPr="001A7F14">
              <w:t xml:space="preserve"> formato</w:t>
            </w:r>
            <w:r>
              <w:t xml:space="preserve"> </w:t>
            </w:r>
            <w:r w:rsidRPr="00B22D6A">
              <w:t>(</w:t>
            </w:r>
            <w:r>
              <w:t>1 vnt.</w:t>
            </w:r>
            <w:r w:rsidRPr="00B22D6A">
              <w:t>)</w:t>
            </w:r>
          </w:p>
        </w:tc>
        <w:tc>
          <w:tcPr>
            <w:tcW w:w="1305" w:type="dxa"/>
            <w:shd w:val="clear" w:color="auto" w:fill="auto"/>
            <w:vAlign w:val="center"/>
          </w:tcPr>
          <w:p w:rsidR="00526F5D" w:rsidRDefault="00526F5D" w:rsidP="001647AE">
            <w:pPr>
              <w:tabs>
                <w:tab w:val="left" w:pos="709"/>
                <w:tab w:val="left" w:pos="851"/>
                <w:tab w:val="left" w:pos="993"/>
              </w:tabs>
              <w:jc w:val="center"/>
            </w:pPr>
            <w:r w:rsidRPr="00A85D1A">
              <w:t>vnt.</w:t>
            </w:r>
          </w:p>
        </w:tc>
        <w:tc>
          <w:tcPr>
            <w:tcW w:w="1438" w:type="dxa"/>
            <w:shd w:val="clear" w:color="auto" w:fill="auto"/>
            <w:vAlign w:val="center"/>
          </w:tcPr>
          <w:p w:rsidR="00526F5D" w:rsidRDefault="00526F5D" w:rsidP="001647AE">
            <w:pPr>
              <w:tabs>
                <w:tab w:val="left" w:pos="709"/>
                <w:tab w:val="left" w:pos="851"/>
                <w:tab w:val="left" w:pos="993"/>
              </w:tabs>
              <w:jc w:val="center"/>
            </w:pPr>
            <w:r>
              <w:t>400</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9,55</w:t>
            </w:r>
          </w:p>
        </w:tc>
      </w:tr>
      <w:tr w:rsidR="00526F5D" w:rsidTr="001647AE">
        <w:trPr>
          <w:trHeight w:val="412"/>
        </w:trPr>
        <w:tc>
          <w:tcPr>
            <w:tcW w:w="561" w:type="dxa"/>
            <w:shd w:val="clear" w:color="auto" w:fill="auto"/>
            <w:vAlign w:val="center"/>
          </w:tcPr>
          <w:p w:rsidR="00526F5D" w:rsidRDefault="00526F5D" w:rsidP="001647AE">
            <w:pPr>
              <w:tabs>
                <w:tab w:val="left" w:pos="709"/>
                <w:tab w:val="left" w:pos="851"/>
                <w:tab w:val="left" w:pos="993"/>
              </w:tabs>
              <w:jc w:val="center"/>
            </w:pPr>
            <w:r>
              <w:t>6.</w:t>
            </w:r>
          </w:p>
        </w:tc>
        <w:tc>
          <w:tcPr>
            <w:tcW w:w="2597" w:type="dxa"/>
            <w:shd w:val="clear" w:color="auto" w:fill="auto"/>
          </w:tcPr>
          <w:p w:rsidR="00526F5D" w:rsidRDefault="00526F5D" w:rsidP="001647AE">
            <w:pPr>
              <w:tabs>
                <w:tab w:val="left" w:pos="709"/>
                <w:tab w:val="left" w:pos="851"/>
                <w:tab w:val="left" w:pos="993"/>
              </w:tabs>
            </w:pPr>
            <w:r>
              <w:t>Taktinių ir logistinių transporto priemonių  valstybinio registracijos numerio ženklai</w:t>
            </w:r>
          </w:p>
        </w:tc>
        <w:tc>
          <w:tcPr>
            <w:tcW w:w="2713" w:type="dxa"/>
            <w:shd w:val="clear" w:color="auto" w:fill="auto"/>
            <w:vAlign w:val="center"/>
          </w:tcPr>
          <w:p w:rsidR="00526F5D" w:rsidRDefault="00526F5D" w:rsidP="001647AE">
            <w:pPr>
              <w:tabs>
                <w:tab w:val="left" w:pos="709"/>
                <w:tab w:val="left" w:pos="851"/>
                <w:tab w:val="left" w:pos="993"/>
              </w:tabs>
            </w:pPr>
            <w:r w:rsidRPr="001A7F14">
              <w:t>I</w:t>
            </w:r>
            <w:r>
              <w:t>II</w:t>
            </w:r>
            <w:r w:rsidRPr="001A7F14">
              <w:t xml:space="preserve"> formato</w:t>
            </w:r>
            <w:r>
              <w:t xml:space="preserve"> </w:t>
            </w:r>
            <w:r w:rsidRPr="00B22D6A">
              <w:t>(</w:t>
            </w:r>
            <w:r>
              <w:t>1 vnt.</w:t>
            </w:r>
            <w:r w:rsidRPr="00B22D6A">
              <w:t>)</w:t>
            </w:r>
          </w:p>
        </w:tc>
        <w:tc>
          <w:tcPr>
            <w:tcW w:w="1305" w:type="dxa"/>
            <w:shd w:val="clear" w:color="auto" w:fill="auto"/>
            <w:vAlign w:val="center"/>
          </w:tcPr>
          <w:p w:rsidR="00526F5D" w:rsidRDefault="00526F5D" w:rsidP="001647AE">
            <w:pPr>
              <w:tabs>
                <w:tab w:val="left" w:pos="709"/>
                <w:tab w:val="left" w:pos="851"/>
                <w:tab w:val="left" w:pos="993"/>
              </w:tabs>
              <w:jc w:val="center"/>
            </w:pPr>
            <w:r w:rsidRPr="00A85D1A">
              <w:t>vnt.</w:t>
            </w:r>
          </w:p>
        </w:tc>
        <w:tc>
          <w:tcPr>
            <w:tcW w:w="1438" w:type="dxa"/>
            <w:shd w:val="clear" w:color="auto" w:fill="auto"/>
            <w:vAlign w:val="center"/>
          </w:tcPr>
          <w:p w:rsidR="00526F5D" w:rsidRDefault="00526F5D" w:rsidP="001647AE">
            <w:pPr>
              <w:tabs>
                <w:tab w:val="left" w:pos="709"/>
                <w:tab w:val="left" w:pos="851"/>
                <w:tab w:val="left" w:pos="993"/>
              </w:tabs>
              <w:jc w:val="center"/>
            </w:pPr>
            <w:r>
              <w:t>100</w:t>
            </w:r>
          </w:p>
        </w:tc>
        <w:tc>
          <w:tcPr>
            <w:tcW w:w="1240" w:type="dxa"/>
            <w:shd w:val="clear" w:color="auto" w:fill="auto"/>
          </w:tcPr>
          <w:p w:rsidR="00526F5D" w:rsidRDefault="00526F5D" w:rsidP="001647AE">
            <w:pPr>
              <w:tabs>
                <w:tab w:val="left" w:pos="709"/>
                <w:tab w:val="left" w:pos="851"/>
                <w:tab w:val="left" w:pos="993"/>
              </w:tabs>
              <w:jc w:val="center"/>
            </w:pPr>
          </w:p>
          <w:p w:rsidR="00144BF2" w:rsidRDefault="00144BF2" w:rsidP="001647AE">
            <w:pPr>
              <w:tabs>
                <w:tab w:val="left" w:pos="709"/>
                <w:tab w:val="left" w:pos="851"/>
                <w:tab w:val="left" w:pos="993"/>
              </w:tabs>
              <w:jc w:val="center"/>
            </w:pPr>
            <w:r>
              <w:t>9,55</w:t>
            </w:r>
          </w:p>
        </w:tc>
      </w:tr>
    </w:tbl>
    <w:p w:rsidR="003B078E" w:rsidRPr="003B078E" w:rsidRDefault="003B078E" w:rsidP="003B078E">
      <w:pPr>
        <w:tabs>
          <w:tab w:val="left" w:pos="709"/>
          <w:tab w:val="left" w:pos="851"/>
          <w:tab w:val="left" w:pos="993"/>
        </w:tabs>
        <w:jc w:val="center"/>
        <w:rPr>
          <w:lang w:eastAsia="lt-LT"/>
        </w:rPr>
      </w:pPr>
    </w:p>
    <w:p w:rsidR="003B078E" w:rsidRDefault="003B078E" w:rsidP="003B078E">
      <w:pPr>
        <w:pStyle w:val="ListParagraph"/>
        <w:tabs>
          <w:tab w:val="left" w:pos="709"/>
          <w:tab w:val="left" w:pos="851"/>
          <w:tab w:val="left" w:pos="993"/>
        </w:tabs>
        <w:suppressAutoHyphens w:val="0"/>
        <w:spacing w:after="0"/>
        <w:jc w:val="both"/>
        <w:rPr>
          <w:rFonts w:eastAsia="Times New Roman"/>
          <w:lang w:eastAsia="lt-LT"/>
        </w:rPr>
      </w:pPr>
    </w:p>
    <w:p w:rsidR="003B078E" w:rsidRDefault="003B078E" w:rsidP="003B078E">
      <w:pPr>
        <w:pStyle w:val="ListParagraph"/>
        <w:tabs>
          <w:tab w:val="left" w:pos="709"/>
          <w:tab w:val="left" w:pos="851"/>
          <w:tab w:val="left" w:pos="993"/>
        </w:tabs>
        <w:suppressAutoHyphens w:val="0"/>
        <w:spacing w:after="0"/>
        <w:jc w:val="both"/>
        <w:rPr>
          <w:rFonts w:eastAsia="Times New Roman"/>
          <w:lang w:eastAsia="lt-LT"/>
        </w:rPr>
      </w:pPr>
    </w:p>
    <w:p w:rsidR="00FD2431" w:rsidRPr="00CD2A70" w:rsidRDefault="00FD2431" w:rsidP="00FD2431">
      <w:pPr>
        <w:pStyle w:val="Bodytext0"/>
        <w:ind w:firstLine="0"/>
        <w:rPr>
          <w:b/>
        </w:rPr>
      </w:pPr>
      <w:r w:rsidRPr="00CD2A70">
        <w:rPr>
          <w:rFonts w:ascii="Times New Roman" w:hAnsi="Times New Roman" w:cs="Times New Roman"/>
          <w:b/>
          <w:sz w:val="24"/>
          <w:szCs w:val="24"/>
          <w:lang w:val="lt-LT"/>
        </w:rPr>
        <w:t>PIRKĖJAS</w:t>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sidRPr="00CD2A70">
        <w:rPr>
          <w:rFonts w:ascii="Times New Roman" w:hAnsi="Times New Roman" w:cs="Times New Roman"/>
          <w:b/>
          <w:sz w:val="24"/>
          <w:szCs w:val="24"/>
          <w:lang w:val="lt-LT"/>
        </w:rPr>
        <w:tab/>
      </w:r>
      <w:r>
        <w:rPr>
          <w:rFonts w:ascii="Times New Roman" w:hAnsi="Times New Roman" w:cs="Times New Roman"/>
          <w:b/>
          <w:sz w:val="24"/>
          <w:szCs w:val="24"/>
          <w:lang w:val="lt-LT"/>
        </w:rPr>
        <w:tab/>
      </w:r>
      <w:r w:rsidRPr="00CD2A70">
        <w:rPr>
          <w:rFonts w:ascii="Times New Roman" w:hAnsi="Times New Roman" w:cs="Times New Roman"/>
          <w:b/>
          <w:sz w:val="24"/>
          <w:szCs w:val="24"/>
          <w:lang w:val="lt-LT"/>
        </w:rPr>
        <w:t>PARDAVĖJAS</w:t>
      </w:r>
    </w:p>
    <w:p w:rsidR="00FD2431" w:rsidRDefault="00FD2431" w:rsidP="00FD2431">
      <w:r>
        <w:t>Lietuvos kariuomenės Depų tarnyba</w:t>
      </w:r>
      <w:r>
        <w:tab/>
      </w:r>
      <w:r>
        <w:tab/>
      </w:r>
      <w:r>
        <w:tab/>
      </w:r>
      <w:r>
        <w:tab/>
      </w:r>
      <w:r>
        <w:tab/>
        <w:t>UAB „Baltic Sign“</w:t>
      </w:r>
    </w:p>
    <w:p w:rsidR="00FD2431" w:rsidRPr="00FD2431" w:rsidRDefault="00FD2431" w:rsidP="00FD2431">
      <w:pPr>
        <w:rPr>
          <w:bCs/>
          <w:lang w:eastAsia="lt-LT"/>
        </w:rPr>
      </w:pPr>
      <w:r w:rsidRPr="00FD2431">
        <w:rPr>
          <w:bCs/>
        </w:rPr>
        <w:t>Turto vadybos centro viršininkas,</w:t>
      </w:r>
      <w:r>
        <w:rPr>
          <w:bCs/>
        </w:rPr>
        <w:tab/>
      </w:r>
      <w:r>
        <w:rPr>
          <w:bCs/>
        </w:rPr>
        <w:tab/>
      </w:r>
      <w:r>
        <w:rPr>
          <w:bCs/>
        </w:rPr>
        <w:tab/>
      </w:r>
      <w:r>
        <w:rPr>
          <w:bCs/>
        </w:rPr>
        <w:tab/>
      </w:r>
      <w:r>
        <w:rPr>
          <w:bCs/>
        </w:rPr>
        <w:tab/>
      </w:r>
      <w:r>
        <w:t>Direktorius</w:t>
      </w:r>
    </w:p>
    <w:p w:rsidR="00FD2431" w:rsidRDefault="00FD2431" w:rsidP="00FD2431">
      <w:r w:rsidRPr="00FD2431">
        <w:rPr>
          <w:bCs/>
        </w:rPr>
        <w:t>atliekantis vado funkcijas</w:t>
      </w:r>
      <w:r>
        <w:rPr>
          <w:b/>
          <w:bCs/>
          <w:sz w:val="28"/>
          <w:szCs w:val="28"/>
        </w:rPr>
        <w:t>                </w:t>
      </w:r>
      <w:r>
        <w:tab/>
      </w:r>
      <w:r>
        <w:tab/>
      </w:r>
      <w:r>
        <w:tab/>
      </w:r>
      <w:r>
        <w:tab/>
      </w:r>
    </w:p>
    <w:p w:rsidR="00FD2431" w:rsidRPr="00C90931" w:rsidRDefault="00FD2431" w:rsidP="00FD2431">
      <w:pPr>
        <w:rPr>
          <w:highlight w:val="yellow"/>
        </w:rPr>
      </w:pPr>
    </w:p>
    <w:p w:rsidR="00FD2431" w:rsidRPr="00710952" w:rsidRDefault="00FD2431" w:rsidP="00FD2431">
      <w:pPr>
        <w:suppressAutoHyphens w:val="0"/>
        <w:rPr>
          <w:rFonts w:ascii="Arial" w:hAnsi="Arial" w:cs="Arial"/>
          <w:color w:val="000000"/>
          <w:sz w:val="21"/>
          <w:szCs w:val="21"/>
          <w:lang w:eastAsia="lt-LT"/>
        </w:rPr>
      </w:pPr>
      <w:r w:rsidRPr="00FD2431">
        <w:rPr>
          <w:bCs/>
        </w:rPr>
        <w:t>plk. ltn. Vidas Šilaika</w:t>
      </w:r>
      <w:r>
        <w:rPr>
          <w:b/>
          <w:bCs/>
          <w:color w:val="1F497D"/>
          <w:sz w:val="28"/>
          <w:szCs w:val="28"/>
        </w:rPr>
        <w:t>                       </w:t>
      </w:r>
      <w:r>
        <w:tab/>
      </w:r>
      <w:r>
        <w:tab/>
      </w:r>
      <w:r>
        <w:tab/>
      </w:r>
      <w:r>
        <w:tab/>
      </w:r>
      <w:r w:rsidRPr="00710952">
        <w:rPr>
          <w:color w:val="000000"/>
          <w:lang w:eastAsia="lt-LT"/>
        </w:rPr>
        <w:t>Vaidotas Jonas Skrickas</w:t>
      </w:r>
      <w:r>
        <w:tab/>
      </w:r>
    </w:p>
    <w:p w:rsidR="00FD2431" w:rsidRDefault="00FD2431" w:rsidP="00FD2431">
      <w:pPr>
        <w:rPr>
          <w:b/>
        </w:rPr>
      </w:pPr>
    </w:p>
    <w:p w:rsidR="00FD2431" w:rsidRDefault="00FD2431" w:rsidP="00FD2431">
      <w:r>
        <w:t xml:space="preserve">A.V. </w:t>
      </w:r>
      <w:r>
        <w:tab/>
      </w:r>
      <w:r>
        <w:tab/>
      </w:r>
      <w:r>
        <w:tab/>
      </w:r>
      <w:r>
        <w:tab/>
      </w:r>
      <w:r>
        <w:tab/>
      </w:r>
      <w:r>
        <w:tab/>
      </w:r>
      <w:r>
        <w:tab/>
        <w:t xml:space="preserve">  </w:t>
      </w:r>
      <w:r>
        <w:tab/>
      </w:r>
      <w:r>
        <w:tab/>
        <w:t>A.V.</w:t>
      </w:r>
    </w:p>
    <w:p w:rsidR="003B078E" w:rsidRPr="00395CC4" w:rsidRDefault="003B078E" w:rsidP="00C90931">
      <w:pPr>
        <w:pStyle w:val="Bodytext0"/>
        <w:ind w:firstLine="0"/>
      </w:pPr>
    </w:p>
    <w:sectPr w:rsidR="003B078E" w:rsidRPr="00395CC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2A" w:rsidRDefault="0039002A">
      <w:r>
        <w:separator/>
      </w:r>
    </w:p>
  </w:endnote>
  <w:endnote w:type="continuationSeparator" w:id="0">
    <w:p w:rsidR="0039002A" w:rsidRDefault="0039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2A" w:rsidRDefault="0039002A">
      <w:r>
        <w:separator/>
      </w:r>
    </w:p>
  </w:footnote>
  <w:footnote w:type="continuationSeparator" w:id="0">
    <w:p w:rsidR="0039002A" w:rsidRDefault="0039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6"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lvlOverride w:ilvl="2"/>
    <w:lvlOverride w:ilvl="3"/>
    <w:lvlOverride w:ilvl="4"/>
    <w:lvlOverride w:ilvl="5"/>
    <w:lvlOverride w:ilvl="6"/>
    <w:lvlOverride w:ilvl="7"/>
    <w:lvlOverride w:ilvl="8"/>
  </w:num>
  <w:num w:numId="10">
    <w:abstractNumId w:val="17"/>
  </w:num>
  <w:num w:numId="11">
    <w:abstractNumId w:val="12"/>
  </w:num>
  <w:num w:numId="12">
    <w:abstractNumId w:val="21"/>
  </w:num>
  <w:num w:numId="13">
    <w:abstractNumId w:val="18"/>
  </w:num>
  <w:num w:numId="1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15"/>
  </w:num>
  <w:num w:numId="18">
    <w:abstractNumId w:val="10"/>
  </w:num>
  <w:num w:numId="19">
    <w:abstractNumId w:val="9"/>
  </w:num>
  <w:num w:numId="20">
    <w:abstractNumId w:val="8"/>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8357A"/>
    <w:rsid w:val="000F4FC5"/>
    <w:rsid w:val="00144BF2"/>
    <w:rsid w:val="00155AE4"/>
    <w:rsid w:val="001647AE"/>
    <w:rsid w:val="001D3175"/>
    <w:rsid w:val="001D5841"/>
    <w:rsid w:val="00253709"/>
    <w:rsid w:val="002921EF"/>
    <w:rsid w:val="002C531F"/>
    <w:rsid w:val="003038D5"/>
    <w:rsid w:val="00332D45"/>
    <w:rsid w:val="00333D78"/>
    <w:rsid w:val="0036255B"/>
    <w:rsid w:val="0039002A"/>
    <w:rsid w:val="00395CC4"/>
    <w:rsid w:val="003B078E"/>
    <w:rsid w:val="003F389A"/>
    <w:rsid w:val="00430E44"/>
    <w:rsid w:val="00443C80"/>
    <w:rsid w:val="004D4F45"/>
    <w:rsid w:val="004E3EE5"/>
    <w:rsid w:val="004F132F"/>
    <w:rsid w:val="00524FAF"/>
    <w:rsid w:val="005261A5"/>
    <w:rsid w:val="00526F5D"/>
    <w:rsid w:val="005A3153"/>
    <w:rsid w:val="005F184D"/>
    <w:rsid w:val="00623A4B"/>
    <w:rsid w:val="00643022"/>
    <w:rsid w:val="00654603"/>
    <w:rsid w:val="00666206"/>
    <w:rsid w:val="00685132"/>
    <w:rsid w:val="006B6A54"/>
    <w:rsid w:val="006D50A0"/>
    <w:rsid w:val="006D7150"/>
    <w:rsid w:val="00710952"/>
    <w:rsid w:val="00725FCD"/>
    <w:rsid w:val="007462EE"/>
    <w:rsid w:val="007605D2"/>
    <w:rsid w:val="00795B96"/>
    <w:rsid w:val="00797228"/>
    <w:rsid w:val="007A7560"/>
    <w:rsid w:val="008315B3"/>
    <w:rsid w:val="008756A8"/>
    <w:rsid w:val="00883E54"/>
    <w:rsid w:val="0089163B"/>
    <w:rsid w:val="008A433A"/>
    <w:rsid w:val="008C6C02"/>
    <w:rsid w:val="008E2C0E"/>
    <w:rsid w:val="00921DA0"/>
    <w:rsid w:val="00982D4A"/>
    <w:rsid w:val="00A418A8"/>
    <w:rsid w:val="00A61072"/>
    <w:rsid w:val="00A70683"/>
    <w:rsid w:val="00AA793E"/>
    <w:rsid w:val="00AD66D8"/>
    <w:rsid w:val="00AE3CEE"/>
    <w:rsid w:val="00AF41D8"/>
    <w:rsid w:val="00BA55C9"/>
    <w:rsid w:val="00BA5D81"/>
    <w:rsid w:val="00BD4512"/>
    <w:rsid w:val="00BE3F29"/>
    <w:rsid w:val="00C0341C"/>
    <w:rsid w:val="00C31AF2"/>
    <w:rsid w:val="00C730EA"/>
    <w:rsid w:val="00C77FD8"/>
    <w:rsid w:val="00C82ACA"/>
    <w:rsid w:val="00C862FF"/>
    <w:rsid w:val="00C90736"/>
    <w:rsid w:val="00C90931"/>
    <w:rsid w:val="00C92971"/>
    <w:rsid w:val="00CA2D0C"/>
    <w:rsid w:val="00CB0C08"/>
    <w:rsid w:val="00CC7B40"/>
    <w:rsid w:val="00CD2A70"/>
    <w:rsid w:val="00CE2625"/>
    <w:rsid w:val="00CF1776"/>
    <w:rsid w:val="00D41FD1"/>
    <w:rsid w:val="00D56E41"/>
    <w:rsid w:val="00D83723"/>
    <w:rsid w:val="00DE357D"/>
    <w:rsid w:val="00E900AD"/>
    <w:rsid w:val="00EC1325"/>
    <w:rsid w:val="00ED77A1"/>
    <w:rsid w:val="00EF0DF5"/>
    <w:rsid w:val="00F068A2"/>
    <w:rsid w:val="00FA1021"/>
    <w:rsid w:val="00FC150C"/>
    <w:rsid w:val="00FC33C2"/>
    <w:rsid w:val="00FD2431"/>
    <w:rsid w:val="00FD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4F3670"/>
  <w15:chartTrackingRefBased/>
  <w15:docId w15:val="{D21CA99A-2CE5-4FB1-BAA3-B3C691CE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styleId="DefaultParagraphFont0">
    <w:name w:val="Default Paragraph Font"/>
  </w:style>
  <w:style w:type="character" w:customStyle="1" w:styleId="BodyTextIndent2Char">
    <w:name w:val="Body Text Indent 2 Char"/>
    <w:rPr>
      <w:i/>
      <w:color w:val="000000"/>
      <w:lang w:val="en-US" w:bidi="ar-SA"/>
    </w:rPr>
  </w:style>
  <w:style w:type="character" w:styleId="PageNumber">
    <w:name w:val="page number"/>
    <w:basedOn w:val="DefaultParagraphFont0"/>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0"/>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pPr>
      <w:suppressLineNumbers/>
      <w:spacing w:before="120" w:after="120"/>
    </w:pPr>
    <w:rPr>
      <w:rFonts w:cs="Arial"/>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customStyle="1" w:styleId="Bodytext0">
    <w:name w:val="Body text"/>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styleId="Caption0">
    <w:name w:val="caption"/>
    <w:basedOn w:val="Normal"/>
    <w:qFormat/>
    <w:pPr>
      <w:suppressLineNumbers/>
      <w:spacing w:before="120" w:after="120" w:line="276" w:lineRule="auto"/>
    </w:pPr>
    <w:rPr>
      <w:rFonts w:eastAsia="Calibri" w:cs="Lucida Sans"/>
      <w:i/>
      <w:i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 w:type="table" w:customStyle="1" w:styleId="Lentelstinklelis11">
    <w:name w:val="Lentelės tinklelis11"/>
    <w:basedOn w:val="TableNormal"/>
    <w:next w:val="TableGrid"/>
    <w:uiPriority w:val="59"/>
    <w:rsid w:val="004F13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7270">
      <w:bodyDiv w:val="1"/>
      <w:marLeft w:val="0"/>
      <w:marRight w:val="0"/>
      <w:marTop w:val="0"/>
      <w:marBottom w:val="0"/>
      <w:divBdr>
        <w:top w:val="none" w:sz="0" w:space="0" w:color="auto"/>
        <w:left w:val="none" w:sz="0" w:space="0" w:color="auto"/>
        <w:bottom w:val="none" w:sz="0" w:space="0" w:color="auto"/>
        <w:right w:val="none" w:sz="0" w:space="0" w:color="auto"/>
      </w:divBdr>
    </w:div>
    <w:div w:id="272519128">
      <w:bodyDiv w:val="1"/>
      <w:marLeft w:val="0"/>
      <w:marRight w:val="0"/>
      <w:marTop w:val="0"/>
      <w:marBottom w:val="0"/>
      <w:divBdr>
        <w:top w:val="none" w:sz="0" w:space="0" w:color="auto"/>
        <w:left w:val="none" w:sz="0" w:space="0" w:color="auto"/>
        <w:bottom w:val="none" w:sz="0" w:space="0" w:color="auto"/>
        <w:right w:val="none" w:sz="0" w:space="0" w:color="auto"/>
      </w:divBdr>
    </w:div>
    <w:div w:id="439030568">
      <w:bodyDiv w:val="1"/>
      <w:marLeft w:val="0"/>
      <w:marRight w:val="0"/>
      <w:marTop w:val="0"/>
      <w:marBottom w:val="0"/>
      <w:divBdr>
        <w:top w:val="none" w:sz="0" w:space="0" w:color="auto"/>
        <w:left w:val="none" w:sz="0" w:space="0" w:color="auto"/>
        <w:bottom w:val="none" w:sz="0" w:space="0" w:color="auto"/>
        <w:right w:val="none" w:sz="0" w:space="0" w:color="auto"/>
      </w:divBdr>
    </w:div>
    <w:div w:id="532112497">
      <w:bodyDiv w:val="1"/>
      <w:marLeft w:val="0"/>
      <w:marRight w:val="0"/>
      <w:marTop w:val="0"/>
      <w:marBottom w:val="0"/>
      <w:divBdr>
        <w:top w:val="none" w:sz="0" w:space="0" w:color="auto"/>
        <w:left w:val="none" w:sz="0" w:space="0" w:color="auto"/>
        <w:bottom w:val="none" w:sz="0" w:space="0" w:color="auto"/>
        <w:right w:val="none" w:sz="0" w:space="0" w:color="auto"/>
      </w:divBdr>
    </w:div>
    <w:div w:id="699404913">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520704494">
      <w:bodyDiv w:val="1"/>
      <w:marLeft w:val="0"/>
      <w:marRight w:val="0"/>
      <w:marTop w:val="0"/>
      <w:marBottom w:val="0"/>
      <w:divBdr>
        <w:top w:val="none" w:sz="0" w:space="0" w:color="auto"/>
        <w:left w:val="none" w:sz="0" w:space="0" w:color="auto"/>
        <w:bottom w:val="none" w:sz="0" w:space="0" w:color="auto"/>
        <w:right w:val="none" w:sz="0" w:space="0" w:color="auto"/>
      </w:divBdr>
    </w:div>
    <w:div w:id="1672756228">
      <w:bodyDiv w:val="1"/>
      <w:marLeft w:val="0"/>
      <w:marRight w:val="0"/>
      <w:marTop w:val="0"/>
      <w:marBottom w:val="0"/>
      <w:divBdr>
        <w:top w:val="none" w:sz="0" w:space="0" w:color="auto"/>
        <w:left w:val="none" w:sz="0" w:space="0" w:color="auto"/>
        <w:bottom w:val="none" w:sz="0" w:space="0" w:color="auto"/>
        <w:right w:val="none" w:sz="0" w:space="0" w:color="auto"/>
      </w:divBdr>
    </w:div>
    <w:div w:id="20347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balticsign.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umeriai@balticsign.lt" TargetMode="External"
                 Type="http://schemas.openxmlformats.org/officeDocument/2006/relationships/hyperlink"/>
   <Relationship Id="rId9" Target="mailto:albinas.baranauskas@mil.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DACD-B7C9-49C2-A2B2-4973F51B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36587</Words>
  <Characters>20855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57328</CharactersWithSpaces>
  <SharedDoc>false</SharedDoc>
  <HLinks>
    <vt:vector size="12" baseType="variant">
      <vt:variant>
        <vt:i4>3145750</vt:i4>
      </vt:variant>
      <vt:variant>
        <vt:i4>3</vt:i4>
      </vt:variant>
      <vt:variant>
        <vt:i4>0</vt:i4>
      </vt:variant>
      <vt:variant>
        <vt:i4>5</vt:i4>
      </vt:variant>
      <vt:variant>
        <vt:lpwstr>mailto:info@balticsign.lt</vt:lpwstr>
      </vt:variant>
      <vt:variant>
        <vt:lpwstr/>
      </vt:variant>
      <vt:variant>
        <vt:i4>131188</vt:i4>
      </vt:variant>
      <vt:variant>
        <vt:i4>0</vt:i4>
      </vt:variant>
      <vt:variant>
        <vt:i4>0</vt:i4>
      </vt:variant>
      <vt:variant>
        <vt:i4>5</vt:i4>
      </vt:variant>
      <vt:variant>
        <vt:lpwstr>mailto:albinas.baranauskas@mil.lt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2023-07-24T05:44:00Z</dcterms:created>
  <dc:creator>agne.ziedelyte</dc:creator>
  <cp:lastModifiedBy>Tomas Gakas</cp:lastModifiedBy>
  <cp:lastPrinted>2022-08-10T07:52:00Z</cp:lastPrinted>
  <dcterms:modified xsi:type="dcterms:W3CDTF">2023-07-24T05:44:00Z</dcterms:modified>
  <cp:revision>2</cp:revision>
  <dc:title>I</dc:title>
</cp:coreProperties>
</file>