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EF2D7" w14:textId="1610902F" w:rsidR="00933F59" w:rsidRDefault="00933F59" w:rsidP="00090B71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</w:t>
      </w:r>
      <w:r w:rsidR="00090B71">
        <w:rPr>
          <w:rFonts w:ascii="Times New Roman" w:hAnsi="Times New Roman" w:cs="Times New Roman"/>
          <w:sz w:val="24"/>
          <w:szCs w:val="24"/>
        </w:rPr>
        <w:t xml:space="preserve"> b</w:t>
      </w:r>
      <w:r w:rsidR="00417313">
        <w:rPr>
          <w:rFonts w:ascii="Times New Roman" w:hAnsi="Times New Roman" w:cs="Times New Roman"/>
          <w:sz w:val="24"/>
          <w:szCs w:val="24"/>
        </w:rPr>
        <w:t xml:space="preserve">irželio 9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33104E22" w14:textId="1478136C" w:rsidR="00933F59" w:rsidRDefault="00933F59" w:rsidP="00090B71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Judriojo telefono ryšio ir</w:t>
      </w:r>
    </w:p>
    <w:p w14:paraId="05CA0243" w14:textId="5D8DE07D" w:rsidR="00933F59" w:rsidRDefault="00933F59" w:rsidP="00090B71">
      <w:pPr>
        <w:tabs>
          <w:tab w:val="left" w:pos="3969"/>
          <w:tab w:val="left" w:pos="5529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duomenų perdavimo sutarties</w:t>
      </w:r>
    </w:p>
    <w:p w14:paraId="3EB593D2" w14:textId="0DFDF676" w:rsidR="00933F59" w:rsidRDefault="00933F59" w:rsidP="00090B71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417313" w:rsidRPr="00577547">
        <w:rPr>
          <w:rStyle w:val="ui-provider"/>
          <w:rFonts w:ascii="Times New Roman" w:hAnsi="Times New Roman" w:cs="Times New Roman"/>
        </w:rPr>
        <w:t xml:space="preserve"> SR-327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FE95DC" w14:textId="787B0988" w:rsidR="00933F59" w:rsidRDefault="00BE47D4" w:rsidP="00090B71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33F5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9441EE0" w14:textId="77777777" w:rsidR="00933F59" w:rsidRDefault="00933F59" w:rsidP="00092749">
      <w:pPr>
        <w:tabs>
          <w:tab w:val="left" w:pos="3969"/>
          <w:tab w:val="left" w:pos="58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FC1DA4" w14:textId="77777777" w:rsidR="00317D85" w:rsidRPr="00171D30" w:rsidRDefault="00317D85" w:rsidP="00181FB2">
      <w:pPr>
        <w:tabs>
          <w:tab w:val="left" w:pos="3969"/>
          <w:tab w:val="left" w:pos="58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2E6B07" w14:textId="6498D0E2" w:rsidR="005E4056" w:rsidRPr="00171D30" w:rsidRDefault="00092D82" w:rsidP="008F7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JUDRIOJO TELEFONO RYŠIO </w:t>
      </w:r>
      <w:r w:rsidR="00EF561C">
        <w:rPr>
          <w:rFonts w:ascii="Times New Roman" w:hAnsi="Times New Roman" w:cs="Times New Roman"/>
          <w:b/>
          <w:sz w:val="24"/>
          <w:szCs w:val="24"/>
        </w:rPr>
        <w:t xml:space="preserve">IR DUOMENŲ PERDAVIMO </w:t>
      </w:r>
      <w:r>
        <w:rPr>
          <w:rFonts w:ascii="Times New Roman" w:hAnsi="Times New Roman" w:cs="Times New Roman"/>
          <w:b/>
          <w:sz w:val="24"/>
          <w:szCs w:val="24"/>
        </w:rPr>
        <w:t>PASLAUG</w:t>
      </w:r>
      <w:r w:rsidR="00EF561C">
        <w:rPr>
          <w:rFonts w:ascii="Times New Roman" w:hAnsi="Times New Roman" w:cs="Times New Roman"/>
          <w:b/>
          <w:sz w:val="24"/>
          <w:szCs w:val="24"/>
        </w:rPr>
        <w:t>Ų</w:t>
      </w:r>
      <w:r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181FB2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E6" w:rsidRPr="00171D30">
        <w:rPr>
          <w:rFonts w:ascii="Times New Roman" w:hAnsi="Times New Roman" w:cs="Times New Roman"/>
          <w:b/>
          <w:sz w:val="24"/>
          <w:szCs w:val="24"/>
        </w:rPr>
        <w:t>TECHNINĖ SPECIFIKACIJA</w:t>
      </w:r>
      <w:r w:rsidR="004D5374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CCD74A" w14:textId="77777777" w:rsidR="00451EC0" w:rsidRPr="00171D30" w:rsidRDefault="00451E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92D82">
        <w:rPr>
          <w:rFonts w:ascii="Times New Roman" w:hAnsi="Times New Roman" w:cs="Times New Roman"/>
          <w:b/>
          <w:sz w:val="24"/>
          <w:szCs w:val="24"/>
        </w:rPr>
        <w:t>Centrinė p</w:t>
      </w:r>
      <w:r w:rsidRPr="00171D30">
        <w:rPr>
          <w:rFonts w:ascii="Times New Roman" w:hAnsi="Times New Roman" w:cs="Times New Roman"/>
          <w:b/>
          <w:sz w:val="24"/>
          <w:szCs w:val="24"/>
        </w:rPr>
        <w:t>erkančioji organizacija</w:t>
      </w:r>
      <w:r w:rsidRPr="00171D30">
        <w:rPr>
          <w:rFonts w:ascii="Times New Roman" w:hAnsi="Times New Roman" w:cs="Times New Roman"/>
          <w:sz w:val="24"/>
          <w:szCs w:val="24"/>
        </w:rPr>
        <w:t xml:space="preserve"> - Kauno miesto savivaldybės administracija (toliau – </w:t>
      </w:r>
      <w:r w:rsidR="002C628F" w:rsidRPr="00171D30">
        <w:rPr>
          <w:rFonts w:ascii="Times New Roman" w:hAnsi="Times New Roman" w:cs="Times New Roman"/>
          <w:sz w:val="24"/>
          <w:szCs w:val="24"/>
        </w:rPr>
        <w:t>Užsakovas</w:t>
      </w:r>
      <w:r w:rsidRPr="00171D30">
        <w:rPr>
          <w:rFonts w:ascii="Times New Roman" w:hAnsi="Times New Roman" w:cs="Times New Roman"/>
          <w:sz w:val="24"/>
          <w:szCs w:val="24"/>
        </w:rPr>
        <w:t>).</w:t>
      </w:r>
    </w:p>
    <w:p w14:paraId="5A6C135D" w14:textId="521A82ED" w:rsidR="00451EC0" w:rsidRDefault="00451EC0" w:rsidP="0046619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>2. Pirkimo objektas –</w:t>
      </w:r>
      <w:r w:rsidR="001C1DA1" w:rsidRPr="0017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D82">
        <w:rPr>
          <w:rFonts w:ascii="Times New Roman" w:hAnsi="Times New Roman" w:cs="Times New Roman"/>
          <w:sz w:val="24"/>
          <w:szCs w:val="24"/>
        </w:rPr>
        <w:t>judriojo telefono ryšio ir duomenų perdavimo paslaugos pirkimas (toliau – Paslauga).</w:t>
      </w:r>
    </w:p>
    <w:p w14:paraId="656966D8" w14:textId="77777777" w:rsidR="00451EC0" w:rsidRDefault="00451E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D3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639A2">
        <w:rPr>
          <w:rFonts w:ascii="Times New Roman" w:hAnsi="Times New Roman" w:cs="Times New Roman"/>
          <w:b/>
          <w:sz w:val="24"/>
          <w:szCs w:val="24"/>
        </w:rPr>
        <w:t>Perkamos paslaugos:</w:t>
      </w:r>
    </w:p>
    <w:p w14:paraId="179B5CCA" w14:textId="7EC1C9F8" w:rsidR="00D146C0" w:rsidRDefault="00090B71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146C0">
        <w:rPr>
          <w:rFonts w:ascii="Times New Roman" w:hAnsi="Times New Roman" w:cs="Times New Roman"/>
          <w:b/>
          <w:sz w:val="24"/>
          <w:szCs w:val="24"/>
        </w:rPr>
        <w:t>Pagrindinės paslaugos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9723"/>
      </w:tblGrid>
      <w:tr w:rsidR="009B3BEB" w:rsidRPr="009B3BEB" w14:paraId="1FAE4FFA" w14:textId="77777777" w:rsidTr="00D146C0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93" w14:textId="77777777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B1A" w14:textId="77777777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Paslaugos pavadinimas </w:t>
            </w:r>
          </w:p>
        </w:tc>
      </w:tr>
      <w:tr w:rsidR="009B3BEB" w:rsidRPr="009B3BEB" w14:paraId="5A794472" w14:textId="77777777" w:rsidTr="00071643">
        <w:trPr>
          <w:trHeight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E4" w14:textId="1BE6256E" w:rsidR="009B3BEB" w:rsidRPr="009B3BEB" w:rsidRDefault="009B3BEB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B3BE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7812" w14:textId="77777777" w:rsidR="009B3BEB" w:rsidRPr="00F7668A" w:rsidRDefault="00427AA9" w:rsidP="00625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68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skambučius į visus tinklus Lietuvoje</w:t>
            </w:r>
          </w:p>
        </w:tc>
      </w:tr>
      <w:tr w:rsidR="00427AA9" w:rsidRPr="009B3BEB" w14:paraId="38C63A52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7A1" w14:textId="1A066F8B" w:rsidR="00427AA9" w:rsidRPr="009B3BEB" w:rsidRDefault="00427AA9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31C" w14:textId="77777777" w:rsidR="00427AA9" w:rsidRPr="00F7668A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68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trumpąsias žinutes į visus tinklus Lietuvoje</w:t>
            </w:r>
          </w:p>
        </w:tc>
      </w:tr>
      <w:tr w:rsidR="00CB1CCA" w:rsidRPr="009B3BEB" w14:paraId="7A021844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FEE" w14:textId="6B0628EA" w:rsidR="00CB1CC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3D1" w14:textId="2A167086" w:rsidR="00CB1CCA" w:rsidRPr="00F7668A" w:rsidRDefault="00CB1CCA" w:rsidP="004E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B1C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Balso paslaugos Europos sąjungos ir Europos ekonominės zonos  šalyse (visi įeinantys/ išeinantys skambučiai)</w:t>
            </w:r>
          </w:p>
        </w:tc>
      </w:tr>
      <w:tr w:rsidR="00CB1CCA" w:rsidRPr="009B3BEB" w14:paraId="7A80E449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2A5" w14:textId="05F92633" w:rsidR="00CB1CC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FC4" w14:textId="25DA19A5" w:rsidR="00CB1CCA" w:rsidRPr="00F7668A" w:rsidRDefault="00CB1CCA" w:rsidP="004E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B1C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SMS žinučių siuntimas/gavimas Europos sąjungos ir Europos ekonominės zonos  šalyse</w:t>
            </w:r>
          </w:p>
        </w:tc>
      </w:tr>
      <w:tr w:rsidR="00F7668A" w:rsidRPr="009B3BEB" w14:paraId="374B8B24" w14:textId="77777777" w:rsidTr="00F7668A">
        <w:trPr>
          <w:trHeight w:val="3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AC4" w14:textId="4F1B5056" w:rsidR="00F7668A" w:rsidRDefault="00A75097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65E9" w14:textId="6D1B2ABB" w:rsidR="00F7668A" w:rsidRPr="00BA1A63" w:rsidRDefault="00625BCD" w:rsidP="000E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Tarptautiniai pokalbiai  </w:t>
            </w:r>
            <w:r w:rsidR="003D2C5F" w:rsidRPr="00E12C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(pagal šalių sąrašą)</w:t>
            </w:r>
          </w:p>
        </w:tc>
      </w:tr>
      <w:tr w:rsidR="00F7668A" w:rsidRPr="009B3BEB" w14:paraId="3CC9F19F" w14:textId="77777777" w:rsidTr="00A83F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A257" w14:textId="44F3ECB5" w:rsidR="00F7668A" w:rsidRPr="009B3BEB" w:rsidRDefault="00092020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1A3" w14:textId="090CBAA7" w:rsidR="00F7668A" w:rsidRPr="00BA1A63" w:rsidRDefault="00F7668A" w:rsidP="00665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Tarptinklinis</w:t>
            </w:r>
            <w:proofErr w:type="spellEnd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ryšys (</w:t>
            </w:r>
            <w:proofErr w:type="spellStart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roaming´as</w:t>
            </w:r>
            <w:proofErr w:type="spellEnd"/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) </w:t>
            </w:r>
            <w:r w:rsidRPr="00E12C5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(pagal šalių sąrašą)</w:t>
            </w: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</w:p>
        </w:tc>
      </w:tr>
      <w:tr w:rsidR="009B3BEB" w:rsidRPr="009B3BEB" w14:paraId="2D7F2DFF" w14:textId="77777777" w:rsidTr="00625BCD">
        <w:trPr>
          <w:trHeight w:val="2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E93" w14:textId="77777777" w:rsidR="009B3BEB" w:rsidRPr="009B3BEB" w:rsidRDefault="009B3BEB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50C4" w14:textId="77777777" w:rsidR="009B3BEB" w:rsidRPr="00BA1A63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skambučius</w:t>
            </w:r>
          </w:p>
        </w:tc>
      </w:tr>
      <w:tr w:rsidR="009B3BEB" w:rsidRPr="009B3BEB" w14:paraId="3C2E279F" w14:textId="77777777" w:rsidTr="00A83FE4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4B5C" w14:textId="77777777" w:rsidR="009B3BEB" w:rsidRPr="009B3BEB" w:rsidRDefault="009B3BEB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2FB" w14:textId="77777777" w:rsidR="009B3BEB" w:rsidRPr="00BA1A63" w:rsidRDefault="00427AA9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1A6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Siųsti/gauti trumpąsias žinutes</w:t>
            </w:r>
          </w:p>
        </w:tc>
      </w:tr>
      <w:tr w:rsidR="00F7668A" w:rsidRPr="009B3BEB" w14:paraId="6D7F1EFE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C079" w14:textId="03E9C7BE" w:rsidR="00F7668A" w:rsidRPr="009B3BEB" w:rsidRDefault="00092020" w:rsidP="00F7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742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Duomenų perdavimas (internetas telefone)</w:t>
            </w:r>
          </w:p>
        </w:tc>
      </w:tr>
      <w:tr w:rsidR="009B3BEB" w:rsidRPr="009B3BEB" w14:paraId="19112B72" w14:textId="77777777" w:rsidTr="00625BCD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551" w14:textId="537D23E6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C2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Statinis IP adresas</w:t>
            </w:r>
          </w:p>
        </w:tc>
      </w:tr>
      <w:tr w:rsidR="00F7668A" w:rsidRPr="009B3BEB" w14:paraId="1239911E" w14:textId="77777777" w:rsidTr="00625BCD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7155" w14:textId="43C5B5C5" w:rsidR="00F7668A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734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Telemetrijos</w:t>
            </w:r>
            <w:proofErr w:type="spellEnd"/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paslauga</w:t>
            </w:r>
          </w:p>
        </w:tc>
      </w:tr>
      <w:tr w:rsidR="009B3BEB" w:rsidRPr="009B3BEB" w14:paraId="2560814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C9A" w14:textId="6673CCAC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C54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Mobilusis elektroninis parašas</w:t>
            </w:r>
          </w:p>
        </w:tc>
      </w:tr>
      <w:tr w:rsidR="00F7668A" w:rsidRPr="009B3BEB" w14:paraId="162D9559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0FA" w14:textId="52595F85" w:rsidR="00F7668A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2B6B" w14:textId="77777777" w:rsidR="00F7668A" w:rsidRPr="00ED43F0" w:rsidRDefault="00F7668A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Balso paštas</w:t>
            </w:r>
          </w:p>
        </w:tc>
      </w:tr>
      <w:tr w:rsidR="009B3BEB" w:rsidRPr="009B3BEB" w14:paraId="61F405D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E8" w14:textId="582ED295" w:rsidR="009B3BEB" w:rsidRPr="009B3BEB" w:rsidRDefault="00092020" w:rsidP="009B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A6D" w14:textId="77777777" w:rsidR="009B3BEB" w:rsidRPr="00ED43F0" w:rsidRDefault="009B3BEB" w:rsidP="009B3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Vaizdo žinutė  </w:t>
            </w:r>
          </w:p>
        </w:tc>
      </w:tr>
      <w:tr w:rsidR="00900170" w:rsidRPr="009B3BEB" w14:paraId="5DE8C5FA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0B4D" w14:textId="201B9A0A" w:rsidR="00900170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6CDA" w14:textId="79C6D03C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Vaizdo skambutis</w:t>
            </w:r>
          </w:p>
        </w:tc>
      </w:tr>
      <w:tr w:rsidR="00900170" w:rsidRPr="009B3BEB" w14:paraId="0BAE182C" w14:textId="77777777" w:rsidTr="007554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6F3" w14:textId="758B4802" w:rsidR="00900170" w:rsidRPr="009B3BEB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60D" w14:textId="77777777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Laukiantis skambutis</w:t>
            </w:r>
          </w:p>
        </w:tc>
      </w:tr>
      <w:tr w:rsidR="00900170" w:rsidRPr="009B3BEB" w14:paraId="49311358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359" w14:textId="76F41954" w:rsidR="00900170" w:rsidRPr="009B3BEB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FC1F" w14:textId="77777777" w:rsidR="00900170" w:rsidRPr="00ED43F0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D43F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Skambučio peradresavimas</w:t>
            </w:r>
          </w:p>
        </w:tc>
      </w:tr>
      <w:tr w:rsidR="00900170" w:rsidRPr="009B3BEB" w14:paraId="042DF574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557" w14:textId="49BCF16A" w:rsidR="00900170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  <w:r w:rsidR="0090017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095C" w14:textId="566CA4D0" w:rsidR="00900170" w:rsidRPr="00F7668A" w:rsidRDefault="0090017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Ataskaitos apie SMS pristatymą</w:t>
            </w:r>
          </w:p>
        </w:tc>
      </w:tr>
      <w:tr w:rsidR="00F676E5" w:rsidRPr="009B3BEB" w14:paraId="77AD5C77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0CB2" w14:textId="2C60B561" w:rsidR="00F676E5" w:rsidRDefault="00092020" w:rsidP="0090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  <w:r w:rsidR="00F676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D252" w14:textId="05901B22" w:rsidR="00F676E5" w:rsidRDefault="004E3540" w:rsidP="0090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4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Apmokėjimas</w:t>
            </w:r>
            <w:r w:rsidR="00F676E5" w:rsidRPr="00D845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SMS</w:t>
            </w:r>
            <w:r w:rsidR="00F676E5" w:rsidRPr="00F676E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žinute už automobilio stovėjimą</w:t>
            </w:r>
          </w:p>
        </w:tc>
      </w:tr>
    </w:tbl>
    <w:p w14:paraId="7ABFE7F7" w14:textId="77777777" w:rsidR="009B3BEB" w:rsidRPr="005B3A93" w:rsidRDefault="00D146C0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4A">
        <w:rPr>
          <w:rFonts w:ascii="Times New Roman" w:hAnsi="Times New Roman" w:cs="Times New Roman"/>
          <w:sz w:val="24"/>
          <w:szCs w:val="24"/>
          <w:highlight w:val="lightGray"/>
        </w:rPr>
        <w:t>Pastaba: Šalių sąrašai pridedami prie pagrindinės sutarties, kaip priedas.</w:t>
      </w:r>
    </w:p>
    <w:p w14:paraId="2F32D622" w14:textId="6D630B74" w:rsidR="00D146C0" w:rsidRDefault="005A32D8" w:rsidP="00466192">
      <w:pPr>
        <w:pStyle w:val="Betar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Kitos susijusios paslaugos, kurias gali įsigyti pagrindinę sutartį sudaręs Vartotojas</w:t>
      </w:r>
      <w:r w:rsidR="007E6BE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E6BE4" w:rsidRPr="007E6BE4">
        <w:rPr>
          <w:rFonts w:ascii="Times New Roman" w:hAnsi="Times New Roman" w:cs="Times New Roman"/>
          <w:sz w:val="24"/>
          <w:szCs w:val="24"/>
        </w:rPr>
        <w:t>3.1. punkte neišvardintos,</w:t>
      </w:r>
      <w:r w:rsidR="007E6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BE4" w:rsidRPr="00367676">
        <w:rPr>
          <w:rStyle w:val="FontStyle12"/>
          <w:rFonts w:ascii="Times New Roman" w:hAnsi="Times New Roman" w:cs="Times New Roman"/>
          <w:sz w:val="24"/>
          <w:szCs w:val="24"/>
        </w:rPr>
        <w:t>su pirkimo objektu susijusios paslaugos, susijusios su Paslaugomis ir/ar būtinos tinkamam Paslaugų suteikimui (pvz. galimybė skambinti trečioms šalims trumpaisiais numeriais (pvz. pagalba, taksi, bankams</w:t>
      </w:r>
      <w:r w:rsidR="00D84510"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="00D84510" w:rsidRPr="00D84510">
        <w:rPr>
          <w:rFonts w:ascii="Times New Roman" w:eastAsia="Calibri" w:hAnsi="Times New Roman" w:cs="Times New Roman"/>
        </w:rPr>
        <w:t xml:space="preserve"> </w:t>
      </w:r>
      <w:r w:rsidR="00D84510" w:rsidRPr="00D84510">
        <w:rPr>
          <w:rFonts w:ascii="Times New Roman" w:hAnsi="Times New Roman" w:cs="Times New Roman"/>
          <w:sz w:val="24"/>
          <w:szCs w:val="24"/>
        </w:rPr>
        <w:t>duomenų perdavimo ir gavimo paslaugos telefone Šiaurės/Centrinėje/Pietų Amerikoje, Rusijoje, NVS, Rytų ir kitose šalyse</w:t>
      </w:r>
      <w:r w:rsidR="00D84510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E6BE4" w:rsidRPr="00367676">
        <w:rPr>
          <w:rStyle w:val="FontStyle12"/>
          <w:rFonts w:ascii="Times New Roman" w:hAnsi="Times New Roman" w:cs="Times New Roman"/>
          <w:sz w:val="24"/>
          <w:szCs w:val="24"/>
        </w:rPr>
        <w:t>),</w:t>
      </w:r>
      <w:r w:rsidR="007E6BE4" w:rsidRPr="0090611B">
        <w:rPr>
          <w:rStyle w:val="FontStyle12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E6BE4" w:rsidRPr="002818B7">
        <w:rPr>
          <w:rStyle w:val="FontStyle12"/>
          <w:rFonts w:ascii="Times New Roman" w:hAnsi="Times New Roman" w:cs="Times New Roman"/>
          <w:sz w:val="24"/>
          <w:szCs w:val="24"/>
        </w:rPr>
        <w:t>ir kitos su pirkimo objektu susijusios paslaugos</w:t>
      </w:r>
      <w:r w:rsidR="003842A7">
        <w:rPr>
          <w:rFonts w:ascii="Times New Roman" w:hAnsi="Times New Roman" w:cs="Times New Roman"/>
          <w:b/>
          <w:sz w:val="24"/>
          <w:szCs w:val="24"/>
        </w:rPr>
        <w:t>.</w:t>
      </w:r>
    </w:p>
    <w:p w14:paraId="4C4DA34D" w14:textId="77777777" w:rsidR="00D146C0" w:rsidRDefault="005B3A93" w:rsidP="00466192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Paslaugos apimtis – </w:t>
      </w:r>
      <w:r w:rsidRPr="005B3A93">
        <w:rPr>
          <w:rFonts w:ascii="Times New Roman" w:hAnsi="Times New Roman" w:cs="Times New Roman"/>
          <w:sz w:val="24"/>
          <w:szCs w:val="24"/>
        </w:rPr>
        <w:t xml:space="preserve">perkamų paslaugų apimtys priklausys nuo pagrindines sutartis sudariusių </w:t>
      </w:r>
      <w:r>
        <w:rPr>
          <w:rFonts w:ascii="Times New Roman" w:hAnsi="Times New Roman" w:cs="Times New Roman"/>
          <w:sz w:val="24"/>
          <w:szCs w:val="24"/>
        </w:rPr>
        <w:t xml:space="preserve">Vartotojų </w:t>
      </w:r>
      <w:r w:rsidRPr="005B3A93">
        <w:rPr>
          <w:rFonts w:ascii="Times New Roman" w:hAnsi="Times New Roman" w:cs="Times New Roman"/>
          <w:sz w:val="24"/>
          <w:szCs w:val="24"/>
        </w:rPr>
        <w:t>poreikio.</w:t>
      </w:r>
    </w:p>
    <w:p w14:paraId="597EAFB7" w14:textId="77777777" w:rsidR="00451EC0" w:rsidRDefault="00211859" w:rsidP="00E81261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451EC0" w:rsidRPr="00171D3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Pagrindiniai reikalavimai paslaugų teikimui</w:t>
      </w:r>
      <w:r w:rsidR="00451EC0" w:rsidRPr="00171D3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525"/>
        <w:gridCol w:w="2731"/>
        <w:gridCol w:w="3543"/>
        <w:gridCol w:w="3686"/>
      </w:tblGrid>
      <w:tr w:rsidR="003E0F15" w14:paraId="18AC5165" w14:textId="3BF6EEE8" w:rsidTr="009776DD">
        <w:tc>
          <w:tcPr>
            <w:tcW w:w="525" w:type="dxa"/>
          </w:tcPr>
          <w:p w14:paraId="6C27EB26" w14:textId="77777777" w:rsidR="003E0F15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731" w:type="dxa"/>
          </w:tcPr>
          <w:p w14:paraId="527511AE" w14:textId="77777777" w:rsidR="003E0F15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reikalavimai, parametrai</w:t>
            </w:r>
          </w:p>
        </w:tc>
        <w:tc>
          <w:tcPr>
            <w:tcW w:w="3543" w:type="dxa"/>
          </w:tcPr>
          <w:p w14:paraId="2214F29E" w14:textId="197F0669" w:rsidR="003E0F15" w:rsidRPr="001D160D" w:rsidRDefault="003E0F15" w:rsidP="001D160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60D">
              <w:rPr>
                <w:rFonts w:ascii="Times New Roman" w:hAnsi="Times New Roman" w:cs="Times New Roman"/>
                <w:b/>
                <w:sz w:val="24"/>
                <w:szCs w:val="24"/>
              </w:rPr>
              <w:t>Perkančiosios organizacijos minimalūs reikalavimai</w:t>
            </w:r>
          </w:p>
        </w:tc>
        <w:tc>
          <w:tcPr>
            <w:tcW w:w="3686" w:type="dxa"/>
          </w:tcPr>
          <w:p w14:paraId="35824622" w14:textId="77777777" w:rsidR="003E0F15" w:rsidRDefault="003E0F15" w:rsidP="001D160D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Teikėjo siūlomi parametrai</w:t>
            </w:r>
          </w:p>
          <w:p w14:paraId="0B37FFBE" w14:textId="3EEBAD11" w:rsidR="0009051A" w:rsidRPr="003E0F15" w:rsidRDefault="0009051A" w:rsidP="004155F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Įrašyti 3 stulpelyje reikalaujamas parametrų reikšmes</w:t>
            </w:r>
            <w:r w:rsidR="008D667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3E0F15" w14:paraId="23C6C0AD" w14:textId="7E5ADE1B" w:rsidTr="00900205">
        <w:tc>
          <w:tcPr>
            <w:tcW w:w="525" w:type="dxa"/>
          </w:tcPr>
          <w:p w14:paraId="25BB59CC" w14:textId="77777777" w:rsidR="003E0F15" w:rsidRPr="00C02313" w:rsidRDefault="003E0F15" w:rsidP="00C023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1F70B33D" w14:textId="77777777" w:rsidR="003E0F15" w:rsidRPr="00C02313" w:rsidRDefault="003E0F15" w:rsidP="00C0231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198F39E" w14:textId="77777777" w:rsidR="003E0F15" w:rsidRPr="00C02313" w:rsidRDefault="003E0F15" w:rsidP="00C023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07B9F3" w14:textId="332C7679" w:rsidR="003E0F15" w:rsidRPr="00C02313" w:rsidRDefault="00900205" w:rsidP="00C023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3E0F15" w14:paraId="4104F3B6" w14:textId="6675A120" w:rsidTr="00900205">
        <w:tc>
          <w:tcPr>
            <w:tcW w:w="525" w:type="dxa"/>
          </w:tcPr>
          <w:p w14:paraId="1ADA833E" w14:textId="77777777" w:rsidR="003E0F15" w:rsidRPr="00C02313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1" w:type="dxa"/>
          </w:tcPr>
          <w:p w14:paraId="4BE9A58F" w14:textId="1C177782" w:rsidR="003E0F15" w:rsidRPr="00161B71" w:rsidRDefault="009776DD" w:rsidP="000946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Paslaugų teikimas</w:t>
            </w:r>
          </w:p>
        </w:tc>
        <w:tc>
          <w:tcPr>
            <w:tcW w:w="3543" w:type="dxa"/>
          </w:tcPr>
          <w:p w14:paraId="5D813617" w14:textId="23A3217F" w:rsidR="003E0F15" w:rsidRPr="001D160D" w:rsidRDefault="009776DD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 xml:space="preserve">Paslaugos turi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>teikiamos vadovaujantis aktualiais elektroninių ryšių paslaugų teikimą reglamen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tuojančiais Lietuvos Respublikos ir Europos sąjungos teisės aktais </w:t>
            </w:r>
            <w:r w:rsidRPr="00161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9B34096" w14:textId="77777777" w:rsidR="003E0F15" w:rsidRPr="001D160D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15" w14:paraId="089C7776" w14:textId="7CC18CE9" w:rsidTr="001F14A8">
        <w:tc>
          <w:tcPr>
            <w:tcW w:w="525" w:type="dxa"/>
          </w:tcPr>
          <w:p w14:paraId="76066169" w14:textId="77777777" w:rsidR="003E0F15" w:rsidRPr="00C02313" w:rsidRDefault="003E0F15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1" w:type="dxa"/>
          </w:tcPr>
          <w:p w14:paraId="4EB13B27" w14:textId="10EF1DCE" w:rsidR="009776DD" w:rsidRPr="00C02313" w:rsidRDefault="003E0F1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 xml:space="preserve">Judriojo ryšio paslaugos </w:t>
            </w:r>
          </w:p>
          <w:p w14:paraId="6DD3E03E" w14:textId="1DF395D2" w:rsidR="003E0F15" w:rsidRPr="00C02313" w:rsidRDefault="003E0F15" w:rsidP="00140A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11BA0E" w14:textId="5221554D" w:rsidR="001F14A8" w:rsidRPr="00D84510" w:rsidRDefault="00900205" w:rsidP="001F14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paslaugos V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>artotojams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uri būti teikiamos 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taikant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4 G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ar vėlesnes kartos </w:t>
            </w:r>
            <w:r w:rsidR="001F14A8" w:rsidRPr="00D84510">
              <w:rPr>
                <w:rFonts w:ascii="Times New Roman" w:hAnsi="Times New Roman" w:cs="Times New Roman"/>
                <w:sz w:val="24"/>
                <w:szCs w:val="24"/>
              </w:rPr>
              <w:t>technologijas;</w:t>
            </w:r>
          </w:p>
          <w:p w14:paraId="744EA853" w14:textId="080B6082" w:rsidR="003E0F15" w:rsidRPr="001F14A8" w:rsidRDefault="001F14A8" w:rsidP="004E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20 vnt.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Vartotojų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2AA" w:rsidRPr="00D84510">
              <w:rPr>
                <w:rFonts w:ascii="Times New Roman" w:hAnsi="Times New Roman" w:cs="Times New Roman"/>
                <w:sz w:val="24"/>
                <w:szCs w:val="24"/>
              </w:rPr>
              <w:t>suteikti galimybę naudoti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2AA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paslaugas </w:t>
            </w: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 taikant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>5 G arba vėlesn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4E3540"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kartos </w:t>
            </w:r>
            <w:r w:rsidR="009776DD" w:rsidRPr="00D84510">
              <w:rPr>
                <w:rFonts w:ascii="Times New Roman" w:hAnsi="Times New Roman" w:cs="Times New Roman"/>
                <w:sz w:val="24"/>
                <w:szCs w:val="24"/>
              </w:rPr>
              <w:t>technologijas</w:t>
            </w:r>
            <w:r w:rsidR="00EF5342" w:rsidRPr="00D84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C3C7C" w14:textId="1428247A" w:rsidR="003E0F15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F132AA"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="00F132A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="00F132A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  <w:p w14:paraId="19B25E53" w14:textId="77777777" w:rsidR="0009051A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7BF5B" w14:textId="3908C617" w:rsidR="0009051A" w:rsidRDefault="0009051A" w:rsidP="00E8126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Atitinka </w:t>
            </w:r>
            <w:r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 TAIP</w:t>
            </w:r>
          </w:p>
        </w:tc>
      </w:tr>
      <w:tr w:rsidR="003E0F15" w:rsidRPr="00137292" w14:paraId="14986E4E" w14:textId="6384D182" w:rsidTr="001F14A8">
        <w:tc>
          <w:tcPr>
            <w:tcW w:w="525" w:type="dxa"/>
          </w:tcPr>
          <w:p w14:paraId="6A9EA03F" w14:textId="4B5232CF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1" w:type="dxa"/>
          </w:tcPr>
          <w:p w14:paraId="6276894B" w14:textId="76186082" w:rsidR="003E0F15" w:rsidRPr="00407CBF" w:rsidRDefault="009776DD" w:rsidP="004D45A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Abonentų skaičius</w:t>
            </w:r>
          </w:p>
        </w:tc>
        <w:tc>
          <w:tcPr>
            <w:tcW w:w="3543" w:type="dxa"/>
          </w:tcPr>
          <w:p w14:paraId="787DFE79" w14:textId="22509F5B" w:rsidR="003E0F15" w:rsidRPr="00137292" w:rsidRDefault="009776DD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Pagrindinės sutarties galiojimo metu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leidžiama </w:t>
            </w: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keisti Pagrindinėje sutartyje nurodytą Abonentų skaičių jį 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didinant be apribojimų ir</w:t>
            </w:r>
            <w:r w:rsidRPr="00407CBF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teikiant jiems sutartyje numatytas paslaugas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, taikant tuos pačius įkainius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966650E" w14:textId="77777777" w:rsidR="003E0F15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F15" w:rsidRPr="00137292" w14:paraId="571B23A1" w14:textId="683FBB73" w:rsidTr="0009051A">
        <w:tc>
          <w:tcPr>
            <w:tcW w:w="525" w:type="dxa"/>
          </w:tcPr>
          <w:p w14:paraId="36CC740A" w14:textId="4F2E0E1D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1" w:type="dxa"/>
          </w:tcPr>
          <w:p w14:paraId="5C8C64F8" w14:textId="0FE501CA" w:rsidR="003E0F15" w:rsidRPr="00137292" w:rsidRDefault="009776DD" w:rsidP="00DF1C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Minimalus prakalbamas mokestis</w:t>
            </w:r>
          </w:p>
        </w:tc>
        <w:tc>
          <w:tcPr>
            <w:tcW w:w="3543" w:type="dxa"/>
          </w:tcPr>
          <w:p w14:paraId="411F1923" w14:textId="77777777" w:rsidR="009776DD" w:rsidRDefault="009776DD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minimalų prakalbamą mokestį turi būti įskaičiuojama :</w:t>
            </w:r>
          </w:p>
          <w:p w14:paraId="61142EFA" w14:textId="16E7F151" w:rsidR="009776DD" w:rsidRDefault="0090020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776DD">
              <w:rPr>
                <w:rFonts w:ascii="Times New Roman" w:hAnsi="Times New Roman" w:cs="Times New Roman"/>
                <w:sz w:val="24"/>
                <w:szCs w:val="24"/>
              </w:rPr>
              <w:t xml:space="preserve">.1. neriboti skambučiai į visus Lietuvos operatorių  tinklus </w:t>
            </w:r>
          </w:p>
          <w:p w14:paraId="5E5B0FCD" w14:textId="2A77684A" w:rsidR="009776DD" w:rsidRDefault="00900205" w:rsidP="009776DD">
            <w:pPr>
              <w:contextualSpacing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76D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9776DD" w:rsidRPr="0065252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neribotas SMS žinučių siuntimas į visus Lietuvos operatorių tinklus</w:t>
            </w:r>
          </w:p>
          <w:p w14:paraId="110A66EC" w14:textId="095CA43B" w:rsidR="003E0F15" w:rsidRPr="00137292" w:rsidRDefault="00900205" w:rsidP="009776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4</w:t>
            </w:r>
            <w:r w:rsidR="009776DD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.3. neribotas mobilių duomenų naudojimas</w:t>
            </w: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Lietuvoje</w:t>
            </w:r>
            <w:r w:rsidR="005E5357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357" w:rsidRPr="00D84510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(išskyrus 5 G ryšį)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7243C" w14:textId="0A35E991" w:rsidR="003E0F15" w:rsidRDefault="00190E98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Atitinka </w:t>
            </w:r>
            <w:r w:rsidR="0009051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090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įrašyti </w:t>
            </w:r>
            <w:r w:rsidR="0009051A" w:rsidRPr="00190E98">
              <w:rPr>
                <w:rFonts w:ascii="Times New Roman" w:hAnsi="Times New Roman" w:cs="Times New Roman"/>
                <w:i/>
                <w:sz w:val="24"/>
                <w:szCs w:val="24"/>
              </w:rPr>
              <w:t>taip/ne)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 TAIP</w:t>
            </w:r>
          </w:p>
        </w:tc>
      </w:tr>
      <w:tr w:rsidR="003E0F15" w:rsidRPr="00137292" w14:paraId="3FD9268F" w14:textId="5D05FC7E" w:rsidTr="0009051A">
        <w:tc>
          <w:tcPr>
            <w:tcW w:w="525" w:type="dxa"/>
          </w:tcPr>
          <w:p w14:paraId="4732C4A9" w14:textId="7EB3AFC3" w:rsidR="003E0F15" w:rsidRPr="00137292" w:rsidRDefault="003E0F15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1" w:type="dxa"/>
          </w:tcPr>
          <w:p w14:paraId="01AF53D3" w14:textId="0FD15299" w:rsidR="003E0F15" w:rsidRPr="00137292" w:rsidRDefault="003B45B8" w:rsidP="003B45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  <w:r w:rsidR="003E0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E2F839E" w14:textId="6AA7B3C9" w:rsidR="003E0F15" w:rsidRPr="00137292" w:rsidRDefault="003B45B8" w:rsidP="00BA51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 turi palaikyti maksimalią galimą spartą teikėjo tinkle toje teritorijoje, kurioje Užsakovas naudojasi paslaugomis</w:t>
            </w:r>
            <w:r w:rsidR="003616A6">
              <w:rPr>
                <w:rFonts w:ascii="Times New Roman" w:hAnsi="Times New Roman" w:cs="Times New Roman"/>
                <w:sz w:val="24"/>
                <w:szCs w:val="24"/>
              </w:rPr>
              <w:t>. Duomenų perdavimo paslaugos kokybė negali būti specialiai keičiama (bloginama) sutarties galiojimo metu, nepaisant paslaugos kainos. Teikėjas negali taikyti jokių duomenų perdavimo paslaugos ribojimų bet kuriuo metu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9B460CA" w14:textId="77777777" w:rsidR="003E0F15" w:rsidRDefault="003E0F15" w:rsidP="000905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CF" w:rsidRPr="00137292" w14:paraId="0E2219B6" w14:textId="27F1F841" w:rsidTr="00E666B4">
        <w:tc>
          <w:tcPr>
            <w:tcW w:w="525" w:type="dxa"/>
          </w:tcPr>
          <w:p w14:paraId="08A9047C" w14:textId="142A60CE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1" w:type="dxa"/>
          </w:tcPr>
          <w:p w14:paraId="571DB5EE" w14:textId="5D2EB634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perdavimo  ir gavimo paslauga  telefone </w:t>
            </w:r>
          </w:p>
        </w:tc>
        <w:tc>
          <w:tcPr>
            <w:tcW w:w="3543" w:type="dxa"/>
          </w:tcPr>
          <w:p w14:paraId="29D93DBC" w14:textId="2EE68DDC" w:rsidR="00A878CF" w:rsidRPr="00137292" w:rsidRDefault="00A878CF" w:rsidP="0066539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 būti teikiama Europos šalyse, Šiaurės/Centrinėje/ Pietų Amerikoje, Rusijoje, NVS</w:t>
            </w:r>
            <w:r w:rsidR="006653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Rytų </w:t>
            </w:r>
            <w:r w:rsidR="00665392">
              <w:rPr>
                <w:rFonts w:ascii="Times New Roman" w:hAnsi="Times New Roman" w:cs="Times New Roman"/>
                <w:sz w:val="24"/>
                <w:szCs w:val="24"/>
              </w:rPr>
              <w:t xml:space="preserve">ir kitose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08CDAB69" w14:textId="77777777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8CF" w:rsidRPr="00137292" w14:paraId="416343BD" w14:textId="55358DCC" w:rsidTr="009776DD">
        <w:tc>
          <w:tcPr>
            <w:tcW w:w="525" w:type="dxa"/>
          </w:tcPr>
          <w:p w14:paraId="4D410860" w14:textId="7FF1645A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31" w:type="dxa"/>
          </w:tcPr>
          <w:p w14:paraId="52EB19A0" w14:textId="5966508D" w:rsidR="00A878CF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Teikėjo siūloma judriojo 4G ryšio aprėptis </w:t>
            </w:r>
          </w:p>
        </w:tc>
        <w:tc>
          <w:tcPr>
            <w:tcW w:w="3543" w:type="dxa"/>
          </w:tcPr>
          <w:p w14:paraId="452D146D" w14:textId="77777777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sz w:val="24"/>
                <w:szCs w:val="24"/>
              </w:rPr>
              <w:t xml:space="preserve">Teikėjo siūloma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aprėptis </w:t>
            </w: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>turi būti ne mažesnė 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40 % Lietuvos teritorijos su 9</w:t>
            </w:r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5C354B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  <w:proofErr w:type="spellEnd"/>
            <w:r w:rsidRPr="005C354B">
              <w:rPr>
                <w:rFonts w:ascii="Times New Roman" w:hAnsi="Times New Roman" w:cs="Times New Roman"/>
                <w:sz w:val="24"/>
                <w:szCs w:val="24"/>
              </w:rPr>
              <w:t xml:space="preserve"> signalu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204ABB" w14:textId="77777777" w:rsidR="008935D9" w:rsidRDefault="008935D9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6052A">
              <w:rPr>
                <w:rFonts w:ascii="Times New Roman" w:hAnsi="Times New Roman" w:cs="Times New Roman"/>
                <w:i/>
                <w:sz w:val="20"/>
                <w:szCs w:val="20"/>
              </w:rPr>
              <w:t>Nurodoma informacija pagal oficialiai ir viešai skelbiamus Lietuvos Respublikos ryšių reguliavimo tarnybos duomenis</w:t>
            </w:r>
          </w:p>
          <w:p w14:paraId="2042E54B" w14:textId="75DFC6DD" w:rsidR="00A878CF" w:rsidRPr="00171D30" w:rsidRDefault="00575492" w:rsidP="008935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35D9" w:rsidRPr="00507F96">
                <w:rPr>
                  <w:rStyle w:val="Hipersaitas"/>
                  <w:rFonts w:eastAsia="Arial Unicode MS"/>
                  <w:i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</w:tcPr>
          <w:p w14:paraId="420F5624" w14:textId="48D461C5" w:rsidR="0009051A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Aprėptis </w:t>
            </w:r>
            <w:r w:rsidRPr="003E0F15">
              <w:rPr>
                <w:rFonts w:ascii="Times New Roman" w:hAnsi="Times New Roman" w:cs="Times New Roman"/>
                <w:i/>
                <w:sz w:val="24"/>
                <w:szCs w:val="24"/>
              </w:rPr>
              <w:t>(įrašyti ):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>ne mažiau 50-55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 w:rsidR="0009051A">
              <w:rPr>
                <w:rFonts w:ascii="Times New Roman" w:hAnsi="Times New Roman" w:cs="Times New Roman"/>
                <w:sz w:val="24"/>
                <w:szCs w:val="24"/>
              </w:rPr>
              <w:t xml:space="preserve">teritorijos su </w:t>
            </w:r>
            <w:r w:rsidR="00CB6485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  <w:proofErr w:type="spellStart"/>
            <w:r w:rsidR="0009051A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  <w:proofErr w:type="spellEnd"/>
            <w:r w:rsidR="0009051A">
              <w:rPr>
                <w:rFonts w:ascii="Times New Roman" w:hAnsi="Times New Roman" w:cs="Times New Roman"/>
                <w:sz w:val="24"/>
                <w:szCs w:val="24"/>
              </w:rPr>
              <w:t xml:space="preserve"> signalu </w:t>
            </w:r>
          </w:p>
          <w:p w14:paraId="028D9CDC" w14:textId="7A7C08CD" w:rsidR="00A878CF" w:rsidRPr="0009051A" w:rsidRDefault="00A878CF" w:rsidP="00A878CF">
            <w:pPr>
              <w:contextualSpacing/>
              <w:rPr>
                <w:rFonts w:eastAsia="Arial Unicode MS"/>
                <w:i/>
                <w:color w:val="0563C1" w:themeColor="hyperlink"/>
                <w:u w:val="single"/>
              </w:rPr>
            </w:pPr>
          </w:p>
        </w:tc>
      </w:tr>
      <w:tr w:rsidR="00A878CF" w:rsidRPr="00137292" w14:paraId="7CFEB0CB" w14:textId="0DC75DEB" w:rsidTr="00E666B4">
        <w:tc>
          <w:tcPr>
            <w:tcW w:w="525" w:type="dxa"/>
          </w:tcPr>
          <w:p w14:paraId="182A8D2B" w14:textId="712C5A0A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1" w:type="dxa"/>
          </w:tcPr>
          <w:p w14:paraId="3E5FF026" w14:textId="2CC7B301" w:rsidR="00A878CF" w:rsidRPr="005C354B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4510">
              <w:rPr>
                <w:rFonts w:ascii="Times New Roman" w:hAnsi="Times New Roman" w:cs="Times New Roman"/>
                <w:sz w:val="24"/>
                <w:szCs w:val="24"/>
              </w:rPr>
              <w:t xml:space="preserve">Vidutinė </w:t>
            </w:r>
            <w:r w:rsidR="006A6FB3" w:rsidRPr="00D84510">
              <w:rPr>
                <w:rFonts w:ascii="Times New Roman" w:hAnsi="Times New Roman" w:cs="Times New Roman"/>
                <w:sz w:val="24"/>
                <w:szCs w:val="24"/>
              </w:rPr>
              <w:t>4G</w:t>
            </w:r>
            <w:r w:rsidR="006A6FB3">
              <w:rPr>
                <w:rFonts w:ascii="Times New Roman" w:hAnsi="Times New Roman" w:cs="Times New Roman"/>
                <w:sz w:val="24"/>
                <w:szCs w:val="24"/>
              </w:rPr>
              <w:t xml:space="preserve"> ryšio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gavimo sparta  Lietuvoje </w:t>
            </w:r>
          </w:p>
          <w:p w14:paraId="3376667D" w14:textId="4CD5D69C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18CB43B" w14:textId="77777777" w:rsidR="00A878CF" w:rsidRPr="003E0F15" w:rsidRDefault="00A878CF" w:rsidP="00A87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E0F15">
              <w:rPr>
                <w:rFonts w:ascii="Times New Roman" w:hAnsi="Times New Roman" w:cs="Times New Roman"/>
                <w:sz w:val="24"/>
                <w:szCs w:val="24"/>
              </w:rPr>
              <w:t>Teikėjo siūloma duomenų gavimo sparta Lietuvoje (keliuose ir miestuose)</w:t>
            </w:r>
            <w:r w:rsidRPr="003E0F1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būti ne mažesnė 55 </w:t>
            </w:r>
            <w:proofErr w:type="spellStart"/>
            <w:r w:rsidRPr="003E0F15">
              <w:rPr>
                <w:rFonts w:ascii="Times New Roman" w:eastAsia="Arial Unicode MS" w:hAnsi="Times New Roman" w:cs="Times New Roman"/>
                <w:sz w:val="24"/>
                <w:szCs w:val="24"/>
              </w:rPr>
              <w:t>Mbps</w:t>
            </w:r>
            <w:proofErr w:type="spellEnd"/>
            <w:r w:rsidRPr="003E0F15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7FA46AA5" w14:textId="77777777" w:rsidR="008935D9" w:rsidRDefault="008935D9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EB1">
              <w:rPr>
                <w:rFonts w:ascii="Times New Roman" w:hAnsi="Times New Roman" w:cs="Times New Roman"/>
                <w:i/>
                <w:sz w:val="20"/>
                <w:szCs w:val="20"/>
              </w:rPr>
              <w:t>Nurodoma informacija pagal oficialiai ir viešai skelbiamus Lietuvos Respublikos ryšių reguliavimo tarnybos duomenis</w:t>
            </w:r>
          </w:p>
          <w:p w14:paraId="619C40A3" w14:textId="77777777" w:rsidR="008935D9" w:rsidRDefault="00575492" w:rsidP="008935D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" w:history="1">
              <w:r w:rsidR="008935D9" w:rsidRPr="006926D5">
                <w:rPr>
                  <w:rStyle w:val="Hipersaitas"/>
                  <w:rFonts w:ascii="Times New Roman" w:hAnsi="Times New Roman" w:cs="Times New Roman"/>
                  <w:i/>
                  <w:sz w:val="20"/>
                  <w:szCs w:val="20"/>
                </w:rPr>
                <w:t>https://arcgis.rrt.lt/portal/apps/dashboards/00eaddf28cd84ecfa795ddee3e8449a2</w:t>
              </w:r>
            </w:hyperlink>
          </w:p>
          <w:p w14:paraId="11B23743" w14:textId="0F1C262E" w:rsidR="00A878CF" w:rsidRPr="00137292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34DE18" w14:textId="77777777" w:rsidR="00CB6485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Sparta </w:t>
            </w:r>
            <w:r w:rsidRPr="003E0F15">
              <w:rPr>
                <w:rFonts w:ascii="Times New Roman" w:hAnsi="Times New Roman" w:cs="Times New Roman"/>
                <w:i/>
                <w:sz w:val="24"/>
                <w:szCs w:val="24"/>
              </w:rPr>
              <w:t>(įrašyti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EAE76B" w14:textId="1D15C39B" w:rsidR="00A878CF" w:rsidRDefault="00CB6485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metais</w:t>
            </w:r>
            <w:r w:rsidR="00E53AB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 w:rsidR="00A878CF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="00A878CF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  <w:p w14:paraId="1853DF4B" w14:textId="0D9FAF8F" w:rsidR="00CB6485" w:rsidRDefault="00CB6485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metais </w:t>
            </w:r>
            <w:r w:rsidR="00E53AB9">
              <w:rPr>
                <w:rFonts w:ascii="Times New Roman" w:hAnsi="Times New Roman" w:cs="Times New Roman"/>
                <w:sz w:val="24"/>
                <w:szCs w:val="24"/>
              </w:rPr>
              <w:t xml:space="preserve">– 139,4 </w:t>
            </w:r>
            <w:proofErr w:type="spellStart"/>
            <w:r w:rsidR="00E53AB9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="00E53AB9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  <w:p w14:paraId="345ED606" w14:textId="77777777" w:rsidR="00A878CF" w:rsidRDefault="00A878CF" w:rsidP="00A878CF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46ACA7B" w14:textId="40BB2137" w:rsidR="00A878CF" w:rsidRPr="005C354B" w:rsidRDefault="00A878CF" w:rsidP="00A87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22DD5C0B" w14:textId="7FE68D72" w:rsidTr="00E666B4">
        <w:tc>
          <w:tcPr>
            <w:tcW w:w="525" w:type="dxa"/>
          </w:tcPr>
          <w:p w14:paraId="7CA6EF6C" w14:textId="75BC1B5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1" w:type="dxa"/>
          </w:tcPr>
          <w:p w14:paraId="2B3C0DC1" w14:textId="16D59394" w:rsidR="007423DF" w:rsidRPr="005C354B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judrusis ryšys</w:t>
            </w:r>
          </w:p>
        </w:tc>
        <w:tc>
          <w:tcPr>
            <w:tcW w:w="3543" w:type="dxa"/>
          </w:tcPr>
          <w:p w14:paraId="39E860FB" w14:textId="1A8B57E7" w:rsidR="007423DF" w:rsidRPr="003E0F15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Teikėjas turi užtikrinti tarptautinį judrųjį ryšį Europos šalyse, Šiaurės/Centrinėje/ Pietų Amerikoje, Rusijoje, NVS ir Rytų šalyse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ACD5A88" w14:textId="273B090A" w:rsidR="007423DF" w:rsidRDefault="007423DF" w:rsidP="007423DF">
            <w:pPr>
              <w:ind w:left="1034" w:hanging="10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592CA086" w14:textId="4316E0A8" w:rsidTr="00E666B4">
        <w:tc>
          <w:tcPr>
            <w:tcW w:w="525" w:type="dxa"/>
          </w:tcPr>
          <w:p w14:paraId="1482E3B6" w14:textId="397285E2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1" w:type="dxa"/>
          </w:tcPr>
          <w:p w14:paraId="7C666B7F" w14:textId="6EB8092A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Tarptinklinis ryšys</w:t>
            </w:r>
            <w:r w:rsidRPr="000216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2170BCD" w14:textId="25447EB4" w:rsidR="007423DF" w:rsidRPr="00137292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turi būti įjungiamas automatiškai be papildomo mokesčio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5FB57149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1C6DD0ED" w14:textId="4EC7D8B5" w:rsidTr="00E666B4">
        <w:tc>
          <w:tcPr>
            <w:tcW w:w="525" w:type="dxa"/>
          </w:tcPr>
          <w:p w14:paraId="20170FDF" w14:textId="634CF984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31" w:type="dxa"/>
          </w:tcPr>
          <w:p w14:paraId="2FC893A9" w14:textId="4FBD8F5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Elektroninis parašas</w:t>
            </w:r>
          </w:p>
        </w:tc>
        <w:tc>
          <w:tcPr>
            <w:tcW w:w="3543" w:type="dxa"/>
          </w:tcPr>
          <w:p w14:paraId="68F50FD8" w14:textId="3630CF2D" w:rsidR="007423DF" w:rsidRPr="00137292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 turi teikti nemokamą mobiliojo elektroninio parašo paslaugą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3D173C4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2FEAC440" w14:textId="75530223" w:rsidTr="00E666B4">
        <w:tc>
          <w:tcPr>
            <w:tcW w:w="525" w:type="dxa"/>
          </w:tcPr>
          <w:p w14:paraId="3BF4C673" w14:textId="503B29E2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731" w:type="dxa"/>
          </w:tcPr>
          <w:p w14:paraId="386E0604" w14:textId="462AD44D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Telefonų numeriai</w:t>
            </w:r>
          </w:p>
        </w:tc>
        <w:tc>
          <w:tcPr>
            <w:tcW w:w="3543" w:type="dxa"/>
          </w:tcPr>
          <w:p w14:paraId="6E90466D" w14:textId="1389A10F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kėjas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 be papildomo mokesčio</w:t>
            </w:r>
            <w:r w:rsidRPr="00021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išlaikyti perkančiosios organizacijos šiuo metu naudojamų judriojo ryšio abonentų telefonų numerius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0C85F40D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7CDD0E77" w14:textId="09F0499A" w:rsidTr="00E666B4">
        <w:tc>
          <w:tcPr>
            <w:tcW w:w="525" w:type="dxa"/>
          </w:tcPr>
          <w:p w14:paraId="5C77A071" w14:textId="632F04AA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31" w:type="dxa"/>
          </w:tcPr>
          <w:p w14:paraId="7452FD0B" w14:textId="016942DE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SIM kortelės</w:t>
            </w:r>
          </w:p>
        </w:tc>
        <w:tc>
          <w:tcPr>
            <w:tcW w:w="3543" w:type="dxa"/>
          </w:tcPr>
          <w:p w14:paraId="76F7008D" w14:textId="61F68FC2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suteikti ir keisti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Užsakovui/Vartotojui 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>SIM korteles nemokamai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(kiekis neribojamas)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244593B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4333D287" w14:textId="732026CA" w:rsidTr="00E666B4">
        <w:tc>
          <w:tcPr>
            <w:tcW w:w="525" w:type="dxa"/>
          </w:tcPr>
          <w:p w14:paraId="4780E523" w14:textId="4B7D89AF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31" w:type="dxa"/>
          </w:tcPr>
          <w:p w14:paraId="36E35DEF" w14:textId="268E2725" w:rsidR="007423DF" w:rsidRPr="000216AC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Abonento perkėlimas iš kito tinklo</w:t>
            </w:r>
          </w:p>
        </w:tc>
        <w:tc>
          <w:tcPr>
            <w:tcW w:w="3543" w:type="dxa"/>
          </w:tcPr>
          <w:p w14:paraId="0D59A5A1" w14:textId="582C8758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Teikėjas</w:t>
            </w:r>
            <w:r w:rsidRPr="000216A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turi suteikti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galimybę nemokamai perkelti abonentą iš bet kurio tinklo į Užsakovo naudojamų abonentų sąrašą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D04FA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51A02AE3" w14:textId="5E34AC62" w:rsidTr="00E666B4">
        <w:tc>
          <w:tcPr>
            <w:tcW w:w="525" w:type="dxa"/>
          </w:tcPr>
          <w:p w14:paraId="75DC58B7" w14:textId="1E7DF30B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31" w:type="dxa"/>
          </w:tcPr>
          <w:p w14:paraId="2144504E" w14:textId="32717F7D" w:rsidR="007423DF" w:rsidRDefault="007423DF" w:rsidP="007423DF">
            <w:pPr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Paslaugų sutrikimai</w:t>
            </w:r>
          </w:p>
        </w:tc>
        <w:tc>
          <w:tcPr>
            <w:tcW w:w="3543" w:type="dxa"/>
          </w:tcPr>
          <w:p w14:paraId="54C9827F" w14:textId="207DEC3C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privalo pašalinti paslaugų teikimo sutrikimus ir (ar) trūkumus nedelsiant, bet ne ilgiau negu kaip per 1 darbo dieną.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25C602F8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601DFFBD" w14:textId="386CB5FE" w:rsidTr="00E666B4">
        <w:tc>
          <w:tcPr>
            <w:tcW w:w="525" w:type="dxa"/>
          </w:tcPr>
          <w:p w14:paraId="362051FF" w14:textId="05FEC203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31" w:type="dxa"/>
          </w:tcPr>
          <w:p w14:paraId="10F66C05" w14:textId="4848267E" w:rsidR="007423DF" w:rsidRPr="000216AC" w:rsidRDefault="007423D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 kortelių blokavimas</w:t>
            </w:r>
          </w:p>
        </w:tc>
        <w:tc>
          <w:tcPr>
            <w:tcW w:w="3543" w:type="dxa"/>
          </w:tcPr>
          <w:p w14:paraId="43EFC323" w14:textId="1BA119B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privalo, gavęs Užsakovo/Vartotojo prašymą nedelsiant blokuoti SIM korteles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D8E9934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137C1F78" w14:textId="2298481E" w:rsidTr="00E666B4">
        <w:tc>
          <w:tcPr>
            <w:tcW w:w="525" w:type="dxa"/>
          </w:tcPr>
          <w:p w14:paraId="49408870" w14:textId="11BCE68C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31" w:type="dxa"/>
          </w:tcPr>
          <w:p w14:paraId="4BBF1EE8" w14:textId="593BD3A8" w:rsidR="007423DF" w:rsidRPr="000216AC" w:rsidRDefault="007423D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turi teikti balso pašto, vaizdo skambučio, vaizdo žinutės, skambučio laukimo, skambučio peradresavimo paslaugas</w:t>
            </w:r>
          </w:p>
        </w:tc>
        <w:tc>
          <w:tcPr>
            <w:tcW w:w="3543" w:type="dxa"/>
          </w:tcPr>
          <w:p w14:paraId="7E118B89" w14:textId="303B248C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</w:t>
            </w:r>
          </w:p>
          <w:p w14:paraId="0222FE22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71373C6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639FE57D" w14:textId="504D5AB4" w:rsidTr="00E666B4">
        <w:tc>
          <w:tcPr>
            <w:tcW w:w="525" w:type="dxa"/>
          </w:tcPr>
          <w:p w14:paraId="1BCFEC28" w14:textId="543090E7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731" w:type="dxa"/>
          </w:tcPr>
          <w:p w14:paraId="12A36F6F" w14:textId="0A1CD47C" w:rsidR="007423DF" w:rsidRDefault="00C447B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Teikėjas turi 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telemetrijos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paslaugą</w:t>
            </w:r>
          </w:p>
        </w:tc>
        <w:tc>
          <w:tcPr>
            <w:tcW w:w="3543" w:type="dxa"/>
          </w:tcPr>
          <w:p w14:paraId="6D15425D" w14:textId="5A67B38D" w:rsidR="007423DF" w:rsidRPr="00171D30" w:rsidRDefault="00C447B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29D9B2F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F" w:rsidRPr="00137292" w14:paraId="38C0F750" w14:textId="33573437" w:rsidTr="00E666B4">
        <w:tc>
          <w:tcPr>
            <w:tcW w:w="525" w:type="dxa"/>
          </w:tcPr>
          <w:p w14:paraId="0833E86C" w14:textId="6DECF45B" w:rsidR="007423DF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31" w:type="dxa"/>
          </w:tcPr>
          <w:p w14:paraId="4A681BF3" w14:textId="354C00F4" w:rsidR="007423DF" w:rsidRDefault="00C447BF" w:rsidP="007423D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turi suteikti statinio IP adreso paslaugą</w:t>
            </w:r>
          </w:p>
        </w:tc>
        <w:tc>
          <w:tcPr>
            <w:tcW w:w="3543" w:type="dxa"/>
          </w:tcPr>
          <w:p w14:paraId="17051345" w14:textId="43603944" w:rsidR="007423DF" w:rsidRPr="00171D30" w:rsidRDefault="00C447B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AE92A" w14:textId="77777777" w:rsidR="007423DF" w:rsidRPr="00171D30" w:rsidRDefault="007423DF" w:rsidP="007423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2E3" w:rsidRPr="00137292" w14:paraId="144935AB" w14:textId="0D4FB92B" w:rsidTr="00E666B4">
        <w:tc>
          <w:tcPr>
            <w:tcW w:w="525" w:type="dxa"/>
          </w:tcPr>
          <w:p w14:paraId="5DDC8935" w14:textId="1752DFB7" w:rsidR="004772E3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31" w:type="dxa"/>
          </w:tcPr>
          <w:p w14:paraId="7088AB97" w14:textId="6327D2A2" w:rsidR="004772E3" w:rsidRDefault="004772E3" w:rsidP="004772E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Teikėjas turi sudaryti galimybę pagal Vartotojo poreikį sugrupuoti Abonentus ir suteikti jiems atskirą mokėtojo kodą</w:t>
            </w:r>
          </w:p>
        </w:tc>
        <w:tc>
          <w:tcPr>
            <w:tcW w:w="3543" w:type="dxa"/>
          </w:tcPr>
          <w:p w14:paraId="462BAAEE" w14:textId="406D67B9" w:rsidR="004772E3" w:rsidRPr="00171D30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67F4FFB" w14:textId="77777777" w:rsidR="004772E3" w:rsidRPr="00171D30" w:rsidRDefault="004772E3" w:rsidP="004772E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B733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EDAF2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25153" w14:textId="77777777" w:rsidR="00211859" w:rsidRPr="00137292" w:rsidRDefault="00211859" w:rsidP="00BA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2"/>
        <w:gridCol w:w="4761"/>
      </w:tblGrid>
      <w:tr w:rsidR="00260243" w:rsidRPr="001C7EE1" w14:paraId="0889BCE9" w14:textId="77777777" w:rsidTr="00D07CC7"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14:paraId="2962D0B8" w14:textId="22146D0D" w:rsidR="00260243" w:rsidRPr="00090B71" w:rsidRDefault="008C757F" w:rsidP="00D07CC7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71"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4EEDF9D6" w14:textId="6E69DE5A" w:rsidR="00260243" w:rsidRPr="00090B71" w:rsidRDefault="00E81116" w:rsidP="00D07CC7">
            <w:pPr>
              <w:autoSpaceDE w:val="0"/>
              <w:autoSpaceDN w:val="0"/>
              <w:adjustRightInd w:val="0"/>
              <w:spacing w:line="28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90B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Kauno</w:t>
            </w:r>
            <w:r w:rsidR="005F60AA" w:rsidRPr="00090B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851F1" w:rsidRPr="00090B7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švietimo inovacijų centras</w:t>
            </w:r>
          </w:p>
          <w:p w14:paraId="579F6E06" w14:textId="1E75CADB" w:rsidR="00417313" w:rsidRPr="00090B71" w:rsidRDefault="00090B71" w:rsidP="00417313">
            <w:pPr>
              <w:tabs>
                <w:tab w:val="left" w:pos="426"/>
                <w:tab w:val="left" w:pos="851"/>
              </w:tabs>
              <w:spacing w:after="0" w:line="312" w:lineRule="auto"/>
              <w:ind w:right="34"/>
              <w:rPr>
                <w:rFonts w:ascii="Times New Roman" w:hAnsi="Times New Roman" w:cs="Times New Roman"/>
                <w:color w:val="374042"/>
                <w:sz w:val="24"/>
                <w:szCs w:val="24"/>
                <w:shd w:val="clear" w:color="auto" w:fill="FFFFFF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Vytauto p</w:t>
            </w:r>
            <w:r w:rsidR="00C851F1" w:rsidRPr="0009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851F1" w:rsidRPr="0009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44, </w:t>
            </w:r>
            <w:r w:rsidR="008A6D51" w:rsidRPr="00090B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Kaunas</w:t>
            </w:r>
          </w:p>
          <w:p w14:paraId="1431DAB1" w14:textId="2847F6DE" w:rsidR="00417313" w:rsidRPr="00090B71" w:rsidRDefault="00090B71" w:rsidP="00EF6585">
            <w:pPr>
              <w:tabs>
                <w:tab w:val="left" w:pos="426"/>
                <w:tab w:val="left" w:pos="851"/>
              </w:tabs>
              <w:spacing w:after="0" w:line="312" w:lineRule="auto"/>
              <w:ind w:right="34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90B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 w:rsidR="00417313" w:rsidRPr="00090B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odas </w:t>
            </w:r>
            <w:r w:rsidR="00C851F1" w:rsidRPr="00090B7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193043096</w:t>
            </w:r>
          </w:p>
          <w:p w14:paraId="54F587D9" w14:textId="167F9823" w:rsidR="00BE47D4" w:rsidRPr="00090B71" w:rsidRDefault="00BE47D4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37FC247F" w14:textId="3FE50470" w:rsidR="00255643" w:rsidRPr="00090B71" w:rsidRDefault="002556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306CE256" w14:textId="77777777" w:rsidR="00D33EF6" w:rsidRDefault="00D33EF6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A75D" w14:textId="40D1ECDF" w:rsidR="00417313" w:rsidRPr="00D33EF6" w:rsidRDefault="005F60AA" w:rsidP="00D07CC7">
            <w:pPr>
              <w:keepNext/>
              <w:spacing w:line="28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fi-FI"/>
              </w:rPr>
            </w:pPr>
            <w:r w:rsidRPr="00D33E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3EF6">
              <w:rPr>
                <w:rStyle w:val="Grietas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D33EF6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rektor</w:t>
            </w:r>
            <w:r w:rsidR="007B03D6" w:rsidRPr="00D33EF6">
              <w:rPr>
                <w:rStyle w:val="Grietas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ė</w:t>
            </w:r>
            <w:r w:rsidR="002C0E30" w:rsidRPr="00D33EF6">
              <w:rPr>
                <w:rFonts w:ascii="Times New Roman" w:hAnsi="Times New Roman" w:cs="Times New Roman"/>
                <w:b/>
                <w:sz w:val="24"/>
                <w:szCs w:val="24"/>
                <w:lang w:eastAsia="fi-FI"/>
              </w:rPr>
              <w:t xml:space="preserve">                                              </w:t>
            </w:r>
          </w:p>
          <w:p w14:paraId="097F4423" w14:textId="6F1AAA1B" w:rsidR="00260243" w:rsidRPr="00090B71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</w:t>
            </w:r>
          </w:p>
          <w:p w14:paraId="7265B540" w14:textId="77777777" w:rsidR="00260243" w:rsidRPr="00090B71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(parašas)  </w:t>
            </w:r>
          </w:p>
          <w:p w14:paraId="42E73D7A" w14:textId="37321FD6" w:rsidR="00260243" w:rsidRPr="00090B71" w:rsidRDefault="00C851F1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Rasa Bortkevičienė</w:t>
            </w:r>
          </w:p>
          <w:p w14:paraId="59509B2F" w14:textId="77777777" w:rsidR="00260243" w:rsidRPr="00090B71" w:rsidRDefault="00260243" w:rsidP="00D07CC7">
            <w:pPr>
              <w:keepNext/>
              <w:tabs>
                <w:tab w:val="left" w:pos="21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............................................</w:t>
            </w:r>
          </w:p>
          <w:p w14:paraId="045E36C4" w14:textId="77777777" w:rsidR="00260243" w:rsidRPr="00090B71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(data)  </w:t>
            </w:r>
          </w:p>
          <w:p w14:paraId="2D67A4C4" w14:textId="77777777" w:rsidR="00260243" w:rsidRPr="00090B71" w:rsidRDefault="00260243" w:rsidP="00D07CC7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7C28C971" w14:textId="017C444B" w:rsidR="00260243" w:rsidRPr="00090B71" w:rsidRDefault="001F27A8" w:rsidP="00D07CC7">
            <w:pPr>
              <w:spacing w:line="28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71">
              <w:rPr>
                <w:rFonts w:ascii="Times New Roman" w:hAnsi="Times New Roman" w:cs="Times New Roman"/>
                <w:b/>
                <w:sz w:val="24"/>
                <w:szCs w:val="24"/>
              </w:rPr>
              <w:t>TEIKĖJAS</w:t>
            </w:r>
          </w:p>
          <w:p w14:paraId="763FCEE8" w14:textId="4E5FF087" w:rsidR="00260243" w:rsidRPr="00090B71" w:rsidRDefault="002C0E30" w:rsidP="00D07CC7">
            <w:pPr>
              <w:spacing w:line="280" w:lineRule="atLeast"/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</w:rPr>
              <w:t xml:space="preserve">AB Telia Lietuva </w:t>
            </w:r>
          </w:p>
          <w:p w14:paraId="46E78C80" w14:textId="77777777" w:rsidR="002C0E30" w:rsidRPr="00090B71" w:rsidRDefault="002C0E30" w:rsidP="00D07CC7">
            <w:pPr>
              <w:spacing w:line="280" w:lineRule="atLeast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B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121215434</w:t>
            </w:r>
          </w:p>
          <w:p w14:paraId="1309796E" w14:textId="4226E8F6" w:rsidR="00260243" w:rsidRPr="00090B71" w:rsidRDefault="00260243" w:rsidP="002C0E30">
            <w:pPr>
              <w:spacing w:after="0" w:line="34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B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0E30" w:rsidRPr="00090B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Saltoniškių g. 7A, 03501 Vilnius</w:t>
            </w:r>
          </w:p>
          <w:p w14:paraId="382E6C0E" w14:textId="77777777" w:rsidR="002C0E30" w:rsidRPr="00090B71" w:rsidRDefault="002C0E30" w:rsidP="002C0E30">
            <w:pPr>
              <w:spacing w:after="0" w:line="34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B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s. LT70704060000921696</w:t>
            </w:r>
          </w:p>
          <w:p w14:paraId="43701392" w14:textId="70C61290" w:rsidR="002C0E30" w:rsidRPr="00090B71" w:rsidRDefault="002C0E30" w:rsidP="00D07CC7">
            <w:pPr>
              <w:tabs>
                <w:tab w:val="left" w:pos="513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90B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 SEB bankas</w:t>
            </w:r>
          </w:p>
          <w:p w14:paraId="5C33BEF4" w14:textId="77777777" w:rsidR="00D33EF6" w:rsidRDefault="00D33EF6" w:rsidP="00D33EF6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  <w:p w14:paraId="2BE7989C" w14:textId="6E82F634" w:rsidR="00A82F11" w:rsidRPr="00090B71" w:rsidRDefault="00417313" w:rsidP="00A82F11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Pardavimų vadovė</w:t>
            </w:r>
            <w:r w:rsidR="00A82F11"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                 </w:t>
            </w:r>
            <w:r w:rsid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                              </w:t>
            </w:r>
          </w:p>
          <w:p w14:paraId="0B71B7B2" w14:textId="07C85813" w:rsidR="00260243" w:rsidRPr="00090B71" w:rsidRDefault="00260243" w:rsidP="00BE2CAB">
            <w:pPr>
              <w:spacing w:after="0" w:line="34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.............................................</w:t>
            </w:r>
          </w:p>
          <w:p w14:paraId="24A0D2AD" w14:textId="0D6458B5" w:rsidR="00260243" w:rsidRPr="00090B71" w:rsidRDefault="00260243" w:rsidP="00D07CC7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(parašas)  </w:t>
            </w:r>
          </w:p>
          <w:p w14:paraId="6A6CE89B" w14:textId="299894C7" w:rsidR="00A82F11" w:rsidRPr="00090B71" w:rsidRDefault="00417313" w:rsidP="00A82F11">
            <w:pPr>
              <w:keepNext/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Violeta Kerpiškienė</w:t>
            </w:r>
          </w:p>
          <w:p w14:paraId="12823C65" w14:textId="0B88E532" w:rsidR="00260243" w:rsidRPr="00090B71" w:rsidRDefault="00417313" w:rsidP="00D07CC7">
            <w:pPr>
              <w:keepNext/>
              <w:tabs>
                <w:tab w:val="left" w:pos="210"/>
              </w:tabs>
              <w:spacing w:line="280" w:lineRule="atLeast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2023.06.1</w:t>
            </w:r>
            <w:r w:rsidR="005F60AA"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6</w:t>
            </w:r>
          </w:p>
          <w:p w14:paraId="2953A265" w14:textId="14265ACB" w:rsidR="00E46492" w:rsidRPr="00090B71" w:rsidRDefault="00260243" w:rsidP="00090B71">
            <w:pPr>
              <w:spacing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B71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(data)  </w:t>
            </w:r>
          </w:p>
        </w:tc>
      </w:tr>
    </w:tbl>
    <w:p w14:paraId="49E6CE12" w14:textId="77777777" w:rsidR="00765856" w:rsidRDefault="00765856" w:rsidP="00090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5856" w:rsidSect="00090B71">
      <w:headerReference w:type="default" r:id="rId11"/>
      <w:pgSz w:w="11906" w:h="16838" w:code="9"/>
      <w:pgMar w:top="1134" w:right="45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69787" w14:textId="77777777" w:rsidR="00575492" w:rsidRDefault="00575492" w:rsidP="00027EB5">
      <w:pPr>
        <w:spacing w:after="0" w:line="240" w:lineRule="auto"/>
      </w:pPr>
      <w:r>
        <w:separator/>
      </w:r>
    </w:p>
  </w:endnote>
  <w:endnote w:type="continuationSeparator" w:id="0">
    <w:p w14:paraId="5997B595" w14:textId="77777777" w:rsidR="00575492" w:rsidRDefault="00575492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86097" w14:textId="77777777" w:rsidR="00575492" w:rsidRDefault="00575492" w:rsidP="00027EB5">
      <w:pPr>
        <w:spacing w:after="0" w:line="240" w:lineRule="auto"/>
      </w:pPr>
      <w:r>
        <w:separator/>
      </w:r>
    </w:p>
  </w:footnote>
  <w:footnote w:type="continuationSeparator" w:id="0">
    <w:p w14:paraId="110000A2" w14:textId="77777777" w:rsidR="00575492" w:rsidRDefault="00575492" w:rsidP="000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16797"/>
      <w:docPartObj>
        <w:docPartGallery w:val="Page Numbers (Top of Page)"/>
        <w:docPartUnique/>
      </w:docPartObj>
    </w:sdtPr>
    <w:sdtEndPr/>
    <w:sdtContent>
      <w:p w14:paraId="4D50A554" w14:textId="1F396D20" w:rsidR="00317D85" w:rsidRDefault="00317D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EF6">
          <w:rPr>
            <w:noProof/>
          </w:rPr>
          <w:t>3</w:t>
        </w:r>
        <w:r>
          <w:fldChar w:fldCharType="end"/>
        </w:r>
      </w:p>
    </w:sdtContent>
  </w:sdt>
  <w:p w14:paraId="36F1EE31" w14:textId="77777777" w:rsidR="00317D85" w:rsidRDefault="00317D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459"/>
    <w:multiLevelType w:val="multilevel"/>
    <w:tmpl w:val="DD06DC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>
    <w:nsid w:val="02825F48"/>
    <w:multiLevelType w:val="hybridMultilevel"/>
    <w:tmpl w:val="E6167BC8"/>
    <w:lvl w:ilvl="0" w:tplc="E2346D20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D66C8B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AC1D77"/>
    <w:multiLevelType w:val="hybridMultilevel"/>
    <w:tmpl w:val="394A5818"/>
    <w:lvl w:ilvl="0" w:tplc="FBA0E7B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711A1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8124C48"/>
    <w:multiLevelType w:val="multilevel"/>
    <w:tmpl w:val="3656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57261A7"/>
    <w:multiLevelType w:val="hybridMultilevel"/>
    <w:tmpl w:val="41D02D7E"/>
    <w:lvl w:ilvl="0" w:tplc="1842072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A2B51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504648"/>
    <w:multiLevelType w:val="multilevel"/>
    <w:tmpl w:val="A46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F661E3"/>
    <w:multiLevelType w:val="multilevel"/>
    <w:tmpl w:val="66C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F041790"/>
    <w:multiLevelType w:val="multilevel"/>
    <w:tmpl w:val="58C84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0DC3ECF"/>
    <w:multiLevelType w:val="multilevel"/>
    <w:tmpl w:val="B3F68F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>
    <w:nsid w:val="22F957AE"/>
    <w:multiLevelType w:val="multilevel"/>
    <w:tmpl w:val="F946863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3">
    <w:nsid w:val="2A4B3B00"/>
    <w:multiLevelType w:val="hybridMultilevel"/>
    <w:tmpl w:val="26B68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22D38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D9395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E7623F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16249ED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4B2330"/>
    <w:multiLevelType w:val="multilevel"/>
    <w:tmpl w:val="4840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39344D9"/>
    <w:multiLevelType w:val="hybridMultilevel"/>
    <w:tmpl w:val="F322E31A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D2672"/>
    <w:multiLevelType w:val="multilevel"/>
    <w:tmpl w:val="0936A6EC"/>
    <w:lvl w:ilvl="0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1">
    <w:nsid w:val="371268E3"/>
    <w:multiLevelType w:val="hybridMultilevel"/>
    <w:tmpl w:val="41827B60"/>
    <w:lvl w:ilvl="0" w:tplc="DA9667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AD28EB"/>
    <w:multiLevelType w:val="hybridMultilevel"/>
    <w:tmpl w:val="FF168D70"/>
    <w:lvl w:ilvl="0" w:tplc="DB168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602A3"/>
    <w:multiLevelType w:val="multilevel"/>
    <w:tmpl w:val="A264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32C29ED"/>
    <w:multiLevelType w:val="hybridMultilevel"/>
    <w:tmpl w:val="96420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A61C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05A4721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4B6D67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4063CB3"/>
    <w:multiLevelType w:val="hybridMultilevel"/>
    <w:tmpl w:val="E23A4E22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B021D"/>
    <w:multiLevelType w:val="multilevel"/>
    <w:tmpl w:val="7396E1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>
    <w:nsid w:val="5DC3536D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DDA42B2"/>
    <w:multiLevelType w:val="hybridMultilevel"/>
    <w:tmpl w:val="B8A2A7EE"/>
    <w:lvl w:ilvl="0" w:tplc="85F201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C464A"/>
    <w:multiLevelType w:val="multilevel"/>
    <w:tmpl w:val="8B4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D21C5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22283"/>
    <w:multiLevelType w:val="hybridMultilevel"/>
    <w:tmpl w:val="CF5ED3BE"/>
    <w:lvl w:ilvl="0" w:tplc="E0A00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C3551"/>
    <w:multiLevelType w:val="multilevel"/>
    <w:tmpl w:val="50AC39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726412"/>
    <w:multiLevelType w:val="multilevel"/>
    <w:tmpl w:val="7FF09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C138DF"/>
    <w:multiLevelType w:val="hybridMultilevel"/>
    <w:tmpl w:val="DEECBEE0"/>
    <w:lvl w:ilvl="0" w:tplc="A218204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D585B"/>
    <w:multiLevelType w:val="hybridMultilevel"/>
    <w:tmpl w:val="BE52D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6623B"/>
    <w:multiLevelType w:val="hybridMultilevel"/>
    <w:tmpl w:val="62503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5"/>
  </w:num>
  <w:num w:numId="4">
    <w:abstractNumId w:val="35"/>
  </w:num>
  <w:num w:numId="5">
    <w:abstractNumId w:val="22"/>
  </w:num>
  <w:num w:numId="6">
    <w:abstractNumId w:val="10"/>
  </w:num>
  <w:num w:numId="7">
    <w:abstractNumId w:val="22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8"/>
  </w:num>
  <w:num w:numId="13">
    <w:abstractNumId w:val="24"/>
  </w:num>
  <w:num w:numId="14">
    <w:abstractNumId w:val="4"/>
  </w:num>
  <w:num w:numId="15">
    <w:abstractNumId w:val="26"/>
  </w:num>
  <w:num w:numId="16">
    <w:abstractNumId w:val="30"/>
  </w:num>
  <w:num w:numId="17">
    <w:abstractNumId w:val="16"/>
  </w:num>
  <w:num w:numId="18">
    <w:abstractNumId w:val="36"/>
  </w:num>
  <w:num w:numId="19">
    <w:abstractNumId w:val="34"/>
  </w:num>
  <w:num w:numId="20">
    <w:abstractNumId w:val="25"/>
  </w:num>
  <w:num w:numId="21">
    <w:abstractNumId w:val="14"/>
  </w:num>
  <w:num w:numId="22">
    <w:abstractNumId w:val="2"/>
  </w:num>
  <w:num w:numId="23">
    <w:abstractNumId w:val="15"/>
  </w:num>
  <w:num w:numId="24">
    <w:abstractNumId w:val="7"/>
  </w:num>
  <w:num w:numId="25">
    <w:abstractNumId w:val="17"/>
  </w:num>
  <w:num w:numId="26">
    <w:abstractNumId w:val="9"/>
  </w:num>
  <w:num w:numId="27">
    <w:abstractNumId w:val="32"/>
  </w:num>
  <w:num w:numId="28">
    <w:abstractNumId w:val="20"/>
  </w:num>
  <w:num w:numId="29">
    <w:abstractNumId w:val="21"/>
  </w:num>
  <w:num w:numId="30">
    <w:abstractNumId w:val="8"/>
  </w:num>
  <w:num w:numId="31">
    <w:abstractNumId w:val="23"/>
  </w:num>
  <w:num w:numId="32">
    <w:abstractNumId w:val="28"/>
  </w:num>
  <w:num w:numId="33">
    <w:abstractNumId w:val="40"/>
  </w:num>
  <w:num w:numId="34">
    <w:abstractNumId w:val="41"/>
  </w:num>
  <w:num w:numId="35">
    <w:abstractNumId w:val="19"/>
  </w:num>
  <w:num w:numId="36">
    <w:abstractNumId w:val="38"/>
  </w:num>
  <w:num w:numId="37">
    <w:abstractNumId w:val="6"/>
  </w:num>
  <w:num w:numId="38">
    <w:abstractNumId w:val="37"/>
  </w:num>
  <w:num w:numId="39">
    <w:abstractNumId w:val="31"/>
  </w:num>
  <w:num w:numId="40">
    <w:abstractNumId w:val="13"/>
  </w:num>
  <w:num w:numId="41">
    <w:abstractNumId w:val="12"/>
  </w:num>
  <w:num w:numId="42">
    <w:abstractNumId w:val="0"/>
  </w:num>
  <w:num w:numId="43">
    <w:abstractNumId w:val="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3"/>
    <w:rsid w:val="00000392"/>
    <w:rsid w:val="000013FC"/>
    <w:rsid w:val="000022BA"/>
    <w:rsid w:val="00002EB5"/>
    <w:rsid w:val="0000401D"/>
    <w:rsid w:val="00005956"/>
    <w:rsid w:val="000104E8"/>
    <w:rsid w:val="00016B8E"/>
    <w:rsid w:val="000206EC"/>
    <w:rsid w:val="00025A0E"/>
    <w:rsid w:val="0002635E"/>
    <w:rsid w:val="00026CB1"/>
    <w:rsid w:val="00027930"/>
    <w:rsid w:val="00027EB5"/>
    <w:rsid w:val="0003028B"/>
    <w:rsid w:val="00033A10"/>
    <w:rsid w:val="000353F7"/>
    <w:rsid w:val="00044AFD"/>
    <w:rsid w:val="00045607"/>
    <w:rsid w:val="00047668"/>
    <w:rsid w:val="00047901"/>
    <w:rsid w:val="00047BB8"/>
    <w:rsid w:val="0005012F"/>
    <w:rsid w:val="00052908"/>
    <w:rsid w:val="00053968"/>
    <w:rsid w:val="00053A7D"/>
    <w:rsid w:val="00053B43"/>
    <w:rsid w:val="00054FE0"/>
    <w:rsid w:val="00055FCC"/>
    <w:rsid w:val="000605A8"/>
    <w:rsid w:val="00062D1D"/>
    <w:rsid w:val="000639A2"/>
    <w:rsid w:val="000644AD"/>
    <w:rsid w:val="00071643"/>
    <w:rsid w:val="000740D2"/>
    <w:rsid w:val="00074890"/>
    <w:rsid w:val="000776B0"/>
    <w:rsid w:val="000829E2"/>
    <w:rsid w:val="00083420"/>
    <w:rsid w:val="00087066"/>
    <w:rsid w:val="0009051A"/>
    <w:rsid w:val="00090B71"/>
    <w:rsid w:val="00092020"/>
    <w:rsid w:val="00092749"/>
    <w:rsid w:val="00092D82"/>
    <w:rsid w:val="00094646"/>
    <w:rsid w:val="00094816"/>
    <w:rsid w:val="00097D26"/>
    <w:rsid w:val="000A28FA"/>
    <w:rsid w:val="000A7438"/>
    <w:rsid w:val="000A7B99"/>
    <w:rsid w:val="000A7C3A"/>
    <w:rsid w:val="000B79D9"/>
    <w:rsid w:val="000C075F"/>
    <w:rsid w:val="000C09DB"/>
    <w:rsid w:val="000C3714"/>
    <w:rsid w:val="000D0EB0"/>
    <w:rsid w:val="000D1E68"/>
    <w:rsid w:val="000D40DE"/>
    <w:rsid w:val="000D6D50"/>
    <w:rsid w:val="000D7B1C"/>
    <w:rsid w:val="000E09FA"/>
    <w:rsid w:val="000E2831"/>
    <w:rsid w:val="000E2D9F"/>
    <w:rsid w:val="000E67A1"/>
    <w:rsid w:val="000F4596"/>
    <w:rsid w:val="000F566A"/>
    <w:rsid w:val="00110861"/>
    <w:rsid w:val="00113408"/>
    <w:rsid w:val="0011587C"/>
    <w:rsid w:val="001160CD"/>
    <w:rsid w:val="00116E8D"/>
    <w:rsid w:val="001200FF"/>
    <w:rsid w:val="00130C30"/>
    <w:rsid w:val="0013346D"/>
    <w:rsid w:val="00137292"/>
    <w:rsid w:val="00140AB7"/>
    <w:rsid w:val="0014167E"/>
    <w:rsid w:val="00153260"/>
    <w:rsid w:val="00155AD4"/>
    <w:rsid w:val="001606A3"/>
    <w:rsid w:val="00161B71"/>
    <w:rsid w:val="00164B1C"/>
    <w:rsid w:val="0016570F"/>
    <w:rsid w:val="00167936"/>
    <w:rsid w:val="00171D30"/>
    <w:rsid w:val="00175743"/>
    <w:rsid w:val="00177243"/>
    <w:rsid w:val="00181040"/>
    <w:rsid w:val="00181FB2"/>
    <w:rsid w:val="0018303E"/>
    <w:rsid w:val="0018773B"/>
    <w:rsid w:val="00190E98"/>
    <w:rsid w:val="00192AB6"/>
    <w:rsid w:val="00197C7B"/>
    <w:rsid w:val="001A1A79"/>
    <w:rsid w:val="001A1CC1"/>
    <w:rsid w:val="001A44FD"/>
    <w:rsid w:val="001A4ABC"/>
    <w:rsid w:val="001A7807"/>
    <w:rsid w:val="001B06B8"/>
    <w:rsid w:val="001B32DE"/>
    <w:rsid w:val="001B382F"/>
    <w:rsid w:val="001B4B2D"/>
    <w:rsid w:val="001B681B"/>
    <w:rsid w:val="001C0174"/>
    <w:rsid w:val="001C1DA1"/>
    <w:rsid w:val="001C4DD1"/>
    <w:rsid w:val="001C7C28"/>
    <w:rsid w:val="001D160D"/>
    <w:rsid w:val="001D476A"/>
    <w:rsid w:val="001E386A"/>
    <w:rsid w:val="001F14A8"/>
    <w:rsid w:val="001F27A8"/>
    <w:rsid w:val="001F5B12"/>
    <w:rsid w:val="001F5F98"/>
    <w:rsid w:val="001F6F08"/>
    <w:rsid w:val="0020033E"/>
    <w:rsid w:val="0020303B"/>
    <w:rsid w:val="00205BBA"/>
    <w:rsid w:val="00211859"/>
    <w:rsid w:val="002146B3"/>
    <w:rsid w:val="0021654D"/>
    <w:rsid w:val="002165F4"/>
    <w:rsid w:val="00234EC1"/>
    <w:rsid w:val="002471CA"/>
    <w:rsid w:val="00255643"/>
    <w:rsid w:val="00260243"/>
    <w:rsid w:val="002629CA"/>
    <w:rsid w:val="00262F43"/>
    <w:rsid w:val="0027033D"/>
    <w:rsid w:val="00271922"/>
    <w:rsid w:val="00272E3A"/>
    <w:rsid w:val="00282A70"/>
    <w:rsid w:val="00291BE6"/>
    <w:rsid w:val="002949CC"/>
    <w:rsid w:val="002A35DA"/>
    <w:rsid w:val="002A67C7"/>
    <w:rsid w:val="002B73A3"/>
    <w:rsid w:val="002C0E30"/>
    <w:rsid w:val="002C11EB"/>
    <w:rsid w:val="002C42ED"/>
    <w:rsid w:val="002C628F"/>
    <w:rsid w:val="002D10C7"/>
    <w:rsid w:val="002D2021"/>
    <w:rsid w:val="002D437C"/>
    <w:rsid w:val="002D4CD7"/>
    <w:rsid w:val="002D56F7"/>
    <w:rsid w:val="002E098B"/>
    <w:rsid w:val="002E3315"/>
    <w:rsid w:val="002E3820"/>
    <w:rsid w:val="002E420B"/>
    <w:rsid w:val="002E59D9"/>
    <w:rsid w:val="002F27DC"/>
    <w:rsid w:val="002F27F9"/>
    <w:rsid w:val="002F3320"/>
    <w:rsid w:val="002F37FF"/>
    <w:rsid w:val="002F4730"/>
    <w:rsid w:val="002F70A5"/>
    <w:rsid w:val="00300762"/>
    <w:rsid w:val="00300ACE"/>
    <w:rsid w:val="003039CB"/>
    <w:rsid w:val="00304F3D"/>
    <w:rsid w:val="00307121"/>
    <w:rsid w:val="003143DF"/>
    <w:rsid w:val="00317D85"/>
    <w:rsid w:val="00320050"/>
    <w:rsid w:val="00322DC8"/>
    <w:rsid w:val="0032368A"/>
    <w:rsid w:val="00324D43"/>
    <w:rsid w:val="00324E10"/>
    <w:rsid w:val="00325762"/>
    <w:rsid w:val="00330779"/>
    <w:rsid w:val="003333C7"/>
    <w:rsid w:val="00334311"/>
    <w:rsid w:val="00344639"/>
    <w:rsid w:val="00345913"/>
    <w:rsid w:val="0035373C"/>
    <w:rsid w:val="003537B6"/>
    <w:rsid w:val="00357C4E"/>
    <w:rsid w:val="00360923"/>
    <w:rsid w:val="003616A6"/>
    <w:rsid w:val="00363264"/>
    <w:rsid w:val="003646CD"/>
    <w:rsid w:val="003650D6"/>
    <w:rsid w:val="003761A7"/>
    <w:rsid w:val="00377B45"/>
    <w:rsid w:val="003842A7"/>
    <w:rsid w:val="00390066"/>
    <w:rsid w:val="00390DFF"/>
    <w:rsid w:val="00391228"/>
    <w:rsid w:val="00393519"/>
    <w:rsid w:val="003A48D6"/>
    <w:rsid w:val="003A6B99"/>
    <w:rsid w:val="003B3288"/>
    <w:rsid w:val="003B45B8"/>
    <w:rsid w:val="003B5A73"/>
    <w:rsid w:val="003B71CC"/>
    <w:rsid w:val="003C1BA6"/>
    <w:rsid w:val="003C46D7"/>
    <w:rsid w:val="003C5CA1"/>
    <w:rsid w:val="003C62A3"/>
    <w:rsid w:val="003C7C08"/>
    <w:rsid w:val="003D2C5F"/>
    <w:rsid w:val="003D2EB2"/>
    <w:rsid w:val="003D3A3A"/>
    <w:rsid w:val="003E0F15"/>
    <w:rsid w:val="003E7CF7"/>
    <w:rsid w:val="003F1449"/>
    <w:rsid w:val="003F1D71"/>
    <w:rsid w:val="00401EF6"/>
    <w:rsid w:val="004034D9"/>
    <w:rsid w:val="00403902"/>
    <w:rsid w:val="004052D1"/>
    <w:rsid w:val="00405CF7"/>
    <w:rsid w:val="004070EE"/>
    <w:rsid w:val="00407CBF"/>
    <w:rsid w:val="00410834"/>
    <w:rsid w:val="00411083"/>
    <w:rsid w:val="004155FE"/>
    <w:rsid w:val="00417313"/>
    <w:rsid w:val="00421BFB"/>
    <w:rsid w:val="00427AA9"/>
    <w:rsid w:val="00431498"/>
    <w:rsid w:val="00432101"/>
    <w:rsid w:val="00436BD1"/>
    <w:rsid w:val="00437456"/>
    <w:rsid w:val="004379E2"/>
    <w:rsid w:val="004406E9"/>
    <w:rsid w:val="00440BC2"/>
    <w:rsid w:val="00451EC0"/>
    <w:rsid w:val="0045579A"/>
    <w:rsid w:val="004558E1"/>
    <w:rsid w:val="00457802"/>
    <w:rsid w:val="00466192"/>
    <w:rsid w:val="004665D3"/>
    <w:rsid w:val="00471AC5"/>
    <w:rsid w:val="00475883"/>
    <w:rsid w:val="004772E3"/>
    <w:rsid w:val="0048015F"/>
    <w:rsid w:val="00484A41"/>
    <w:rsid w:val="00486484"/>
    <w:rsid w:val="00495541"/>
    <w:rsid w:val="00496809"/>
    <w:rsid w:val="00497379"/>
    <w:rsid w:val="004A1014"/>
    <w:rsid w:val="004B3FB3"/>
    <w:rsid w:val="004B72B2"/>
    <w:rsid w:val="004C08FA"/>
    <w:rsid w:val="004D03F4"/>
    <w:rsid w:val="004D45A6"/>
    <w:rsid w:val="004D5374"/>
    <w:rsid w:val="004E0B61"/>
    <w:rsid w:val="004E3540"/>
    <w:rsid w:val="004F2084"/>
    <w:rsid w:val="004F5097"/>
    <w:rsid w:val="004F62ED"/>
    <w:rsid w:val="00500C01"/>
    <w:rsid w:val="00504436"/>
    <w:rsid w:val="00510500"/>
    <w:rsid w:val="00512A82"/>
    <w:rsid w:val="00516061"/>
    <w:rsid w:val="00516BAA"/>
    <w:rsid w:val="0052041C"/>
    <w:rsid w:val="0052170E"/>
    <w:rsid w:val="00521A73"/>
    <w:rsid w:val="00522FC2"/>
    <w:rsid w:val="0052370F"/>
    <w:rsid w:val="00525325"/>
    <w:rsid w:val="00534A7D"/>
    <w:rsid w:val="005478B1"/>
    <w:rsid w:val="0055037A"/>
    <w:rsid w:val="00552E26"/>
    <w:rsid w:val="005538B2"/>
    <w:rsid w:val="005555A4"/>
    <w:rsid w:val="00556888"/>
    <w:rsid w:val="00560DE9"/>
    <w:rsid w:val="00561EA0"/>
    <w:rsid w:val="00562325"/>
    <w:rsid w:val="005670E0"/>
    <w:rsid w:val="005676CF"/>
    <w:rsid w:val="00574173"/>
    <w:rsid w:val="00575492"/>
    <w:rsid w:val="00575CA8"/>
    <w:rsid w:val="00576D97"/>
    <w:rsid w:val="0058766D"/>
    <w:rsid w:val="00596849"/>
    <w:rsid w:val="005A29E8"/>
    <w:rsid w:val="005A32D8"/>
    <w:rsid w:val="005B189F"/>
    <w:rsid w:val="005B3A93"/>
    <w:rsid w:val="005C01AF"/>
    <w:rsid w:val="005C31B0"/>
    <w:rsid w:val="005C354B"/>
    <w:rsid w:val="005D1760"/>
    <w:rsid w:val="005D219E"/>
    <w:rsid w:val="005D332A"/>
    <w:rsid w:val="005D3865"/>
    <w:rsid w:val="005E04DA"/>
    <w:rsid w:val="005E2DF6"/>
    <w:rsid w:val="005E4056"/>
    <w:rsid w:val="005E4776"/>
    <w:rsid w:val="005E522C"/>
    <w:rsid w:val="005E5357"/>
    <w:rsid w:val="005E755E"/>
    <w:rsid w:val="005F2B5C"/>
    <w:rsid w:val="005F60AA"/>
    <w:rsid w:val="00601978"/>
    <w:rsid w:val="00604EA9"/>
    <w:rsid w:val="00610C53"/>
    <w:rsid w:val="0061767C"/>
    <w:rsid w:val="00617FC7"/>
    <w:rsid w:val="0062370D"/>
    <w:rsid w:val="00623BEB"/>
    <w:rsid w:val="00625BCD"/>
    <w:rsid w:val="006324B2"/>
    <w:rsid w:val="00636344"/>
    <w:rsid w:val="00637D3A"/>
    <w:rsid w:val="006405EC"/>
    <w:rsid w:val="00642342"/>
    <w:rsid w:val="006427CC"/>
    <w:rsid w:val="00644427"/>
    <w:rsid w:val="006520A0"/>
    <w:rsid w:val="00655218"/>
    <w:rsid w:val="00660EEA"/>
    <w:rsid w:val="00660F23"/>
    <w:rsid w:val="0066133C"/>
    <w:rsid w:val="00662A36"/>
    <w:rsid w:val="00662B51"/>
    <w:rsid w:val="00664436"/>
    <w:rsid w:val="00665392"/>
    <w:rsid w:val="006669A1"/>
    <w:rsid w:val="00667C16"/>
    <w:rsid w:val="00674C57"/>
    <w:rsid w:val="00692144"/>
    <w:rsid w:val="00695C7C"/>
    <w:rsid w:val="00696A01"/>
    <w:rsid w:val="006A6FB3"/>
    <w:rsid w:val="006B2CA2"/>
    <w:rsid w:val="006B5493"/>
    <w:rsid w:val="006D11FA"/>
    <w:rsid w:val="006E0BB2"/>
    <w:rsid w:val="006E1BE9"/>
    <w:rsid w:val="006E2C84"/>
    <w:rsid w:val="006E36BB"/>
    <w:rsid w:val="006E5C70"/>
    <w:rsid w:val="006F61B1"/>
    <w:rsid w:val="006F6781"/>
    <w:rsid w:val="0071613F"/>
    <w:rsid w:val="0071669E"/>
    <w:rsid w:val="0072213C"/>
    <w:rsid w:val="007227D1"/>
    <w:rsid w:val="00735300"/>
    <w:rsid w:val="00737683"/>
    <w:rsid w:val="00740BD7"/>
    <w:rsid w:val="007423DF"/>
    <w:rsid w:val="007468C9"/>
    <w:rsid w:val="0075545E"/>
    <w:rsid w:val="00756A34"/>
    <w:rsid w:val="00765251"/>
    <w:rsid w:val="00765856"/>
    <w:rsid w:val="0077050B"/>
    <w:rsid w:val="00775D23"/>
    <w:rsid w:val="007775EF"/>
    <w:rsid w:val="00785C90"/>
    <w:rsid w:val="00787012"/>
    <w:rsid w:val="00790F53"/>
    <w:rsid w:val="007958D7"/>
    <w:rsid w:val="007A05C6"/>
    <w:rsid w:val="007A05DB"/>
    <w:rsid w:val="007A109A"/>
    <w:rsid w:val="007A2AD4"/>
    <w:rsid w:val="007B03D6"/>
    <w:rsid w:val="007B15A7"/>
    <w:rsid w:val="007B175A"/>
    <w:rsid w:val="007B59AF"/>
    <w:rsid w:val="007B65FD"/>
    <w:rsid w:val="007C3BD7"/>
    <w:rsid w:val="007C4E4B"/>
    <w:rsid w:val="007C7DF7"/>
    <w:rsid w:val="007D5D2A"/>
    <w:rsid w:val="007E6BE4"/>
    <w:rsid w:val="007F01CF"/>
    <w:rsid w:val="007F13D4"/>
    <w:rsid w:val="007F1AD5"/>
    <w:rsid w:val="007F4FA8"/>
    <w:rsid w:val="007F5AA5"/>
    <w:rsid w:val="007F6AB3"/>
    <w:rsid w:val="00815DC0"/>
    <w:rsid w:val="00824BC6"/>
    <w:rsid w:val="0083209B"/>
    <w:rsid w:val="008336CF"/>
    <w:rsid w:val="008356E7"/>
    <w:rsid w:val="0083793A"/>
    <w:rsid w:val="00837ABE"/>
    <w:rsid w:val="00841933"/>
    <w:rsid w:val="008421DA"/>
    <w:rsid w:val="00845561"/>
    <w:rsid w:val="0084772F"/>
    <w:rsid w:val="00850C5C"/>
    <w:rsid w:val="0085437D"/>
    <w:rsid w:val="00862E4E"/>
    <w:rsid w:val="008666CA"/>
    <w:rsid w:val="00866B9B"/>
    <w:rsid w:val="00871143"/>
    <w:rsid w:val="00873A6A"/>
    <w:rsid w:val="00875EDC"/>
    <w:rsid w:val="0088527E"/>
    <w:rsid w:val="00891575"/>
    <w:rsid w:val="008935D9"/>
    <w:rsid w:val="0089639E"/>
    <w:rsid w:val="008A5C6D"/>
    <w:rsid w:val="008A6D51"/>
    <w:rsid w:val="008B0FB9"/>
    <w:rsid w:val="008B254E"/>
    <w:rsid w:val="008B3BCE"/>
    <w:rsid w:val="008B4058"/>
    <w:rsid w:val="008B5755"/>
    <w:rsid w:val="008B741A"/>
    <w:rsid w:val="008C03A4"/>
    <w:rsid w:val="008C1A4E"/>
    <w:rsid w:val="008C4D0F"/>
    <w:rsid w:val="008C52DD"/>
    <w:rsid w:val="008C757F"/>
    <w:rsid w:val="008D0197"/>
    <w:rsid w:val="008D4EC3"/>
    <w:rsid w:val="008D6676"/>
    <w:rsid w:val="008D7813"/>
    <w:rsid w:val="008E0049"/>
    <w:rsid w:val="008E4D72"/>
    <w:rsid w:val="008F0DB3"/>
    <w:rsid w:val="008F775B"/>
    <w:rsid w:val="00900170"/>
    <w:rsid w:val="00900205"/>
    <w:rsid w:val="009019E0"/>
    <w:rsid w:val="00903C5B"/>
    <w:rsid w:val="0090487A"/>
    <w:rsid w:val="00904ECA"/>
    <w:rsid w:val="00905490"/>
    <w:rsid w:val="00907873"/>
    <w:rsid w:val="0091077A"/>
    <w:rsid w:val="009236AD"/>
    <w:rsid w:val="00927720"/>
    <w:rsid w:val="009320AC"/>
    <w:rsid w:val="00933F59"/>
    <w:rsid w:val="00941316"/>
    <w:rsid w:val="00960159"/>
    <w:rsid w:val="00960481"/>
    <w:rsid w:val="00960E46"/>
    <w:rsid w:val="0096489F"/>
    <w:rsid w:val="00964FB2"/>
    <w:rsid w:val="0097754C"/>
    <w:rsid w:val="009776DD"/>
    <w:rsid w:val="009815C2"/>
    <w:rsid w:val="0098275C"/>
    <w:rsid w:val="00982C8F"/>
    <w:rsid w:val="00984A03"/>
    <w:rsid w:val="009862CE"/>
    <w:rsid w:val="00986405"/>
    <w:rsid w:val="009912EB"/>
    <w:rsid w:val="00991316"/>
    <w:rsid w:val="009915DD"/>
    <w:rsid w:val="00993EF4"/>
    <w:rsid w:val="009956FB"/>
    <w:rsid w:val="009A0796"/>
    <w:rsid w:val="009A0ACC"/>
    <w:rsid w:val="009A324A"/>
    <w:rsid w:val="009A59C1"/>
    <w:rsid w:val="009A70C7"/>
    <w:rsid w:val="009B3819"/>
    <w:rsid w:val="009B3BEB"/>
    <w:rsid w:val="009B4B1F"/>
    <w:rsid w:val="009C0862"/>
    <w:rsid w:val="009C290F"/>
    <w:rsid w:val="009C332A"/>
    <w:rsid w:val="009C716F"/>
    <w:rsid w:val="009D0399"/>
    <w:rsid w:val="009D44C6"/>
    <w:rsid w:val="009D7E23"/>
    <w:rsid w:val="009E4E74"/>
    <w:rsid w:val="009E75AE"/>
    <w:rsid w:val="009E7A43"/>
    <w:rsid w:val="009E7B31"/>
    <w:rsid w:val="009F4055"/>
    <w:rsid w:val="009F5FC7"/>
    <w:rsid w:val="009F646C"/>
    <w:rsid w:val="009F751C"/>
    <w:rsid w:val="00A00652"/>
    <w:rsid w:val="00A02114"/>
    <w:rsid w:val="00A04D34"/>
    <w:rsid w:val="00A12897"/>
    <w:rsid w:val="00A14DFD"/>
    <w:rsid w:val="00A22C5C"/>
    <w:rsid w:val="00A2738F"/>
    <w:rsid w:val="00A30C71"/>
    <w:rsid w:val="00A32EEE"/>
    <w:rsid w:val="00A33FED"/>
    <w:rsid w:val="00A40E7F"/>
    <w:rsid w:val="00A42065"/>
    <w:rsid w:val="00A42A6C"/>
    <w:rsid w:val="00A45AEB"/>
    <w:rsid w:val="00A45E98"/>
    <w:rsid w:val="00A46B10"/>
    <w:rsid w:val="00A50C11"/>
    <w:rsid w:val="00A5355D"/>
    <w:rsid w:val="00A536FC"/>
    <w:rsid w:val="00A5677A"/>
    <w:rsid w:val="00A5778F"/>
    <w:rsid w:val="00A676FE"/>
    <w:rsid w:val="00A7168D"/>
    <w:rsid w:val="00A75097"/>
    <w:rsid w:val="00A75286"/>
    <w:rsid w:val="00A77969"/>
    <w:rsid w:val="00A81953"/>
    <w:rsid w:val="00A82F11"/>
    <w:rsid w:val="00A83FE4"/>
    <w:rsid w:val="00A84B3F"/>
    <w:rsid w:val="00A878CF"/>
    <w:rsid w:val="00A91CB6"/>
    <w:rsid w:val="00A9377F"/>
    <w:rsid w:val="00A97C37"/>
    <w:rsid w:val="00AA2434"/>
    <w:rsid w:val="00AA4F34"/>
    <w:rsid w:val="00AB1F02"/>
    <w:rsid w:val="00AB2CD1"/>
    <w:rsid w:val="00AB3B02"/>
    <w:rsid w:val="00AC3AF3"/>
    <w:rsid w:val="00AC6F69"/>
    <w:rsid w:val="00AD321F"/>
    <w:rsid w:val="00AD54B4"/>
    <w:rsid w:val="00AD70E6"/>
    <w:rsid w:val="00AD7D08"/>
    <w:rsid w:val="00AE60EE"/>
    <w:rsid w:val="00AF0BEA"/>
    <w:rsid w:val="00AF6E9B"/>
    <w:rsid w:val="00B00E4A"/>
    <w:rsid w:val="00B01BA7"/>
    <w:rsid w:val="00B02EE6"/>
    <w:rsid w:val="00B07863"/>
    <w:rsid w:val="00B11CAD"/>
    <w:rsid w:val="00B15025"/>
    <w:rsid w:val="00B2249B"/>
    <w:rsid w:val="00B22C03"/>
    <w:rsid w:val="00B242ED"/>
    <w:rsid w:val="00B2455B"/>
    <w:rsid w:val="00B276DC"/>
    <w:rsid w:val="00B326D3"/>
    <w:rsid w:val="00B328B8"/>
    <w:rsid w:val="00B36419"/>
    <w:rsid w:val="00B42CAA"/>
    <w:rsid w:val="00B5012C"/>
    <w:rsid w:val="00B530F1"/>
    <w:rsid w:val="00B629C9"/>
    <w:rsid w:val="00B67973"/>
    <w:rsid w:val="00B70C63"/>
    <w:rsid w:val="00B72184"/>
    <w:rsid w:val="00B833D0"/>
    <w:rsid w:val="00B833FE"/>
    <w:rsid w:val="00B87CE8"/>
    <w:rsid w:val="00B91D19"/>
    <w:rsid w:val="00BA1A63"/>
    <w:rsid w:val="00BA5139"/>
    <w:rsid w:val="00BA55D9"/>
    <w:rsid w:val="00BA7476"/>
    <w:rsid w:val="00BB0B39"/>
    <w:rsid w:val="00BB0C08"/>
    <w:rsid w:val="00BB1064"/>
    <w:rsid w:val="00BB17EC"/>
    <w:rsid w:val="00BB518F"/>
    <w:rsid w:val="00BB755A"/>
    <w:rsid w:val="00BB7AFF"/>
    <w:rsid w:val="00BC0123"/>
    <w:rsid w:val="00BC0389"/>
    <w:rsid w:val="00BC0ED2"/>
    <w:rsid w:val="00BC1D12"/>
    <w:rsid w:val="00BD11CA"/>
    <w:rsid w:val="00BD13DD"/>
    <w:rsid w:val="00BD27FD"/>
    <w:rsid w:val="00BD5911"/>
    <w:rsid w:val="00BD79B2"/>
    <w:rsid w:val="00BE2CAB"/>
    <w:rsid w:val="00BE314C"/>
    <w:rsid w:val="00BE47D4"/>
    <w:rsid w:val="00BE5D5E"/>
    <w:rsid w:val="00C00C1A"/>
    <w:rsid w:val="00C02313"/>
    <w:rsid w:val="00C02DE8"/>
    <w:rsid w:val="00C10E97"/>
    <w:rsid w:val="00C10FC4"/>
    <w:rsid w:val="00C138B4"/>
    <w:rsid w:val="00C147F3"/>
    <w:rsid w:val="00C20164"/>
    <w:rsid w:val="00C202D0"/>
    <w:rsid w:val="00C20669"/>
    <w:rsid w:val="00C26338"/>
    <w:rsid w:val="00C271B1"/>
    <w:rsid w:val="00C27A8E"/>
    <w:rsid w:val="00C31AB5"/>
    <w:rsid w:val="00C3420D"/>
    <w:rsid w:val="00C35F7A"/>
    <w:rsid w:val="00C42E0A"/>
    <w:rsid w:val="00C447BF"/>
    <w:rsid w:val="00C45640"/>
    <w:rsid w:val="00C4587B"/>
    <w:rsid w:val="00C46EF9"/>
    <w:rsid w:val="00C57F35"/>
    <w:rsid w:val="00C6052A"/>
    <w:rsid w:val="00C62832"/>
    <w:rsid w:val="00C63C81"/>
    <w:rsid w:val="00C64677"/>
    <w:rsid w:val="00C64760"/>
    <w:rsid w:val="00C704C0"/>
    <w:rsid w:val="00C7087C"/>
    <w:rsid w:val="00C75300"/>
    <w:rsid w:val="00C82EBB"/>
    <w:rsid w:val="00C851F1"/>
    <w:rsid w:val="00C86249"/>
    <w:rsid w:val="00C86B31"/>
    <w:rsid w:val="00C945C4"/>
    <w:rsid w:val="00C94E3F"/>
    <w:rsid w:val="00C96282"/>
    <w:rsid w:val="00C97D83"/>
    <w:rsid w:val="00CA1714"/>
    <w:rsid w:val="00CA2388"/>
    <w:rsid w:val="00CA2B92"/>
    <w:rsid w:val="00CA68E9"/>
    <w:rsid w:val="00CB119A"/>
    <w:rsid w:val="00CB129E"/>
    <w:rsid w:val="00CB18FB"/>
    <w:rsid w:val="00CB1CCA"/>
    <w:rsid w:val="00CB2A72"/>
    <w:rsid w:val="00CB6485"/>
    <w:rsid w:val="00CB7197"/>
    <w:rsid w:val="00CC2260"/>
    <w:rsid w:val="00CC2934"/>
    <w:rsid w:val="00CC3B8B"/>
    <w:rsid w:val="00CC3ED4"/>
    <w:rsid w:val="00CC6342"/>
    <w:rsid w:val="00CD228F"/>
    <w:rsid w:val="00CD2D3A"/>
    <w:rsid w:val="00CE2428"/>
    <w:rsid w:val="00CF3A78"/>
    <w:rsid w:val="00CF4BEB"/>
    <w:rsid w:val="00D00897"/>
    <w:rsid w:val="00D00B9F"/>
    <w:rsid w:val="00D024CA"/>
    <w:rsid w:val="00D0746E"/>
    <w:rsid w:val="00D10F5C"/>
    <w:rsid w:val="00D11EB1"/>
    <w:rsid w:val="00D141DC"/>
    <w:rsid w:val="00D146C0"/>
    <w:rsid w:val="00D20FB1"/>
    <w:rsid w:val="00D23E54"/>
    <w:rsid w:val="00D33EF6"/>
    <w:rsid w:val="00D341BB"/>
    <w:rsid w:val="00D419E4"/>
    <w:rsid w:val="00D41ECA"/>
    <w:rsid w:val="00D51882"/>
    <w:rsid w:val="00D53FC4"/>
    <w:rsid w:val="00D60CF5"/>
    <w:rsid w:val="00D64808"/>
    <w:rsid w:val="00D65A59"/>
    <w:rsid w:val="00D70045"/>
    <w:rsid w:val="00D71D2B"/>
    <w:rsid w:val="00D8358E"/>
    <w:rsid w:val="00D8367D"/>
    <w:rsid w:val="00D84510"/>
    <w:rsid w:val="00D85158"/>
    <w:rsid w:val="00D85283"/>
    <w:rsid w:val="00D85995"/>
    <w:rsid w:val="00D85D72"/>
    <w:rsid w:val="00D87C39"/>
    <w:rsid w:val="00D92099"/>
    <w:rsid w:val="00D9280E"/>
    <w:rsid w:val="00DA014A"/>
    <w:rsid w:val="00DA041F"/>
    <w:rsid w:val="00DA57AC"/>
    <w:rsid w:val="00DB1CE3"/>
    <w:rsid w:val="00DB213E"/>
    <w:rsid w:val="00DB7090"/>
    <w:rsid w:val="00DB75DE"/>
    <w:rsid w:val="00DC1103"/>
    <w:rsid w:val="00DC658C"/>
    <w:rsid w:val="00DC6EB7"/>
    <w:rsid w:val="00DC78A3"/>
    <w:rsid w:val="00DC7A2B"/>
    <w:rsid w:val="00DD3B13"/>
    <w:rsid w:val="00DD5E6E"/>
    <w:rsid w:val="00DE17A3"/>
    <w:rsid w:val="00DE63AA"/>
    <w:rsid w:val="00DF0E27"/>
    <w:rsid w:val="00DF1CFD"/>
    <w:rsid w:val="00DF3456"/>
    <w:rsid w:val="00DF3969"/>
    <w:rsid w:val="00DF6738"/>
    <w:rsid w:val="00E04AFE"/>
    <w:rsid w:val="00E12C59"/>
    <w:rsid w:val="00E13961"/>
    <w:rsid w:val="00E14576"/>
    <w:rsid w:val="00E15077"/>
    <w:rsid w:val="00E16030"/>
    <w:rsid w:val="00E167BB"/>
    <w:rsid w:val="00E17161"/>
    <w:rsid w:val="00E20AF0"/>
    <w:rsid w:val="00E22F4C"/>
    <w:rsid w:val="00E237B4"/>
    <w:rsid w:val="00E24328"/>
    <w:rsid w:val="00E3150B"/>
    <w:rsid w:val="00E41ADB"/>
    <w:rsid w:val="00E42A87"/>
    <w:rsid w:val="00E455DA"/>
    <w:rsid w:val="00E46492"/>
    <w:rsid w:val="00E5245E"/>
    <w:rsid w:val="00E5285C"/>
    <w:rsid w:val="00E52E40"/>
    <w:rsid w:val="00E53AB9"/>
    <w:rsid w:val="00E6066A"/>
    <w:rsid w:val="00E62C97"/>
    <w:rsid w:val="00E666B4"/>
    <w:rsid w:val="00E72A38"/>
    <w:rsid w:val="00E75C3B"/>
    <w:rsid w:val="00E76F44"/>
    <w:rsid w:val="00E772E4"/>
    <w:rsid w:val="00E7761B"/>
    <w:rsid w:val="00E81116"/>
    <w:rsid w:val="00E81261"/>
    <w:rsid w:val="00E92FB7"/>
    <w:rsid w:val="00E94206"/>
    <w:rsid w:val="00E94B6A"/>
    <w:rsid w:val="00E951F6"/>
    <w:rsid w:val="00E9524A"/>
    <w:rsid w:val="00E9590F"/>
    <w:rsid w:val="00E96EC8"/>
    <w:rsid w:val="00EA454F"/>
    <w:rsid w:val="00EA7E69"/>
    <w:rsid w:val="00EB5D68"/>
    <w:rsid w:val="00EB5E68"/>
    <w:rsid w:val="00EB6257"/>
    <w:rsid w:val="00EC1161"/>
    <w:rsid w:val="00EC315F"/>
    <w:rsid w:val="00EC59FC"/>
    <w:rsid w:val="00ED2EF7"/>
    <w:rsid w:val="00ED43F0"/>
    <w:rsid w:val="00ED6311"/>
    <w:rsid w:val="00EE5C6F"/>
    <w:rsid w:val="00EE5E5F"/>
    <w:rsid w:val="00EF0A09"/>
    <w:rsid w:val="00EF2BF3"/>
    <w:rsid w:val="00EF5342"/>
    <w:rsid w:val="00EF561C"/>
    <w:rsid w:val="00EF60B3"/>
    <w:rsid w:val="00EF645A"/>
    <w:rsid w:val="00EF6585"/>
    <w:rsid w:val="00F01812"/>
    <w:rsid w:val="00F12C1E"/>
    <w:rsid w:val="00F132AA"/>
    <w:rsid w:val="00F13629"/>
    <w:rsid w:val="00F1547D"/>
    <w:rsid w:val="00F33D22"/>
    <w:rsid w:val="00F42BBE"/>
    <w:rsid w:val="00F4385C"/>
    <w:rsid w:val="00F513C4"/>
    <w:rsid w:val="00F54467"/>
    <w:rsid w:val="00F54BDC"/>
    <w:rsid w:val="00F57423"/>
    <w:rsid w:val="00F5767C"/>
    <w:rsid w:val="00F61342"/>
    <w:rsid w:val="00F623B5"/>
    <w:rsid w:val="00F626B7"/>
    <w:rsid w:val="00F63B75"/>
    <w:rsid w:val="00F63BB3"/>
    <w:rsid w:val="00F66A5B"/>
    <w:rsid w:val="00F676E5"/>
    <w:rsid w:val="00F676E7"/>
    <w:rsid w:val="00F70BCC"/>
    <w:rsid w:val="00F7668A"/>
    <w:rsid w:val="00F76A1C"/>
    <w:rsid w:val="00F8587E"/>
    <w:rsid w:val="00F872B6"/>
    <w:rsid w:val="00F878DC"/>
    <w:rsid w:val="00F903B8"/>
    <w:rsid w:val="00F945D7"/>
    <w:rsid w:val="00F94BA1"/>
    <w:rsid w:val="00F951C2"/>
    <w:rsid w:val="00F96F0D"/>
    <w:rsid w:val="00FA6580"/>
    <w:rsid w:val="00FB09FD"/>
    <w:rsid w:val="00FB148F"/>
    <w:rsid w:val="00FB3925"/>
    <w:rsid w:val="00FB4FF8"/>
    <w:rsid w:val="00FB5ED0"/>
    <w:rsid w:val="00FC328F"/>
    <w:rsid w:val="00FC5BA8"/>
    <w:rsid w:val="00FC6EF3"/>
    <w:rsid w:val="00FD19FC"/>
    <w:rsid w:val="00FD6497"/>
    <w:rsid w:val="00FE074C"/>
    <w:rsid w:val="00FE4996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6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1CB6"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C52DD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7EB5"/>
  </w:style>
  <w:style w:type="paragraph" w:styleId="Porat">
    <w:name w:val="footer"/>
    <w:basedOn w:val="prastasis"/>
    <w:link w:val="Porat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EB5"/>
  </w:style>
  <w:style w:type="paragraph" w:styleId="prastasistinklapis">
    <w:name w:val="Normal (Web)"/>
    <w:basedOn w:val="prastasis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797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prastasis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5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5E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5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5EDC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9051A"/>
    <w:rPr>
      <w:color w:val="954F72" w:themeColor="followedHyperlink"/>
      <w:u w:val="single"/>
    </w:rPr>
  </w:style>
  <w:style w:type="character" w:customStyle="1" w:styleId="ui-provider">
    <w:name w:val="ui-provider"/>
    <w:basedOn w:val="Numatytasispastraiposriftas"/>
    <w:rsid w:val="00417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91CB6"/>
  </w:style>
  <w:style w:type="paragraph" w:styleId="Antrat1">
    <w:name w:val="heading 1"/>
    <w:basedOn w:val="prastasis"/>
    <w:next w:val="prastasis"/>
    <w:link w:val="Antrat1Diagrama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245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C52DD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7EB5"/>
  </w:style>
  <w:style w:type="paragraph" w:styleId="Porat">
    <w:name w:val="footer"/>
    <w:basedOn w:val="prastasis"/>
    <w:link w:val="PoratDiagrama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7EB5"/>
  </w:style>
  <w:style w:type="paragraph" w:styleId="prastasistinklapis">
    <w:name w:val="Normal (Web)"/>
    <w:basedOn w:val="prastasis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7973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prastasis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5E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5E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75E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75EDC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9051A"/>
    <w:rPr>
      <w:color w:val="954F72" w:themeColor="followedHyperlink"/>
      <w:u w:val="single"/>
    </w:rPr>
  </w:style>
  <w:style w:type="character" w:customStyle="1" w:styleId="ui-provider">
    <w:name w:val="ui-provider"/>
    <w:basedOn w:val="Numatytasispastraiposriftas"/>
    <w:rsid w:val="0041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rcgis.rrt.lt/portal/apps/dashboards/00eaddf28cd84ecfa795ddee3e8449a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rt.lt/judriojo-rysio-tinklu-tiketinos-aprepties-zon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4650-6F84-4A2A-A5ED-9844578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4339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</dc:creator>
  <cp:lastModifiedBy>Jolanta</cp:lastModifiedBy>
  <cp:revision>5</cp:revision>
  <cp:lastPrinted>2023-05-17T04:42:00Z</cp:lastPrinted>
  <dcterms:created xsi:type="dcterms:W3CDTF">2023-06-19T14:13:00Z</dcterms:created>
  <dcterms:modified xsi:type="dcterms:W3CDTF">2023-06-20T11:01:00Z</dcterms:modified>
</cp:coreProperties>
</file>