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347D" w14:textId="3CB350A0" w:rsidR="00272C97" w:rsidRDefault="00272C97" w:rsidP="00272C97">
      <w:pPr>
        <w:spacing w:after="0" w:line="240" w:lineRule="auto"/>
        <w:jc w:val="right"/>
        <w:rPr>
          <w:rFonts w:eastAsia="Times New Roman" w:cs="Times New Roman"/>
          <w:b/>
          <w:kern w:val="0"/>
          <w:szCs w:val="24"/>
          <w14:ligatures w14:val="none"/>
        </w:rPr>
      </w:pPr>
      <w:bookmarkStart w:id="0" w:name="_Hlk175580876"/>
      <w:r>
        <w:rPr>
          <w:rFonts w:eastAsia="Times New Roman" w:cs="Times New Roman"/>
          <w:b/>
          <w:kern w:val="0"/>
          <w:szCs w:val="24"/>
          <w14:ligatures w14:val="none"/>
        </w:rPr>
        <w:t>Priedas Nr.1 prie 2025-09-17 sutarties Nr. 2025/131</w:t>
      </w:r>
    </w:p>
    <w:p w14:paraId="29A18DB2" w14:textId="77777777" w:rsidR="00272C97" w:rsidRDefault="00272C97" w:rsidP="00272C97">
      <w:pPr>
        <w:spacing w:after="0" w:line="240" w:lineRule="auto"/>
        <w:jc w:val="center"/>
        <w:rPr>
          <w:rFonts w:eastAsia="Times New Roman" w:cs="Times New Roman"/>
          <w:b/>
          <w:kern w:val="0"/>
          <w:szCs w:val="24"/>
          <w14:ligatures w14:val="none"/>
        </w:rPr>
      </w:pPr>
    </w:p>
    <w:p w14:paraId="1A548C1E" w14:textId="4628E337" w:rsidR="00272C97" w:rsidRPr="00272C97" w:rsidRDefault="00272C97" w:rsidP="00272C97">
      <w:pPr>
        <w:spacing w:after="0" w:line="240" w:lineRule="auto"/>
        <w:jc w:val="center"/>
        <w:rPr>
          <w:rFonts w:eastAsia="Times New Roman" w:cs="Times New Roman"/>
          <w:b/>
          <w:kern w:val="0"/>
          <w:szCs w:val="24"/>
          <w14:ligatures w14:val="none"/>
        </w:rPr>
      </w:pPr>
      <w:r w:rsidRPr="00272C97">
        <w:rPr>
          <w:rFonts w:eastAsia="Times New Roman" w:cs="Times New Roman"/>
          <w:b/>
          <w:kern w:val="0"/>
          <w:szCs w:val="24"/>
          <w14:ligatures w14:val="none"/>
        </w:rPr>
        <w:t xml:space="preserve">ŪKINIŲ PREKIŲ </w:t>
      </w:r>
      <w:bookmarkEnd w:id="0"/>
      <w:r w:rsidRPr="00272C97">
        <w:rPr>
          <w:rFonts w:eastAsia="Times New Roman" w:cs="Times New Roman"/>
          <w:b/>
          <w:kern w:val="0"/>
          <w:szCs w:val="24"/>
          <w14:ligatures w14:val="none"/>
        </w:rPr>
        <w:t xml:space="preserve">PIRKIMO TECHNINĖ SPECIFIKACIJA </w:t>
      </w:r>
    </w:p>
    <w:p w14:paraId="38901591" w14:textId="77777777" w:rsidR="00272C97" w:rsidRPr="00272C97" w:rsidRDefault="00272C97" w:rsidP="00272C97">
      <w:pPr>
        <w:spacing w:after="0" w:line="240" w:lineRule="auto"/>
        <w:rPr>
          <w:rFonts w:eastAsia="Arial Unicode MS" w:cs="Times New Roman"/>
          <w:b/>
          <w:bCs/>
          <w:kern w:val="0"/>
          <w:szCs w:val="24"/>
          <w:bdr w:val="nil"/>
          <w14:ligatures w14:val="none"/>
        </w:rPr>
      </w:pPr>
    </w:p>
    <w:p w14:paraId="0A983E23" w14:textId="77777777" w:rsidR="00272C97" w:rsidRPr="00272C97" w:rsidRDefault="00272C97" w:rsidP="00272C97">
      <w:pPr>
        <w:spacing w:after="0" w:line="240" w:lineRule="auto"/>
        <w:rPr>
          <w:rFonts w:eastAsia="Times New Roman" w:cs="Times New Roman"/>
          <w:b/>
          <w:bCs/>
          <w:kern w:val="0"/>
          <w:szCs w:val="24"/>
          <w14:ligatures w14:val="none"/>
        </w:rPr>
      </w:pPr>
      <w:r w:rsidRPr="00272C97">
        <w:rPr>
          <w:rFonts w:eastAsia="Arial Unicode MS" w:cs="Times New Roman"/>
          <w:b/>
          <w:bCs/>
          <w:kern w:val="0"/>
          <w:szCs w:val="24"/>
          <w:bdr w:val="nil"/>
          <w14:ligatures w14:val="none"/>
        </w:rPr>
        <w:t>I. BENDRIEJI REIKALAVIMAI</w:t>
      </w:r>
    </w:p>
    <w:p w14:paraId="0D946BC2" w14:textId="77777777" w:rsidR="00272C97" w:rsidRPr="00272C97" w:rsidRDefault="00272C97" w:rsidP="00272C97">
      <w:pPr>
        <w:keepNext/>
        <w:spacing w:after="0" w:line="240" w:lineRule="auto"/>
        <w:jc w:val="both"/>
        <w:rPr>
          <w:rFonts w:eastAsia="SimSun" w:cs="Times New Roman"/>
          <w:kern w:val="0"/>
          <w:szCs w:val="24"/>
          <w:lang w:eastAsia="zh-CN"/>
          <w14:ligatures w14:val="none"/>
        </w:rPr>
      </w:pPr>
      <w:r w:rsidRPr="00272C97">
        <w:rPr>
          <w:rFonts w:eastAsia="SimSun" w:cs="Times New Roman"/>
          <w:kern w:val="0"/>
          <w:szCs w:val="24"/>
          <w:lang w:val="lt" w:eastAsia="zh-CN"/>
          <w14:ligatures w14:val="none"/>
        </w:rPr>
        <w:t>1.1. P</w:t>
      </w:r>
      <w:r w:rsidRPr="00272C97">
        <w:rPr>
          <w:rFonts w:eastAsia="SimSun" w:cs="Times New Roman"/>
          <w:color w:val="000000"/>
          <w:kern w:val="0"/>
          <w:szCs w:val="24"/>
          <w:lang w:val="lt" w:eastAsia="zh-CN"/>
          <w14:ligatures w14:val="none"/>
        </w:rPr>
        <w:t>irkimo objektas – įvairių ūkinių prekių pirkimas (toliau – Prekės).</w:t>
      </w:r>
    </w:p>
    <w:p w14:paraId="11F696F2" w14:textId="77777777" w:rsidR="00272C97" w:rsidRPr="00272C97" w:rsidRDefault="00272C97" w:rsidP="00272C97">
      <w:pPr>
        <w:keepNext/>
        <w:spacing w:after="0" w:line="240" w:lineRule="auto"/>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 Prekių kodai pagal Bendrąjį viešųjų pirkimų žodyną (BVPŽ):</w:t>
      </w:r>
    </w:p>
    <w:p w14:paraId="3C096E7F" w14:textId="77777777" w:rsidR="00272C97" w:rsidRPr="00272C97" w:rsidRDefault="00272C97" w:rsidP="00272C97">
      <w:pPr>
        <w:keepNext/>
        <w:spacing w:after="0" w:line="240" w:lineRule="auto"/>
        <w:ind w:left="567"/>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1.2.1. 31400000-0 Akumuliatoriai, galvaniniai elementai ir baterijos;</w:t>
      </w:r>
    </w:p>
    <w:p w14:paraId="50E0DAE6" w14:textId="77777777" w:rsidR="00272C97" w:rsidRPr="00272C97" w:rsidRDefault="00272C97" w:rsidP="00272C97">
      <w:pPr>
        <w:keepNext/>
        <w:spacing w:after="0" w:line="240" w:lineRule="auto"/>
        <w:ind w:left="567"/>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1.2.2. 33700000-7 Asmens higienos gaminiai;</w:t>
      </w:r>
    </w:p>
    <w:p w14:paraId="5D3A7E72" w14:textId="77777777" w:rsidR="00272C97" w:rsidRPr="00272C97" w:rsidRDefault="00272C97" w:rsidP="00272C97">
      <w:pPr>
        <w:keepNext/>
        <w:spacing w:after="0" w:line="240" w:lineRule="auto"/>
        <w:ind w:left="567"/>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1.2.3. 39200000-4 Dekoratyviniai patalpų objektai;</w:t>
      </w:r>
    </w:p>
    <w:p w14:paraId="2811D3E7" w14:textId="77777777" w:rsidR="00272C97" w:rsidRPr="00272C97" w:rsidRDefault="00272C97" w:rsidP="00272C97">
      <w:pPr>
        <w:keepNext/>
        <w:spacing w:after="0" w:line="240" w:lineRule="auto"/>
        <w:ind w:left="567"/>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1.2.4. 44100000-1 Statybinės medžiagos ir dirbiniai;</w:t>
      </w:r>
    </w:p>
    <w:p w14:paraId="4EFAFB64" w14:textId="77777777" w:rsidR="00272C97" w:rsidRPr="00272C97" w:rsidRDefault="00272C97" w:rsidP="00272C97">
      <w:pPr>
        <w:keepNext/>
        <w:spacing w:after="0" w:line="240" w:lineRule="auto"/>
        <w:ind w:left="567"/>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1.2.5. 44400000-4 Įvairūs surenkamieji ir susiję gaminiai;</w:t>
      </w:r>
    </w:p>
    <w:p w14:paraId="0D8B0732" w14:textId="77777777" w:rsidR="00272C97" w:rsidRPr="00272C97" w:rsidRDefault="00272C97" w:rsidP="00272C97">
      <w:pPr>
        <w:keepNext/>
        <w:spacing w:after="0" w:line="240" w:lineRule="auto"/>
        <w:ind w:left="567"/>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1.2.6. 44500000-4 Įrankiai, spynos, raktai, vyriai, tvirtinimo detalės grandinės ir spyruoklės;</w:t>
      </w:r>
    </w:p>
    <w:p w14:paraId="299FB0CE" w14:textId="77777777" w:rsidR="00272C97" w:rsidRPr="00272C97" w:rsidRDefault="00272C97" w:rsidP="00272C97">
      <w:pPr>
        <w:keepNext/>
        <w:spacing w:after="0" w:line="240" w:lineRule="auto"/>
        <w:ind w:left="567"/>
        <w:jc w:val="both"/>
        <w:rPr>
          <w:rFonts w:eastAsia="SimSun" w:cs="Times New Roman"/>
          <w:kern w:val="0"/>
          <w:szCs w:val="24"/>
          <w:lang w:eastAsia="zh-CN"/>
          <w14:ligatures w14:val="none"/>
        </w:rPr>
      </w:pPr>
      <w:r w:rsidRPr="00272C97">
        <w:rPr>
          <w:rFonts w:eastAsia="SimSun" w:cs="Times New Roman"/>
          <w:kern w:val="0"/>
          <w:szCs w:val="24"/>
          <w:lang w:eastAsia="zh-CN"/>
          <w14:ligatures w14:val="none"/>
        </w:rPr>
        <w:t>1.2.7. 44800000-8 Dažai, lakas ir mastika.</w:t>
      </w:r>
    </w:p>
    <w:p w14:paraId="6E4E85AE"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1.3. Sutarties galiojimo laikotarpiu Prekės bus perkamos pagal perkančiosios organizacijos (toliau – Pirkėjas) poreikį, neviršijant maksimalios numatomos sutarties kainos. </w:t>
      </w:r>
    </w:p>
    <w:p w14:paraId="556B62EA"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1.4. Pirkėjas neįsipareigoja nupirkti viso nurodyto preliminaraus Prekių kiekio ir sumokėti visos maksimalios sutarties kainos. Numatomų įsigyti Prekių sąrašas yra preliminarus ir nėra baigtinis (Techninės specifikacijos II skyriuje) taip pat skirtas pasiūlymams vertinti ir laimėtojui nustatyti.</w:t>
      </w:r>
    </w:p>
    <w:p w14:paraId="13BE8AD8"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1.5. Pirkėjas gali pirkti kitų Techninės specifikacijos II skyriuje nenurodytų Prekių iš Tiekėjo turimo prekių asortimento. </w:t>
      </w:r>
    </w:p>
    <w:p w14:paraId="0FE14029" w14:textId="77777777" w:rsidR="00272C97" w:rsidRPr="00272C97" w:rsidRDefault="00272C97" w:rsidP="00272C97">
      <w:pPr>
        <w:spacing w:after="0" w:line="240" w:lineRule="auto"/>
        <w:jc w:val="both"/>
        <w:rPr>
          <w:rFonts w:eastAsia="SimSun" w:cs="Times New Roman"/>
          <w:kern w:val="0"/>
          <w:szCs w:val="24"/>
          <w:lang w:val="lt" w:eastAsia="zh-CN"/>
          <w14:ligatures w14:val="none"/>
        </w:rPr>
      </w:pPr>
      <w:r w:rsidRPr="00272C97">
        <w:rPr>
          <w:rFonts w:eastAsia="SimSun" w:cs="Times New Roman"/>
          <w:color w:val="000000"/>
          <w:kern w:val="0"/>
          <w:szCs w:val="24"/>
          <w:lang w:val="lt" w:eastAsia="zh-CN"/>
          <w14:ligatures w14:val="none"/>
        </w:rPr>
        <w:t>1.6. Visas BVPŽ kodais apibrėžtų Prekių asortimentas privalo būti vienoje parduotuvėje, kad būtų galima fiziškai apsipirkti. Taip pat Tiekėjas gali turėti katalogą ar interneto svetainę iš kurio (-</w:t>
      </w:r>
      <w:proofErr w:type="spellStart"/>
      <w:r w:rsidRPr="00272C97">
        <w:rPr>
          <w:rFonts w:eastAsia="SimSun" w:cs="Times New Roman"/>
          <w:color w:val="000000"/>
          <w:kern w:val="0"/>
          <w:szCs w:val="24"/>
          <w:lang w:val="lt" w:eastAsia="zh-CN"/>
          <w14:ligatures w14:val="none"/>
        </w:rPr>
        <w:t>ios</w:t>
      </w:r>
      <w:proofErr w:type="spellEnd"/>
      <w:r w:rsidRPr="00272C97">
        <w:rPr>
          <w:rFonts w:eastAsia="SimSun" w:cs="Times New Roman"/>
          <w:color w:val="000000"/>
          <w:kern w:val="0"/>
          <w:szCs w:val="24"/>
          <w:lang w:val="lt" w:eastAsia="zh-CN"/>
          <w14:ligatures w14:val="none"/>
        </w:rPr>
        <w:t>) perkančioji organizacija galėtų rinktis prekes.</w:t>
      </w:r>
    </w:p>
    <w:p w14:paraId="4F672781"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1.7. 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 </w:t>
      </w:r>
    </w:p>
    <w:p w14:paraId="43636C0F"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1.8. Tiekėjas visoms parduodamoms Prekėms turi suteikti gamintojo garantiją. Garantijos terminas skaičiuojamas nuo Prekių perdavimo dienos. </w:t>
      </w:r>
    </w:p>
    <w:p w14:paraId="58356060"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1.9. 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 </w:t>
      </w:r>
    </w:p>
    <w:p w14:paraId="12BF366B"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1.10. Prekės Pirkėjui išduodamos pagal Pirkėjo nurodytą įgaliotų asmenų sąrašą, turinčių teisę paimti Prekes iš Tiekėjo, pateikus asmens tapatybę įrodantį dokumentą. </w:t>
      </w:r>
    </w:p>
    <w:p w14:paraId="4C975DCB"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1.11. Prekes Pirkėjo nurodyti įgalioti asmenys pasiims patys savo transportu iš Tiekėjo nurodytos prekybos vietos. </w:t>
      </w:r>
    </w:p>
    <w:p w14:paraId="65F6140E"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1.12. Pirkėjui perkant bet kurią Prekę iš Tiekėjo Prekių asortimento, bus taikoma Tiekėjo pasiūlyme nurodyta nuolaida tuo metu galiojančioms mažmeninėms Prekių kainoms. </w:t>
      </w:r>
    </w:p>
    <w:p w14:paraId="2C6C38BA"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1.13. Perkant Prekes su akcija: </w:t>
      </w:r>
    </w:p>
    <w:p w14:paraId="4EC8F0AA"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1.13.1. nuolaida bus taikoma nuo mažmeninės kainos, kuriai nepritaikyta akcija; </w:t>
      </w:r>
    </w:p>
    <w:p w14:paraId="0DC59356"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1.13.2. jei Tiekėjo tuo metu galiojanti mažmeninė kaina su akcija yra mažesnė nei Prekei pritaikius Sutartyje nurodytą nuolaidą, Prekė privalės būti parduota už mažesnę kainą su akcija. </w:t>
      </w:r>
    </w:p>
    <w:p w14:paraId="6FB1FB18"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 xml:space="preserve">1.14. Prekių grąžinimas ir keitimas turi būti vykdomas LR civilinio kodekso 6.362 straipsnio ir Mažmeninės prekybos taisyklių (aktuali redakcija) nuostatomis. </w:t>
      </w:r>
    </w:p>
    <w:p w14:paraId="19FAB20B"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r w:rsidRPr="00272C97">
        <w:rPr>
          <w:rFonts w:eastAsia="Arial Unicode MS" w:cs="Times New Roman"/>
          <w:kern w:val="0"/>
          <w:szCs w:val="24"/>
          <w:bdr w:val="nil"/>
          <w14:ligatures w14:val="none"/>
        </w:rPr>
        <w:t>1.15. Tiekėjas privalo turėti savo (fizinę) parduotuvę Panevėžio mieste.</w:t>
      </w:r>
    </w:p>
    <w:p w14:paraId="418D203F" w14:textId="77777777" w:rsidR="00272C97" w:rsidRPr="00272C97" w:rsidRDefault="00272C97" w:rsidP="00272C97">
      <w:pPr>
        <w:keepNext/>
        <w:spacing w:after="0" w:line="240" w:lineRule="auto"/>
        <w:jc w:val="both"/>
        <w:rPr>
          <w:rFonts w:eastAsia="Arial Unicode MS" w:cs="Times New Roman"/>
          <w:kern w:val="0"/>
          <w:szCs w:val="24"/>
          <w:bdr w:val="nil"/>
          <w14:ligatures w14:val="none"/>
        </w:rPr>
      </w:pPr>
    </w:p>
    <w:p w14:paraId="5E1AD8F7" w14:textId="77777777" w:rsidR="00272C97" w:rsidRPr="00272C97" w:rsidRDefault="00272C97" w:rsidP="00272C97">
      <w:pPr>
        <w:keepNext/>
        <w:spacing w:after="0" w:line="240" w:lineRule="auto"/>
        <w:jc w:val="both"/>
        <w:rPr>
          <w:rFonts w:eastAsia="SimSun" w:cs="Times New Roman"/>
          <w:kern w:val="0"/>
          <w:szCs w:val="24"/>
          <w:lang w:eastAsia="zh-CN"/>
          <w14:ligatures w14:val="none"/>
        </w:rPr>
      </w:pPr>
      <w:r w:rsidRPr="00272C97">
        <w:rPr>
          <w:rFonts w:eastAsia="Arial Unicode MS" w:cs="Times New Roman"/>
          <w:b/>
          <w:bCs/>
          <w:kern w:val="0"/>
          <w:szCs w:val="24"/>
          <w:bdr w:val="nil"/>
          <w14:ligatures w14:val="none"/>
        </w:rPr>
        <w:t>II.</w:t>
      </w:r>
      <w:r w:rsidRPr="00272C97">
        <w:rPr>
          <w:rFonts w:eastAsia="Times New Roman" w:cs="Times New Roman"/>
          <w:b/>
          <w:kern w:val="0"/>
          <w:szCs w:val="24"/>
          <w14:ligatures w14:val="none"/>
        </w:rPr>
        <w:t xml:space="preserve"> ĮVAIRIŲ ŪKINIŲ PREKIŲ PRELIMINARUS SĄRAŠAS SU PREKIŲ APRAŠYMU IR KIEKIAI</w:t>
      </w:r>
    </w:p>
    <w:p w14:paraId="470271E4" w14:textId="77777777" w:rsidR="00272C97" w:rsidRPr="00272C97" w:rsidRDefault="00272C97" w:rsidP="00272C97">
      <w:pPr>
        <w:spacing w:after="0" w:line="240" w:lineRule="auto"/>
        <w:jc w:val="both"/>
        <w:rPr>
          <w:rFonts w:eastAsia="SimSun" w:cs="Times New Roman"/>
          <w:kern w:val="0"/>
          <w:szCs w:val="24"/>
          <w:lang w:eastAsia="zh-CN"/>
          <w14:ligatures w14:val="none"/>
        </w:rPr>
      </w:pPr>
    </w:p>
    <w:tbl>
      <w:tblPr>
        <w:tblW w:w="9639"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430"/>
        <w:gridCol w:w="2121"/>
        <w:gridCol w:w="1702"/>
        <w:gridCol w:w="890"/>
        <w:gridCol w:w="4496"/>
      </w:tblGrid>
      <w:tr w:rsidR="00272C97" w:rsidRPr="00272C97" w14:paraId="75A5F4B1" w14:textId="77777777" w:rsidTr="00A202F3">
        <w:trPr>
          <w:trHeight w:val="480"/>
          <w:tblCellSpacing w:w="0" w:type="dxa"/>
        </w:trPr>
        <w:tc>
          <w:tcPr>
            <w:tcW w:w="430" w:type="dxa"/>
            <w:tcMar>
              <w:top w:w="0" w:type="dxa"/>
              <w:left w:w="0" w:type="dxa"/>
              <w:bottom w:w="0" w:type="dxa"/>
              <w:right w:w="0" w:type="dxa"/>
            </w:tcMar>
            <w:vAlign w:val="center"/>
          </w:tcPr>
          <w:p w14:paraId="43D822D3"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b/>
                <w:bCs/>
                <w:kern w:val="0"/>
                <w:szCs w:val="24"/>
                <w:lang w:val="en-US" w:eastAsia="zh-CN"/>
                <w14:ligatures w14:val="none"/>
              </w:rPr>
              <w:lastRenderedPageBreak/>
              <w:t>Eil.Nr</w:t>
            </w:r>
            <w:proofErr w:type="spellEnd"/>
            <w:r w:rsidRPr="00272C97">
              <w:rPr>
                <w:rFonts w:eastAsia="SimSun" w:cs="Times New Roman"/>
                <w:b/>
                <w:bCs/>
                <w:kern w:val="0"/>
                <w:szCs w:val="24"/>
                <w:lang w:val="en-US" w:eastAsia="zh-CN"/>
                <w14:ligatures w14:val="none"/>
              </w:rPr>
              <w:t>.</w:t>
            </w:r>
          </w:p>
        </w:tc>
        <w:tc>
          <w:tcPr>
            <w:tcW w:w="2121" w:type="dxa"/>
            <w:tcMar>
              <w:top w:w="0" w:type="dxa"/>
              <w:left w:w="0" w:type="dxa"/>
              <w:bottom w:w="0" w:type="dxa"/>
              <w:right w:w="0" w:type="dxa"/>
            </w:tcMar>
            <w:vAlign w:val="center"/>
          </w:tcPr>
          <w:p w14:paraId="55BCE12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b/>
                <w:bCs/>
                <w:kern w:val="0"/>
                <w:szCs w:val="24"/>
                <w:lang w:val="en-US" w:eastAsia="zh-CN"/>
                <w14:ligatures w14:val="none"/>
              </w:rPr>
              <w:t>Prekės</w:t>
            </w:r>
            <w:proofErr w:type="spellEnd"/>
            <w:r w:rsidRPr="00272C97">
              <w:rPr>
                <w:rFonts w:eastAsia="SimSun" w:cs="Times New Roman"/>
                <w:b/>
                <w:bCs/>
                <w:kern w:val="0"/>
                <w:szCs w:val="24"/>
                <w:lang w:val="en-US" w:eastAsia="zh-CN"/>
                <w14:ligatures w14:val="none"/>
              </w:rPr>
              <w:t xml:space="preserve"> </w:t>
            </w:r>
            <w:proofErr w:type="spellStart"/>
            <w:r w:rsidRPr="00272C97">
              <w:rPr>
                <w:rFonts w:eastAsia="SimSun" w:cs="Times New Roman"/>
                <w:b/>
                <w:bCs/>
                <w:kern w:val="0"/>
                <w:szCs w:val="24"/>
                <w:lang w:val="en-US" w:eastAsia="zh-CN"/>
                <w14:ligatures w14:val="none"/>
              </w:rPr>
              <w:t>pavadinimas</w:t>
            </w:r>
            <w:proofErr w:type="spellEnd"/>
          </w:p>
        </w:tc>
        <w:tc>
          <w:tcPr>
            <w:tcW w:w="1702" w:type="dxa"/>
            <w:tcMar>
              <w:top w:w="0" w:type="dxa"/>
              <w:left w:w="0" w:type="dxa"/>
              <w:bottom w:w="0" w:type="dxa"/>
              <w:right w:w="0" w:type="dxa"/>
            </w:tcMar>
            <w:vAlign w:val="center"/>
          </w:tcPr>
          <w:p w14:paraId="4A176419" w14:textId="77777777" w:rsidR="00272C97" w:rsidRPr="00272C97" w:rsidRDefault="00272C97" w:rsidP="00272C97">
            <w:pPr>
              <w:keepNext/>
              <w:spacing w:after="0" w:line="276" w:lineRule="auto"/>
              <w:jc w:val="center"/>
              <w:rPr>
                <w:rFonts w:eastAsia="SimSun" w:cs="Times New Roman"/>
                <w:kern w:val="0"/>
                <w:szCs w:val="24"/>
                <w:lang w:val="en-US" w:eastAsia="zh-CN"/>
                <w14:ligatures w14:val="none"/>
              </w:rPr>
            </w:pPr>
            <w:proofErr w:type="spellStart"/>
            <w:r w:rsidRPr="00272C97">
              <w:rPr>
                <w:rFonts w:eastAsia="SimSun" w:cs="Times New Roman"/>
                <w:b/>
                <w:bCs/>
                <w:kern w:val="0"/>
                <w:szCs w:val="24"/>
                <w:lang w:val="en-US" w:eastAsia="zh-CN"/>
                <w14:ligatures w14:val="none"/>
              </w:rPr>
              <w:t>Preliminarus</w:t>
            </w:r>
            <w:proofErr w:type="spellEnd"/>
          </w:p>
          <w:p w14:paraId="7E67EA5F" w14:textId="77777777" w:rsidR="00272C97" w:rsidRPr="00272C97" w:rsidRDefault="00272C97" w:rsidP="00272C97">
            <w:pPr>
              <w:keepNext/>
              <w:spacing w:after="0" w:line="276" w:lineRule="auto"/>
              <w:jc w:val="center"/>
              <w:rPr>
                <w:rFonts w:eastAsia="SimSun" w:cs="Times New Roman"/>
                <w:kern w:val="0"/>
                <w:szCs w:val="24"/>
                <w:lang w:val="en-US" w:eastAsia="zh-CN"/>
                <w14:ligatures w14:val="none"/>
              </w:rPr>
            </w:pPr>
            <w:r w:rsidRPr="00272C97">
              <w:rPr>
                <w:rFonts w:eastAsia="SimSun" w:cs="Times New Roman"/>
                <w:b/>
                <w:bCs/>
                <w:kern w:val="0"/>
                <w:szCs w:val="24"/>
                <w:lang w:val="en-US" w:eastAsia="zh-CN"/>
                <w14:ligatures w14:val="none"/>
              </w:rPr>
              <w:t>k</w:t>
            </w:r>
            <w:proofErr w:type="spellStart"/>
            <w:r w:rsidRPr="00272C97">
              <w:rPr>
                <w:rFonts w:eastAsia="SimSun" w:cs="Times New Roman"/>
                <w:b/>
                <w:bCs/>
                <w:kern w:val="0"/>
                <w:szCs w:val="24"/>
                <w:lang w:val="lt" w:eastAsia="zh-CN"/>
                <w14:ligatures w14:val="none"/>
              </w:rPr>
              <w:t>iekis</w:t>
            </w:r>
            <w:proofErr w:type="spellEnd"/>
            <w:r w:rsidRPr="00272C97">
              <w:rPr>
                <w:rFonts w:eastAsia="SimSun" w:cs="Times New Roman"/>
                <w:b/>
                <w:bCs/>
                <w:kern w:val="0"/>
                <w:szCs w:val="24"/>
                <w:lang w:val="lt" w:eastAsia="zh-CN"/>
                <w14:ligatures w14:val="none"/>
              </w:rPr>
              <w:t xml:space="preserve"> 12 mėn.</w:t>
            </w:r>
          </w:p>
        </w:tc>
        <w:tc>
          <w:tcPr>
            <w:tcW w:w="890" w:type="dxa"/>
            <w:tcMar>
              <w:top w:w="0" w:type="dxa"/>
              <w:left w:w="0" w:type="dxa"/>
              <w:bottom w:w="0" w:type="dxa"/>
              <w:right w:w="0" w:type="dxa"/>
            </w:tcMar>
            <w:vAlign w:val="center"/>
          </w:tcPr>
          <w:p w14:paraId="73972FCD" w14:textId="77777777" w:rsidR="00272C97" w:rsidRPr="00272C97" w:rsidRDefault="00272C97" w:rsidP="00272C97">
            <w:pPr>
              <w:keepNext/>
              <w:spacing w:after="0" w:line="276" w:lineRule="auto"/>
              <w:jc w:val="center"/>
              <w:rPr>
                <w:rFonts w:eastAsia="SimSun" w:cs="Times New Roman"/>
                <w:kern w:val="0"/>
                <w:szCs w:val="24"/>
                <w:lang w:val="en-US" w:eastAsia="zh-CN"/>
                <w14:ligatures w14:val="none"/>
              </w:rPr>
            </w:pPr>
            <w:r w:rsidRPr="00272C97">
              <w:rPr>
                <w:rFonts w:eastAsia="SimSun" w:cs="Times New Roman"/>
                <w:b/>
                <w:bCs/>
                <w:kern w:val="0"/>
                <w:szCs w:val="24"/>
                <w:lang w:val="en-US" w:eastAsia="zh-CN"/>
                <w14:ligatures w14:val="none"/>
              </w:rPr>
              <w:t>Mato</w:t>
            </w:r>
          </w:p>
          <w:p w14:paraId="0A11BDE4" w14:textId="77777777" w:rsidR="00272C97" w:rsidRPr="00272C97" w:rsidRDefault="00272C97" w:rsidP="00272C97">
            <w:pPr>
              <w:keepNext/>
              <w:spacing w:after="0" w:line="276" w:lineRule="auto"/>
              <w:jc w:val="center"/>
              <w:rPr>
                <w:rFonts w:eastAsia="SimSun" w:cs="Times New Roman"/>
                <w:kern w:val="0"/>
                <w:szCs w:val="24"/>
                <w:lang w:val="en-US" w:eastAsia="zh-CN"/>
                <w14:ligatures w14:val="none"/>
              </w:rPr>
            </w:pPr>
            <w:proofErr w:type="spellStart"/>
            <w:r w:rsidRPr="00272C97">
              <w:rPr>
                <w:rFonts w:eastAsia="SimSun" w:cs="Times New Roman"/>
                <w:b/>
                <w:bCs/>
                <w:kern w:val="0"/>
                <w:szCs w:val="24"/>
                <w:lang w:val="en-US" w:eastAsia="zh-CN"/>
                <w14:ligatures w14:val="none"/>
              </w:rPr>
              <w:t>vnt</w:t>
            </w:r>
            <w:proofErr w:type="spellEnd"/>
            <w:r w:rsidRPr="00272C97">
              <w:rPr>
                <w:rFonts w:eastAsia="SimSun" w:cs="Times New Roman"/>
                <w:b/>
                <w:bCs/>
                <w:kern w:val="0"/>
                <w:szCs w:val="24"/>
                <w:lang w:val="en-US" w:eastAsia="zh-CN"/>
                <w14:ligatures w14:val="none"/>
              </w:rPr>
              <w:t>.</w:t>
            </w:r>
          </w:p>
        </w:tc>
        <w:tc>
          <w:tcPr>
            <w:tcW w:w="4496" w:type="dxa"/>
            <w:tcMar>
              <w:top w:w="0" w:type="dxa"/>
              <w:left w:w="0" w:type="dxa"/>
              <w:bottom w:w="0" w:type="dxa"/>
              <w:right w:w="0" w:type="dxa"/>
            </w:tcMar>
            <w:vAlign w:val="center"/>
          </w:tcPr>
          <w:p w14:paraId="65AE9563"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b/>
                <w:bCs/>
                <w:kern w:val="0"/>
                <w:szCs w:val="24"/>
                <w:lang w:val="en-US" w:eastAsia="zh-CN"/>
                <w14:ligatures w14:val="none"/>
              </w:rPr>
              <w:t>Techninė</w:t>
            </w:r>
            <w:proofErr w:type="spellEnd"/>
            <w:r w:rsidRPr="00272C97">
              <w:rPr>
                <w:rFonts w:eastAsia="SimSun" w:cs="Times New Roman"/>
                <w:b/>
                <w:bCs/>
                <w:kern w:val="0"/>
                <w:szCs w:val="24"/>
                <w:lang w:val="en-US" w:eastAsia="zh-CN"/>
                <w14:ligatures w14:val="none"/>
              </w:rPr>
              <w:t xml:space="preserve"> </w:t>
            </w:r>
            <w:proofErr w:type="spellStart"/>
            <w:r w:rsidRPr="00272C97">
              <w:rPr>
                <w:rFonts w:eastAsia="SimSun" w:cs="Times New Roman"/>
                <w:b/>
                <w:bCs/>
                <w:kern w:val="0"/>
                <w:szCs w:val="24"/>
                <w:lang w:val="en-US" w:eastAsia="zh-CN"/>
                <w14:ligatures w14:val="none"/>
              </w:rPr>
              <w:t>charakteristika</w:t>
            </w:r>
            <w:proofErr w:type="spellEnd"/>
          </w:p>
        </w:tc>
      </w:tr>
      <w:tr w:rsidR="00272C97" w:rsidRPr="00272C97" w14:paraId="5B727DEB" w14:textId="77777777" w:rsidTr="00A202F3">
        <w:trPr>
          <w:trHeight w:val="231"/>
          <w:tblCellSpacing w:w="0" w:type="dxa"/>
        </w:trPr>
        <w:tc>
          <w:tcPr>
            <w:tcW w:w="430" w:type="dxa"/>
            <w:tcMar>
              <w:top w:w="0" w:type="dxa"/>
              <w:left w:w="0" w:type="dxa"/>
              <w:bottom w:w="0" w:type="dxa"/>
              <w:right w:w="0" w:type="dxa"/>
            </w:tcMar>
            <w:vAlign w:val="center"/>
          </w:tcPr>
          <w:p w14:paraId="7AA9228F"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b/>
                <w:bCs/>
                <w:i/>
                <w:iCs/>
                <w:kern w:val="0"/>
                <w:szCs w:val="24"/>
                <w:lang w:val="en-US" w:eastAsia="zh-CN"/>
                <w14:ligatures w14:val="none"/>
              </w:rPr>
              <w:t>1</w:t>
            </w:r>
          </w:p>
        </w:tc>
        <w:tc>
          <w:tcPr>
            <w:tcW w:w="2121" w:type="dxa"/>
            <w:tcMar>
              <w:top w:w="0" w:type="dxa"/>
              <w:left w:w="0" w:type="dxa"/>
              <w:bottom w:w="0" w:type="dxa"/>
              <w:right w:w="0" w:type="dxa"/>
            </w:tcMar>
            <w:vAlign w:val="center"/>
          </w:tcPr>
          <w:p w14:paraId="459FB652"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b/>
                <w:bCs/>
                <w:i/>
                <w:iCs/>
                <w:kern w:val="0"/>
                <w:szCs w:val="24"/>
                <w:lang w:val="en-US" w:eastAsia="zh-CN"/>
                <w14:ligatures w14:val="none"/>
              </w:rPr>
              <w:t>2</w:t>
            </w:r>
          </w:p>
        </w:tc>
        <w:tc>
          <w:tcPr>
            <w:tcW w:w="1702" w:type="dxa"/>
            <w:tcMar>
              <w:top w:w="0" w:type="dxa"/>
              <w:left w:w="0" w:type="dxa"/>
              <w:bottom w:w="0" w:type="dxa"/>
              <w:right w:w="0" w:type="dxa"/>
            </w:tcMar>
            <w:vAlign w:val="center"/>
          </w:tcPr>
          <w:p w14:paraId="1B2230B2"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b/>
                <w:bCs/>
                <w:i/>
                <w:iCs/>
                <w:kern w:val="0"/>
                <w:szCs w:val="24"/>
                <w:lang w:val="en-US" w:eastAsia="zh-CN"/>
                <w14:ligatures w14:val="none"/>
              </w:rPr>
              <w:t>3</w:t>
            </w:r>
          </w:p>
        </w:tc>
        <w:tc>
          <w:tcPr>
            <w:tcW w:w="890" w:type="dxa"/>
            <w:tcMar>
              <w:top w:w="0" w:type="dxa"/>
              <w:left w:w="0" w:type="dxa"/>
              <w:bottom w:w="0" w:type="dxa"/>
              <w:right w:w="0" w:type="dxa"/>
            </w:tcMar>
            <w:vAlign w:val="center"/>
          </w:tcPr>
          <w:p w14:paraId="09B2EC64"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b/>
                <w:bCs/>
                <w:i/>
                <w:iCs/>
                <w:kern w:val="0"/>
                <w:szCs w:val="24"/>
                <w:lang w:val="en-US" w:eastAsia="zh-CN"/>
                <w14:ligatures w14:val="none"/>
              </w:rPr>
              <w:t>4</w:t>
            </w:r>
          </w:p>
        </w:tc>
        <w:tc>
          <w:tcPr>
            <w:tcW w:w="4496" w:type="dxa"/>
            <w:tcMar>
              <w:top w:w="0" w:type="dxa"/>
              <w:left w:w="0" w:type="dxa"/>
              <w:bottom w:w="0" w:type="dxa"/>
              <w:right w:w="0" w:type="dxa"/>
            </w:tcMar>
            <w:vAlign w:val="center"/>
          </w:tcPr>
          <w:p w14:paraId="302375FF"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b/>
                <w:bCs/>
                <w:i/>
                <w:iCs/>
                <w:kern w:val="0"/>
                <w:szCs w:val="24"/>
                <w:lang w:val="en-US" w:eastAsia="zh-CN"/>
                <w14:ligatures w14:val="none"/>
              </w:rPr>
              <w:t>5</w:t>
            </w:r>
          </w:p>
        </w:tc>
      </w:tr>
      <w:tr w:rsidR="00272C97" w:rsidRPr="00272C97" w14:paraId="366BE233" w14:textId="77777777" w:rsidTr="00A202F3">
        <w:trPr>
          <w:trHeight w:val="260"/>
          <w:tblCellSpacing w:w="0" w:type="dxa"/>
        </w:trPr>
        <w:tc>
          <w:tcPr>
            <w:tcW w:w="9639" w:type="dxa"/>
            <w:gridSpan w:val="5"/>
            <w:tcMar>
              <w:top w:w="0" w:type="dxa"/>
              <w:left w:w="0" w:type="dxa"/>
              <w:bottom w:w="0" w:type="dxa"/>
              <w:right w:w="0" w:type="dxa"/>
            </w:tcMar>
            <w:vAlign w:val="center"/>
          </w:tcPr>
          <w:p w14:paraId="525588BF" w14:textId="77777777" w:rsidR="00272C97" w:rsidRPr="00272C97" w:rsidRDefault="00272C97" w:rsidP="00272C97">
            <w:pPr>
              <w:spacing w:after="0" w:line="276" w:lineRule="auto"/>
              <w:jc w:val="center"/>
              <w:rPr>
                <w:rFonts w:eastAsia="SimSun" w:cs="Times New Roman"/>
                <w:b/>
                <w:kern w:val="0"/>
                <w:szCs w:val="24"/>
                <w:lang w:val="en-US" w:eastAsia="zh-CN"/>
                <w14:ligatures w14:val="none"/>
              </w:rPr>
            </w:pPr>
            <w:r w:rsidRPr="00272C97">
              <w:rPr>
                <w:rFonts w:eastAsia="SimSun" w:cs="Times New Roman"/>
                <w:b/>
                <w:kern w:val="0"/>
                <w:szCs w:val="24"/>
                <w:lang w:val="lt" w:eastAsia="zh-CN"/>
                <w14:ligatures w14:val="none"/>
              </w:rPr>
              <w:t>Akumuliatoriai, galvaniniai elementai ir baterijos</w:t>
            </w:r>
          </w:p>
        </w:tc>
      </w:tr>
      <w:tr w:rsidR="00272C97" w:rsidRPr="00272C97" w14:paraId="0CD152D0" w14:textId="77777777" w:rsidTr="00A202F3">
        <w:trPr>
          <w:trHeight w:val="40"/>
          <w:tblCellSpacing w:w="0" w:type="dxa"/>
        </w:trPr>
        <w:tc>
          <w:tcPr>
            <w:tcW w:w="430" w:type="dxa"/>
            <w:tcMar>
              <w:top w:w="0" w:type="dxa"/>
              <w:left w:w="0" w:type="dxa"/>
              <w:bottom w:w="0" w:type="dxa"/>
              <w:right w:w="0" w:type="dxa"/>
            </w:tcMar>
            <w:vAlign w:val="center"/>
          </w:tcPr>
          <w:p w14:paraId="63D19E0F"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w:t>
            </w:r>
          </w:p>
        </w:tc>
        <w:tc>
          <w:tcPr>
            <w:tcW w:w="2121" w:type="dxa"/>
            <w:tcMar>
              <w:top w:w="0" w:type="dxa"/>
              <w:left w:w="0" w:type="dxa"/>
              <w:bottom w:w="0" w:type="dxa"/>
              <w:right w:w="0" w:type="dxa"/>
            </w:tcMar>
            <w:vAlign w:val="center"/>
          </w:tcPr>
          <w:p w14:paraId="7BA995FD"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Šviesos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jungiklis</w:t>
            </w:r>
            <w:proofErr w:type="spellEnd"/>
            <w:r w:rsidRPr="00272C97">
              <w:rPr>
                <w:rFonts w:eastAsia="SimSun" w:cs="Times New Roman"/>
                <w:kern w:val="0"/>
                <w:szCs w:val="24"/>
                <w:lang w:val="en-US" w:eastAsia="zh-CN"/>
                <w14:ligatures w14:val="none"/>
              </w:rPr>
              <w:t xml:space="preserve"> </w:t>
            </w:r>
          </w:p>
        </w:tc>
        <w:tc>
          <w:tcPr>
            <w:tcW w:w="1702" w:type="dxa"/>
            <w:tcMar>
              <w:top w:w="0" w:type="dxa"/>
              <w:left w:w="0" w:type="dxa"/>
              <w:bottom w:w="0" w:type="dxa"/>
              <w:right w:w="0" w:type="dxa"/>
            </w:tcMar>
            <w:vAlign w:val="center"/>
          </w:tcPr>
          <w:p w14:paraId="33EC045F"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50</w:t>
            </w:r>
          </w:p>
        </w:tc>
        <w:tc>
          <w:tcPr>
            <w:tcW w:w="890" w:type="dxa"/>
            <w:tcMar>
              <w:top w:w="0" w:type="dxa"/>
              <w:left w:w="0" w:type="dxa"/>
              <w:bottom w:w="0" w:type="dxa"/>
              <w:right w:w="0" w:type="dxa"/>
            </w:tcMar>
            <w:vAlign w:val="center"/>
          </w:tcPr>
          <w:p w14:paraId="007074E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7542555A"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Dviejų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klavišų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šviesos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jungiklis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montavimas</w:t>
            </w:r>
            <w:proofErr w:type="spellEnd"/>
            <w:r w:rsidRPr="00272C97">
              <w:rPr>
                <w:rFonts w:eastAsia="SimSun" w:cs="Times New Roman"/>
                <w:kern w:val="0"/>
                <w:szCs w:val="24"/>
                <w:lang w:val="en-US" w:eastAsia="zh-CN"/>
                <w14:ligatures w14:val="none"/>
              </w:rPr>
              <w:t xml:space="preserve"> po </w:t>
            </w:r>
            <w:proofErr w:type="spellStart"/>
            <w:r w:rsidRPr="00272C97">
              <w:rPr>
                <w:rFonts w:eastAsia="SimSun" w:cs="Times New Roman"/>
                <w:kern w:val="0"/>
                <w:szCs w:val="24"/>
                <w:lang w:val="en-US" w:eastAsia="zh-CN"/>
                <w14:ligatures w14:val="none"/>
              </w:rPr>
              <w:t>tinku</w:t>
            </w:r>
            <w:proofErr w:type="spellEnd"/>
            <w:r w:rsidRPr="00272C97">
              <w:rPr>
                <w:rFonts w:eastAsia="SimSun" w:cs="Times New Roman"/>
                <w:kern w:val="0"/>
                <w:szCs w:val="24"/>
                <w:lang w:val="en-US" w:eastAsia="zh-CN"/>
                <w14:ligatures w14:val="none"/>
              </w:rPr>
              <w:t>, 250V</w:t>
            </w:r>
          </w:p>
        </w:tc>
      </w:tr>
      <w:tr w:rsidR="00272C97" w:rsidRPr="00272C97" w14:paraId="46F97F58" w14:textId="77777777" w:rsidTr="00A202F3">
        <w:trPr>
          <w:trHeight w:val="40"/>
          <w:tblCellSpacing w:w="0" w:type="dxa"/>
        </w:trPr>
        <w:tc>
          <w:tcPr>
            <w:tcW w:w="430" w:type="dxa"/>
            <w:tcMar>
              <w:top w:w="0" w:type="dxa"/>
              <w:left w:w="0" w:type="dxa"/>
              <w:bottom w:w="0" w:type="dxa"/>
              <w:right w:w="0" w:type="dxa"/>
            </w:tcMar>
            <w:vAlign w:val="center"/>
          </w:tcPr>
          <w:p w14:paraId="5562B0FB"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w:t>
            </w:r>
          </w:p>
        </w:tc>
        <w:tc>
          <w:tcPr>
            <w:tcW w:w="2121" w:type="dxa"/>
            <w:tcMar>
              <w:top w:w="0" w:type="dxa"/>
              <w:left w:w="0" w:type="dxa"/>
              <w:bottom w:w="0" w:type="dxa"/>
              <w:right w:w="0" w:type="dxa"/>
            </w:tcMar>
            <w:vAlign w:val="center"/>
          </w:tcPr>
          <w:p w14:paraId="462C6899"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Automatinis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jungiklis</w:t>
            </w:r>
            <w:proofErr w:type="spellEnd"/>
          </w:p>
        </w:tc>
        <w:tc>
          <w:tcPr>
            <w:tcW w:w="1702" w:type="dxa"/>
            <w:tcMar>
              <w:top w:w="0" w:type="dxa"/>
              <w:left w:w="0" w:type="dxa"/>
              <w:bottom w:w="0" w:type="dxa"/>
              <w:right w:w="0" w:type="dxa"/>
            </w:tcMar>
            <w:vAlign w:val="center"/>
          </w:tcPr>
          <w:p w14:paraId="30B58023"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60</w:t>
            </w:r>
          </w:p>
        </w:tc>
        <w:tc>
          <w:tcPr>
            <w:tcW w:w="890" w:type="dxa"/>
            <w:tcMar>
              <w:top w:w="0" w:type="dxa"/>
              <w:left w:w="0" w:type="dxa"/>
              <w:bottom w:w="0" w:type="dxa"/>
              <w:right w:w="0" w:type="dxa"/>
            </w:tcMar>
            <w:vAlign w:val="center"/>
          </w:tcPr>
          <w:p w14:paraId="3E018E4A"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5CBC82F9"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 xml:space="preserve">Vieno </w:t>
            </w:r>
            <w:proofErr w:type="spellStart"/>
            <w:r w:rsidRPr="00272C97">
              <w:rPr>
                <w:rFonts w:eastAsia="SimSun" w:cs="Times New Roman"/>
                <w:kern w:val="0"/>
                <w:szCs w:val="24"/>
                <w:lang w:val="en-US" w:eastAsia="zh-CN"/>
                <w14:ligatures w14:val="none"/>
              </w:rPr>
              <w:t>poliaus</w:t>
            </w:r>
            <w:proofErr w:type="spellEnd"/>
            <w:r w:rsidRPr="00272C97">
              <w:rPr>
                <w:rFonts w:eastAsia="SimSun" w:cs="Times New Roman"/>
                <w:kern w:val="0"/>
                <w:szCs w:val="24"/>
                <w:lang w:val="en-US" w:eastAsia="zh-CN"/>
                <w14:ligatures w14:val="none"/>
              </w:rPr>
              <w:t>, 10A</w:t>
            </w:r>
          </w:p>
        </w:tc>
      </w:tr>
      <w:tr w:rsidR="00272C97" w:rsidRPr="00272C97" w14:paraId="7FBDD7EA" w14:textId="77777777" w:rsidTr="00A202F3">
        <w:trPr>
          <w:trHeight w:val="40"/>
          <w:tblCellSpacing w:w="0" w:type="dxa"/>
        </w:trPr>
        <w:tc>
          <w:tcPr>
            <w:tcW w:w="430" w:type="dxa"/>
            <w:tcMar>
              <w:top w:w="0" w:type="dxa"/>
              <w:left w:w="0" w:type="dxa"/>
              <w:bottom w:w="0" w:type="dxa"/>
              <w:right w:w="0" w:type="dxa"/>
            </w:tcMar>
            <w:vAlign w:val="center"/>
          </w:tcPr>
          <w:p w14:paraId="6C973A98"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3.</w:t>
            </w:r>
          </w:p>
        </w:tc>
        <w:tc>
          <w:tcPr>
            <w:tcW w:w="2121" w:type="dxa"/>
            <w:tcMar>
              <w:top w:w="0" w:type="dxa"/>
              <w:left w:w="0" w:type="dxa"/>
              <w:bottom w:w="0" w:type="dxa"/>
              <w:right w:w="0" w:type="dxa"/>
            </w:tcMar>
            <w:vAlign w:val="center"/>
          </w:tcPr>
          <w:p w14:paraId="00AFBB14"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Instaliacinis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kabelis</w:t>
            </w:r>
            <w:proofErr w:type="spellEnd"/>
          </w:p>
        </w:tc>
        <w:tc>
          <w:tcPr>
            <w:tcW w:w="1702" w:type="dxa"/>
            <w:tcMar>
              <w:top w:w="0" w:type="dxa"/>
              <w:left w:w="0" w:type="dxa"/>
              <w:bottom w:w="0" w:type="dxa"/>
              <w:right w:w="0" w:type="dxa"/>
            </w:tcMar>
            <w:vAlign w:val="center"/>
          </w:tcPr>
          <w:p w14:paraId="70A8AA6E"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500</w:t>
            </w:r>
          </w:p>
        </w:tc>
        <w:tc>
          <w:tcPr>
            <w:tcW w:w="890" w:type="dxa"/>
            <w:tcMar>
              <w:top w:w="0" w:type="dxa"/>
              <w:left w:w="0" w:type="dxa"/>
              <w:bottom w:w="0" w:type="dxa"/>
              <w:right w:w="0" w:type="dxa"/>
            </w:tcMar>
            <w:vAlign w:val="center"/>
          </w:tcPr>
          <w:p w14:paraId="119F38B3"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m</w:t>
            </w:r>
          </w:p>
        </w:tc>
        <w:tc>
          <w:tcPr>
            <w:tcW w:w="4496" w:type="dxa"/>
            <w:tcMar>
              <w:top w:w="0" w:type="dxa"/>
              <w:left w:w="0" w:type="dxa"/>
              <w:bottom w:w="0" w:type="dxa"/>
              <w:right w:w="0" w:type="dxa"/>
            </w:tcMar>
            <w:vAlign w:val="bottom"/>
          </w:tcPr>
          <w:p w14:paraId="244ED7E9"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Varinis</w:t>
            </w:r>
            <w:proofErr w:type="spellEnd"/>
            <w:r w:rsidRPr="00272C97">
              <w:rPr>
                <w:rFonts w:eastAsia="SimSun" w:cs="Times New Roman"/>
                <w:kern w:val="0"/>
                <w:szCs w:val="24"/>
                <w:lang w:val="en-US" w:eastAsia="zh-CN"/>
                <w14:ligatures w14:val="none"/>
              </w:rPr>
              <w:t>, trigyslis,3x2,5mm2, 300/500V</w:t>
            </w:r>
          </w:p>
        </w:tc>
      </w:tr>
      <w:tr w:rsidR="00272C97" w:rsidRPr="00272C97" w14:paraId="4DCFA346" w14:textId="77777777" w:rsidTr="00A202F3">
        <w:trPr>
          <w:trHeight w:val="40"/>
          <w:tblCellSpacing w:w="0" w:type="dxa"/>
        </w:trPr>
        <w:tc>
          <w:tcPr>
            <w:tcW w:w="430" w:type="dxa"/>
            <w:tcMar>
              <w:top w:w="0" w:type="dxa"/>
              <w:left w:w="0" w:type="dxa"/>
              <w:bottom w:w="0" w:type="dxa"/>
              <w:right w:w="0" w:type="dxa"/>
            </w:tcMar>
            <w:vAlign w:val="center"/>
          </w:tcPr>
          <w:p w14:paraId="311116C8"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4.</w:t>
            </w:r>
          </w:p>
        </w:tc>
        <w:tc>
          <w:tcPr>
            <w:tcW w:w="2121" w:type="dxa"/>
            <w:tcMar>
              <w:top w:w="0" w:type="dxa"/>
              <w:left w:w="0" w:type="dxa"/>
              <w:bottom w:w="0" w:type="dxa"/>
              <w:right w:w="0" w:type="dxa"/>
            </w:tcMar>
            <w:vAlign w:val="center"/>
          </w:tcPr>
          <w:p w14:paraId="77A3CA59"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 xml:space="preserve">Kanalas </w:t>
            </w:r>
            <w:proofErr w:type="spellStart"/>
            <w:r w:rsidRPr="00272C97">
              <w:rPr>
                <w:rFonts w:eastAsia="SimSun" w:cs="Times New Roman"/>
                <w:kern w:val="0"/>
                <w:szCs w:val="24"/>
                <w:lang w:val="en-US" w:eastAsia="zh-CN"/>
                <w14:ligatures w14:val="none"/>
              </w:rPr>
              <w:t>kabeliui</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plastikinis</w:t>
            </w:r>
            <w:proofErr w:type="spellEnd"/>
          </w:p>
        </w:tc>
        <w:tc>
          <w:tcPr>
            <w:tcW w:w="1702" w:type="dxa"/>
            <w:tcMar>
              <w:top w:w="0" w:type="dxa"/>
              <w:left w:w="0" w:type="dxa"/>
              <w:bottom w:w="0" w:type="dxa"/>
              <w:right w:w="0" w:type="dxa"/>
            </w:tcMar>
            <w:vAlign w:val="center"/>
          </w:tcPr>
          <w:p w14:paraId="6196B469"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150</w:t>
            </w:r>
          </w:p>
        </w:tc>
        <w:tc>
          <w:tcPr>
            <w:tcW w:w="890" w:type="dxa"/>
            <w:tcMar>
              <w:top w:w="0" w:type="dxa"/>
              <w:left w:w="0" w:type="dxa"/>
              <w:bottom w:w="0" w:type="dxa"/>
              <w:right w:w="0" w:type="dxa"/>
            </w:tcMar>
            <w:vAlign w:val="center"/>
          </w:tcPr>
          <w:p w14:paraId="6D94188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657ED574"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Ilgis</w:t>
            </w:r>
            <w:proofErr w:type="spellEnd"/>
            <w:r w:rsidRPr="00272C97">
              <w:rPr>
                <w:rFonts w:eastAsia="SimSun" w:cs="Times New Roman"/>
                <w:kern w:val="0"/>
                <w:szCs w:val="24"/>
                <w:lang w:val="en-US" w:eastAsia="zh-CN"/>
                <w14:ligatures w14:val="none"/>
              </w:rPr>
              <w:t xml:space="preserve"> 2m,40x25mm±1mm</w:t>
            </w:r>
          </w:p>
        </w:tc>
      </w:tr>
      <w:tr w:rsidR="00272C97" w:rsidRPr="00272C97" w14:paraId="69DB59BB" w14:textId="77777777" w:rsidTr="00A202F3">
        <w:trPr>
          <w:trHeight w:val="40"/>
          <w:tblCellSpacing w:w="0" w:type="dxa"/>
        </w:trPr>
        <w:tc>
          <w:tcPr>
            <w:tcW w:w="430" w:type="dxa"/>
            <w:tcMar>
              <w:top w:w="0" w:type="dxa"/>
              <w:left w:w="0" w:type="dxa"/>
              <w:bottom w:w="0" w:type="dxa"/>
              <w:right w:w="0" w:type="dxa"/>
            </w:tcMar>
            <w:vAlign w:val="center"/>
          </w:tcPr>
          <w:p w14:paraId="31B78FFE"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w:t>
            </w:r>
          </w:p>
        </w:tc>
        <w:tc>
          <w:tcPr>
            <w:tcW w:w="2121" w:type="dxa"/>
            <w:tcMar>
              <w:top w:w="0" w:type="dxa"/>
              <w:left w:w="0" w:type="dxa"/>
              <w:bottom w:w="0" w:type="dxa"/>
              <w:right w:w="0" w:type="dxa"/>
            </w:tcMar>
            <w:vAlign w:val="center"/>
          </w:tcPr>
          <w:p w14:paraId="6A1BDBC3"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Starteriai</w:t>
            </w:r>
            <w:proofErr w:type="spellEnd"/>
          </w:p>
        </w:tc>
        <w:tc>
          <w:tcPr>
            <w:tcW w:w="1702" w:type="dxa"/>
            <w:tcMar>
              <w:top w:w="0" w:type="dxa"/>
              <w:left w:w="0" w:type="dxa"/>
              <w:bottom w:w="0" w:type="dxa"/>
              <w:right w:w="0" w:type="dxa"/>
            </w:tcMar>
            <w:vAlign w:val="center"/>
          </w:tcPr>
          <w:p w14:paraId="49CAB589"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100</w:t>
            </w:r>
          </w:p>
        </w:tc>
        <w:tc>
          <w:tcPr>
            <w:tcW w:w="890" w:type="dxa"/>
            <w:tcMar>
              <w:top w:w="0" w:type="dxa"/>
              <w:left w:w="0" w:type="dxa"/>
              <w:bottom w:w="0" w:type="dxa"/>
              <w:right w:w="0" w:type="dxa"/>
            </w:tcMar>
            <w:vAlign w:val="center"/>
          </w:tcPr>
          <w:p w14:paraId="00A31F9E"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0D009185"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S2,4-22W</w:t>
            </w:r>
          </w:p>
        </w:tc>
      </w:tr>
      <w:tr w:rsidR="00272C97" w:rsidRPr="00272C97" w14:paraId="01026B60" w14:textId="77777777" w:rsidTr="00A202F3">
        <w:trPr>
          <w:trHeight w:val="40"/>
          <w:tblCellSpacing w:w="0" w:type="dxa"/>
        </w:trPr>
        <w:tc>
          <w:tcPr>
            <w:tcW w:w="430" w:type="dxa"/>
            <w:tcMar>
              <w:top w:w="0" w:type="dxa"/>
              <w:left w:w="0" w:type="dxa"/>
              <w:bottom w:w="0" w:type="dxa"/>
              <w:right w:w="0" w:type="dxa"/>
            </w:tcMar>
            <w:vAlign w:val="center"/>
          </w:tcPr>
          <w:p w14:paraId="1F0E4C0A"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6.</w:t>
            </w:r>
          </w:p>
        </w:tc>
        <w:tc>
          <w:tcPr>
            <w:tcW w:w="2121" w:type="dxa"/>
            <w:tcMar>
              <w:top w:w="0" w:type="dxa"/>
              <w:left w:w="0" w:type="dxa"/>
              <w:bottom w:w="0" w:type="dxa"/>
              <w:right w:w="0" w:type="dxa"/>
            </w:tcMar>
            <w:vAlign w:val="center"/>
          </w:tcPr>
          <w:p w14:paraId="0287E96A"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Tvirtinami</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šviestuvai</w:t>
            </w:r>
            <w:proofErr w:type="spellEnd"/>
          </w:p>
        </w:tc>
        <w:tc>
          <w:tcPr>
            <w:tcW w:w="1702" w:type="dxa"/>
            <w:tcMar>
              <w:top w:w="0" w:type="dxa"/>
              <w:left w:w="0" w:type="dxa"/>
              <w:bottom w:w="0" w:type="dxa"/>
              <w:right w:w="0" w:type="dxa"/>
            </w:tcMar>
            <w:vAlign w:val="center"/>
          </w:tcPr>
          <w:p w14:paraId="33122974"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50</w:t>
            </w:r>
          </w:p>
        </w:tc>
        <w:tc>
          <w:tcPr>
            <w:tcW w:w="890" w:type="dxa"/>
            <w:tcMar>
              <w:top w:w="0" w:type="dxa"/>
              <w:left w:w="0" w:type="dxa"/>
              <w:bottom w:w="0" w:type="dxa"/>
              <w:right w:w="0" w:type="dxa"/>
            </w:tcMar>
            <w:vAlign w:val="center"/>
          </w:tcPr>
          <w:p w14:paraId="5ACD057B"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06583553"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LED,36W</w:t>
            </w:r>
          </w:p>
        </w:tc>
      </w:tr>
      <w:tr w:rsidR="00272C97" w:rsidRPr="00272C97" w14:paraId="085E28E5" w14:textId="77777777" w:rsidTr="00A202F3">
        <w:trPr>
          <w:trHeight w:val="40"/>
          <w:tblCellSpacing w:w="0" w:type="dxa"/>
        </w:trPr>
        <w:tc>
          <w:tcPr>
            <w:tcW w:w="430" w:type="dxa"/>
            <w:tcMar>
              <w:top w:w="0" w:type="dxa"/>
              <w:left w:w="0" w:type="dxa"/>
              <w:bottom w:w="0" w:type="dxa"/>
              <w:right w:w="0" w:type="dxa"/>
            </w:tcMar>
            <w:vAlign w:val="center"/>
          </w:tcPr>
          <w:p w14:paraId="54DDFA85"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7.</w:t>
            </w:r>
          </w:p>
        </w:tc>
        <w:tc>
          <w:tcPr>
            <w:tcW w:w="2121" w:type="dxa"/>
            <w:tcMar>
              <w:top w:w="0" w:type="dxa"/>
              <w:left w:w="0" w:type="dxa"/>
              <w:bottom w:w="0" w:type="dxa"/>
              <w:right w:w="0" w:type="dxa"/>
            </w:tcMar>
            <w:vAlign w:val="center"/>
          </w:tcPr>
          <w:p w14:paraId="62E0A671"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Elementas</w:t>
            </w:r>
            <w:proofErr w:type="spellEnd"/>
          </w:p>
        </w:tc>
        <w:tc>
          <w:tcPr>
            <w:tcW w:w="1702" w:type="dxa"/>
            <w:tcMar>
              <w:top w:w="0" w:type="dxa"/>
              <w:left w:w="0" w:type="dxa"/>
              <w:bottom w:w="0" w:type="dxa"/>
              <w:right w:w="0" w:type="dxa"/>
            </w:tcMar>
            <w:vAlign w:val="center"/>
          </w:tcPr>
          <w:p w14:paraId="5F5E3875"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200</w:t>
            </w:r>
          </w:p>
        </w:tc>
        <w:tc>
          <w:tcPr>
            <w:tcW w:w="890" w:type="dxa"/>
            <w:tcMar>
              <w:top w:w="0" w:type="dxa"/>
              <w:left w:w="0" w:type="dxa"/>
              <w:bottom w:w="0" w:type="dxa"/>
              <w:right w:w="0" w:type="dxa"/>
            </w:tcMar>
            <w:vAlign w:val="center"/>
          </w:tcPr>
          <w:p w14:paraId="3CA8C090"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30F028E8"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AAA 1,5V</w:t>
            </w:r>
          </w:p>
        </w:tc>
      </w:tr>
      <w:tr w:rsidR="00272C97" w:rsidRPr="00272C97" w14:paraId="6633AC2B" w14:textId="77777777" w:rsidTr="00A202F3">
        <w:trPr>
          <w:trHeight w:val="40"/>
          <w:tblCellSpacing w:w="0" w:type="dxa"/>
        </w:trPr>
        <w:tc>
          <w:tcPr>
            <w:tcW w:w="9639" w:type="dxa"/>
            <w:gridSpan w:val="5"/>
            <w:tcMar>
              <w:top w:w="0" w:type="dxa"/>
              <w:left w:w="0" w:type="dxa"/>
              <w:bottom w:w="0" w:type="dxa"/>
              <w:right w:w="0" w:type="dxa"/>
            </w:tcMar>
            <w:vAlign w:val="center"/>
          </w:tcPr>
          <w:p w14:paraId="1F53A027" w14:textId="77777777" w:rsidR="00272C97" w:rsidRPr="00272C97" w:rsidRDefault="00272C97" w:rsidP="00272C97">
            <w:pPr>
              <w:spacing w:beforeAutospacing="1" w:after="0" w:line="276" w:lineRule="auto"/>
              <w:jc w:val="center"/>
              <w:rPr>
                <w:rFonts w:eastAsia="SimSun" w:cs="Times New Roman"/>
                <w:b/>
                <w:bCs/>
                <w:kern w:val="0"/>
                <w:szCs w:val="24"/>
                <w:lang w:val="en-US" w:eastAsia="zh-CN"/>
                <w14:ligatures w14:val="none"/>
              </w:rPr>
            </w:pPr>
            <w:proofErr w:type="spellStart"/>
            <w:r w:rsidRPr="00272C97">
              <w:rPr>
                <w:rFonts w:eastAsia="SimSun" w:cs="Times New Roman"/>
                <w:b/>
                <w:bCs/>
                <w:kern w:val="0"/>
                <w:szCs w:val="24"/>
                <w:lang w:val="en-US" w:eastAsia="zh-CN"/>
                <w14:ligatures w14:val="none"/>
              </w:rPr>
              <w:t>Asmens</w:t>
            </w:r>
            <w:proofErr w:type="spellEnd"/>
            <w:r w:rsidRPr="00272C97">
              <w:rPr>
                <w:rFonts w:eastAsia="SimSun" w:cs="Times New Roman"/>
                <w:b/>
                <w:bCs/>
                <w:kern w:val="0"/>
                <w:szCs w:val="24"/>
                <w:lang w:val="en-US" w:eastAsia="zh-CN"/>
                <w14:ligatures w14:val="none"/>
              </w:rPr>
              <w:t xml:space="preserve"> </w:t>
            </w:r>
            <w:proofErr w:type="spellStart"/>
            <w:r w:rsidRPr="00272C97">
              <w:rPr>
                <w:rFonts w:eastAsia="SimSun" w:cs="Times New Roman"/>
                <w:b/>
                <w:bCs/>
                <w:kern w:val="0"/>
                <w:szCs w:val="24"/>
                <w:lang w:val="en-US" w:eastAsia="zh-CN"/>
                <w14:ligatures w14:val="none"/>
              </w:rPr>
              <w:t>higienos</w:t>
            </w:r>
            <w:proofErr w:type="spellEnd"/>
            <w:r w:rsidRPr="00272C97">
              <w:rPr>
                <w:rFonts w:eastAsia="SimSun" w:cs="Times New Roman"/>
                <w:b/>
                <w:bCs/>
                <w:kern w:val="0"/>
                <w:szCs w:val="24"/>
                <w:lang w:val="en-US" w:eastAsia="zh-CN"/>
                <w14:ligatures w14:val="none"/>
              </w:rPr>
              <w:t xml:space="preserve"> </w:t>
            </w:r>
            <w:proofErr w:type="spellStart"/>
            <w:r w:rsidRPr="00272C97">
              <w:rPr>
                <w:rFonts w:eastAsia="SimSun" w:cs="Times New Roman"/>
                <w:b/>
                <w:bCs/>
                <w:kern w:val="0"/>
                <w:szCs w:val="24"/>
                <w:lang w:val="en-US" w:eastAsia="zh-CN"/>
                <w14:ligatures w14:val="none"/>
              </w:rPr>
              <w:t>gaminiai</w:t>
            </w:r>
            <w:proofErr w:type="spellEnd"/>
          </w:p>
        </w:tc>
      </w:tr>
      <w:tr w:rsidR="00272C97" w:rsidRPr="00272C97" w14:paraId="28A4DC2F" w14:textId="77777777" w:rsidTr="00A202F3">
        <w:trPr>
          <w:trHeight w:val="40"/>
          <w:tblCellSpacing w:w="0" w:type="dxa"/>
        </w:trPr>
        <w:tc>
          <w:tcPr>
            <w:tcW w:w="430" w:type="dxa"/>
            <w:tcMar>
              <w:top w:w="0" w:type="dxa"/>
              <w:left w:w="0" w:type="dxa"/>
              <w:bottom w:w="0" w:type="dxa"/>
              <w:right w:w="0" w:type="dxa"/>
            </w:tcMar>
            <w:vAlign w:val="center"/>
          </w:tcPr>
          <w:p w14:paraId="6760C9B5"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8.</w:t>
            </w:r>
          </w:p>
        </w:tc>
        <w:tc>
          <w:tcPr>
            <w:tcW w:w="2121" w:type="dxa"/>
            <w:tcMar>
              <w:top w:w="0" w:type="dxa"/>
              <w:left w:w="0" w:type="dxa"/>
              <w:bottom w:w="0" w:type="dxa"/>
              <w:right w:w="0" w:type="dxa"/>
            </w:tcMar>
            <w:vAlign w:val="center"/>
          </w:tcPr>
          <w:p w14:paraId="072707AA"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Dildė</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nagams</w:t>
            </w:r>
            <w:proofErr w:type="spellEnd"/>
          </w:p>
        </w:tc>
        <w:tc>
          <w:tcPr>
            <w:tcW w:w="1702" w:type="dxa"/>
            <w:tcMar>
              <w:top w:w="0" w:type="dxa"/>
              <w:left w:w="0" w:type="dxa"/>
              <w:bottom w:w="0" w:type="dxa"/>
              <w:right w:w="0" w:type="dxa"/>
            </w:tcMar>
            <w:vAlign w:val="center"/>
          </w:tcPr>
          <w:p w14:paraId="7F5DAF3D"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200</w:t>
            </w:r>
          </w:p>
        </w:tc>
        <w:tc>
          <w:tcPr>
            <w:tcW w:w="890" w:type="dxa"/>
            <w:tcMar>
              <w:top w:w="0" w:type="dxa"/>
              <w:left w:w="0" w:type="dxa"/>
              <w:bottom w:w="0" w:type="dxa"/>
              <w:right w:w="0" w:type="dxa"/>
            </w:tcMar>
            <w:vAlign w:val="center"/>
          </w:tcPr>
          <w:p w14:paraId="4818B6F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7730DD40"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Vienkartinė</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ilgis</w:t>
            </w:r>
            <w:proofErr w:type="spellEnd"/>
            <w:r w:rsidRPr="00272C97">
              <w:rPr>
                <w:rFonts w:eastAsia="SimSun" w:cs="Times New Roman"/>
                <w:kern w:val="0"/>
                <w:szCs w:val="24"/>
                <w:lang w:val="en-US" w:eastAsia="zh-CN"/>
                <w14:ligatures w14:val="none"/>
              </w:rPr>
              <w:t xml:space="preserve"> 180mm±1mm</w:t>
            </w:r>
          </w:p>
        </w:tc>
      </w:tr>
      <w:tr w:rsidR="00272C97" w:rsidRPr="00272C97" w14:paraId="4FBCFC0C" w14:textId="77777777" w:rsidTr="00A202F3">
        <w:trPr>
          <w:trHeight w:val="40"/>
          <w:tblCellSpacing w:w="0" w:type="dxa"/>
        </w:trPr>
        <w:tc>
          <w:tcPr>
            <w:tcW w:w="430" w:type="dxa"/>
            <w:tcMar>
              <w:top w:w="0" w:type="dxa"/>
              <w:left w:w="0" w:type="dxa"/>
              <w:bottom w:w="0" w:type="dxa"/>
              <w:right w:w="0" w:type="dxa"/>
            </w:tcMar>
            <w:vAlign w:val="center"/>
          </w:tcPr>
          <w:p w14:paraId="579FBB55"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9.</w:t>
            </w:r>
          </w:p>
        </w:tc>
        <w:tc>
          <w:tcPr>
            <w:tcW w:w="2121" w:type="dxa"/>
            <w:tcMar>
              <w:top w:w="0" w:type="dxa"/>
              <w:left w:w="0" w:type="dxa"/>
              <w:bottom w:w="0" w:type="dxa"/>
              <w:right w:w="0" w:type="dxa"/>
            </w:tcMar>
            <w:vAlign w:val="center"/>
          </w:tcPr>
          <w:p w14:paraId="25E297ED"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Vienkartinis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skustuvas</w:t>
            </w:r>
            <w:proofErr w:type="spellEnd"/>
          </w:p>
        </w:tc>
        <w:tc>
          <w:tcPr>
            <w:tcW w:w="1702" w:type="dxa"/>
            <w:tcMar>
              <w:top w:w="0" w:type="dxa"/>
              <w:left w:w="0" w:type="dxa"/>
              <w:bottom w:w="0" w:type="dxa"/>
              <w:right w:w="0" w:type="dxa"/>
            </w:tcMar>
            <w:vAlign w:val="center"/>
          </w:tcPr>
          <w:p w14:paraId="00EB3618"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100</w:t>
            </w:r>
          </w:p>
        </w:tc>
        <w:tc>
          <w:tcPr>
            <w:tcW w:w="890" w:type="dxa"/>
            <w:tcMar>
              <w:top w:w="0" w:type="dxa"/>
              <w:left w:w="0" w:type="dxa"/>
              <w:bottom w:w="0" w:type="dxa"/>
              <w:right w:w="0" w:type="dxa"/>
            </w:tcMar>
            <w:vAlign w:val="center"/>
          </w:tcPr>
          <w:p w14:paraId="5A86E5C6"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Vt.</w:t>
            </w:r>
          </w:p>
        </w:tc>
        <w:tc>
          <w:tcPr>
            <w:tcW w:w="4496" w:type="dxa"/>
            <w:tcMar>
              <w:top w:w="0" w:type="dxa"/>
              <w:left w:w="0" w:type="dxa"/>
              <w:bottom w:w="0" w:type="dxa"/>
              <w:right w:w="0" w:type="dxa"/>
            </w:tcMar>
            <w:vAlign w:val="bottom"/>
          </w:tcPr>
          <w:p w14:paraId="0429B979"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Vienkartinis</w:t>
            </w:r>
            <w:proofErr w:type="spellEnd"/>
          </w:p>
        </w:tc>
      </w:tr>
      <w:tr w:rsidR="00272C97" w:rsidRPr="00272C97" w14:paraId="1DDE1F6F" w14:textId="77777777" w:rsidTr="00A202F3">
        <w:trPr>
          <w:trHeight w:val="40"/>
          <w:tblCellSpacing w:w="0" w:type="dxa"/>
        </w:trPr>
        <w:tc>
          <w:tcPr>
            <w:tcW w:w="430" w:type="dxa"/>
            <w:tcMar>
              <w:top w:w="0" w:type="dxa"/>
              <w:left w:w="0" w:type="dxa"/>
              <w:bottom w:w="0" w:type="dxa"/>
              <w:right w:w="0" w:type="dxa"/>
            </w:tcMar>
            <w:vAlign w:val="center"/>
          </w:tcPr>
          <w:p w14:paraId="201E2ED4"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10.</w:t>
            </w:r>
          </w:p>
        </w:tc>
        <w:tc>
          <w:tcPr>
            <w:tcW w:w="2121" w:type="dxa"/>
            <w:tcMar>
              <w:top w:w="0" w:type="dxa"/>
              <w:left w:w="0" w:type="dxa"/>
              <w:bottom w:w="0" w:type="dxa"/>
              <w:right w:w="0" w:type="dxa"/>
            </w:tcMar>
            <w:vAlign w:val="center"/>
          </w:tcPr>
          <w:p w14:paraId="40F74605"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Pincetas</w:t>
            </w:r>
            <w:proofErr w:type="spellEnd"/>
          </w:p>
        </w:tc>
        <w:tc>
          <w:tcPr>
            <w:tcW w:w="1702" w:type="dxa"/>
            <w:tcMar>
              <w:top w:w="0" w:type="dxa"/>
              <w:left w:w="0" w:type="dxa"/>
              <w:bottom w:w="0" w:type="dxa"/>
              <w:right w:w="0" w:type="dxa"/>
            </w:tcMar>
            <w:vAlign w:val="center"/>
          </w:tcPr>
          <w:p w14:paraId="694600D6"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10</w:t>
            </w:r>
          </w:p>
        </w:tc>
        <w:tc>
          <w:tcPr>
            <w:tcW w:w="890" w:type="dxa"/>
            <w:tcMar>
              <w:top w:w="0" w:type="dxa"/>
              <w:left w:w="0" w:type="dxa"/>
              <w:bottom w:w="0" w:type="dxa"/>
              <w:right w:w="0" w:type="dxa"/>
            </w:tcMar>
            <w:vAlign w:val="center"/>
          </w:tcPr>
          <w:p w14:paraId="3D9AF579"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7CC7F3BA"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Nerūdijančio</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plieno</w:t>
            </w:r>
            <w:proofErr w:type="spellEnd"/>
          </w:p>
        </w:tc>
      </w:tr>
      <w:tr w:rsidR="00272C97" w:rsidRPr="00272C97" w14:paraId="2D58655A" w14:textId="77777777" w:rsidTr="00A202F3">
        <w:trPr>
          <w:trHeight w:val="40"/>
          <w:tblCellSpacing w:w="0" w:type="dxa"/>
        </w:trPr>
        <w:tc>
          <w:tcPr>
            <w:tcW w:w="430" w:type="dxa"/>
            <w:tcMar>
              <w:top w:w="0" w:type="dxa"/>
              <w:left w:w="0" w:type="dxa"/>
              <w:bottom w:w="0" w:type="dxa"/>
              <w:right w:w="0" w:type="dxa"/>
            </w:tcMar>
            <w:vAlign w:val="center"/>
          </w:tcPr>
          <w:p w14:paraId="6D689859"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11.</w:t>
            </w:r>
          </w:p>
        </w:tc>
        <w:tc>
          <w:tcPr>
            <w:tcW w:w="2121" w:type="dxa"/>
            <w:tcMar>
              <w:top w:w="0" w:type="dxa"/>
              <w:left w:w="0" w:type="dxa"/>
              <w:bottom w:w="0" w:type="dxa"/>
              <w:right w:w="0" w:type="dxa"/>
            </w:tcMar>
            <w:vAlign w:val="center"/>
          </w:tcPr>
          <w:p w14:paraId="60A982EB"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Nagų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žirklės</w:t>
            </w:r>
            <w:proofErr w:type="spellEnd"/>
          </w:p>
        </w:tc>
        <w:tc>
          <w:tcPr>
            <w:tcW w:w="1702" w:type="dxa"/>
            <w:tcMar>
              <w:top w:w="0" w:type="dxa"/>
              <w:left w:w="0" w:type="dxa"/>
              <w:bottom w:w="0" w:type="dxa"/>
              <w:right w:w="0" w:type="dxa"/>
            </w:tcMar>
            <w:vAlign w:val="center"/>
          </w:tcPr>
          <w:p w14:paraId="6210637C"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20</w:t>
            </w:r>
          </w:p>
        </w:tc>
        <w:tc>
          <w:tcPr>
            <w:tcW w:w="890" w:type="dxa"/>
            <w:tcMar>
              <w:top w:w="0" w:type="dxa"/>
              <w:left w:w="0" w:type="dxa"/>
              <w:bottom w:w="0" w:type="dxa"/>
              <w:right w:w="0" w:type="dxa"/>
            </w:tcMar>
            <w:vAlign w:val="center"/>
          </w:tcPr>
          <w:p w14:paraId="29C57E64"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188E7CDA"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Nerūdijančio</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plieno</w:t>
            </w:r>
            <w:proofErr w:type="spellEnd"/>
          </w:p>
        </w:tc>
      </w:tr>
      <w:tr w:rsidR="00272C97" w:rsidRPr="00272C97" w14:paraId="48BBE813" w14:textId="77777777" w:rsidTr="00A202F3">
        <w:trPr>
          <w:trHeight w:val="40"/>
          <w:tblCellSpacing w:w="0" w:type="dxa"/>
        </w:trPr>
        <w:tc>
          <w:tcPr>
            <w:tcW w:w="430" w:type="dxa"/>
            <w:tcMar>
              <w:top w:w="0" w:type="dxa"/>
              <w:left w:w="0" w:type="dxa"/>
              <w:bottom w:w="0" w:type="dxa"/>
              <w:right w:w="0" w:type="dxa"/>
            </w:tcMar>
            <w:vAlign w:val="center"/>
          </w:tcPr>
          <w:p w14:paraId="33350357"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12.</w:t>
            </w:r>
          </w:p>
        </w:tc>
        <w:tc>
          <w:tcPr>
            <w:tcW w:w="2121" w:type="dxa"/>
            <w:tcMar>
              <w:top w:w="0" w:type="dxa"/>
              <w:left w:w="0" w:type="dxa"/>
              <w:bottom w:w="0" w:type="dxa"/>
              <w:right w:w="0" w:type="dxa"/>
            </w:tcMar>
            <w:vAlign w:val="center"/>
          </w:tcPr>
          <w:p w14:paraId="13CDEBB0"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Pemza</w:t>
            </w:r>
            <w:proofErr w:type="spellEnd"/>
          </w:p>
        </w:tc>
        <w:tc>
          <w:tcPr>
            <w:tcW w:w="1702" w:type="dxa"/>
            <w:tcMar>
              <w:top w:w="0" w:type="dxa"/>
              <w:left w:w="0" w:type="dxa"/>
              <w:bottom w:w="0" w:type="dxa"/>
              <w:right w:w="0" w:type="dxa"/>
            </w:tcMar>
            <w:vAlign w:val="center"/>
          </w:tcPr>
          <w:p w14:paraId="5DD77290"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50</w:t>
            </w:r>
          </w:p>
        </w:tc>
        <w:tc>
          <w:tcPr>
            <w:tcW w:w="890" w:type="dxa"/>
            <w:tcMar>
              <w:top w:w="0" w:type="dxa"/>
              <w:left w:w="0" w:type="dxa"/>
              <w:bottom w:w="0" w:type="dxa"/>
              <w:right w:w="0" w:type="dxa"/>
            </w:tcMar>
            <w:vAlign w:val="center"/>
          </w:tcPr>
          <w:p w14:paraId="2D52DDEC"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5F1877E1"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Vienkartinė</w:t>
            </w:r>
            <w:proofErr w:type="spellEnd"/>
          </w:p>
        </w:tc>
      </w:tr>
      <w:tr w:rsidR="00272C97" w:rsidRPr="00272C97" w14:paraId="0805BB63" w14:textId="77777777" w:rsidTr="00A202F3">
        <w:trPr>
          <w:trHeight w:val="40"/>
          <w:tblCellSpacing w:w="0" w:type="dxa"/>
        </w:trPr>
        <w:tc>
          <w:tcPr>
            <w:tcW w:w="430" w:type="dxa"/>
            <w:tcMar>
              <w:top w:w="0" w:type="dxa"/>
              <w:left w:w="0" w:type="dxa"/>
              <w:bottom w:w="0" w:type="dxa"/>
              <w:right w:w="0" w:type="dxa"/>
            </w:tcMar>
            <w:vAlign w:val="center"/>
          </w:tcPr>
          <w:p w14:paraId="6BC30BF9"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13.</w:t>
            </w:r>
          </w:p>
        </w:tc>
        <w:tc>
          <w:tcPr>
            <w:tcW w:w="2121" w:type="dxa"/>
            <w:tcMar>
              <w:top w:w="0" w:type="dxa"/>
              <w:left w:w="0" w:type="dxa"/>
              <w:bottom w:w="0" w:type="dxa"/>
              <w:right w:w="0" w:type="dxa"/>
            </w:tcMar>
            <w:vAlign w:val="center"/>
          </w:tcPr>
          <w:p w14:paraId="34AF3EF4"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Žnyplės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nagų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odelėms</w:t>
            </w:r>
            <w:proofErr w:type="spellEnd"/>
          </w:p>
        </w:tc>
        <w:tc>
          <w:tcPr>
            <w:tcW w:w="1702" w:type="dxa"/>
            <w:tcMar>
              <w:top w:w="0" w:type="dxa"/>
              <w:left w:w="0" w:type="dxa"/>
              <w:bottom w:w="0" w:type="dxa"/>
              <w:right w:w="0" w:type="dxa"/>
            </w:tcMar>
            <w:vAlign w:val="center"/>
          </w:tcPr>
          <w:p w14:paraId="420ED4E8"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10</w:t>
            </w:r>
          </w:p>
        </w:tc>
        <w:tc>
          <w:tcPr>
            <w:tcW w:w="890" w:type="dxa"/>
            <w:tcMar>
              <w:top w:w="0" w:type="dxa"/>
              <w:left w:w="0" w:type="dxa"/>
              <w:bottom w:w="0" w:type="dxa"/>
              <w:right w:w="0" w:type="dxa"/>
            </w:tcMar>
            <w:vAlign w:val="center"/>
          </w:tcPr>
          <w:p w14:paraId="4E0A9FF2"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08A6F4B0"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Nerūdijančio</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plieno</w:t>
            </w:r>
            <w:proofErr w:type="spellEnd"/>
          </w:p>
        </w:tc>
      </w:tr>
      <w:tr w:rsidR="00272C97" w:rsidRPr="00272C97" w14:paraId="1964BD4F" w14:textId="77777777" w:rsidTr="00A202F3">
        <w:trPr>
          <w:trHeight w:val="40"/>
          <w:tblCellSpacing w:w="0" w:type="dxa"/>
        </w:trPr>
        <w:tc>
          <w:tcPr>
            <w:tcW w:w="9639" w:type="dxa"/>
            <w:gridSpan w:val="5"/>
            <w:tcMar>
              <w:top w:w="0" w:type="dxa"/>
              <w:left w:w="0" w:type="dxa"/>
              <w:bottom w:w="0" w:type="dxa"/>
              <w:right w:w="0" w:type="dxa"/>
            </w:tcMar>
            <w:vAlign w:val="center"/>
          </w:tcPr>
          <w:p w14:paraId="5EF28853" w14:textId="77777777" w:rsidR="00272C97" w:rsidRPr="00272C97" w:rsidRDefault="00272C97" w:rsidP="00272C97">
            <w:pPr>
              <w:spacing w:beforeAutospacing="1" w:after="0" w:line="276" w:lineRule="auto"/>
              <w:jc w:val="center"/>
              <w:rPr>
                <w:rFonts w:eastAsia="SimSun" w:cs="Times New Roman"/>
                <w:b/>
                <w:bCs/>
                <w:kern w:val="0"/>
                <w:szCs w:val="24"/>
                <w:lang w:val="en-US" w:eastAsia="zh-CN"/>
                <w14:ligatures w14:val="none"/>
              </w:rPr>
            </w:pPr>
            <w:r w:rsidRPr="00272C97">
              <w:rPr>
                <w:rFonts w:eastAsia="SimSun" w:cs="Times New Roman"/>
                <w:b/>
                <w:bCs/>
                <w:kern w:val="0"/>
                <w:szCs w:val="24"/>
                <w:lang w:val="lt" w:eastAsia="zh-CN"/>
                <w14:ligatures w14:val="none"/>
              </w:rPr>
              <w:t>Dekoratyviniai patalpų objektai</w:t>
            </w:r>
          </w:p>
        </w:tc>
      </w:tr>
      <w:tr w:rsidR="00272C97" w:rsidRPr="00272C97" w14:paraId="5FC08B43" w14:textId="77777777" w:rsidTr="00A202F3">
        <w:trPr>
          <w:trHeight w:val="40"/>
          <w:tblCellSpacing w:w="0" w:type="dxa"/>
        </w:trPr>
        <w:tc>
          <w:tcPr>
            <w:tcW w:w="430" w:type="dxa"/>
            <w:tcMar>
              <w:top w:w="0" w:type="dxa"/>
              <w:left w:w="0" w:type="dxa"/>
              <w:bottom w:w="0" w:type="dxa"/>
              <w:right w:w="0" w:type="dxa"/>
            </w:tcMar>
            <w:vAlign w:val="center"/>
          </w:tcPr>
          <w:p w14:paraId="48BF3B6B"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14.</w:t>
            </w:r>
          </w:p>
        </w:tc>
        <w:tc>
          <w:tcPr>
            <w:tcW w:w="2121" w:type="dxa"/>
            <w:tcMar>
              <w:top w:w="0" w:type="dxa"/>
              <w:left w:w="0" w:type="dxa"/>
              <w:bottom w:w="0" w:type="dxa"/>
              <w:right w:w="0" w:type="dxa"/>
            </w:tcMar>
            <w:vAlign w:val="center"/>
          </w:tcPr>
          <w:p w14:paraId="6B5748CB"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Puodelis</w:t>
            </w:r>
            <w:proofErr w:type="spellEnd"/>
          </w:p>
        </w:tc>
        <w:tc>
          <w:tcPr>
            <w:tcW w:w="1702" w:type="dxa"/>
            <w:tcMar>
              <w:top w:w="0" w:type="dxa"/>
              <w:left w:w="0" w:type="dxa"/>
              <w:bottom w:w="0" w:type="dxa"/>
              <w:right w:w="0" w:type="dxa"/>
            </w:tcMar>
            <w:vAlign w:val="center"/>
          </w:tcPr>
          <w:p w14:paraId="0E90742F"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40</w:t>
            </w:r>
          </w:p>
        </w:tc>
        <w:tc>
          <w:tcPr>
            <w:tcW w:w="890" w:type="dxa"/>
            <w:tcMar>
              <w:top w:w="0" w:type="dxa"/>
              <w:left w:w="0" w:type="dxa"/>
              <w:bottom w:w="0" w:type="dxa"/>
              <w:right w:w="0" w:type="dxa"/>
            </w:tcMar>
            <w:vAlign w:val="center"/>
          </w:tcPr>
          <w:p w14:paraId="56C5D9DB"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7F439BE5"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Tapla</w:t>
            </w:r>
            <w:proofErr w:type="spellEnd"/>
            <w:r w:rsidRPr="00272C97">
              <w:rPr>
                <w:rFonts w:eastAsia="SimSun" w:cs="Times New Roman"/>
                <w:kern w:val="0"/>
                <w:szCs w:val="24"/>
                <w:lang w:val="en-US" w:eastAsia="zh-CN"/>
                <w14:ligatures w14:val="none"/>
              </w:rPr>
              <w:t xml:space="preserve"> 250 ml ±10ml, </w:t>
            </w:r>
            <w:proofErr w:type="spellStart"/>
            <w:r w:rsidRPr="00272C97">
              <w:rPr>
                <w:rFonts w:eastAsia="SimSun" w:cs="Times New Roman"/>
                <w:kern w:val="0"/>
                <w:szCs w:val="24"/>
                <w:lang w:val="en-US" w:eastAsia="zh-CN"/>
                <w14:ligatures w14:val="none"/>
              </w:rPr>
              <w:t>baltos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spalvos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aukštis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iki</w:t>
            </w:r>
            <w:proofErr w:type="spellEnd"/>
            <w:r w:rsidRPr="00272C97">
              <w:rPr>
                <w:rFonts w:eastAsia="SimSun" w:cs="Times New Roman"/>
                <w:kern w:val="0"/>
                <w:szCs w:val="24"/>
                <w:lang w:val="en-US" w:eastAsia="zh-CN"/>
                <w14:ligatures w14:val="none"/>
              </w:rPr>
              <w:t xml:space="preserve"> 9,5 ±0,6cm</w:t>
            </w:r>
          </w:p>
        </w:tc>
      </w:tr>
      <w:tr w:rsidR="00272C97" w:rsidRPr="00272C97" w14:paraId="0BFE1934" w14:textId="77777777" w:rsidTr="00A202F3">
        <w:trPr>
          <w:trHeight w:val="40"/>
          <w:tblCellSpacing w:w="0" w:type="dxa"/>
        </w:trPr>
        <w:tc>
          <w:tcPr>
            <w:tcW w:w="430" w:type="dxa"/>
            <w:tcMar>
              <w:top w:w="0" w:type="dxa"/>
              <w:left w:w="0" w:type="dxa"/>
              <w:bottom w:w="0" w:type="dxa"/>
              <w:right w:w="0" w:type="dxa"/>
            </w:tcMar>
            <w:vAlign w:val="center"/>
          </w:tcPr>
          <w:p w14:paraId="78AB78E8"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15.</w:t>
            </w:r>
          </w:p>
        </w:tc>
        <w:tc>
          <w:tcPr>
            <w:tcW w:w="2121" w:type="dxa"/>
            <w:tcMar>
              <w:top w:w="0" w:type="dxa"/>
              <w:left w:w="0" w:type="dxa"/>
              <w:bottom w:w="0" w:type="dxa"/>
              <w:right w:w="0" w:type="dxa"/>
            </w:tcMar>
            <w:vAlign w:val="center"/>
          </w:tcPr>
          <w:p w14:paraId="654A47E0"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Pietų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lėkštė</w:t>
            </w:r>
            <w:proofErr w:type="spellEnd"/>
          </w:p>
        </w:tc>
        <w:tc>
          <w:tcPr>
            <w:tcW w:w="1702" w:type="dxa"/>
            <w:tcMar>
              <w:top w:w="0" w:type="dxa"/>
              <w:left w:w="0" w:type="dxa"/>
              <w:bottom w:w="0" w:type="dxa"/>
              <w:right w:w="0" w:type="dxa"/>
            </w:tcMar>
            <w:vAlign w:val="center"/>
          </w:tcPr>
          <w:p w14:paraId="6DB45648"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40</w:t>
            </w:r>
          </w:p>
        </w:tc>
        <w:tc>
          <w:tcPr>
            <w:tcW w:w="890" w:type="dxa"/>
            <w:tcMar>
              <w:top w:w="0" w:type="dxa"/>
              <w:left w:w="0" w:type="dxa"/>
              <w:bottom w:w="0" w:type="dxa"/>
              <w:right w:w="0" w:type="dxa"/>
            </w:tcMar>
            <w:vAlign w:val="center"/>
          </w:tcPr>
          <w:p w14:paraId="3A5EF64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681BC269"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Stiklinės</w:t>
            </w:r>
            <w:proofErr w:type="spellEnd"/>
            <w:r w:rsidRPr="00272C97">
              <w:rPr>
                <w:rFonts w:eastAsia="SimSun" w:cs="Times New Roman"/>
                <w:kern w:val="0"/>
                <w:szCs w:val="24"/>
                <w:lang w:val="en-US" w:eastAsia="zh-CN"/>
                <w14:ligatures w14:val="none"/>
              </w:rPr>
              <w:t xml:space="preserve">, </w:t>
            </w:r>
            <w:proofErr w:type="spellStart"/>
            <w:proofErr w:type="gramStart"/>
            <w:r w:rsidRPr="00272C97">
              <w:rPr>
                <w:rFonts w:eastAsia="SimSun" w:cs="Times New Roman"/>
                <w:kern w:val="0"/>
                <w:szCs w:val="24"/>
                <w:lang w:val="en-US" w:eastAsia="zh-CN"/>
                <w14:ligatures w14:val="none"/>
              </w:rPr>
              <w:t>baltos,skersmuo</w:t>
            </w:r>
            <w:proofErr w:type="spellEnd"/>
            <w:proofErr w:type="gramEnd"/>
            <w:r w:rsidRPr="00272C97">
              <w:rPr>
                <w:rFonts w:eastAsia="SimSun" w:cs="Times New Roman"/>
                <w:kern w:val="0"/>
                <w:szCs w:val="24"/>
                <w:lang w:val="en-US" w:eastAsia="zh-CN"/>
                <w14:ligatures w14:val="none"/>
              </w:rPr>
              <w:t xml:space="preserve"> 25 ±1cm</w:t>
            </w:r>
          </w:p>
        </w:tc>
      </w:tr>
      <w:tr w:rsidR="00272C97" w:rsidRPr="00272C97" w14:paraId="0583AAEF" w14:textId="77777777" w:rsidTr="00A202F3">
        <w:trPr>
          <w:trHeight w:val="40"/>
          <w:tblCellSpacing w:w="0" w:type="dxa"/>
        </w:trPr>
        <w:tc>
          <w:tcPr>
            <w:tcW w:w="430" w:type="dxa"/>
            <w:tcMar>
              <w:top w:w="0" w:type="dxa"/>
              <w:left w:w="0" w:type="dxa"/>
              <w:bottom w:w="0" w:type="dxa"/>
              <w:right w:w="0" w:type="dxa"/>
            </w:tcMar>
            <w:vAlign w:val="center"/>
          </w:tcPr>
          <w:p w14:paraId="2E199850"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16.</w:t>
            </w:r>
          </w:p>
        </w:tc>
        <w:tc>
          <w:tcPr>
            <w:tcW w:w="2121" w:type="dxa"/>
            <w:tcMar>
              <w:top w:w="0" w:type="dxa"/>
              <w:left w:w="0" w:type="dxa"/>
              <w:bottom w:w="0" w:type="dxa"/>
              <w:right w:w="0" w:type="dxa"/>
            </w:tcMar>
            <w:vAlign w:val="center"/>
          </w:tcPr>
          <w:p w14:paraId="26F50649"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Dėžė</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su</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dangčiu</w:t>
            </w:r>
            <w:proofErr w:type="spellEnd"/>
          </w:p>
        </w:tc>
        <w:tc>
          <w:tcPr>
            <w:tcW w:w="1702" w:type="dxa"/>
            <w:tcMar>
              <w:top w:w="0" w:type="dxa"/>
              <w:left w:w="0" w:type="dxa"/>
              <w:bottom w:w="0" w:type="dxa"/>
              <w:right w:w="0" w:type="dxa"/>
            </w:tcMar>
            <w:vAlign w:val="center"/>
          </w:tcPr>
          <w:p w14:paraId="20FEF477"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20</w:t>
            </w:r>
          </w:p>
        </w:tc>
        <w:tc>
          <w:tcPr>
            <w:tcW w:w="890" w:type="dxa"/>
            <w:tcMar>
              <w:top w:w="0" w:type="dxa"/>
              <w:left w:w="0" w:type="dxa"/>
              <w:bottom w:w="0" w:type="dxa"/>
              <w:right w:w="0" w:type="dxa"/>
            </w:tcMar>
            <w:vAlign w:val="center"/>
          </w:tcPr>
          <w:p w14:paraId="6FF539D1"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2DB7F6CC"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Plastikinė</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skaidri</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išmatavimai</w:t>
            </w:r>
            <w:proofErr w:type="spellEnd"/>
            <w:r w:rsidRPr="00272C97">
              <w:rPr>
                <w:rFonts w:eastAsia="SimSun" w:cs="Times New Roman"/>
                <w:kern w:val="0"/>
                <w:szCs w:val="24"/>
                <w:lang w:val="en-US" w:eastAsia="zh-CN"/>
                <w14:ligatures w14:val="none"/>
              </w:rPr>
              <w:t xml:space="preserve"> 38x25,5x17 cm ±4cm</w:t>
            </w:r>
          </w:p>
        </w:tc>
      </w:tr>
      <w:tr w:rsidR="00272C97" w:rsidRPr="00272C97" w14:paraId="4D777108" w14:textId="77777777" w:rsidTr="00A202F3">
        <w:trPr>
          <w:trHeight w:val="40"/>
          <w:tblCellSpacing w:w="0" w:type="dxa"/>
        </w:trPr>
        <w:tc>
          <w:tcPr>
            <w:tcW w:w="430" w:type="dxa"/>
            <w:tcMar>
              <w:top w:w="0" w:type="dxa"/>
              <w:left w:w="0" w:type="dxa"/>
              <w:bottom w:w="0" w:type="dxa"/>
              <w:right w:w="0" w:type="dxa"/>
            </w:tcMar>
            <w:vAlign w:val="center"/>
          </w:tcPr>
          <w:p w14:paraId="2741367E"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17.</w:t>
            </w:r>
          </w:p>
        </w:tc>
        <w:tc>
          <w:tcPr>
            <w:tcW w:w="2121" w:type="dxa"/>
            <w:tcMar>
              <w:top w:w="0" w:type="dxa"/>
              <w:left w:w="0" w:type="dxa"/>
              <w:bottom w:w="0" w:type="dxa"/>
              <w:right w:w="0" w:type="dxa"/>
            </w:tcMar>
            <w:vAlign w:val="center"/>
          </w:tcPr>
          <w:p w14:paraId="0BD444F0"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Grindų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šluota</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su</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kotu</w:t>
            </w:r>
            <w:proofErr w:type="spellEnd"/>
          </w:p>
        </w:tc>
        <w:tc>
          <w:tcPr>
            <w:tcW w:w="1702" w:type="dxa"/>
            <w:tcMar>
              <w:top w:w="0" w:type="dxa"/>
              <w:left w:w="0" w:type="dxa"/>
              <w:bottom w:w="0" w:type="dxa"/>
              <w:right w:w="0" w:type="dxa"/>
            </w:tcMar>
            <w:vAlign w:val="center"/>
          </w:tcPr>
          <w:p w14:paraId="69655166"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w:t>
            </w:r>
          </w:p>
        </w:tc>
        <w:tc>
          <w:tcPr>
            <w:tcW w:w="890" w:type="dxa"/>
            <w:tcMar>
              <w:top w:w="0" w:type="dxa"/>
              <w:left w:w="0" w:type="dxa"/>
              <w:bottom w:w="0" w:type="dxa"/>
              <w:right w:w="0" w:type="dxa"/>
            </w:tcMar>
            <w:vAlign w:val="center"/>
          </w:tcPr>
          <w:p w14:paraId="6EF0A851"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21762BB5"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Grindims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šluoti</w:t>
            </w:r>
            <w:proofErr w:type="spellEnd"/>
          </w:p>
        </w:tc>
      </w:tr>
      <w:tr w:rsidR="00272C97" w:rsidRPr="00272C97" w14:paraId="77F46DD0" w14:textId="77777777" w:rsidTr="00A202F3">
        <w:trPr>
          <w:trHeight w:val="40"/>
          <w:tblCellSpacing w:w="0" w:type="dxa"/>
        </w:trPr>
        <w:tc>
          <w:tcPr>
            <w:tcW w:w="430" w:type="dxa"/>
            <w:tcMar>
              <w:top w:w="0" w:type="dxa"/>
              <w:left w:w="0" w:type="dxa"/>
              <w:bottom w:w="0" w:type="dxa"/>
              <w:right w:w="0" w:type="dxa"/>
            </w:tcMar>
            <w:vAlign w:val="center"/>
          </w:tcPr>
          <w:p w14:paraId="7A38152C"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18.</w:t>
            </w:r>
          </w:p>
        </w:tc>
        <w:tc>
          <w:tcPr>
            <w:tcW w:w="2121" w:type="dxa"/>
            <w:tcMar>
              <w:top w:w="0" w:type="dxa"/>
              <w:left w:w="0" w:type="dxa"/>
              <w:bottom w:w="0" w:type="dxa"/>
              <w:right w:w="0" w:type="dxa"/>
            </w:tcMar>
            <w:vAlign w:val="center"/>
          </w:tcPr>
          <w:p w14:paraId="54912DF2"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Grindų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šluota</w:t>
            </w:r>
            <w:proofErr w:type="spellEnd"/>
            <w:r w:rsidRPr="00272C97">
              <w:rPr>
                <w:rFonts w:eastAsia="SimSun" w:cs="Times New Roman"/>
                <w:kern w:val="0"/>
                <w:szCs w:val="24"/>
                <w:lang w:val="en-US" w:eastAsia="zh-CN"/>
                <w14:ligatures w14:val="none"/>
              </w:rPr>
              <w:t xml:space="preserve"> </w:t>
            </w:r>
          </w:p>
        </w:tc>
        <w:tc>
          <w:tcPr>
            <w:tcW w:w="1702" w:type="dxa"/>
            <w:tcMar>
              <w:top w:w="0" w:type="dxa"/>
              <w:left w:w="0" w:type="dxa"/>
              <w:bottom w:w="0" w:type="dxa"/>
              <w:right w:w="0" w:type="dxa"/>
            </w:tcMar>
            <w:vAlign w:val="center"/>
          </w:tcPr>
          <w:p w14:paraId="609C8B95"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w:t>
            </w:r>
          </w:p>
        </w:tc>
        <w:tc>
          <w:tcPr>
            <w:tcW w:w="890" w:type="dxa"/>
            <w:tcMar>
              <w:top w:w="0" w:type="dxa"/>
              <w:left w:w="0" w:type="dxa"/>
              <w:bottom w:w="0" w:type="dxa"/>
              <w:right w:w="0" w:type="dxa"/>
            </w:tcMar>
            <w:vAlign w:val="center"/>
          </w:tcPr>
          <w:p w14:paraId="70A3B7D4"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vAlign w:val="bottom"/>
          </w:tcPr>
          <w:p w14:paraId="53D04503"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Grindims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plauti</w:t>
            </w:r>
            <w:proofErr w:type="spellEnd"/>
          </w:p>
        </w:tc>
      </w:tr>
      <w:tr w:rsidR="00272C97" w:rsidRPr="00272C97" w14:paraId="7AECB3B5" w14:textId="77777777" w:rsidTr="00A202F3">
        <w:trPr>
          <w:trHeight w:val="40"/>
          <w:tblCellSpacing w:w="0" w:type="dxa"/>
        </w:trPr>
        <w:tc>
          <w:tcPr>
            <w:tcW w:w="9639" w:type="dxa"/>
            <w:gridSpan w:val="5"/>
            <w:tcMar>
              <w:top w:w="0" w:type="dxa"/>
              <w:left w:w="0" w:type="dxa"/>
              <w:bottom w:w="0" w:type="dxa"/>
              <w:right w:w="0" w:type="dxa"/>
            </w:tcMar>
            <w:vAlign w:val="center"/>
          </w:tcPr>
          <w:p w14:paraId="7725A9B6" w14:textId="77777777" w:rsidR="00272C97" w:rsidRPr="00272C97" w:rsidRDefault="00272C97" w:rsidP="00272C97">
            <w:pPr>
              <w:keepNext/>
              <w:spacing w:after="0" w:line="276" w:lineRule="auto"/>
              <w:jc w:val="center"/>
              <w:rPr>
                <w:rFonts w:eastAsia="SimSun" w:cs="Times New Roman"/>
                <w:b/>
                <w:kern w:val="0"/>
                <w:szCs w:val="24"/>
                <w:lang w:val="en-US" w:eastAsia="zh-CN"/>
                <w14:ligatures w14:val="none"/>
              </w:rPr>
            </w:pPr>
            <w:r w:rsidRPr="00272C97">
              <w:rPr>
                <w:rFonts w:eastAsia="SimSun" w:cs="Times New Roman"/>
                <w:b/>
                <w:kern w:val="0"/>
                <w:szCs w:val="24"/>
                <w:lang w:val="lt" w:eastAsia="zh-CN"/>
                <w14:ligatures w14:val="none"/>
              </w:rPr>
              <w:t>Statybinės medžiagos ir dirbiniai</w:t>
            </w:r>
          </w:p>
        </w:tc>
      </w:tr>
      <w:tr w:rsidR="00272C97" w:rsidRPr="00272C97" w14:paraId="79D78ED3" w14:textId="77777777" w:rsidTr="00A202F3">
        <w:trPr>
          <w:trHeight w:val="40"/>
          <w:tblCellSpacing w:w="0" w:type="dxa"/>
        </w:trPr>
        <w:tc>
          <w:tcPr>
            <w:tcW w:w="430" w:type="dxa"/>
            <w:tcMar>
              <w:top w:w="0" w:type="dxa"/>
              <w:left w:w="0" w:type="dxa"/>
              <w:bottom w:w="0" w:type="dxa"/>
              <w:right w:w="0" w:type="dxa"/>
            </w:tcMar>
          </w:tcPr>
          <w:p w14:paraId="65B72C0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19.</w:t>
            </w:r>
          </w:p>
        </w:tc>
        <w:tc>
          <w:tcPr>
            <w:tcW w:w="2121" w:type="dxa"/>
            <w:tcMar>
              <w:top w:w="0" w:type="dxa"/>
              <w:left w:w="0" w:type="dxa"/>
              <w:bottom w:w="0" w:type="dxa"/>
              <w:right w:w="0" w:type="dxa"/>
            </w:tcMar>
          </w:tcPr>
          <w:p w14:paraId="3F21CDF5"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Glaistas</w:t>
            </w:r>
            <w:proofErr w:type="spellEnd"/>
          </w:p>
        </w:tc>
        <w:tc>
          <w:tcPr>
            <w:tcW w:w="1702" w:type="dxa"/>
            <w:tcMar>
              <w:top w:w="0" w:type="dxa"/>
              <w:left w:w="0" w:type="dxa"/>
              <w:bottom w:w="0" w:type="dxa"/>
              <w:right w:w="0" w:type="dxa"/>
            </w:tcMar>
          </w:tcPr>
          <w:p w14:paraId="0EE704AD"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40</w:t>
            </w:r>
          </w:p>
        </w:tc>
        <w:tc>
          <w:tcPr>
            <w:tcW w:w="890" w:type="dxa"/>
            <w:tcMar>
              <w:top w:w="0" w:type="dxa"/>
              <w:left w:w="0" w:type="dxa"/>
              <w:bottom w:w="0" w:type="dxa"/>
              <w:right w:w="0" w:type="dxa"/>
            </w:tcMar>
          </w:tcPr>
          <w:p w14:paraId="4FAB1E10"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ltr</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tcPr>
          <w:p w14:paraId="72AD3502"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Stambiagrūdis</w:t>
            </w:r>
            <w:proofErr w:type="spellEnd"/>
            <w:r w:rsidRPr="00272C97">
              <w:rPr>
                <w:rFonts w:eastAsia="SimSun" w:cs="Times New Roman"/>
                <w:kern w:val="0"/>
                <w:szCs w:val="24"/>
                <w:lang w:val="en-US" w:eastAsia="zh-CN"/>
                <w14:ligatures w14:val="none"/>
              </w:rPr>
              <w:t xml:space="preserve">, </w:t>
            </w:r>
            <w:proofErr w:type="spellStart"/>
            <w:proofErr w:type="gramStart"/>
            <w:r w:rsidRPr="00272C97">
              <w:rPr>
                <w:rFonts w:eastAsia="SimSun" w:cs="Times New Roman"/>
                <w:kern w:val="0"/>
                <w:szCs w:val="24"/>
                <w:lang w:val="en-US" w:eastAsia="zh-CN"/>
                <w14:ligatures w14:val="none"/>
              </w:rPr>
              <w:t>staybinis.Skirtas</w:t>
            </w:r>
            <w:proofErr w:type="spellEnd"/>
            <w:proofErr w:type="gram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pastatų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vidaus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apdailos</w:t>
            </w:r>
            <w:proofErr w:type="spellEnd"/>
            <w:r w:rsidRPr="00272C97">
              <w:rPr>
                <w:rFonts w:eastAsia="SimSun" w:cs="Times New Roman"/>
                <w:kern w:val="0"/>
                <w:szCs w:val="24"/>
                <w:lang w:val="en-US" w:eastAsia="zh-CN"/>
                <w14:ligatures w14:val="none"/>
              </w:rPr>
              <w:t xml:space="preserve"> </w:t>
            </w:r>
            <w:proofErr w:type="spellStart"/>
            <w:proofErr w:type="gramStart"/>
            <w:r w:rsidRPr="00272C97">
              <w:rPr>
                <w:rFonts w:eastAsia="SimSun" w:cs="Times New Roman"/>
                <w:kern w:val="0"/>
                <w:szCs w:val="24"/>
                <w:lang w:val="en-US" w:eastAsia="zh-CN"/>
                <w14:ligatures w14:val="none"/>
              </w:rPr>
              <w:t>darbams.Talpa</w:t>
            </w:r>
            <w:proofErr w:type="spellEnd"/>
            <w:proofErr w:type="gramEnd"/>
            <w:r w:rsidRPr="00272C97">
              <w:rPr>
                <w:rFonts w:eastAsia="SimSun" w:cs="Times New Roman"/>
                <w:kern w:val="0"/>
                <w:szCs w:val="24"/>
                <w:lang w:val="en-US" w:eastAsia="zh-CN"/>
                <w14:ligatures w14:val="none"/>
              </w:rPr>
              <w:t xml:space="preserve"> ne </w:t>
            </w:r>
            <w:proofErr w:type="spellStart"/>
            <w:r w:rsidRPr="00272C97">
              <w:rPr>
                <w:rFonts w:eastAsia="SimSun" w:cs="Times New Roman"/>
                <w:kern w:val="0"/>
                <w:szCs w:val="24"/>
                <w:lang w:val="en-US" w:eastAsia="zh-CN"/>
                <w14:ligatures w14:val="none"/>
              </w:rPr>
              <w:t>daugiau</w:t>
            </w:r>
            <w:proofErr w:type="spellEnd"/>
            <w:r w:rsidRPr="00272C97">
              <w:rPr>
                <w:rFonts w:eastAsia="SimSun" w:cs="Times New Roman"/>
                <w:kern w:val="0"/>
                <w:szCs w:val="24"/>
                <w:lang w:val="en-US" w:eastAsia="zh-CN"/>
                <w14:ligatures w14:val="none"/>
              </w:rPr>
              <w:t xml:space="preserve"> 5ltr.</w:t>
            </w:r>
          </w:p>
        </w:tc>
      </w:tr>
      <w:tr w:rsidR="00272C97" w:rsidRPr="00272C97" w14:paraId="2DD7609E" w14:textId="77777777" w:rsidTr="00A202F3">
        <w:trPr>
          <w:trHeight w:val="40"/>
          <w:tblCellSpacing w:w="0" w:type="dxa"/>
        </w:trPr>
        <w:tc>
          <w:tcPr>
            <w:tcW w:w="430" w:type="dxa"/>
            <w:tcMar>
              <w:top w:w="0" w:type="dxa"/>
              <w:left w:w="0" w:type="dxa"/>
              <w:bottom w:w="0" w:type="dxa"/>
              <w:right w:w="0" w:type="dxa"/>
            </w:tcMar>
          </w:tcPr>
          <w:p w14:paraId="5D8F33A8"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20.</w:t>
            </w:r>
          </w:p>
        </w:tc>
        <w:tc>
          <w:tcPr>
            <w:tcW w:w="2121" w:type="dxa"/>
            <w:tcMar>
              <w:top w:w="0" w:type="dxa"/>
              <w:left w:w="0" w:type="dxa"/>
              <w:bottom w:w="0" w:type="dxa"/>
              <w:right w:w="0" w:type="dxa"/>
            </w:tcMar>
          </w:tcPr>
          <w:p w14:paraId="59BD8960"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Cementas</w:t>
            </w:r>
            <w:proofErr w:type="spellEnd"/>
          </w:p>
        </w:tc>
        <w:tc>
          <w:tcPr>
            <w:tcW w:w="1702" w:type="dxa"/>
            <w:tcMar>
              <w:top w:w="0" w:type="dxa"/>
              <w:left w:w="0" w:type="dxa"/>
              <w:bottom w:w="0" w:type="dxa"/>
              <w:right w:w="0" w:type="dxa"/>
            </w:tcMar>
          </w:tcPr>
          <w:p w14:paraId="574BFD71"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3</w:t>
            </w:r>
          </w:p>
        </w:tc>
        <w:tc>
          <w:tcPr>
            <w:tcW w:w="890" w:type="dxa"/>
            <w:tcMar>
              <w:top w:w="0" w:type="dxa"/>
              <w:left w:w="0" w:type="dxa"/>
              <w:bottom w:w="0" w:type="dxa"/>
              <w:right w:w="0" w:type="dxa"/>
            </w:tcMar>
          </w:tcPr>
          <w:p w14:paraId="1946C287"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Pak.</w:t>
            </w:r>
          </w:p>
        </w:tc>
        <w:tc>
          <w:tcPr>
            <w:tcW w:w="4496" w:type="dxa"/>
            <w:tcMar>
              <w:top w:w="0" w:type="dxa"/>
              <w:left w:w="0" w:type="dxa"/>
              <w:bottom w:w="0" w:type="dxa"/>
              <w:right w:w="0" w:type="dxa"/>
            </w:tcMar>
          </w:tcPr>
          <w:p w14:paraId="4AA16CCA"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Pakuotė</w:t>
            </w:r>
            <w:proofErr w:type="spellEnd"/>
            <w:r w:rsidRPr="00272C97">
              <w:rPr>
                <w:rFonts w:eastAsia="SimSun" w:cs="Times New Roman"/>
                <w:kern w:val="0"/>
                <w:szCs w:val="24"/>
                <w:lang w:val="en-US" w:eastAsia="zh-CN"/>
                <w14:ligatures w14:val="none"/>
              </w:rPr>
              <w:t xml:space="preserve"> ne </w:t>
            </w:r>
            <w:proofErr w:type="spellStart"/>
            <w:proofErr w:type="gramStart"/>
            <w:r w:rsidRPr="00272C97">
              <w:rPr>
                <w:rFonts w:eastAsia="SimSun" w:cs="Times New Roman"/>
                <w:kern w:val="0"/>
                <w:szCs w:val="24"/>
                <w:lang w:val="en-US" w:eastAsia="zh-CN"/>
                <w14:ligatures w14:val="none"/>
              </w:rPr>
              <w:t>mažiau</w:t>
            </w:r>
            <w:proofErr w:type="spellEnd"/>
            <w:r w:rsidRPr="00272C97">
              <w:rPr>
                <w:rFonts w:eastAsia="SimSun" w:cs="Times New Roman"/>
                <w:kern w:val="0"/>
                <w:szCs w:val="24"/>
                <w:lang w:val="en-US" w:eastAsia="zh-CN"/>
                <w14:ligatures w14:val="none"/>
              </w:rPr>
              <w:t xml:space="preserve">  25</w:t>
            </w:r>
            <w:proofErr w:type="gramEnd"/>
            <w:r w:rsidRPr="00272C97">
              <w:rPr>
                <w:rFonts w:eastAsia="SimSun" w:cs="Times New Roman"/>
                <w:kern w:val="0"/>
                <w:szCs w:val="24"/>
                <w:lang w:val="en-US" w:eastAsia="zh-CN"/>
                <w14:ligatures w14:val="none"/>
              </w:rPr>
              <w:t xml:space="preserve"> kg.</w:t>
            </w:r>
          </w:p>
        </w:tc>
      </w:tr>
      <w:tr w:rsidR="00272C97" w:rsidRPr="00272C97" w14:paraId="11DEC44F" w14:textId="77777777" w:rsidTr="00A202F3">
        <w:trPr>
          <w:trHeight w:val="40"/>
          <w:tblCellSpacing w:w="0" w:type="dxa"/>
        </w:trPr>
        <w:tc>
          <w:tcPr>
            <w:tcW w:w="430" w:type="dxa"/>
            <w:tcMar>
              <w:top w:w="0" w:type="dxa"/>
              <w:left w:w="0" w:type="dxa"/>
              <w:bottom w:w="0" w:type="dxa"/>
              <w:right w:w="0" w:type="dxa"/>
            </w:tcMar>
          </w:tcPr>
          <w:p w14:paraId="3AA26211"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21.</w:t>
            </w:r>
          </w:p>
        </w:tc>
        <w:tc>
          <w:tcPr>
            <w:tcW w:w="2121" w:type="dxa"/>
            <w:tcMar>
              <w:top w:w="0" w:type="dxa"/>
              <w:left w:w="0" w:type="dxa"/>
              <w:bottom w:w="0" w:type="dxa"/>
              <w:right w:w="0" w:type="dxa"/>
            </w:tcMar>
          </w:tcPr>
          <w:p w14:paraId="029909C2"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Betono</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mišinys</w:t>
            </w:r>
            <w:proofErr w:type="spellEnd"/>
          </w:p>
        </w:tc>
        <w:tc>
          <w:tcPr>
            <w:tcW w:w="1702" w:type="dxa"/>
            <w:tcMar>
              <w:top w:w="0" w:type="dxa"/>
              <w:left w:w="0" w:type="dxa"/>
              <w:bottom w:w="0" w:type="dxa"/>
              <w:right w:w="0" w:type="dxa"/>
            </w:tcMar>
          </w:tcPr>
          <w:p w14:paraId="44181A50"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5</w:t>
            </w:r>
          </w:p>
        </w:tc>
        <w:tc>
          <w:tcPr>
            <w:tcW w:w="890" w:type="dxa"/>
            <w:tcMar>
              <w:top w:w="0" w:type="dxa"/>
              <w:left w:w="0" w:type="dxa"/>
              <w:bottom w:w="0" w:type="dxa"/>
              <w:right w:w="0" w:type="dxa"/>
            </w:tcMar>
          </w:tcPr>
          <w:p w14:paraId="6BB649C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Pak.</w:t>
            </w:r>
          </w:p>
        </w:tc>
        <w:tc>
          <w:tcPr>
            <w:tcW w:w="4496" w:type="dxa"/>
            <w:tcMar>
              <w:top w:w="0" w:type="dxa"/>
              <w:left w:w="0" w:type="dxa"/>
              <w:bottom w:w="0" w:type="dxa"/>
              <w:right w:w="0" w:type="dxa"/>
            </w:tcMar>
          </w:tcPr>
          <w:p w14:paraId="4B3A2D0A"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Pakuotė</w:t>
            </w:r>
            <w:proofErr w:type="spellEnd"/>
            <w:r w:rsidRPr="00272C97">
              <w:rPr>
                <w:rFonts w:eastAsia="SimSun" w:cs="Times New Roman"/>
                <w:kern w:val="0"/>
                <w:szCs w:val="24"/>
                <w:lang w:val="en-US" w:eastAsia="zh-CN"/>
                <w14:ligatures w14:val="none"/>
              </w:rPr>
              <w:t xml:space="preserve"> ne </w:t>
            </w:r>
            <w:proofErr w:type="spellStart"/>
            <w:r w:rsidRPr="00272C97">
              <w:rPr>
                <w:rFonts w:eastAsia="SimSun" w:cs="Times New Roman"/>
                <w:kern w:val="0"/>
                <w:szCs w:val="24"/>
                <w:lang w:val="en-US" w:eastAsia="zh-CN"/>
                <w14:ligatures w14:val="none"/>
              </w:rPr>
              <w:t>mažiau</w:t>
            </w:r>
            <w:proofErr w:type="spellEnd"/>
            <w:r w:rsidRPr="00272C97">
              <w:rPr>
                <w:rFonts w:eastAsia="SimSun" w:cs="Times New Roman"/>
                <w:kern w:val="0"/>
                <w:szCs w:val="24"/>
                <w:lang w:val="en-US" w:eastAsia="zh-CN"/>
                <w14:ligatures w14:val="none"/>
              </w:rPr>
              <w:t xml:space="preserve"> 25 kg.</w:t>
            </w:r>
          </w:p>
        </w:tc>
      </w:tr>
      <w:tr w:rsidR="00272C97" w:rsidRPr="00272C97" w14:paraId="6DBC7649" w14:textId="77777777" w:rsidTr="00A202F3">
        <w:trPr>
          <w:trHeight w:val="40"/>
          <w:tblCellSpacing w:w="0" w:type="dxa"/>
        </w:trPr>
        <w:tc>
          <w:tcPr>
            <w:tcW w:w="430" w:type="dxa"/>
            <w:tcMar>
              <w:top w:w="0" w:type="dxa"/>
              <w:left w:w="0" w:type="dxa"/>
              <w:bottom w:w="0" w:type="dxa"/>
              <w:right w:w="0" w:type="dxa"/>
            </w:tcMar>
          </w:tcPr>
          <w:p w14:paraId="2A1DBEDA"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22.</w:t>
            </w:r>
          </w:p>
        </w:tc>
        <w:tc>
          <w:tcPr>
            <w:tcW w:w="2121" w:type="dxa"/>
            <w:tcMar>
              <w:top w:w="0" w:type="dxa"/>
              <w:left w:w="0" w:type="dxa"/>
              <w:bottom w:w="0" w:type="dxa"/>
              <w:right w:w="0" w:type="dxa"/>
            </w:tcMar>
          </w:tcPr>
          <w:p w14:paraId="522F74DB"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Montažinės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putos</w:t>
            </w:r>
            <w:proofErr w:type="spellEnd"/>
          </w:p>
        </w:tc>
        <w:tc>
          <w:tcPr>
            <w:tcW w:w="1702" w:type="dxa"/>
            <w:tcMar>
              <w:top w:w="0" w:type="dxa"/>
              <w:left w:w="0" w:type="dxa"/>
              <w:bottom w:w="0" w:type="dxa"/>
              <w:right w:w="0" w:type="dxa"/>
            </w:tcMar>
          </w:tcPr>
          <w:p w14:paraId="01A2D03A"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15</w:t>
            </w:r>
          </w:p>
        </w:tc>
        <w:tc>
          <w:tcPr>
            <w:tcW w:w="890" w:type="dxa"/>
            <w:tcMar>
              <w:top w:w="0" w:type="dxa"/>
              <w:left w:w="0" w:type="dxa"/>
              <w:bottom w:w="0" w:type="dxa"/>
              <w:right w:w="0" w:type="dxa"/>
            </w:tcMar>
          </w:tcPr>
          <w:p w14:paraId="5E1AEC4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tcPr>
          <w:p w14:paraId="49E83EC2"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Silpai</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besiplečiančios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Pakuotės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talpa</w:t>
            </w:r>
            <w:proofErr w:type="spellEnd"/>
            <w:r w:rsidRPr="00272C97">
              <w:rPr>
                <w:rFonts w:eastAsia="SimSun" w:cs="Times New Roman"/>
                <w:kern w:val="0"/>
                <w:szCs w:val="24"/>
                <w:lang w:val="en-US" w:eastAsia="zh-CN"/>
                <w14:ligatures w14:val="none"/>
              </w:rPr>
              <w:t xml:space="preserve">- ne </w:t>
            </w:r>
            <w:proofErr w:type="spellStart"/>
            <w:r w:rsidRPr="00272C97">
              <w:rPr>
                <w:rFonts w:eastAsia="SimSun" w:cs="Times New Roman"/>
                <w:kern w:val="0"/>
                <w:szCs w:val="24"/>
                <w:lang w:val="en-US" w:eastAsia="zh-CN"/>
                <w14:ligatures w14:val="none"/>
              </w:rPr>
              <w:t>mažiau</w:t>
            </w:r>
            <w:proofErr w:type="spellEnd"/>
            <w:r w:rsidRPr="00272C97">
              <w:rPr>
                <w:rFonts w:eastAsia="SimSun" w:cs="Times New Roman"/>
                <w:kern w:val="0"/>
                <w:szCs w:val="24"/>
                <w:lang w:val="en-US" w:eastAsia="zh-CN"/>
                <w14:ligatures w14:val="none"/>
              </w:rPr>
              <w:t xml:space="preserve"> 750ml.</w:t>
            </w:r>
          </w:p>
        </w:tc>
      </w:tr>
      <w:tr w:rsidR="00272C97" w:rsidRPr="00272C97" w14:paraId="7569F1E9" w14:textId="77777777" w:rsidTr="00A202F3">
        <w:trPr>
          <w:trHeight w:val="40"/>
          <w:tblCellSpacing w:w="0" w:type="dxa"/>
        </w:trPr>
        <w:tc>
          <w:tcPr>
            <w:tcW w:w="430" w:type="dxa"/>
            <w:tcMar>
              <w:top w:w="0" w:type="dxa"/>
              <w:left w:w="0" w:type="dxa"/>
              <w:bottom w:w="0" w:type="dxa"/>
              <w:right w:w="0" w:type="dxa"/>
            </w:tcMar>
          </w:tcPr>
          <w:p w14:paraId="7212B83E"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23.</w:t>
            </w:r>
          </w:p>
        </w:tc>
        <w:tc>
          <w:tcPr>
            <w:tcW w:w="2121" w:type="dxa"/>
            <w:tcMar>
              <w:top w:w="0" w:type="dxa"/>
              <w:left w:w="0" w:type="dxa"/>
              <w:bottom w:w="0" w:type="dxa"/>
              <w:right w:w="0" w:type="dxa"/>
            </w:tcMar>
          </w:tcPr>
          <w:p w14:paraId="533307C0"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Hermetikas</w:t>
            </w:r>
            <w:proofErr w:type="spellEnd"/>
          </w:p>
        </w:tc>
        <w:tc>
          <w:tcPr>
            <w:tcW w:w="1702" w:type="dxa"/>
            <w:tcMar>
              <w:top w:w="0" w:type="dxa"/>
              <w:left w:w="0" w:type="dxa"/>
              <w:bottom w:w="0" w:type="dxa"/>
              <w:right w:w="0" w:type="dxa"/>
            </w:tcMar>
          </w:tcPr>
          <w:p w14:paraId="67BD39DF"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10</w:t>
            </w:r>
          </w:p>
        </w:tc>
        <w:tc>
          <w:tcPr>
            <w:tcW w:w="890" w:type="dxa"/>
            <w:tcMar>
              <w:top w:w="0" w:type="dxa"/>
              <w:left w:w="0" w:type="dxa"/>
              <w:bottom w:w="0" w:type="dxa"/>
              <w:right w:w="0" w:type="dxa"/>
            </w:tcMar>
          </w:tcPr>
          <w:p w14:paraId="61621A25"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tcPr>
          <w:p w14:paraId="0B91DA22"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proofErr w:type="gramStart"/>
            <w:r w:rsidRPr="00272C97">
              <w:rPr>
                <w:rFonts w:eastAsia="SimSun" w:cs="Times New Roman"/>
                <w:kern w:val="0"/>
                <w:szCs w:val="24"/>
                <w:lang w:val="en-US" w:eastAsia="zh-CN"/>
                <w14:ligatures w14:val="none"/>
              </w:rPr>
              <w:t>Silikoninis,bespalvis</w:t>
            </w:r>
            <w:proofErr w:type="spellEnd"/>
            <w:proofErr w:type="gram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tinkantis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hermetizuoti</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drėgnose</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patalpose</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su</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antipelėsiniais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priedais</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Pakuotės</w:t>
            </w:r>
            <w:proofErr w:type="spellEnd"/>
            <w:r w:rsidRPr="00272C97">
              <w:rPr>
                <w:rFonts w:eastAsia="SimSun" w:cs="Times New Roman"/>
                <w:kern w:val="0"/>
                <w:szCs w:val="24"/>
                <w:lang w:val="en-US" w:eastAsia="zh-CN"/>
                <w14:ligatures w14:val="none"/>
              </w:rPr>
              <w:t xml:space="preserve"> talpa-310ml (+/-30ml.)</w:t>
            </w:r>
          </w:p>
        </w:tc>
      </w:tr>
      <w:tr w:rsidR="00272C97" w:rsidRPr="00272C97" w14:paraId="2896E10A" w14:textId="77777777" w:rsidTr="00A202F3">
        <w:trPr>
          <w:trHeight w:val="40"/>
          <w:tblCellSpacing w:w="0" w:type="dxa"/>
        </w:trPr>
        <w:tc>
          <w:tcPr>
            <w:tcW w:w="430" w:type="dxa"/>
            <w:tcMar>
              <w:top w:w="0" w:type="dxa"/>
              <w:left w:w="0" w:type="dxa"/>
              <w:bottom w:w="0" w:type="dxa"/>
              <w:right w:w="0" w:type="dxa"/>
            </w:tcMar>
          </w:tcPr>
          <w:p w14:paraId="7C72743F"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lastRenderedPageBreak/>
              <w:t>24.</w:t>
            </w:r>
          </w:p>
        </w:tc>
        <w:tc>
          <w:tcPr>
            <w:tcW w:w="2121" w:type="dxa"/>
            <w:tcMar>
              <w:top w:w="0" w:type="dxa"/>
              <w:left w:w="0" w:type="dxa"/>
              <w:bottom w:w="0" w:type="dxa"/>
              <w:right w:w="0" w:type="dxa"/>
            </w:tcMar>
          </w:tcPr>
          <w:p w14:paraId="4DE297C9" w14:textId="77777777" w:rsidR="00272C97" w:rsidRPr="00272C97" w:rsidRDefault="00272C97" w:rsidP="00272C97">
            <w:pPr>
              <w:keepNext/>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Laminuoto</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medžio</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drožlių</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plokštė</w:t>
            </w:r>
            <w:proofErr w:type="spellEnd"/>
          </w:p>
        </w:tc>
        <w:tc>
          <w:tcPr>
            <w:tcW w:w="1702" w:type="dxa"/>
            <w:tcMar>
              <w:top w:w="0" w:type="dxa"/>
              <w:left w:w="0" w:type="dxa"/>
              <w:bottom w:w="0" w:type="dxa"/>
              <w:right w:w="0" w:type="dxa"/>
            </w:tcMar>
          </w:tcPr>
          <w:p w14:paraId="08E5E073" w14:textId="77777777" w:rsidR="00272C97" w:rsidRPr="00272C97" w:rsidRDefault="00272C97" w:rsidP="00272C97">
            <w:pPr>
              <w:keepNext/>
              <w:spacing w:beforeAutospacing="1" w:after="0" w:line="276" w:lineRule="auto"/>
              <w:jc w:val="center"/>
              <w:rPr>
                <w:rFonts w:eastAsia="SimSun" w:cs="Times New Roman"/>
                <w:kern w:val="0"/>
                <w:szCs w:val="24"/>
                <w:lang w:val="en-US" w:eastAsia="zh-CN"/>
                <w14:ligatures w14:val="none"/>
              </w:rPr>
            </w:pPr>
            <w:r w:rsidRPr="00272C97">
              <w:rPr>
                <w:rFonts w:eastAsia="SimSun" w:cs="Times New Roman"/>
                <w:kern w:val="0"/>
                <w:szCs w:val="24"/>
                <w:lang w:val="en-US" w:eastAsia="zh-CN"/>
                <w14:ligatures w14:val="none"/>
              </w:rPr>
              <w:t>20</w:t>
            </w:r>
          </w:p>
        </w:tc>
        <w:tc>
          <w:tcPr>
            <w:tcW w:w="890" w:type="dxa"/>
            <w:tcMar>
              <w:top w:w="0" w:type="dxa"/>
              <w:left w:w="0" w:type="dxa"/>
              <w:bottom w:w="0" w:type="dxa"/>
              <w:right w:w="0" w:type="dxa"/>
            </w:tcMar>
          </w:tcPr>
          <w:p w14:paraId="75E05ADD" w14:textId="77777777" w:rsidR="00272C97" w:rsidRPr="00272C97" w:rsidRDefault="00272C97" w:rsidP="00272C97">
            <w:pPr>
              <w:spacing w:beforeAutospacing="1" w:after="0" w:line="276" w:lineRule="auto"/>
              <w:jc w:val="center"/>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Vnt</w:t>
            </w:r>
            <w:proofErr w:type="spellEnd"/>
            <w:r w:rsidRPr="00272C97">
              <w:rPr>
                <w:rFonts w:eastAsia="SimSun" w:cs="Times New Roman"/>
                <w:kern w:val="0"/>
                <w:szCs w:val="24"/>
                <w:lang w:val="en-US" w:eastAsia="zh-CN"/>
                <w14:ligatures w14:val="none"/>
              </w:rPr>
              <w:t>.</w:t>
            </w:r>
          </w:p>
        </w:tc>
        <w:tc>
          <w:tcPr>
            <w:tcW w:w="4496" w:type="dxa"/>
            <w:tcMar>
              <w:top w:w="0" w:type="dxa"/>
              <w:left w:w="0" w:type="dxa"/>
              <w:bottom w:w="0" w:type="dxa"/>
              <w:right w:w="0" w:type="dxa"/>
            </w:tcMar>
          </w:tcPr>
          <w:p w14:paraId="3B0ACE3E" w14:textId="77777777" w:rsidR="00272C97" w:rsidRPr="00272C97" w:rsidRDefault="00272C97" w:rsidP="00272C97">
            <w:pPr>
              <w:spacing w:beforeAutospacing="1" w:after="0" w:line="276" w:lineRule="auto"/>
              <w:rPr>
                <w:rFonts w:eastAsia="SimSun" w:cs="Times New Roman"/>
                <w:kern w:val="0"/>
                <w:szCs w:val="24"/>
                <w:lang w:val="en-US" w:eastAsia="zh-CN"/>
                <w14:ligatures w14:val="none"/>
              </w:rPr>
            </w:pPr>
            <w:proofErr w:type="spellStart"/>
            <w:r w:rsidRPr="00272C97">
              <w:rPr>
                <w:rFonts w:eastAsia="SimSun" w:cs="Times New Roman"/>
                <w:kern w:val="0"/>
                <w:szCs w:val="24"/>
                <w:lang w:val="en-US" w:eastAsia="zh-CN"/>
                <w14:ligatures w14:val="none"/>
              </w:rPr>
              <w:t>Matmenys</w:t>
            </w:r>
            <w:proofErr w:type="spellEnd"/>
            <w:r w:rsidRPr="00272C97">
              <w:rPr>
                <w:rFonts w:eastAsia="SimSun" w:cs="Times New Roman"/>
                <w:kern w:val="0"/>
                <w:szCs w:val="24"/>
                <w:lang w:val="en-US" w:eastAsia="zh-CN"/>
                <w14:ligatures w14:val="none"/>
              </w:rPr>
              <w:t xml:space="preserve"> ne </w:t>
            </w:r>
            <w:proofErr w:type="spellStart"/>
            <w:r w:rsidRPr="00272C97">
              <w:rPr>
                <w:rFonts w:eastAsia="SimSun" w:cs="Times New Roman"/>
                <w:kern w:val="0"/>
                <w:szCs w:val="24"/>
                <w:lang w:val="en-US" w:eastAsia="zh-CN"/>
                <w14:ligatures w14:val="none"/>
              </w:rPr>
              <w:t>mažesni</w:t>
            </w:r>
            <w:proofErr w:type="spellEnd"/>
            <w:r w:rsidRPr="00272C97">
              <w:rPr>
                <w:rFonts w:eastAsia="SimSun" w:cs="Times New Roman"/>
                <w:kern w:val="0"/>
                <w:szCs w:val="24"/>
                <w:lang w:val="en-US" w:eastAsia="zh-CN"/>
                <w14:ligatures w14:val="none"/>
              </w:rPr>
              <w:t xml:space="preserve"> </w:t>
            </w:r>
            <w:proofErr w:type="spellStart"/>
            <w:r w:rsidRPr="00272C97">
              <w:rPr>
                <w:rFonts w:eastAsia="SimSun" w:cs="Times New Roman"/>
                <w:kern w:val="0"/>
                <w:szCs w:val="24"/>
                <w:lang w:val="en-US" w:eastAsia="zh-CN"/>
                <w14:ligatures w14:val="none"/>
              </w:rPr>
              <w:t>kaip</w:t>
            </w:r>
            <w:proofErr w:type="spellEnd"/>
            <w:r w:rsidRPr="00272C97">
              <w:rPr>
                <w:rFonts w:eastAsia="SimSun" w:cs="Times New Roman"/>
                <w:kern w:val="0"/>
                <w:szCs w:val="24"/>
                <w:lang w:val="en-US" w:eastAsia="zh-CN"/>
                <w14:ligatures w14:val="none"/>
              </w:rPr>
              <w:t xml:space="preserve"> 1250x2500mm, storis 18mm</w:t>
            </w:r>
          </w:p>
        </w:tc>
      </w:tr>
      <w:tr w:rsidR="00272C97" w:rsidRPr="00272C97" w14:paraId="7AEB3710" w14:textId="77777777" w:rsidTr="00A202F3">
        <w:trPr>
          <w:trHeight w:val="40"/>
          <w:tblCellSpacing w:w="0" w:type="dxa"/>
        </w:trPr>
        <w:tc>
          <w:tcPr>
            <w:tcW w:w="430" w:type="dxa"/>
            <w:tcMar>
              <w:top w:w="0" w:type="dxa"/>
              <w:left w:w="0" w:type="dxa"/>
              <w:bottom w:w="0" w:type="dxa"/>
              <w:right w:w="0" w:type="dxa"/>
            </w:tcMar>
          </w:tcPr>
          <w:p w14:paraId="3F43FF2B"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25.</w:t>
            </w:r>
          </w:p>
        </w:tc>
        <w:tc>
          <w:tcPr>
            <w:tcW w:w="2121" w:type="dxa"/>
            <w:tcMar>
              <w:top w:w="0" w:type="dxa"/>
              <w:left w:w="0" w:type="dxa"/>
              <w:bottom w:w="0" w:type="dxa"/>
              <w:right w:w="0" w:type="dxa"/>
            </w:tcMar>
          </w:tcPr>
          <w:p w14:paraId="2EA0F9DA"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Plokštė</w:t>
            </w:r>
          </w:p>
        </w:tc>
        <w:tc>
          <w:tcPr>
            <w:tcW w:w="1702" w:type="dxa"/>
            <w:tcMar>
              <w:top w:w="0" w:type="dxa"/>
              <w:left w:w="0" w:type="dxa"/>
              <w:bottom w:w="0" w:type="dxa"/>
              <w:right w:w="0" w:type="dxa"/>
            </w:tcMar>
          </w:tcPr>
          <w:p w14:paraId="709DE2E1"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10</w:t>
            </w:r>
          </w:p>
        </w:tc>
        <w:tc>
          <w:tcPr>
            <w:tcW w:w="890" w:type="dxa"/>
            <w:tcMar>
              <w:top w:w="0" w:type="dxa"/>
              <w:left w:w="0" w:type="dxa"/>
              <w:bottom w:w="0" w:type="dxa"/>
              <w:right w:w="0" w:type="dxa"/>
            </w:tcMar>
          </w:tcPr>
          <w:p w14:paraId="7415C4E6"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022FB2CE"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Gipso, paprasta. Matmenys ne mažesni kaip 12,5x1200x2600mm</w:t>
            </w:r>
          </w:p>
        </w:tc>
      </w:tr>
      <w:tr w:rsidR="00272C97" w:rsidRPr="00272C97" w14:paraId="11C052AE" w14:textId="77777777" w:rsidTr="00A202F3">
        <w:trPr>
          <w:trHeight w:val="40"/>
          <w:tblCellSpacing w:w="0" w:type="dxa"/>
        </w:trPr>
        <w:tc>
          <w:tcPr>
            <w:tcW w:w="430" w:type="dxa"/>
            <w:tcMar>
              <w:top w:w="0" w:type="dxa"/>
              <w:left w:w="0" w:type="dxa"/>
              <w:bottom w:w="0" w:type="dxa"/>
              <w:right w:w="0" w:type="dxa"/>
            </w:tcMar>
          </w:tcPr>
          <w:p w14:paraId="2CAC63CA"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26.</w:t>
            </w:r>
          </w:p>
        </w:tc>
        <w:tc>
          <w:tcPr>
            <w:tcW w:w="2121" w:type="dxa"/>
            <w:tcMar>
              <w:top w:w="0" w:type="dxa"/>
              <w:left w:w="0" w:type="dxa"/>
              <w:bottom w:w="0" w:type="dxa"/>
              <w:right w:w="0" w:type="dxa"/>
            </w:tcMar>
          </w:tcPr>
          <w:p w14:paraId="6C7D1A6A"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Keraminės plytelės</w:t>
            </w:r>
          </w:p>
        </w:tc>
        <w:tc>
          <w:tcPr>
            <w:tcW w:w="1702" w:type="dxa"/>
            <w:tcMar>
              <w:top w:w="0" w:type="dxa"/>
              <w:left w:w="0" w:type="dxa"/>
              <w:bottom w:w="0" w:type="dxa"/>
              <w:right w:w="0" w:type="dxa"/>
            </w:tcMar>
          </w:tcPr>
          <w:p w14:paraId="166B5324"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15</w:t>
            </w:r>
          </w:p>
        </w:tc>
        <w:tc>
          <w:tcPr>
            <w:tcW w:w="890" w:type="dxa"/>
            <w:tcMar>
              <w:top w:w="0" w:type="dxa"/>
              <w:left w:w="0" w:type="dxa"/>
              <w:bottom w:w="0" w:type="dxa"/>
              <w:right w:w="0" w:type="dxa"/>
            </w:tcMar>
          </w:tcPr>
          <w:p w14:paraId="2E613EA8"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proofErr w:type="spellStart"/>
            <w:r w:rsidRPr="00272C97">
              <w:rPr>
                <w:rFonts w:eastAsia="SimSun" w:cs="Times New Roman"/>
                <w:kern w:val="0"/>
                <w:szCs w:val="24"/>
                <w:lang w:eastAsia="zh-CN"/>
                <w14:ligatures w14:val="none"/>
              </w:rPr>
              <w:t>kv.m</w:t>
            </w:r>
            <w:proofErr w:type="spellEnd"/>
          </w:p>
        </w:tc>
        <w:tc>
          <w:tcPr>
            <w:tcW w:w="4496" w:type="dxa"/>
            <w:tcMar>
              <w:top w:w="0" w:type="dxa"/>
              <w:left w:w="0" w:type="dxa"/>
              <w:bottom w:w="0" w:type="dxa"/>
              <w:right w:w="0" w:type="dxa"/>
            </w:tcMar>
          </w:tcPr>
          <w:p w14:paraId="63AD7DCF"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Glazūruotos, vienspalvės, vidaus apdailai, matmenys 20x30cm±10cm</w:t>
            </w:r>
          </w:p>
        </w:tc>
      </w:tr>
      <w:tr w:rsidR="00272C97" w:rsidRPr="00272C97" w14:paraId="4CD6C728" w14:textId="77777777" w:rsidTr="00A202F3">
        <w:trPr>
          <w:trHeight w:val="40"/>
          <w:tblCellSpacing w:w="0" w:type="dxa"/>
        </w:trPr>
        <w:tc>
          <w:tcPr>
            <w:tcW w:w="430" w:type="dxa"/>
            <w:tcMar>
              <w:top w:w="0" w:type="dxa"/>
              <w:left w:w="0" w:type="dxa"/>
              <w:bottom w:w="0" w:type="dxa"/>
              <w:right w:w="0" w:type="dxa"/>
            </w:tcMar>
          </w:tcPr>
          <w:p w14:paraId="1A30A6F1"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27.</w:t>
            </w:r>
          </w:p>
        </w:tc>
        <w:tc>
          <w:tcPr>
            <w:tcW w:w="2121" w:type="dxa"/>
            <w:tcMar>
              <w:top w:w="0" w:type="dxa"/>
              <w:left w:w="0" w:type="dxa"/>
              <w:bottom w:w="0" w:type="dxa"/>
              <w:right w:w="0" w:type="dxa"/>
            </w:tcMar>
          </w:tcPr>
          <w:p w14:paraId="57813B33"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 xml:space="preserve">Sifonai </w:t>
            </w:r>
          </w:p>
        </w:tc>
        <w:tc>
          <w:tcPr>
            <w:tcW w:w="1702" w:type="dxa"/>
            <w:tcMar>
              <w:top w:w="0" w:type="dxa"/>
              <w:left w:w="0" w:type="dxa"/>
              <w:bottom w:w="0" w:type="dxa"/>
              <w:right w:w="0" w:type="dxa"/>
            </w:tcMar>
          </w:tcPr>
          <w:p w14:paraId="13C8F097"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20</w:t>
            </w:r>
          </w:p>
        </w:tc>
        <w:tc>
          <w:tcPr>
            <w:tcW w:w="890" w:type="dxa"/>
            <w:tcMar>
              <w:top w:w="0" w:type="dxa"/>
              <w:left w:w="0" w:type="dxa"/>
              <w:bottom w:w="0" w:type="dxa"/>
              <w:right w:w="0" w:type="dxa"/>
            </w:tcMar>
          </w:tcPr>
          <w:p w14:paraId="1EC29B43"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2ACB1AFB"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Praustuvėms, išvesties vamzdžio skersmuo ne mažiau 32mm</w:t>
            </w:r>
          </w:p>
        </w:tc>
      </w:tr>
      <w:tr w:rsidR="00272C97" w:rsidRPr="00272C97" w14:paraId="19C1FA02" w14:textId="77777777" w:rsidTr="00A202F3">
        <w:trPr>
          <w:trHeight w:val="40"/>
          <w:tblCellSpacing w:w="0" w:type="dxa"/>
        </w:trPr>
        <w:tc>
          <w:tcPr>
            <w:tcW w:w="9639" w:type="dxa"/>
            <w:gridSpan w:val="5"/>
            <w:tcMar>
              <w:top w:w="0" w:type="dxa"/>
              <w:left w:w="0" w:type="dxa"/>
              <w:bottom w:w="0" w:type="dxa"/>
              <w:right w:w="0" w:type="dxa"/>
            </w:tcMar>
            <w:vAlign w:val="center"/>
          </w:tcPr>
          <w:p w14:paraId="66A3174E" w14:textId="77777777" w:rsidR="00272C97" w:rsidRPr="00272C97" w:rsidRDefault="00272C97" w:rsidP="00272C97">
            <w:pPr>
              <w:spacing w:after="0" w:line="276" w:lineRule="auto"/>
              <w:jc w:val="center"/>
              <w:rPr>
                <w:rFonts w:eastAsia="SimSun" w:cs="Times New Roman"/>
                <w:b/>
                <w:kern w:val="0"/>
                <w:szCs w:val="24"/>
                <w:lang w:eastAsia="zh-CN"/>
                <w14:ligatures w14:val="none"/>
              </w:rPr>
            </w:pPr>
            <w:r w:rsidRPr="00272C97">
              <w:rPr>
                <w:rFonts w:eastAsia="SimSun" w:cs="Times New Roman"/>
                <w:b/>
                <w:kern w:val="0"/>
                <w:szCs w:val="24"/>
                <w:lang w:val="lt" w:eastAsia="zh-CN"/>
                <w14:ligatures w14:val="none"/>
              </w:rPr>
              <w:t>Įvairūs surenkamieji ir susiję gaminiai</w:t>
            </w:r>
          </w:p>
        </w:tc>
      </w:tr>
      <w:tr w:rsidR="00272C97" w:rsidRPr="00272C97" w14:paraId="4EE0A494" w14:textId="77777777" w:rsidTr="00A202F3">
        <w:trPr>
          <w:trHeight w:val="40"/>
          <w:tblCellSpacing w:w="0" w:type="dxa"/>
        </w:trPr>
        <w:tc>
          <w:tcPr>
            <w:tcW w:w="430" w:type="dxa"/>
            <w:tcMar>
              <w:top w:w="0" w:type="dxa"/>
              <w:left w:w="0" w:type="dxa"/>
              <w:bottom w:w="0" w:type="dxa"/>
              <w:right w:w="0" w:type="dxa"/>
            </w:tcMar>
          </w:tcPr>
          <w:p w14:paraId="41A0DD11"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28.</w:t>
            </w:r>
          </w:p>
        </w:tc>
        <w:tc>
          <w:tcPr>
            <w:tcW w:w="2121" w:type="dxa"/>
            <w:tcMar>
              <w:top w:w="0" w:type="dxa"/>
              <w:left w:w="0" w:type="dxa"/>
              <w:bottom w:w="0" w:type="dxa"/>
              <w:right w:w="0" w:type="dxa"/>
            </w:tcMar>
          </w:tcPr>
          <w:p w14:paraId="534DB3CF"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Klozetas</w:t>
            </w:r>
          </w:p>
        </w:tc>
        <w:tc>
          <w:tcPr>
            <w:tcW w:w="1702" w:type="dxa"/>
            <w:tcMar>
              <w:top w:w="0" w:type="dxa"/>
              <w:left w:w="0" w:type="dxa"/>
              <w:bottom w:w="0" w:type="dxa"/>
              <w:right w:w="0" w:type="dxa"/>
            </w:tcMar>
          </w:tcPr>
          <w:p w14:paraId="66F7F5D9"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7</w:t>
            </w:r>
          </w:p>
        </w:tc>
        <w:tc>
          <w:tcPr>
            <w:tcW w:w="890" w:type="dxa"/>
            <w:tcMar>
              <w:top w:w="0" w:type="dxa"/>
              <w:left w:w="0" w:type="dxa"/>
              <w:bottom w:w="0" w:type="dxa"/>
              <w:right w:w="0" w:type="dxa"/>
            </w:tcMar>
          </w:tcPr>
          <w:p w14:paraId="519F6404"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6ACCD3A7"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Keramikinis su kietu plastikiniu dangčiu, vandens bakeliu ir nuleidimo mechanizmu.45º nuotakos iš galo.</w:t>
            </w:r>
          </w:p>
        </w:tc>
      </w:tr>
      <w:tr w:rsidR="00272C97" w:rsidRPr="00272C97" w14:paraId="203D6E3E" w14:textId="77777777" w:rsidTr="00A202F3">
        <w:trPr>
          <w:trHeight w:val="40"/>
          <w:tblCellSpacing w:w="0" w:type="dxa"/>
        </w:trPr>
        <w:tc>
          <w:tcPr>
            <w:tcW w:w="430" w:type="dxa"/>
            <w:tcMar>
              <w:top w:w="0" w:type="dxa"/>
              <w:left w:w="0" w:type="dxa"/>
              <w:bottom w:w="0" w:type="dxa"/>
              <w:right w:w="0" w:type="dxa"/>
            </w:tcMar>
          </w:tcPr>
          <w:p w14:paraId="1B16A5C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29.</w:t>
            </w:r>
          </w:p>
        </w:tc>
        <w:tc>
          <w:tcPr>
            <w:tcW w:w="2121" w:type="dxa"/>
            <w:tcMar>
              <w:top w:w="0" w:type="dxa"/>
              <w:left w:w="0" w:type="dxa"/>
              <w:bottom w:w="0" w:type="dxa"/>
              <w:right w:w="0" w:type="dxa"/>
            </w:tcMar>
          </w:tcPr>
          <w:p w14:paraId="4EE34964"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Praustuvas</w:t>
            </w:r>
          </w:p>
        </w:tc>
        <w:tc>
          <w:tcPr>
            <w:tcW w:w="1702" w:type="dxa"/>
            <w:tcMar>
              <w:top w:w="0" w:type="dxa"/>
              <w:left w:w="0" w:type="dxa"/>
              <w:bottom w:w="0" w:type="dxa"/>
              <w:right w:w="0" w:type="dxa"/>
            </w:tcMar>
          </w:tcPr>
          <w:p w14:paraId="008369B5"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6</w:t>
            </w:r>
          </w:p>
        </w:tc>
        <w:tc>
          <w:tcPr>
            <w:tcW w:w="890" w:type="dxa"/>
            <w:tcMar>
              <w:top w:w="0" w:type="dxa"/>
              <w:left w:w="0" w:type="dxa"/>
              <w:bottom w:w="0" w:type="dxa"/>
              <w:right w:w="0" w:type="dxa"/>
            </w:tcMar>
          </w:tcPr>
          <w:p w14:paraId="4C7AF934"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24B71F6D"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Keramikinis, pakabinamas, baltas, 500x400mm±10</w:t>
            </w:r>
          </w:p>
        </w:tc>
      </w:tr>
      <w:tr w:rsidR="00272C97" w:rsidRPr="00272C97" w14:paraId="7806E6A0" w14:textId="77777777" w:rsidTr="00A202F3">
        <w:trPr>
          <w:trHeight w:val="40"/>
          <w:tblCellSpacing w:w="0" w:type="dxa"/>
        </w:trPr>
        <w:tc>
          <w:tcPr>
            <w:tcW w:w="430" w:type="dxa"/>
            <w:tcMar>
              <w:top w:w="0" w:type="dxa"/>
              <w:left w:w="0" w:type="dxa"/>
              <w:bottom w:w="0" w:type="dxa"/>
              <w:right w:w="0" w:type="dxa"/>
            </w:tcMar>
          </w:tcPr>
          <w:p w14:paraId="6FBB0B99"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30.</w:t>
            </w:r>
          </w:p>
        </w:tc>
        <w:tc>
          <w:tcPr>
            <w:tcW w:w="2121" w:type="dxa"/>
            <w:tcMar>
              <w:top w:w="0" w:type="dxa"/>
              <w:left w:w="0" w:type="dxa"/>
              <w:bottom w:w="0" w:type="dxa"/>
              <w:right w:w="0" w:type="dxa"/>
            </w:tcMar>
          </w:tcPr>
          <w:p w14:paraId="75B8ECEE"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Vandens šildytuvas</w:t>
            </w:r>
          </w:p>
        </w:tc>
        <w:tc>
          <w:tcPr>
            <w:tcW w:w="1702" w:type="dxa"/>
            <w:tcMar>
              <w:top w:w="0" w:type="dxa"/>
              <w:left w:w="0" w:type="dxa"/>
              <w:bottom w:w="0" w:type="dxa"/>
              <w:right w:w="0" w:type="dxa"/>
            </w:tcMar>
          </w:tcPr>
          <w:p w14:paraId="52666C82"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5</w:t>
            </w:r>
          </w:p>
        </w:tc>
        <w:tc>
          <w:tcPr>
            <w:tcW w:w="890" w:type="dxa"/>
            <w:tcMar>
              <w:top w:w="0" w:type="dxa"/>
              <w:left w:w="0" w:type="dxa"/>
              <w:bottom w:w="0" w:type="dxa"/>
              <w:right w:w="0" w:type="dxa"/>
            </w:tcMar>
          </w:tcPr>
          <w:p w14:paraId="3E5D8F6B"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2653CDB2"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 xml:space="preserve">Elektrinis, 10 </w:t>
            </w:r>
            <w:proofErr w:type="spellStart"/>
            <w:r w:rsidRPr="00272C97">
              <w:rPr>
                <w:rFonts w:eastAsia="SimSun" w:cs="Times New Roman"/>
                <w:kern w:val="0"/>
                <w:szCs w:val="24"/>
                <w:lang w:eastAsia="zh-CN"/>
                <w14:ligatures w14:val="none"/>
              </w:rPr>
              <w:t>ltr</w:t>
            </w:r>
            <w:proofErr w:type="spellEnd"/>
            <w:r w:rsidRPr="00272C97">
              <w:rPr>
                <w:rFonts w:eastAsia="SimSun" w:cs="Times New Roman"/>
                <w:kern w:val="0"/>
                <w:szCs w:val="24"/>
                <w:lang w:eastAsia="zh-CN"/>
                <w14:ligatures w14:val="none"/>
              </w:rPr>
              <w:t>. ±1ltr, po kriaukle</w:t>
            </w:r>
          </w:p>
        </w:tc>
      </w:tr>
      <w:tr w:rsidR="00272C97" w:rsidRPr="00272C97" w14:paraId="0C785E62" w14:textId="77777777" w:rsidTr="00A202F3">
        <w:trPr>
          <w:trHeight w:val="40"/>
          <w:tblCellSpacing w:w="0" w:type="dxa"/>
        </w:trPr>
        <w:tc>
          <w:tcPr>
            <w:tcW w:w="430" w:type="dxa"/>
            <w:tcMar>
              <w:top w:w="0" w:type="dxa"/>
              <w:left w:w="0" w:type="dxa"/>
              <w:bottom w:w="0" w:type="dxa"/>
              <w:right w:w="0" w:type="dxa"/>
            </w:tcMar>
          </w:tcPr>
          <w:p w14:paraId="3BCA7479"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31.</w:t>
            </w:r>
          </w:p>
        </w:tc>
        <w:tc>
          <w:tcPr>
            <w:tcW w:w="2121" w:type="dxa"/>
            <w:tcMar>
              <w:top w:w="0" w:type="dxa"/>
              <w:left w:w="0" w:type="dxa"/>
              <w:bottom w:w="0" w:type="dxa"/>
              <w:right w:w="0" w:type="dxa"/>
            </w:tcMar>
          </w:tcPr>
          <w:p w14:paraId="60E3129B"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Maišytuvas</w:t>
            </w:r>
          </w:p>
        </w:tc>
        <w:tc>
          <w:tcPr>
            <w:tcW w:w="1702" w:type="dxa"/>
            <w:tcMar>
              <w:top w:w="0" w:type="dxa"/>
              <w:left w:w="0" w:type="dxa"/>
              <w:bottom w:w="0" w:type="dxa"/>
              <w:right w:w="0" w:type="dxa"/>
            </w:tcMar>
          </w:tcPr>
          <w:p w14:paraId="024DBD8C"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15</w:t>
            </w:r>
          </w:p>
        </w:tc>
        <w:tc>
          <w:tcPr>
            <w:tcW w:w="890" w:type="dxa"/>
            <w:tcMar>
              <w:top w:w="0" w:type="dxa"/>
              <w:left w:w="0" w:type="dxa"/>
              <w:bottom w:w="0" w:type="dxa"/>
              <w:right w:w="0" w:type="dxa"/>
            </w:tcMar>
          </w:tcPr>
          <w:p w14:paraId="7B6D5349"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2C2116E7"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Virtuvinis, montuojamas į kriauklę, vamzdžio ilgis 22cm±2cm</w:t>
            </w:r>
          </w:p>
        </w:tc>
      </w:tr>
      <w:tr w:rsidR="00272C97" w:rsidRPr="00272C97" w14:paraId="6FD94158" w14:textId="77777777" w:rsidTr="00A202F3">
        <w:trPr>
          <w:trHeight w:val="40"/>
          <w:tblCellSpacing w:w="0" w:type="dxa"/>
        </w:trPr>
        <w:tc>
          <w:tcPr>
            <w:tcW w:w="430" w:type="dxa"/>
            <w:tcMar>
              <w:top w:w="0" w:type="dxa"/>
              <w:left w:w="0" w:type="dxa"/>
              <w:bottom w:w="0" w:type="dxa"/>
              <w:right w:w="0" w:type="dxa"/>
            </w:tcMar>
          </w:tcPr>
          <w:p w14:paraId="00C98D81"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32.</w:t>
            </w:r>
          </w:p>
        </w:tc>
        <w:tc>
          <w:tcPr>
            <w:tcW w:w="2121" w:type="dxa"/>
            <w:tcMar>
              <w:top w:w="0" w:type="dxa"/>
              <w:left w:w="0" w:type="dxa"/>
              <w:bottom w:w="0" w:type="dxa"/>
              <w:right w:w="0" w:type="dxa"/>
            </w:tcMar>
          </w:tcPr>
          <w:p w14:paraId="4F462E4E"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Maišytuvas</w:t>
            </w:r>
          </w:p>
        </w:tc>
        <w:tc>
          <w:tcPr>
            <w:tcW w:w="1702" w:type="dxa"/>
            <w:tcMar>
              <w:top w:w="0" w:type="dxa"/>
              <w:left w:w="0" w:type="dxa"/>
              <w:bottom w:w="0" w:type="dxa"/>
              <w:right w:w="0" w:type="dxa"/>
            </w:tcMar>
          </w:tcPr>
          <w:p w14:paraId="526B5920"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10</w:t>
            </w:r>
          </w:p>
        </w:tc>
        <w:tc>
          <w:tcPr>
            <w:tcW w:w="890" w:type="dxa"/>
            <w:tcMar>
              <w:top w:w="0" w:type="dxa"/>
              <w:left w:w="0" w:type="dxa"/>
              <w:bottom w:w="0" w:type="dxa"/>
              <w:right w:w="0" w:type="dxa"/>
            </w:tcMar>
          </w:tcPr>
          <w:p w14:paraId="7B47106A"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704DB302"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Montuojamas į kriauklę, vamzdžio ilgis 17cm±2cm</w:t>
            </w:r>
          </w:p>
        </w:tc>
      </w:tr>
      <w:tr w:rsidR="00272C97" w:rsidRPr="00272C97" w14:paraId="0ACC73CE" w14:textId="77777777" w:rsidTr="00A202F3">
        <w:trPr>
          <w:trHeight w:val="40"/>
          <w:tblCellSpacing w:w="0" w:type="dxa"/>
        </w:trPr>
        <w:tc>
          <w:tcPr>
            <w:tcW w:w="9639" w:type="dxa"/>
            <w:gridSpan w:val="5"/>
            <w:tcMar>
              <w:top w:w="0" w:type="dxa"/>
              <w:left w:w="0" w:type="dxa"/>
              <w:bottom w:w="0" w:type="dxa"/>
              <w:right w:w="0" w:type="dxa"/>
            </w:tcMar>
            <w:vAlign w:val="center"/>
          </w:tcPr>
          <w:p w14:paraId="7CACC347" w14:textId="77777777" w:rsidR="00272C97" w:rsidRPr="00272C97" w:rsidRDefault="00272C97" w:rsidP="00272C97">
            <w:pPr>
              <w:spacing w:after="0" w:line="276" w:lineRule="auto"/>
              <w:jc w:val="center"/>
              <w:rPr>
                <w:rFonts w:eastAsia="SimSun" w:cs="Times New Roman"/>
                <w:b/>
                <w:kern w:val="0"/>
                <w:szCs w:val="24"/>
                <w:lang w:eastAsia="zh-CN"/>
                <w14:ligatures w14:val="none"/>
              </w:rPr>
            </w:pPr>
            <w:r w:rsidRPr="00272C97">
              <w:rPr>
                <w:rFonts w:eastAsia="SimSun" w:cs="Times New Roman"/>
                <w:b/>
                <w:kern w:val="0"/>
                <w:szCs w:val="24"/>
                <w:lang w:val="lt" w:eastAsia="zh-CN"/>
                <w14:ligatures w14:val="none"/>
              </w:rPr>
              <w:t>Įrankiai, spynos, raktai, vyriai, tvirtinimo detalės grandinės ir spyruoklės</w:t>
            </w:r>
          </w:p>
        </w:tc>
      </w:tr>
      <w:tr w:rsidR="00272C97" w:rsidRPr="00272C97" w14:paraId="18D36F3B" w14:textId="77777777" w:rsidTr="00A202F3">
        <w:trPr>
          <w:trHeight w:val="40"/>
          <w:tblCellSpacing w:w="0" w:type="dxa"/>
        </w:trPr>
        <w:tc>
          <w:tcPr>
            <w:tcW w:w="430" w:type="dxa"/>
            <w:tcMar>
              <w:top w:w="0" w:type="dxa"/>
              <w:left w:w="0" w:type="dxa"/>
              <w:bottom w:w="0" w:type="dxa"/>
              <w:right w:w="0" w:type="dxa"/>
            </w:tcMar>
            <w:vAlign w:val="center"/>
          </w:tcPr>
          <w:p w14:paraId="608366C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33.</w:t>
            </w:r>
          </w:p>
        </w:tc>
        <w:tc>
          <w:tcPr>
            <w:tcW w:w="2121" w:type="dxa"/>
            <w:tcMar>
              <w:top w:w="0" w:type="dxa"/>
              <w:left w:w="0" w:type="dxa"/>
              <w:bottom w:w="0" w:type="dxa"/>
              <w:right w:w="0" w:type="dxa"/>
            </w:tcMar>
            <w:vAlign w:val="center"/>
          </w:tcPr>
          <w:p w14:paraId="2C0B8C75"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Grąžtai metalui</w:t>
            </w:r>
          </w:p>
        </w:tc>
        <w:tc>
          <w:tcPr>
            <w:tcW w:w="1702" w:type="dxa"/>
            <w:tcMar>
              <w:top w:w="0" w:type="dxa"/>
              <w:left w:w="0" w:type="dxa"/>
              <w:bottom w:w="0" w:type="dxa"/>
              <w:right w:w="0" w:type="dxa"/>
            </w:tcMar>
            <w:vAlign w:val="center"/>
          </w:tcPr>
          <w:p w14:paraId="52183101"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35</w:t>
            </w:r>
          </w:p>
        </w:tc>
        <w:tc>
          <w:tcPr>
            <w:tcW w:w="890" w:type="dxa"/>
            <w:tcMar>
              <w:top w:w="0" w:type="dxa"/>
              <w:left w:w="0" w:type="dxa"/>
              <w:bottom w:w="0" w:type="dxa"/>
              <w:right w:w="0" w:type="dxa"/>
            </w:tcMar>
            <w:vAlign w:val="center"/>
          </w:tcPr>
          <w:p w14:paraId="051CDEAA"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vAlign w:val="center"/>
          </w:tcPr>
          <w:p w14:paraId="3F96D76E"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Skersmuo nuo2mm iki 6mm, ilgis 70mm ±5mm</w:t>
            </w:r>
          </w:p>
        </w:tc>
      </w:tr>
      <w:tr w:rsidR="00272C97" w:rsidRPr="00272C97" w14:paraId="7293F444" w14:textId="77777777" w:rsidTr="00A202F3">
        <w:trPr>
          <w:trHeight w:val="40"/>
          <w:tblCellSpacing w:w="0" w:type="dxa"/>
        </w:trPr>
        <w:tc>
          <w:tcPr>
            <w:tcW w:w="430" w:type="dxa"/>
            <w:tcMar>
              <w:top w:w="0" w:type="dxa"/>
              <w:left w:w="0" w:type="dxa"/>
              <w:bottom w:w="0" w:type="dxa"/>
              <w:right w:w="0" w:type="dxa"/>
            </w:tcMar>
            <w:vAlign w:val="center"/>
          </w:tcPr>
          <w:p w14:paraId="025EDCDD"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34.</w:t>
            </w:r>
          </w:p>
        </w:tc>
        <w:tc>
          <w:tcPr>
            <w:tcW w:w="2121" w:type="dxa"/>
            <w:tcMar>
              <w:top w:w="0" w:type="dxa"/>
              <w:left w:w="0" w:type="dxa"/>
              <w:bottom w:w="0" w:type="dxa"/>
              <w:right w:w="0" w:type="dxa"/>
            </w:tcMar>
            <w:vAlign w:val="center"/>
          </w:tcPr>
          <w:p w14:paraId="0C4BC721"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Grąžtai betonui</w:t>
            </w:r>
          </w:p>
        </w:tc>
        <w:tc>
          <w:tcPr>
            <w:tcW w:w="1702" w:type="dxa"/>
            <w:tcMar>
              <w:top w:w="0" w:type="dxa"/>
              <w:left w:w="0" w:type="dxa"/>
              <w:bottom w:w="0" w:type="dxa"/>
              <w:right w:w="0" w:type="dxa"/>
            </w:tcMar>
            <w:vAlign w:val="center"/>
          </w:tcPr>
          <w:p w14:paraId="52230359"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6</w:t>
            </w:r>
          </w:p>
        </w:tc>
        <w:tc>
          <w:tcPr>
            <w:tcW w:w="890" w:type="dxa"/>
            <w:tcMar>
              <w:top w:w="0" w:type="dxa"/>
              <w:left w:w="0" w:type="dxa"/>
              <w:bottom w:w="0" w:type="dxa"/>
              <w:right w:w="0" w:type="dxa"/>
            </w:tcMar>
            <w:vAlign w:val="center"/>
          </w:tcPr>
          <w:p w14:paraId="24444D4F"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vAlign w:val="center"/>
          </w:tcPr>
          <w:p w14:paraId="6B568E0A"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Skersmuo 6mm±0,2mm, bendras ilgis 100mm±5mm</w:t>
            </w:r>
          </w:p>
        </w:tc>
      </w:tr>
      <w:tr w:rsidR="00272C97" w:rsidRPr="00272C97" w14:paraId="78EEBF17" w14:textId="77777777" w:rsidTr="00A202F3">
        <w:trPr>
          <w:trHeight w:val="40"/>
          <w:tblCellSpacing w:w="0" w:type="dxa"/>
        </w:trPr>
        <w:tc>
          <w:tcPr>
            <w:tcW w:w="430" w:type="dxa"/>
            <w:tcMar>
              <w:top w:w="0" w:type="dxa"/>
              <w:left w:w="0" w:type="dxa"/>
              <w:bottom w:w="0" w:type="dxa"/>
              <w:right w:w="0" w:type="dxa"/>
            </w:tcMar>
            <w:vAlign w:val="center"/>
          </w:tcPr>
          <w:p w14:paraId="310EBE6E"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35.</w:t>
            </w:r>
          </w:p>
        </w:tc>
        <w:tc>
          <w:tcPr>
            <w:tcW w:w="2121" w:type="dxa"/>
            <w:tcMar>
              <w:top w:w="0" w:type="dxa"/>
              <w:left w:w="0" w:type="dxa"/>
              <w:bottom w:w="0" w:type="dxa"/>
              <w:right w:w="0" w:type="dxa"/>
            </w:tcMar>
            <w:vAlign w:val="center"/>
          </w:tcPr>
          <w:p w14:paraId="1DAC40D4"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Pjūklas</w:t>
            </w:r>
          </w:p>
        </w:tc>
        <w:tc>
          <w:tcPr>
            <w:tcW w:w="1702" w:type="dxa"/>
            <w:tcMar>
              <w:top w:w="0" w:type="dxa"/>
              <w:left w:w="0" w:type="dxa"/>
              <w:bottom w:w="0" w:type="dxa"/>
              <w:right w:w="0" w:type="dxa"/>
            </w:tcMar>
            <w:vAlign w:val="center"/>
          </w:tcPr>
          <w:p w14:paraId="743FC7B3"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6</w:t>
            </w:r>
          </w:p>
        </w:tc>
        <w:tc>
          <w:tcPr>
            <w:tcW w:w="890" w:type="dxa"/>
            <w:tcMar>
              <w:top w:w="0" w:type="dxa"/>
              <w:left w:w="0" w:type="dxa"/>
              <w:bottom w:w="0" w:type="dxa"/>
              <w:right w:w="0" w:type="dxa"/>
            </w:tcMar>
            <w:vAlign w:val="center"/>
          </w:tcPr>
          <w:p w14:paraId="4DDD1131"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vAlign w:val="center"/>
          </w:tcPr>
          <w:p w14:paraId="34E965AF"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Diskinis 150mm±10mm</w:t>
            </w:r>
          </w:p>
        </w:tc>
      </w:tr>
      <w:tr w:rsidR="00272C97" w:rsidRPr="00272C97" w14:paraId="64F83333" w14:textId="77777777" w:rsidTr="00A202F3">
        <w:trPr>
          <w:trHeight w:val="40"/>
          <w:tblCellSpacing w:w="0" w:type="dxa"/>
        </w:trPr>
        <w:tc>
          <w:tcPr>
            <w:tcW w:w="430" w:type="dxa"/>
            <w:tcMar>
              <w:top w:w="0" w:type="dxa"/>
              <w:left w:w="0" w:type="dxa"/>
              <w:bottom w:w="0" w:type="dxa"/>
              <w:right w:w="0" w:type="dxa"/>
            </w:tcMar>
            <w:vAlign w:val="center"/>
          </w:tcPr>
          <w:p w14:paraId="7A25D15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36.</w:t>
            </w:r>
          </w:p>
        </w:tc>
        <w:tc>
          <w:tcPr>
            <w:tcW w:w="2121" w:type="dxa"/>
            <w:tcMar>
              <w:top w:w="0" w:type="dxa"/>
              <w:left w:w="0" w:type="dxa"/>
              <w:bottom w:w="0" w:type="dxa"/>
              <w:right w:w="0" w:type="dxa"/>
            </w:tcMar>
            <w:vAlign w:val="center"/>
          </w:tcPr>
          <w:p w14:paraId="17DDA7F1"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Spyna</w:t>
            </w:r>
          </w:p>
        </w:tc>
        <w:tc>
          <w:tcPr>
            <w:tcW w:w="1702" w:type="dxa"/>
            <w:tcMar>
              <w:top w:w="0" w:type="dxa"/>
              <w:left w:w="0" w:type="dxa"/>
              <w:bottom w:w="0" w:type="dxa"/>
              <w:right w:w="0" w:type="dxa"/>
            </w:tcMar>
            <w:vAlign w:val="center"/>
          </w:tcPr>
          <w:p w14:paraId="2D808339"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10</w:t>
            </w:r>
          </w:p>
        </w:tc>
        <w:tc>
          <w:tcPr>
            <w:tcW w:w="890" w:type="dxa"/>
            <w:tcMar>
              <w:top w:w="0" w:type="dxa"/>
              <w:left w:w="0" w:type="dxa"/>
              <w:bottom w:w="0" w:type="dxa"/>
              <w:right w:w="0" w:type="dxa"/>
            </w:tcMar>
            <w:vAlign w:val="center"/>
          </w:tcPr>
          <w:p w14:paraId="3636DDCD"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vAlign w:val="center"/>
          </w:tcPr>
          <w:p w14:paraId="71E7CEDF"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Įleidžiama, medinėms durims, 50mm</w:t>
            </w:r>
          </w:p>
        </w:tc>
      </w:tr>
      <w:tr w:rsidR="00272C97" w:rsidRPr="00272C97" w14:paraId="0A78B9BD" w14:textId="77777777" w:rsidTr="00A202F3">
        <w:trPr>
          <w:trHeight w:val="40"/>
          <w:tblCellSpacing w:w="0" w:type="dxa"/>
        </w:trPr>
        <w:tc>
          <w:tcPr>
            <w:tcW w:w="430" w:type="dxa"/>
            <w:tcMar>
              <w:top w:w="0" w:type="dxa"/>
              <w:left w:w="0" w:type="dxa"/>
              <w:bottom w:w="0" w:type="dxa"/>
              <w:right w:w="0" w:type="dxa"/>
            </w:tcMar>
            <w:vAlign w:val="center"/>
          </w:tcPr>
          <w:p w14:paraId="20D124D7"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37.</w:t>
            </w:r>
          </w:p>
        </w:tc>
        <w:tc>
          <w:tcPr>
            <w:tcW w:w="2121" w:type="dxa"/>
            <w:tcMar>
              <w:top w:w="0" w:type="dxa"/>
              <w:left w:w="0" w:type="dxa"/>
              <w:bottom w:w="0" w:type="dxa"/>
              <w:right w:w="0" w:type="dxa"/>
            </w:tcMar>
            <w:vAlign w:val="center"/>
          </w:tcPr>
          <w:p w14:paraId="127F0282"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Cilindras</w:t>
            </w:r>
          </w:p>
        </w:tc>
        <w:tc>
          <w:tcPr>
            <w:tcW w:w="1702" w:type="dxa"/>
            <w:tcMar>
              <w:top w:w="0" w:type="dxa"/>
              <w:left w:w="0" w:type="dxa"/>
              <w:bottom w:w="0" w:type="dxa"/>
              <w:right w:w="0" w:type="dxa"/>
            </w:tcMar>
            <w:vAlign w:val="center"/>
          </w:tcPr>
          <w:p w14:paraId="2D8FE3C2"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40</w:t>
            </w:r>
          </w:p>
        </w:tc>
        <w:tc>
          <w:tcPr>
            <w:tcW w:w="890" w:type="dxa"/>
            <w:tcMar>
              <w:top w:w="0" w:type="dxa"/>
              <w:left w:w="0" w:type="dxa"/>
              <w:bottom w:w="0" w:type="dxa"/>
              <w:right w:w="0" w:type="dxa"/>
            </w:tcMar>
            <w:vAlign w:val="center"/>
          </w:tcPr>
          <w:p w14:paraId="04215B9A"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vAlign w:val="center"/>
          </w:tcPr>
          <w:p w14:paraId="0EC3D96C"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Įleidžiamas, su 3raktais, 60mm ilgio.</w:t>
            </w:r>
          </w:p>
        </w:tc>
      </w:tr>
      <w:tr w:rsidR="00272C97" w:rsidRPr="00272C97" w14:paraId="29E58715" w14:textId="77777777" w:rsidTr="00A202F3">
        <w:trPr>
          <w:trHeight w:val="40"/>
          <w:tblCellSpacing w:w="0" w:type="dxa"/>
        </w:trPr>
        <w:tc>
          <w:tcPr>
            <w:tcW w:w="430" w:type="dxa"/>
            <w:tcMar>
              <w:top w:w="0" w:type="dxa"/>
              <w:left w:w="0" w:type="dxa"/>
              <w:bottom w:w="0" w:type="dxa"/>
              <w:right w:w="0" w:type="dxa"/>
            </w:tcMar>
            <w:vAlign w:val="center"/>
          </w:tcPr>
          <w:p w14:paraId="547A2F4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38.</w:t>
            </w:r>
          </w:p>
        </w:tc>
        <w:tc>
          <w:tcPr>
            <w:tcW w:w="2121" w:type="dxa"/>
            <w:tcMar>
              <w:top w:w="0" w:type="dxa"/>
              <w:left w:w="0" w:type="dxa"/>
              <w:bottom w:w="0" w:type="dxa"/>
              <w:right w:w="0" w:type="dxa"/>
            </w:tcMar>
            <w:vAlign w:val="center"/>
          </w:tcPr>
          <w:p w14:paraId="6E7553D1"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proofErr w:type="spellStart"/>
            <w:r w:rsidRPr="00272C97">
              <w:rPr>
                <w:rFonts w:eastAsia="SimSun" w:cs="Times New Roman"/>
                <w:kern w:val="0"/>
                <w:szCs w:val="24"/>
                <w:lang w:eastAsia="zh-CN"/>
                <w14:ligatures w14:val="none"/>
              </w:rPr>
              <w:t>Medsraigčiai</w:t>
            </w:r>
            <w:proofErr w:type="spellEnd"/>
          </w:p>
        </w:tc>
        <w:tc>
          <w:tcPr>
            <w:tcW w:w="1702" w:type="dxa"/>
            <w:tcMar>
              <w:top w:w="0" w:type="dxa"/>
              <w:left w:w="0" w:type="dxa"/>
              <w:bottom w:w="0" w:type="dxa"/>
              <w:right w:w="0" w:type="dxa"/>
            </w:tcMar>
            <w:vAlign w:val="center"/>
          </w:tcPr>
          <w:p w14:paraId="261D77A2"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5</w:t>
            </w:r>
          </w:p>
        </w:tc>
        <w:tc>
          <w:tcPr>
            <w:tcW w:w="890" w:type="dxa"/>
            <w:tcMar>
              <w:top w:w="0" w:type="dxa"/>
              <w:left w:w="0" w:type="dxa"/>
              <w:bottom w:w="0" w:type="dxa"/>
              <w:right w:w="0" w:type="dxa"/>
            </w:tcMar>
            <w:vAlign w:val="center"/>
          </w:tcPr>
          <w:p w14:paraId="53833B52"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proofErr w:type="spellStart"/>
            <w:r w:rsidRPr="00272C97">
              <w:rPr>
                <w:rFonts w:eastAsia="SimSun" w:cs="Times New Roman"/>
                <w:kern w:val="0"/>
                <w:szCs w:val="24"/>
                <w:lang w:eastAsia="zh-CN"/>
                <w14:ligatures w14:val="none"/>
              </w:rPr>
              <w:t>Pok</w:t>
            </w:r>
            <w:proofErr w:type="spellEnd"/>
            <w:r w:rsidRPr="00272C97">
              <w:rPr>
                <w:rFonts w:eastAsia="SimSun" w:cs="Times New Roman"/>
                <w:kern w:val="0"/>
                <w:szCs w:val="24"/>
                <w:lang w:eastAsia="zh-CN"/>
                <w14:ligatures w14:val="none"/>
              </w:rPr>
              <w:t>.</w:t>
            </w:r>
          </w:p>
        </w:tc>
        <w:tc>
          <w:tcPr>
            <w:tcW w:w="4496" w:type="dxa"/>
            <w:tcMar>
              <w:top w:w="0" w:type="dxa"/>
              <w:left w:w="0" w:type="dxa"/>
              <w:bottom w:w="0" w:type="dxa"/>
              <w:right w:w="0" w:type="dxa"/>
            </w:tcMar>
            <w:vAlign w:val="center"/>
          </w:tcPr>
          <w:p w14:paraId="6C879ED7"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6x45mm, pakuotė 100vnt.</w:t>
            </w:r>
          </w:p>
        </w:tc>
      </w:tr>
      <w:tr w:rsidR="00272C97" w:rsidRPr="00272C97" w14:paraId="5FADD1AA" w14:textId="77777777" w:rsidTr="00A202F3">
        <w:trPr>
          <w:trHeight w:val="40"/>
          <w:tblCellSpacing w:w="0" w:type="dxa"/>
        </w:trPr>
        <w:tc>
          <w:tcPr>
            <w:tcW w:w="9639" w:type="dxa"/>
            <w:gridSpan w:val="5"/>
            <w:tcMar>
              <w:top w:w="0" w:type="dxa"/>
              <w:left w:w="0" w:type="dxa"/>
              <w:bottom w:w="0" w:type="dxa"/>
              <w:right w:w="0" w:type="dxa"/>
            </w:tcMar>
            <w:vAlign w:val="center"/>
          </w:tcPr>
          <w:p w14:paraId="657BF689" w14:textId="77777777" w:rsidR="00272C97" w:rsidRPr="00272C97" w:rsidRDefault="00272C97" w:rsidP="00272C97">
            <w:pPr>
              <w:spacing w:after="0" w:line="276" w:lineRule="auto"/>
              <w:jc w:val="center"/>
              <w:rPr>
                <w:rFonts w:eastAsia="SimSun" w:cs="Times New Roman"/>
                <w:b/>
                <w:kern w:val="0"/>
                <w:szCs w:val="24"/>
                <w:lang w:eastAsia="zh-CN"/>
                <w14:ligatures w14:val="none"/>
              </w:rPr>
            </w:pPr>
            <w:r w:rsidRPr="00272C97">
              <w:rPr>
                <w:rFonts w:eastAsia="SimSun" w:cs="Times New Roman"/>
                <w:b/>
                <w:kern w:val="0"/>
                <w:szCs w:val="24"/>
                <w:lang w:val="lt" w:eastAsia="zh-CN"/>
                <w14:ligatures w14:val="none"/>
              </w:rPr>
              <w:t>Dažai, lakas ir mastika</w:t>
            </w:r>
          </w:p>
        </w:tc>
      </w:tr>
      <w:tr w:rsidR="00272C97" w:rsidRPr="00272C97" w14:paraId="6A0E63B4" w14:textId="77777777" w:rsidTr="00A202F3">
        <w:trPr>
          <w:trHeight w:val="40"/>
          <w:tblCellSpacing w:w="0" w:type="dxa"/>
        </w:trPr>
        <w:tc>
          <w:tcPr>
            <w:tcW w:w="430" w:type="dxa"/>
            <w:tcMar>
              <w:top w:w="0" w:type="dxa"/>
              <w:left w:w="0" w:type="dxa"/>
              <w:bottom w:w="0" w:type="dxa"/>
              <w:right w:w="0" w:type="dxa"/>
            </w:tcMar>
          </w:tcPr>
          <w:p w14:paraId="2A51562E"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39.</w:t>
            </w:r>
          </w:p>
        </w:tc>
        <w:tc>
          <w:tcPr>
            <w:tcW w:w="2121" w:type="dxa"/>
            <w:tcMar>
              <w:top w:w="0" w:type="dxa"/>
              <w:left w:w="0" w:type="dxa"/>
              <w:bottom w:w="0" w:type="dxa"/>
              <w:right w:w="0" w:type="dxa"/>
            </w:tcMar>
          </w:tcPr>
          <w:p w14:paraId="0D63DA03"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Emulsiniai dažai</w:t>
            </w:r>
          </w:p>
        </w:tc>
        <w:tc>
          <w:tcPr>
            <w:tcW w:w="1702" w:type="dxa"/>
            <w:tcMar>
              <w:top w:w="0" w:type="dxa"/>
              <w:left w:w="0" w:type="dxa"/>
              <w:bottom w:w="0" w:type="dxa"/>
              <w:right w:w="0" w:type="dxa"/>
            </w:tcMar>
          </w:tcPr>
          <w:p w14:paraId="4AAF5A83"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150</w:t>
            </w:r>
          </w:p>
        </w:tc>
        <w:tc>
          <w:tcPr>
            <w:tcW w:w="890" w:type="dxa"/>
            <w:tcMar>
              <w:top w:w="0" w:type="dxa"/>
              <w:left w:w="0" w:type="dxa"/>
              <w:bottom w:w="0" w:type="dxa"/>
              <w:right w:w="0" w:type="dxa"/>
            </w:tcMar>
          </w:tcPr>
          <w:p w14:paraId="443040F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proofErr w:type="spellStart"/>
            <w:r w:rsidRPr="00272C97">
              <w:rPr>
                <w:rFonts w:eastAsia="SimSun" w:cs="Times New Roman"/>
                <w:kern w:val="0"/>
                <w:szCs w:val="24"/>
                <w:lang w:eastAsia="zh-CN"/>
                <w14:ligatures w14:val="none"/>
              </w:rPr>
              <w:t>Ltr</w:t>
            </w:r>
            <w:proofErr w:type="spellEnd"/>
            <w:r w:rsidRPr="00272C97">
              <w:rPr>
                <w:rFonts w:eastAsia="SimSun" w:cs="Times New Roman"/>
                <w:kern w:val="0"/>
                <w:szCs w:val="24"/>
                <w:lang w:eastAsia="zh-CN"/>
                <w14:ligatures w14:val="none"/>
              </w:rPr>
              <w:t>.</w:t>
            </w:r>
          </w:p>
        </w:tc>
        <w:tc>
          <w:tcPr>
            <w:tcW w:w="4496" w:type="dxa"/>
            <w:tcMar>
              <w:top w:w="0" w:type="dxa"/>
              <w:left w:w="0" w:type="dxa"/>
              <w:bottom w:w="0" w:type="dxa"/>
              <w:right w:w="0" w:type="dxa"/>
            </w:tcMar>
          </w:tcPr>
          <w:p w14:paraId="0A39E4E2"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Matiniai, vidaus darbams, atsparūs plovimui, tinkantys dažyti glaistytą, tinkuotą, medienos paviršių. Vandens pagrindo, įvairių spalvų. Pakuotė 1ltr. (±0,2ltr.)</w:t>
            </w:r>
          </w:p>
        </w:tc>
      </w:tr>
      <w:tr w:rsidR="00272C97" w:rsidRPr="00272C97" w14:paraId="6AA62F94" w14:textId="77777777" w:rsidTr="00A202F3">
        <w:trPr>
          <w:trHeight w:val="180"/>
          <w:tblCellSpacing w:w="0" w:type="dxa"/>
        </w:trPr>
        <w:tc>
          <w:tcPr>
            <w:tcW w:w="430" w:type="dxa"/>
            <w:tcMar>
              <w:top w:w="0" w:type="dxa"/>
              <w:left w:w="0" w:type="dxa"/>
              <w:bottom w:w="0" w:type="dxa"/>
              <w:right w:w="0" w:type="dxa"/>
            </w:tcMar>
          </w:tcPr>
          <w:p w14:paraId="4513D3A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40.</w:t>
            </w:r>
          </w:p>
        </w:tc>
        <w:tc>
          <w:tcPr>
            <w:tcW w:w="2121" w:type="dxa"/>
            <w:tcMar>
              <w:top w:w="0" w:type="dxa"/>
              <w:left w:w="0" w:type="dxa"/>
              <w:bottom w:w="0" w:type="dxa"/>
              <w:right w:w="0" w:type="dxa"/>
            </w:tcMar>
          </w:tcPr>
          <w:p w14:paraId="24AC3AD0"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Dažai</w:t>
            </w:r>
          </w:p>
        </w:tc>
        <w:tc>
          <w:tcPr>
            <w:tcW w:w="1702" w:type="dxa"/>
            <w:tcMar>
              <w:top w:w="0" w:type="dxa"/>
              <w:left w:w="0" w:type="dxa"/>
              <w:bottom w:w="0" w:type="dxa"/>
              <w:right w:w="0" w:type="dxa"/>
            </w:tcMar>
          </w:tcPr>
          <w:p w14:paraId="7E59026B"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5</w:t>
            </w:r>
          </w:p>
        </w:tc>
        <w:tc>
          <w:tcPr>
            <w:tcW w:w="890" w:type="dxa"/>
            <w:tcMar>
              <w:top w:w="0" w:type="dxa"/>
              <w:left w:w="0" w:type="dxa"/>
              <w:bottom w:w="0" w:type="dxa"/>
              <w:right w:w="0" w:type="dxa"/>
            </w:tcMar>
          </w:tcPr>
          <w:p w14:paraId="37BEC04D"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2BE42683"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Aerozoliniai, matiniai, įvairių spalvų. Pakuotė ne daugiau 0,4ltr.</w:t>
            </w:r>
          </w:p>
        </w:tc>
      </w:tr>
      <w:tr w:rsidR="00272C97" w:rsidRPr="00272C97" w14:paraId="20E89EB4" w14:textId="77777777" w:rsidTr="00A202F3">
        <w:trPr>
          <w:trHeight w:val="180"/>
          <w:tblCellSpacing w:w="0" w:type="dxa"/>
        </w:trPr>
        <w:tc>
          <w:tcPr>
            <w:tcW w:w="430" w:type="dxa"/>
            <w:tcMar>
              <w:top w:w="0" w:type="dxa"/>
              <w:left w:w="0" w:type="dxa"/>
              <w:bottom w:w="0" w:type="dxa"/>
              <w:right w:w="0" w:type="dxa"/>
            </w:tcMar>
          </w:tcPr>
          <w:p w14:paraId="047C1F41"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41.</w:t>
            </w:r>
          </w:p>
        </w:tc>
        <w:tc>
          <w:tcPr>
            <w:tcW w:w="2121" w:type="dxa"/>
            <w:tcMar>
              <w:top w:w="0" w:type="dxa"/>
              <w:left w:w="0" w:type="dxa"/>
              <w:bottom w:w="0" w:type="dxa"/>
              <w:right w:w="0" w:type="dxa"/>
            </w:tcMar>
          </w:tcPr>
          <w:p w14:paraId="28C7B5F7"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Gruntas</w:t>
            </w:r>
          </w:p>
        </w:tc>
        <w:tc>
          <w:tcPr>
            <w:tcW w:w="1702" w:type="dxa"/>
            <w:tcMar>
              <w:top w:w="0" w:type="dxa"/>
              <w:left w:w="0" w:type="dxa"/>
              <w:bottom w:w="0" w:type="dxa"/>
              <w:right w:w="0" w:type="dxa"/>
            </w:tcMar>
          </w:tcPr>
          <w:p w14:paraId="109C84CC"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30</w:t>
            </w:r>
          </w:p>
        </w:tc>
        <w:tc>
          <w:tcPr>
            <w:tcW w:w="890" w:type="dxa"/>
            <w:tcMar>
              <w:top w:w="0" w:type="dxa"/>
              <w:left w:w="0" w:type="dxa"/>
              <w:bottom w:w="0" w:type="dxa"/>
              <w:right w:w="0" w:type="dxa"/>
            </w:tcMar>
          </w:tcPr>
          <w:p w14:paraId="5F9F4533"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proofErr w:type="spellStart"/>
            <w:r w:rsidRPr="00272C97">
              <w:rPr>
                <w:rFonts w:eastAsia="SimSun" w:cs="Times New Roman"/>
                <w:kern w:val="0"/>
                <w:szCs w:val="24"/>
                <w:lang w:eastAsia="zh-CN"/>
                <w14:ligatures w14:val="none"/>
              </w:rPr>
              <w:t>Ltr</w:t>
            </w:r>
            <w:proofErr w:type="spellEnd"/>
            <w:r w:rsidRPr="00272C97">
              <w:rPr>
                <w:rFonts w:eastAsia="SimSun" w:cs="Times New Roman"/>
                <w:kern w:val="0"/>
                <w:szCs w:val="24"/>
                <w:lang w:eastAsia="zh-CN"/>
                <w14:ligatures w14:val="none"/>
              </w:rPr>
              <w:t>.</w:t>
            </w:r>
          </w:p>
        </w:tc>
        <w:tc>
          <w:tcPr>
            <w:tcW w:w="4496" w:type="dxa"/>
            <w:tcMar>
              <w:top w:w="0" w:type="dxa"/>
              <w:left w:w="0" w:type="dxa"/>
              <w:bottom w:w="0" w:type="dxa"/>
              <w:right w:w="0" w:type="dxa"/>
            </w:tcMar>
          </w:tcPr>
          <w:p w14:paraId="7C2E8D1D"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Giluminis gruntas paviršiams, vidaus darbams.</w:t>
            </w:r>
          </w:p>
        </w:tc>
      </w:tr>
      <w:tr w:rsidR="00272C97" w:rsidRPr="00272C97" w14:paraId="5929AE6C" w14:textId="77777777" w:rsidTr="00A202F3">
        <w:trPr>
          <w:trHeight w:val="180"/>
          <w:tblCellSpacing w:w="0" w:type="dxa"/>
        </w:trPr>
        <w:tc>
          <w:tcPr>
            <w:tcW w:w="430" w:type="dxa"/>
            <w:tcMar>
              <w:top w:w="0" w:type="dxa"/>
              <w:left w:w="0" w:type="dxa"/>
              <w:bottom w:w="0" w:type="dxa"/>
              <w:right w:w="0" w:type="dxa"/>
            </w:tcMar>
          </w:tcPr>
          <w:p w14:paraId="171D1AF6"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42.</w:t>
            </w:r>
          </w:p>
        </w:tc>
        <w:tc>
          <w:tcPr>
            <w:tcW w:w="2121" w:type="dxa"/>
            <w:tcMar>
              <w:top w:w="0" w:type="dxa"/>
              <w:left w:w="0" w:type="dxa"/>
              <w:bottom w:w="0" w:type="dxa"/>
              <w:right w:w="0" w:type="dxa"/>
            </w:tcMar>
          </w:tcPr>
          <w:p w14:paraId="52A0125A"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Skiediklis</w:t>
            </w:r>
          </w:p>
        </w:tc>
        <w:tc>
          <w:tcPr>
            <w:tcW w:w="1702" w:type="dxa"/>
            <w:tcMar>
              <w:top w:w="0" w:type="dxa"/>
              <w:left w:w="0" w:type="dxa"/>
              <w:bottom w:w="0" w:type="dxa"/>
              <w:right w:w="0" w:type="dxa"/>
            </w:tcMar>
          </w:tcPr>
          <w:p w14:paraId="61ECEF5E"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6</w:t>
            </w:r>
          </w:p>
        </w:tc>
        <w:tc>
          <w:tcPr>
            <w:tcW w:w="890" w:type="dxa"/>
            <w:tcMar>
              <w:top w:w="0" w:type="dxa"/>
              <w:left w:w="0" w:type="dxa"/>
              <w:bottom w:w="0" w:type="dxa"/>
              <w:right w:w="0" w:type="dxa"/>
            </w:tcMar>
          </w:tcPr>
          <w:p w14:paraId="59A7DFD5"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1842E3CB"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 xml:space="preserve"> (Acetonas) Pakuotė ne daugiau 1ltr.</w:t>
            </w:r>
          </w:p>
        </w:tc>
      </w:tr>
      <w:tr w:rsidR="00272C97" w:rsidRPr="00272C97" w14:paraId="6DBC75B3" w14:textId="77777777" w:rsidTr="00A202F3">
        <w:trPr>
          <w:trHeight w:val="180"/>
          <w:tblCellSpacing w:w="0" w:type="dxa"/>
        </w:trPr>
        <w:tc>
          <w:tcPr>
            <w:tcW w:w="430" w:type="dxa"/>
            <w:tcMar>
              <w:top w:w="0" w:type="dxa"/>
              <w:left w:w="0" w:type="dxa"/>
              <w:bottom w:w="0" w:type="dxa"/>
              <w:right w:w="0" w:type="dxa"/>
            </w:tcMar>
          </w:tcPr>
          <w:p w14:paraId="2F15509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43.</w:t>
            </w:r>
          </w:p>
        </w:tc>
        <w:tc>
          <w:tcPr>
            <w:tcW w:w="2121" w:type="dxa"/>
            <w:tcMar>
              <w:top w:w="0" w:type="dxa"/>
              <w:left w:w="0" w:type="dxa"/>
              <w:bottom w:w="0" w:type="dxa"/>
              <w:right w:w="0" w:type="dxa"/>
            </w:tcMar>
          </w:tcPr>
          <w:p w14:paraId="5FC22F4F"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Dažymo teptukas</w:t>
            </w:r>
          </w:p>
        </w:tc>
        <w:tc>
          <w:tcPr>
            <w:tcW w:w="1702" w:type="dxa"/>
            <w:tcMar>
              <w:top w:w="0" w:type="dxa"/>
              <w:left w:w="0" w:type="dxa"/>
              <w:bottom w:w="0" w:type="dxa"/>
              <w:right w:w="0" w:type="dxa"/>
            </w:tcMar>
          </w:tcPr>
          <w:p w14:paraId="379DE435"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35</w:t>
            </w:r>
          </w:p>
        </w:tc>
        <w:tc>
          <w:tcPr>
            <w:tcW w:w="890" w:type="dxa"/>
            <w:tcMar>
              <w:top w:w="0" w:type="dxa"/>
              <w:left w:w="0" w:type="dxa"/>
              <w:bottom w:w="0" w:type="dxa"/>
              <w:right w:w="0" w:type="dxa"/>
            </w:tcMar>
          </w:tcPr>
          <w:p w14:paraId="3F489E6B"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5FF24E8E"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Plokščias, Plotis nuo30mm(±5mm) iki 60mm (±5mm)</w:t>
            </w:r>
          </w:p>
        </w:tc>
      </w:tr>
      <w:tr w:rsidR="00272C97" w:rsidRPr="00272C97" w14:paraId="553D6FAB" w14:textId="77777777" w:rsidTr="00A202F3">
        <w:trPr>
          <w:trHeight w:val="180"/>
          <w:tblCellSpacing w:w="0" w:type="dxa"/>
        </w:trPr>
        <w:tc>
          <w:tcPr>
            <w:tcW w:w="430" w:type="dxa"/>
            <w:tcMar>
              <w:top w:w="0" w:type="dxa"/>
              <w:left w:w="0" w:type="dxa"/>
              <w:bottom w:w="0" w:type="dxa"/>
              <w:right w:w="0" w:type="dxa"/>
            </w:tcMar>
          </w:tcPr>
          <w:p w14:paraId="71FC453E"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44.</w:t>
            </w:r>
          </w:p>
        </w:tc>
        <w:tc>
          <w:tcPr>
            <w:tcW w:w="2121" w:type="dxa"/>
            <w:tcMar>
              <w:top w:w="0" w:type="dxa"/>
              <w:left w:w="0" w:type="dxa"/>
              <w:bottom w:w="0" w:type="dxa"/>
              <w:right w:w="0" w:type="dxa"/>
            </w:tcMar>
          </w:tcPr>
          <w:p w14:paraId="75F9470B"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Volelis</w:t>
            </w:r>
          </w:p>
        </w:tc>
        <w:tc>
          <w:tcPr>
            <w:tcW w:w="1702" w:type="dxa"/>
            <w:tcMar>
              <w:top w:w="0" w:type="dxa"/>
              <w:left w:w="0" w:type="dxa"/>
              <w:bottom w:w="0" w:type="dxa"/>
              <w:right w:w="0" w:type="dxa"/>
            </w:tcMar>
          </w:tcPr>
          <w:p w14:paraId="77276402"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15</w:t>
            </w:r>
          </w:p>
        </w:tc>
        <w:tc>
          <w:tcPr>
            <w:tcW w:w="890" w:type="dxa"/>
            <w:tcMar>
              <w:top w:w="0" w:type="dxa"/>
              <w:left w:w="0" w:type="dxa"/>
              <w:bottom w:w="0" w:type="dxa"/>
              <w:right w:w="0" w:type="dxa"/>
            </w:tcMar>
          </w:tcPr>
          <w:p w14:paraId="3D349A09"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2606281C"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Skirtas dažymui, plaukelių ilgis nuo 10 iki 12mm, volelio plotis ne mažiau 10cm.</w:t>
            </w:r>
          </w:p>
        </w:tc>
      </w:tr>
      <w:tr w:rsidR="00272C97" w:rsidRPr="00272C97" w14:paraId="225DA15F" w14:textId="77777777" w:rsidTr="00A202F3">
        <w:trPr>
          <w:trHeight w:val="180"/>
          <w:tblCellSpacing w:w="0" w:type="dxa"/>
        </w:trPr>
        <w:tc>
          <w:tcPr>
            <w:tcW w:w="430" w:type="dxa"/>
            <w:tcMar>
              <w:top w:w="0" w:type="dxa"/>
              <w:left w:w="0" w:type="dxa"/>
              <w:bottom w:w="0" w:type="dxa"/>
              <w:right w:w="0" w:type="dxa"/>
            </w:tcMar>
          </w:tcPr>
          <w:p w14:paraId="30F1E77C"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lastRenderedPageBreak/>
              <w:t>45.</w:t>
            </w:r>
          </w:p>
        </w:tc>
        <w:tc>
          <w:tcPr>
            <w:tcW w:w="2121" w:type="dxa"/>
            <w:tcMar>
              <w:top w:w="0" w:type="dxa"/>
              <w:left w:w="0" w:type="dxa"/>
              <w:bottom w:w="0" w:type="dxa"/>
              <w:right w:w="0" w:type="dxa"/>
            </w:tcMar>
          </w:tcPr>
          <w:p w14:paraId="4B4A5D42" w14:textId="77777777" w:rsidR="00272C97" w:rsidRPr="00272C97" w:rsidRDefault="00272C97" w:rsidP="00272C97">
            <w:pPr>
              <w:keepNext/>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Dažymo lipni juosta</w:t>
            </w:r>
          </w:p>
        </w:tc>
        <w:tc>
          <w:tcPr>
            <w:tcW w:w="1702" w:type="dxa"/>
            <w:tcMar>
              <w:top w:w="0" w:type="dxa"/>
              <w:left w:w="0" w:type="dxa"/>
              <w:bottom w:w="0" w:type="dxa"/>
              <w:right w:w="0" w:type="dxa"/>
            </w:tcMar>
          </w:tcPr>
          <w:p w14:paraId="7EE88550" w14:textId="77777777" w:rsidR="00272C97" w:rsidRPr="00272C97" w:rsidRDefault="00272C97" w:rsidP="00272C97">
            <w:pPr>
              <w:keepNext/>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30</w:t>
            </w:r>
          </w:p>
        </w:tc>
        <w:tc>
          <w:tcPr>
            <w:tcW w:w="890" w:type="dxa"/>
            <w:tcMar>
              <w:top w:w="0" w:type="dxa"/>
              <w:left w:w="0" w:type="dxa"/>
              <w:bottom w:w="0" w:type="dxa"/>
              <w:right w:w="0" w:type="dxa"/>
            </w:tcMar>
          </w:tcPr>
          <w:p w14:paraId="394F542F" w14:textId="77777777" w:rsidR="00272C97" w:rsidRPr="00272C97" w:rsidRDefault="00272C97" w:rsidP="00272C97">
            <w:pPr>
              <w:spacing w:beforeAutospacing="1" w:after="0" w:line="276" w:lineRule="auto"/>
              <w:jc w:val="center"/>
              <w:rPr>
                <w:rFonts w:eastAsia="SimSun" w:cs="Times New Roman"/>
                <w:kern w:val="0"/>
                <w:szCs w:val="24"/>
                <w:lang w:eastAsia="zh-CN"/>
                <w14:ligatures w14:val="none"/>
              </w:rPr>
            </w:pPr>
            <w:r w:rsidRPr="00272C97">
              <w:rPr>
                <w:rFonts w:eastAsia="SimSun" w:cs="Times New Roman"/>
                <w:kern w:val="0"/>
                <w:szCs w:val="24"/>
                <w:lang w:eastAsia="zh-CN"/>
                <w14:ligatures w14:val="none"/>
              </w:rPr>
              <w:t>Vnt.</w:t>
            </w:r>
          </w:p>
        </w:tc>
        <w:tc>
          <w:tcPr>
            <w:tcW w:w="4496" w:type="dxa"/>
            <w:tcMar>
              <w:top w:w="0" w:type="dxa"/>
              <w:left w:w="0" w:type="dxa"/>
              <w:bottom w:w="0" w:type="dxa"/>
              <w:right w:w="0" w:type="dxa"/>
            </w:tcMar>
          </w:tcPr>
          <w:p w14:paraId="335D6E4F" w14:textId="77777777" w:rsidR="00272C97" w:rsidRPr="00272C97" w:rsidRDefault="00272C97" w:rsidP="00272C97">
            <w:pPr>
              <w:spacing w:beforeAutospacing="1" w:after="0" w:line="276" w:lineRule="auto"/>
              <w:rPr>
                <w:rFonts w:eastAsia="SimSun" w:cs="Times New Roman"/>
                <w:kern w:val="0"/>
                <w:szCs w:val="24"/>
                <w:lang w:eastAsia="zh-CN"/>
                <w14:ligatures w14:val="none"/>
              </w:rPr>
            </w:pPr>
            <w:r w:rsidRPr="00272C97">
              <w:rPr>
                <w:rFonts w:eastAsia="SimSun" w:cs="Times New Roman"/>
                <w:kern w:val="0"/>
                <w:szCs w:val="24"/>
                <w:lang w:eastAsia="zh-CN"/>
                <w14:ligatures w14:val="none"/>
              </w:rPr>
              <w:t>Plotis ne mažiau 25 mmx50m</w:t>
            </w:r>
          </w:p>
        </w:tc>
      </w:tr>
    </w:tbl>
    <w:p w14:paraId="7D0476BA" w14:textId="77777777" w:rsidR="00272C97" w:rsidRPr="00272C97" w:rsidRDefault="00272C97" w:rsidP="00272C97">
      <w:pPr>
        <w:spacing w:after="0" w:line="240" w:lineRule="auto"/>
        <w:ind w:firstLine="567"/>
        <w:jc w:val="both"/>
        <w:rPr>
          <w:rFonts w:eastAsia="SimSun" w:cs="Times New Roman"/>
          <w:color w:val="000000"/>
          <w:kern w:val="0"/>
          <w:szCs w:val="24"/>
          <w:lang w:val="lt" w:eastAsia="zh-CN"/>
          <w14:ligatures w14:val="none"/>
        </w:rPr>
      </w:pPr>
    </w:p>
    <w:p w14:paraId="2F4BA6C5"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b/>
          <w:bCs/>
          <w:kern w:val="0"/>
          <w:szCs w:val="24"/>
          <w:bdr w:val="nil"/>
          <w14:ligatures w14:val="none"/>
        </w:rPr>
      </w:pPr>
      <w:r w:rsidRPr="00272C97">
        <w:rPr>
          <w:rFonts w:eastAsia="Arial Unicode MS" w:cs="Times New Roman"/>
          <w:b/>
          <w:bCs/>
          <w:kern w:val="0"/>
          <w:szCs w:val="24"/>
          <w:bdr w:val="nil"/>
          <w14:ligatures w14:val="none"/>
        </w:rPr>
        <w:t>III. APLINKOS APSAUGOS KRITERIJAI</w:t>
      </w:r>
    </w:p>
    <w:p w14:paraId="0449AE4F" w14:textId="77777777" w:rsidR="00272C97" w:rsidRPr="00272C97" w:rsidRDefault="00272C97" w:rsidP="00272C97">
      <w:pPr>
        <w:jc w:val="both"/>
        <w:rPr>
          <w:rFonts w:eastAsia="Calibri" w:cs="Times New Roman"/>
          <w14:ligatures w14:val="none"/>
        </w:rPr>
      </w:pPr>
      <w:r w:rsidRPr="00272C97">
        <w:rPr>
          <w:rFonts w:eastAsia="Calibri" w:cs="Times New Roman"/>
          <w14:ligatures w14:val="none"/>
        </w:rPr>
        <w:t xml:space="preserve">3.1. Pirkimo objektui taikomi minimalūs aplinkos apsaugos kriterijai, vadovaujantis Lietuvos Respublikos aplinkos ministro 2022 m. gruodžio 13 d. įsakymo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 (toliau -Tvarkos aprašas) 2 priedo 2 skyriaus „Pakuotės“, 13 skyriaus „Statybinės medžiagos“, 15 skyriaus „Vandens maišytuvai ir dušai“, 16 skyrius „Vandens šildytuvai“ punktais: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3283"/>
      </w:tblGrid>
      <w:tr w:rsidR="00272C97" w:rsidRPr="00272C97" w14:paraId="35C9D108" w14:textId="77777777" w:rsidTr="00A202F3">
        <w:tc>
          <w:tcPr>
            <w:tcW w:w="675" w:type="dxa"/>
          </w:tcPr>
          <w:p w14:paraId="19B0BEE7"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Eil. Nr.</w:t>
            </w:r>
          </w:p>
        </w:tc>
        <w:tc>
          <w:tcPr>
            <w:tcW w:w="5529" w:type="dxa"/>
          </w:tcPr>
          <w:p w14:paraId="2C987238"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Prekėms taikomi minimalūs aplinkos apsaugos kriterijai</w:t>
            </w:r>
          </w:p>
        </w:tc>
        <w:tc>
          <w:tcPr>
            <w:tcW w:w="3283" w:type="dxa"/>
          </w:tcPr>
          <w:p w14:paraId="6F62A110"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Atitiktį aplinkos apsaugos kriterijui įrodantys dokumentai</w:t>
            </w:r>
          </w:p>
        </w:tc>
      </w:tr>
      <w:tr w:rsidR="00272C97" w:rsidRPr="00272C97" w14:paraId="537FA89B" w14:textId="77777777" w:rsidTr="00A202F3">
        <w:tc>
          <w:tcPr>
            <w:tcW w:w="675" w:type="dxa"/>
          </w:tcPr>
          <w:p w14:paraId="1A65013E"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1.</w:t>
            </w:r>
          </w:p>
        </w:tc>
        <w:tc>
          <w:tcPr>
            <w:tcW w:w="5529" w:type="dxa"/>
          </w:tcPr>
          <w:p w14:paraId="2FED5921"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Pakuotė:</w:t>
            </w:r>
          </w:p>
        </w:tc>
        <w:tc>
          <w:tcPr>
            <w:tcW w:w="3283" w:type="dxa"/>
          </w:tcPr>
          <w:p w14:paraId="3F8103E8"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p>
        </w:tc>
      </w:tr>
      <w:tr w:rsidR="00272C97" w:rsidRPr="00272C97" w14:paraId="7E3F6DAE" w14:textId="77777777" w:rsidTr="00A202F3">
        <w:tc>
          <w:tcPr>
            <w:tcW w:w="6204" w:type="dxa"/>
            <w:gridSpan w:val="2"/>
          </w:tcPr>
          <w:p w14:paraId="63742D87" w14:textId="77777777" w:rsidR="00272C97" w:rsidRPr="00272C97" w:rsidRDefault="00272C97" w:rsidP="00272C97">
            <w:pPr>
              <w:spacing w:after="0" w:line="257" w:lineRule="atLeast"/>
              <w:jc w:val="both"/>
              <w:rPr>
                <w:rFonts w:eastAsia="Times New Roman" w:cs="Times New Roman"/>
                <w:color w:val="000000"/>
                <w:kern w:val="0"/>
                <w:sz w:val="20"/>
                <w:szCs w:val="20"/>
                <w:lang w:eastAsia="lt-LT"/>
                <w14:ligatures w14:val="none"/>
              </w:rPr>
            </w:pPr>
            <w:r w:rsidRPr="00272C97">
              <w:rPr>
                <w:rFonts w:eastAsia="Times New Roman" w:cs="Times New Roman"/>
                <w:color w:val="000000"/>
                <w:kern w:val="0"/>
                <w:sz w:val="20"/>
                <w:szCs w:val="20"/>
                <w:lang w:eastAsia="lt-LT"/>
                <w14:ligatures w14:val="none"/>
              </w:rPr>
              <w:t>1.1.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31"/>
              <w:gridCol w:w="2258"/>
              <w:gridCol w:w="2379"/>
            </w:tblGrid>
            <w:tr w:rsidR="00272C97" w:rsidRPr="00272C97" w14:paraId="32F8A133" w14:textId="77777777" w:rsidTr="00A202F3">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39178" w14:textId="77777777" w:rsidR="00272C97" w:rsidRPr="00272C97" w:rsidRDefault="00272C97" w:rsidP="00272C97">
                  <w:pPr>
                    <w:spacing w:after="0" w:line="240" w:lineRule="auto"/>
                    <w:ind w:right="-179" w:firstLine="709"/>
                    <w:jc w:val="both"/>
                    <w:rPr>
                      <w:rFonts w:eastAsia="Times New Roman" w:cs="Times New Roman"/>
                      <w:kern w:val="0"/>
                      <w:sz w:val="20"/>
                      <w:szCs w:val="20"/>
                      <w:lang w:eastAsia="lt-LT"/>
                      <w14:ligatures w14:val="none"/>
                    </w:rPr>
                  </w:pPr>
                  <w:proofErr w:type="spellStart"/>
                  <w:r w:rsidRPr="00272C97">
                    <w:rPr>
                      <w:rFonts w:eastAsia="Times New Roman" w:cs="Times New Roman"/>
                      <w:color w:val="000000"/>
                      <w:kern w:val="0"/>
                      <w:sz w:val="20"/>
                      <w:szCs w:val="20"/>
                      <w:lang w:eastAsia="lt-LT"/>
                      <w14:ligatures w14:val="none"/>
                    </w:rPr>
                    <w:t>EEil</w:t>
                  </w:r>
                  <w:proofErr w:type="spellEnd"/>
                  <w:r w:rsidRPr="00272C97">
                    <w:rPr>
                      <w:rFonts w:eastAsia="Times New Roman" w:cs="Times New Roman"/>
                      <w:color w:val="000000"/>
                      <w:kern w:val="0"/>
                      <w:sz w:val="20"/>
                      <w:szCs w:val="20"/>
                      <w:lang w:eastAsia="lt-LT"/>
                      <w14:ligatures w14:val="none"/>
                    </w:rPr>
                    <w:t>.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0AB58"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A2775" w14:textId="77777777" w:rsidR="00272C97" w:rsidRPr="00272C97" w:rsidRDefault="00272C97" w:rsidP="00272C97">
                  <w:pPr>
                    <w:spacing w:after="0" w:line="240" w:lineRule="auto"/>
                    <w:ind w:firstLine="709"/>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Ženklinimas</w:t>
                  </w:r>
                </w:p>
              </w:tc>
            </w:tr>
            <w:tr w:rsidR="00272C97" w:rsidRPr="00272C97" w14:paraId="319D0C54"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CF85F"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EE11BFF"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CFBC40E"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GL (arba GL nuo 70 iki 79)</w:t>
                  </w:r>
                </w:p>
              </w:tc>
            </w:tr>
            <w:tr w:rsidR="00272C97" w:rsidRPr="00272C97" w14:paraId="21BF8EF7"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EB1AD"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0233EC6"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32BEE66"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FE (arba FE 40),</w:t>
                  </w:r>
                </w:p>
                <w:p w14:paraId="376588EF"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ALU (arba ALU 41)</w:t>
                  </w:r>
                </w:p>
                <w:p w14:paraId="4D431669"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Nuo 42 iki 49</w:t>
                  </w:r>
                </w:p>
              </w:tc>
            </w:tr>
            <w:tr w:rsidR="00272C97" w:rsidRPr="00272C97" w14:paraId="23AE25B6"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C64E2"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E17130F"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64301F1"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PAP (arba PAP nuo 20 iki 39)</w:t>
                  </w:r>
                </w:p>
              </w:tc>
            </w:tr>
            <w:tr w:rsidR="00272C97" w:rsidRPr="00272C97" w14:paraId="62B51132"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98291"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B42F182"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237D360"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FOR (arba FOR nuo 50 iki 59)</w:t>
                  </w:r>
                </w:p>
              </w:tc>
            </w:tr>
            <w:tr w:rsidR="00272C97" w:rsidRPr="00272C97" w14:paraId="35F8217D"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186CD"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37D45EE"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7F0A50A"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TEX (arba TEX nuo 60 iki 69)</w:t>
                  </w:r>
                </w:p>
              </w:tc>
            </w:tr>
            <w:tr w:rsidR="00272C97" w:rsidRPr="00272C97" w14:paraId="4FF39BA4"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97C60"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kern w:val="0"/>
                      <w:sz w:val="20"/>
                      <w:szCs w:val="20"/>
                      <w:lang w:eastAsia="lt-LT"/>
                      <w14:ligatures w14:val="none"/>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19518AF"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proofErr w:type="spellStart"/>
                  <w:r w:rsidRPr="00272C97">
                    <w:rPr>
                      <w:rFonts w:eastAsia="Times New Roman" w:cs="Times New Roman"/>
                      <w:color w:val="000000"/>
                      <w:kern w:val="0"/>
                      <w:sz w:val="20"/>
                      <w:szCs w:val="20"/>
                      <w:lang w:eastAsia="lt-LT"/>
                      <w14:ligatures w14:val="none"/>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FE0D90C"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PET arba PET 1</w:t>
                  </w:r>
                </w:p>
              </w:tc>
            </w:tr>
            <w:tr w:rsidR="00272C97" w:rsidRPr="00272C97" w14:paraId="5A99AF1C"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6CD33"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kern w:val="0"/>
                      <w:sz w:val="20"/>
                      <w:szCs w:val="20"/>
                      <w:lang w:eastAsia="lt-LT"/>
                      <w14:ligatures w14:val="none"/>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D1B0993"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14B2365"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HDPE (arba HDPE 2)</w:t>
                  </w:r>
                </w:p>
              </w:tc>
            </w:tr>
            <w:tr w:rsidR="00272C97" w:rsidRPr="00272C97" w14:paraId="5CF9F5F5"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FA1B5"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kern w:val="0"/>
                      <w:sz w:val="20"/>
                      <w:szCs w:val="20"/>
                      <w:lang w:eastAsia="lt-LT"/>
                      <w14:ligatures w14:val="none"/>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24B831C"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proofErr w:type="spellStart"/>
                  <w:r w:rsidRPr="00272C97">
                    <w:rPr>
                      <w:rFonts w:eastAsia="Times New Roman" w:cs="Times New Roman"/>
                      <w:color w:val="000000"/>
                      <w:kern w:val="0"/>
                      <w:sz w:val="20"/>
                      <w:szCs w:val="20"/>
                      <w:lang w:eastAsia="lt-LT"/>
                      <w14:ligatures w14:val="none"/>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5F1814B"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PVC (arba PVC 3)</w:t>
                  </w:r>
                </w:p>
              </w:tc>
            </w:tr>
            <w:tr w:rsidR="00272C97" w:rsidRPr="00272C97" w14:paraId="5D1436A0"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D9E6D"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kern w:val="0"/>
                      <w:sz w:val="20"/>
                      <w:szCs w:val="20"/>
                      <w:lang w:eastAsia="lt-LT"/>
                      <w14:ligatures w14:val="none"/>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E93C76A"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656053F"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LDPE (arba LDPE 4)</w:t>
                  </w:r>
                </w:p>
              </w:tc>
            </w:tr>
            <w:tr w:rsidR="00272C97" w:rsidRPr="00272C97" w14:paraId="4B532D2A"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071F6"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kern w:val="0"/>
                      <w:sz w:val="20"/>
                      <w:szCs w:val="20"/>
                      <w:lang w:eastAsia="lt-LT"/>
                      <w14:ligatures w14:val="none"/>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9A0E267"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C1A62F4"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PP (arba PP 5)</w:t>
                  </w:r>
                </w:p>
              </w:tc>
            </w:tr>
            <w:tr w:rsidR="00272C97" w:rsidRPr="00272C97" w14:paraId="7089E5E2" w14:textId="77777777" w:rsidTr="00A202F3">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88E48" w14:textId="77777777" w:rsidR="00272C97" w:rsidRPr="00272C97" w:rsidRDefault="00272C97" w:rsidP="00272C97">
                  <w:pPr>
                    <w:spacing w:after="0" w:line="240" w:lineRule="auto"/>
                    <w:ind w:right="-179"/>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A773AD1"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proofErr w:type="spellStart"/>
                  <w:r w:rsidRPr="00272C97">
                    <w:rPr>
                      <w:rFonts w:eastAsia="Times New Roman" w:cs="Times New Roman"/>
                      <w:color w:val="000000"/>
                      <w:kern w:val="0"/>
                      <w:sz w:val="20"/>
                      <w:szCs w:val="20"/>
                      <w:lang w:eastAsia="lt-LT"/>
                      <w14:ligatures w14:val="none"/>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B185BE2" w14:textId="77777777" w:rsidR="00272C97" w:rsidRPr="00272C97" w:rsidRDefault="00272C97" w:rsidP="00272C97">
                  <w:pPr>
                    <w:spacing w:after="0" w:line="240" w:lineRule="auto"/>
                    <w:jc w:val="both"/>
                    <w:rPr>
                      <w:rFonts w:eastAsia="Times New Roman" w:cs="Times New Roman"/>
                      <w:kern w:val="0"/>
                      <w:sz w:val="20"/>
                      <w:szCs w:val="20"/>
                      <w:lang w:eastAsia="lt-LT"/>
                      <w14:ligatures w14:val="none"/>
                    </w:rPr>
                  </w:pPr>
                  <w:r w:rsidRPr="00272C97">
                    <w:rPr>
                      <w:rFonts w:eastAsia="Times New Roman" w:cs="Times New Roman"/>
                      <w:color w:val="000000"/>
                      <w:kern w:val="0"/>
                      <w:sz w:val="20"/>
                      <w:szCs w:val="20"/>
                      <w:lang w:eastAsia="lt-LT"/>
                      <w14:ligatures w14:val="none"/>
                    </w:rPr>
                    <w:t>PS (arba PS 6)</w:t>
                  </w:r>
                </w:p>
              </w:tc>
            </w:tr>
          </w:tbl>
          <w:p w14:paraId="754507CF"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p>
        </w:tc>
        <w:tc>
          <w:tcPr>
            <w:tcW w:w="3283" w:type="dxa"/>
          </w:tcPr>
          <w:p w14:paraId="74498203"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color w:val="000000"/>
                <w:kern w:val="0"/>
                <w:sz w:val="20"/>
                <w:szCs w:val="20"/>
                <w:bdr w:val="nil"/>
                <w14:ligatures w14:val="none"/>
              </w:rPr>
            </w:pPr>
            <w:r w:rsidRPr="00272C97">
              <w:rPr>
                <w:rFonts w:eastAsia="Arial Unicode MS" w:cs="Times New Roman"/>
                <w:color w:val="000000"/>
                <w:kern w:val="0"/>
                <w:sz w:val="20"/>
                <w:szCs w:val="20"/>
                <w:bdr w:val="nil"/>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72C97">
              <w:rPr>
                <w:rFonts w:eastAsia="Arial Unicode MS" w:cs="Times New Roman"/>
                <w:i/>
                <w:iCs/>
                <w:color w:val="000000"/>
                <w:kern w:val="0"/>
                <w:sz w:val="20"/>
                <w:szCs w:val="20"/>
                <w:bdr w:val="nil"/>
                <w14:ligatures w14:val="none"/>
              </w:rPr>
              <w:t>Voluntary</w:t>
            </w:r>
            <w:proofErr w:type="spellEnd"/>
            <w:r w:rsidRPr="00272C97">
              <w:rPr>
                <w:rFonts w:eastAsia="Arial Unicode MS" w:cs="Times New Roman"/>
                <w:i/>
                <w:iCs/>
                <w:color w:val="000000"/>
                <w:kern w:val="0"/>
                <w:sz w:val="20"/>
                <w:szCs w:val="20"/>
                <w:bdr w:val="nil"/>
                <w14:ligatures w14:val="none"/>
              </w:rPr>
              <w:t xml:space="preserve"> Standard </w:t>
            </w:r>
            <w:proofErr w:type="spellStart"/>
            <w:r w:rsidRPr="00272C97">
              <w:rPr>
                <w:rFonts w:eastAsia="Arial Unicode MS" w:cs="Times New Roman"/>
                <w:i/>
                <w:iCs/>
                <w:color w:val="000000"/>
                <w:kern w:val="0"/>
                <w:sz w:val="20"/>
                <w:szCs w:val="20"/>
                <w:bdr w:val="nil"/>
                <w14:ligatures w14:val="none"/>
              </w:rPr>
              <w:t>for</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Repulping</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and</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Recycling</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Corrugated</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Fiberboard</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Treated</w:t>
            </w:r>
            <w:proofErr w:type="spellEnd"/>
            <w:r w:rsidRPr="00272C97">
              <w:rPr>
                <w:rFonts w:eastAsia="Arial Unicode MS" w:cs="Times New Roman"/>
                <w:i/>
                <w:iCs/>
                <w:color w:val="000000"/>
                <w:kern w:val="0"/>
                <w:sz w:val="20"/>
                <w:szCs w:val="20"/>
                <w:bdr w:val="nil"/>
                <w14:ligatures w14:val="none"/>
              </w:rPr>
              <w:t xml:space="preserve"> to </w:t>
            </w:r>
            <w:proofErr w:type="spellStart"/>
            <w:r w:rsidRPr="00272C97">
              <w:rPr>
                <w:rFonts w:eastAsia="Arial Unicode MS" w:cs="Times New Roman"/>
                <w:i/>
                <w:iCs/>
                <w:color w:val="000000"/>
                <w:kern w:val="0"/>
                <w:sz w:val="20"/>
                <w:szCs w:val="20"/>
                <w:bdr w:val="nil"/>
                <w14:ligatures w14:val="none"/>
              </w:rPr>
              <w:t>Improve</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Its</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Performance</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in</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the</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Presence</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of</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Water</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and</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Water</w:t>
            </w:r>
            <w:proofErr w:type="spellEnd"/>
            <w:r w:rsidRPr="00272C97">
              <w:rPr>
                <w:rFonts w:eastAsia="Arial Unicode MS" w:cs="Times New Roman"/>
                <w:i/>
                <w:iCs/>
                <w:color w:val="000000"/>
                <w:kern w:val="0"/>
                <w:sz w:val="20"/>
                <w:szCs w:val="20"/>
                <w:bdr w:val="nil"/>
                <w14:ligatures w14:val="none"/>
              </w:rPr>
              <w:t xml:space="preserve"> </w:t>
            </w:r>
            <w:proofErr w:type="spellStart"/>
            <w:r w:rsidRPr="00272C97">
              <w:rPr>
                <w:rFonts w:eastAsia="Arial Unicode MS" w:cs="Times New Roman"/>
                <w:i/>
                <w:iCs/>
                <w:color w:val="000000"/>
                <w:kern w:val="0"/>
                <w:sz w:val="20"/>
                <w:szCs w:val="20"/>
                <w:bdr w:val="nil"/>
                <w14:ligatures w14:val="none"/>
              </w:rPr>
              <w:t>Vapor</w:t>
            </w:r>
            <w:proofErr w:type="spellEnd"/>
            <w:r w:rsidRPr="00272C97">
              <w:rPr>
                <w:rFonts w:eastAsia="Arial Unicode MS" w:cs="Times New Roman"/>
                <w:i/>
                <w:iCs/>
                <w:color w:val="000000"/>
                <w:kern w:val="0"/>
                <w:sz w:val="20"/>
                <w:szCs w:val="20"/>
                <w:bdr w:val="nil"/>
                <w14:ligatures w14:val="none"/>
              </w:rPr>
              <w:t>, </w:t>
            </w:r>
            <w:r w:rsidRPr="00272C97">
              <w:rPr>
                <w:rFonts w:eastAsia="Arial Unicode MS" w:cs="Times New Roman"/>
                <w:color w:val="000000"/>
                <w:kern w:val="0"/>
                <w:sz w:val="20"/>
                <w:szCs w:val="20"/>
                <w:bdr w:val="nil"/>
                <w14:ligatures w14:val="none"/>
              </w:rPr>
              <w:t>standartas</w:t>
            </w:r>
            <w:r w:rsidRPr="00272C97">
              <w:rPr>
                <w:rFonts w:eastAsia="Arial Unicode MS" w:cs="Times New Roman"/>
                <w:i/>
                <w:iCs/>
                <w:color w:val="000000"/>
                <w:kern w:val="0"/>
                <w:sz w:val="20"/>
                <w:szCs w:val="20"/>
                <w:bdr w:val="nil"/>
                <w14:ligatures w14:val="none"/>
              </w:rPr>
              <w:t> </w:t>
            </w:r>
            <w:proofErr w:type="spellStart"/>
            <w:r w:rsidRPr="00272C97">
              <w:rPr>
                <w:rFonts w:eastAsia="Arial Unicode MS" w:cs="Times New Roman"/>
                <w:i/>
                <w:iCs/>
                <w:color w:val="000000"/>
                <w:kern w:val="0"/>
                <w:sz w:val="20"/>
                <w:szCs w:val="20"/>
                <w:bdr w:val="nil"/>
                <w14:ligatures w14:val="none"/>
              </w:rPr>
              <w:t>RecyClass</w:t>
            </w:r>
            <w:proofErr w:type="spellEnd"/>
            <w:r w:rsidRPr="00272C97">
              <w:rPr>
                <w:rFonts w:eastAsia="Arial Unicode MS" w:cs="Times New Roman"/>
                <w:i/>
                <w:iCs/>
                <w:color w:val="000000"/>
                <w:kern w:val="0"/>
                <w:sz w:val="20"/>
                <w:szCs w:val="20"/>
                <w:bdr w:val="nil"/>
                <w14:ligatures w14:val="none"/>
              </w:rPr>
              <w:t> </w:t>
            </w:r>
            <w:r w:rsidRPr="00272C97">
              <w:rPr>
                <w:rFonts w:eastAsia="Arial Unicode MS" w:cs="Times New Roman"/>
                <w:color w:val="000000"/>
                <w:kern w:val="0"/>
                <w:sz w:val="20"/>
                <w:szCs w:val="20"/>
                <w:bdr w:val="nil"/>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30DA9FF"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kern w:val="0"/>
                <w:sz w:val="20"/>
                <w:szCs w:val="20"/>
                <w14:ligatures w14:val="none"/>
              </w:rPr>
            </w:pPr>
            <w:r w:rsidRPr="00272C97">
              <w:rPr>
                <w:rFonts w:eastAsia="Arial Unicode MS" w:cs="Times New Roman"/>
                <w:kern w:val="0"/>
                <w:sz w:val="20"/>
                <w:szCs w:val="20"/>
                <w:bdr w:val="nil"/>
                <w14:ligatures w14:val="none"/>
              </w:rPr>
              <w:t>Atitiktis nurodytam reikalavimui bus tikrinama sutarties vykdymo metu.</w:t>
            </w:r>
          </w:p>
        </w:tc>
      </w:tr>
      <w:tr w:rsidR="00272C97" w:rsidRPr="00272C97" w14:paraId="41DCA2B5" w14:textId="77777777" w:rsidTr="00A202F3">
        <w:tc>
          <w:tcPr>
            <w:tcW w:w="675" w:type="dxa"/>
          </w:tcPr>
          <w:p w14:paraId="625FA871"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2</w:t>
            </w:r>
          </w:p>
        </w:tc>
        <w:tc>
          <w:tcPr>
            <w:tcW w:w="5529" w:type="dxa"/>
          </w:tcPr>
          <w:p w14:paraId="0ACDD730"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Statybinės medžiagos:</w:t>
            </w:r>
          </w:p>
        </w:tc>
        <w:tc>
          <w:tcPr>
            <w:tcW w:w="3283" w:type="dxa"/>
          </w:tcPr>
          <w:p w14:paraId="15C501A4"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p>
        </w:tc>
      </w:tr>
      <w:tr w:rsidR="00272C97" w:rsidRPr="00272C97" w14:paraId="0CE8BB7D" w14:textId="77777777" w:rsidTr="00A202F3">
        <w:tc>
          <w:tcPr>
            <w:tcW w:w="675" w:type="dxa"/>
          </w:tcPr>
          <w:p w14:paraId="485AC116"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2.1.</w:t>
            </w:r>
          </w:p>
        </w:tc>
        <w:tc>
          <w:tcPr>
            <w:tcW w:w="5529" w:type="dxa"/>
          </w:tcPr>
          <w:p w14:paraId="5CAE3FD5"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Mediena:</w:t>
            </w:r>
          </w:p>
        </w:tc>
        <w:tc>
          <w:tcPr>
            <w:tcW w:w="3283" w:type="dxa"/>
          </w:tcPr>
          <w:p w14:paraId="23D3BC3A"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p>
        </w:tc>
      </w:tr>
      <w:tr w:rsidR="00272C97" w:rsidRPr="00272C97" w14:paraId="788F9C77" w14:textId="77777777" w:rsidTr="00A202F3">
        <w:tc>
          <w:tcPr>
            <w:tcW w:w="6204" w:type="dxa"/>
            <w:gridSpan w:val="2"/>
          </w:tcPr>
          <w:p w14:paraId="576D69A6" w14:textId="77777777" w:rsidR="00272C97" w:rsidRPr="00272C97" w:rsidRDefault="00272C97" w:rsidP="00272C97">
            <w:pPr>
              <w:suppressAutoHyphens/>
              <w:spacing w:after="0" w:line="240" w:lineRule="auto"/>
              <w:jc w:val="both"/>
              <w:rPr>
                <w:rFonts w:eastAsia="Times New Roman" w:cs="Times New Roman"/>
                <w:kern w:val="0"/>
                <w:sz w:val="20"/>
                <w:szCs w:val="20"/>
                <w14:ligatures w14:val="none"/>
              </w:rPr>
            </w:pPr>
            <w:r w:rsidRPr="00272C97">
              <w:rPr>
                <w:rFonts w:eastAsia="Times New Roman" w:cs="Times New Roman"/>
                <w:kern w:val="0"/>
                <w:sz w:val="20"/>
                <w:szCs w:val="20"/>
                <w14:ligatures w14:val="none"/>
              </w:rPr>
              <w:t>Mediena ir jos produktai:</w:t>
            </w:r>
          </w:p>
          <w:p w14:paraId="1B7AEAD6" w14:textId="77777777" w:rsidR="00272C97" w:rsidRPr="00272C97" w:rsidRDefault="00272C97" w:rsidP="00272C97">
            <w:pPr>
              <w:suppressAutoHyphens/>
              <w:spacing w:after="0" w:line="240" w:lineRule="auto"/>
              <w:jc w:val="both"/>
              <w:rPr>
                <w:rFonts w:eastAsia="Times New Roman" w:cs="Times New Roman"/>
                <w:b/>
                <w:bCs/>
                <w:kern w:val="0"/>
                <w:sz w:val="20"/>
                <w:szCs w:val="20"/>
                <w14:ligatures w14:val="none"/>
              </w:rPr>
            </w:pPr>
            <w:r w:rsidRPr="00272C97">
              <w:rPr>
                <w:rFonts w:eastAsia="Times New Roman" w:cs="Times New Roman"/>
                <w:kern w:val="0"/>
                <w:sz w:val="20"/>
                <w:szCs w:val="20"/>
                <w14:ligatures w14:val="none"/>
              </w:rPr>
              <w:t>2.1.1. ne mažiau kaip 80 proc. statiniuose naudojamos medienos, medienos medžiagų ir gaminių turi būti iš miškų, sertifikuotų naudojant FSC ar PEFC miškų sertifikavimo sistemas arba lygiavertes sertifikavimo sistemas;</w:t>
            </w:r>
          </w:p>
          <w:p w14:paraId="558FCBF0" w14:textId="77777777" w:rsidR="00272C97" w:rsidRPr="00272C97" w:rsidRDefault="00272C97" w:rsidP="00272C97">
            <w:pPr>
              <w:suppressAutoHyphens/>
              <w:spacing w:after="0" w:line="240" w:lineRule="auto"/>
              <w:jc w:val="both"/>
              <w:rPr>
                <w:rFonts w:eastAsia="Arial Unicode MS" w:cs="Times New Roman"/>
                <w:kern w:val="0"/>
                <w:sz w:val="20"/>
                <w:szCs w:val="20"/>
                <w14:ligatures w14:val="none"/>
              </w:rPr>
            </w:pPr>
            <w:r w:rsidRPr="00272C97">
              <w:rPr>
                <w:rFonts w:eastAsia="Times New Roman" w:cs="Times New Roman"/>
                <w:kern w:val="0"/>
                <w:sz w:val="20"/>
                <w:szCs w:val="20"/>
                <w:lang w:eastAsia="lt-LT"/>
                <w14:ligatures w14:val="none"/>
              </w:rPr>
              <w:t xml:space="preserve">2.1.2. plokštėse, kuriose yra </w:t>
            </w:r>
            <w:proofErr w:type="spellStart"/>
            <w:r w:rsidRPr="00272C97">
              <w:rPr>
                <w:rFonts w:eastAsia="Times New Roman" w:cs="Times New Roman"/>
                <w:kern w:val="0"/>
                <w:sz w:val="20"/>
                <w:szCs w:val="20"/>
                <w:lang w:eastAsia="lt-LT"/>
                <w14:ligatures w14:val="none"/>
              </w:rPr>
              <w:t>formaldehido</w:t>
            </w:r>
            <w:proofErr w:type="spellEnd"/>
            <w:r w:rsidRPr="00272C97">
              <w:rPr>
                <w:rFonts w:eastAsia="Times New Roman" w:cs="Times New Roman"/>
                <w:kern w:val="0"/>
                <w:sz w:val="20"/>
                <w:szCs w:val="20"/>
                <w:lang w:eastAsia="lt-LT"/>
                <w14:ligatures w14:val="none"/>
              </w:rPr>
              <w:t xml:space="preserve"> rišamųjų medžiagų, </w:t>
            </w:r>
            <w:proofErr w:type="spellStart"/>
            <w:r w:rsidRPr="00272C97">
              <w:rPr>
                <w:rFonts w:eastAsia="Times New Roman" w:cs="Times New Roman"/>
                <w:kern w:val="0"/>
                <w:sz w:val="20"/>
                <w:szCs w:val="20"/>
                <w:lang w:eastAsia="lt-LT"/>
                <w14:ligatures w14:val="none"/>
              </w:rPr>
              <w:t>formaldehido</w:t>
            </w:r>
            <w:proofErr w:type="spellEnd"/>
            <w:r w:rsidRPr="00272C97">
              <w:rPr>
                <w:rFonts w:eastAsia="Times New Roman" w:cs="Times New Roman"/>
                <w:kern w:val="0"/>
                <w:sz w:val="20"/>
                <w:szCs w:val="20"/>
                <w:lang w:eastAsia="lt-LT"/>
                <w14:ligatures w14:val="none"/>
              </w:rPr>
              <w:t xml:space="preserve"> emisija į atmosferą E1 klasės plokštėms turi būti ne didesnė kaip 0,124 mg/m</w:t>
            </w:r>
            <w:r w:rsidRPr="00272C97">
              <w:rPr>
                <w:rFonts w:eastAsia="Times New Roman" w:cs="Times New Roman"/>
                <w:kern w:val="0"/>
                <w:sz w:val="20"/>
                <w:szCs w:val="20"/>
                <w:vertAlign w:val="superscript"/>
                <w:lang w:eastAsia="lt-LT"/>
                <w14:ligatures w14:val="none"/>
              </w:rPr>
              <w:t>3</w:t>
            </w:r>
            <w:r w:rsidRPr="00272C97">
              <w:rPr>
                <w:rFonts w:eastAsia="Times New Roman" w:cs="Times New Roman"/>
                <w:kern w:val="0"/>
                <w:sz w:val="20"/>
                <w:szCs w:val="20"/>
                <w:lang w:eastAsia="lt-LT"/>
                <w14:ligatures w14:val="none"/>
              </w:rPr>
              <w:t xml:space="preserve"> oro pagal bandymo metodą LST EN 13986 „Medienos skydai, naudojami statybinėms konstrukcijoms. Charakteristikos, atitikties įvertinimas ir ženklinimas“ (arba lygiavertį standartą) arba </w:t>
            </w:r>
            <w:proofErr w:type="spellStart"/>
            <w:r w:rsidRPr="00272C97">
              <w:rPr>
                <w:rFonts w:eastAsia="Times New Roman" w:cs="Times New Roman"/>
                <w:kern w:val="0"/>
                <w:sz w:val="20"/>
                <w:szCs w:val="20"/>
                <w:lang w:eastAsia="lt-LT"/>
                <w14:ligatures w14:val="none"/>
              </w:rPr>
              <w:t>formaldehido</w:t>
            </w:r>
            <w:proofErr w:type="spellEnd"/>
            <w:r w:rsidRPr="00272C97">
              <w:rPr>
                <w:rFonts w:eastAsia="Times New Roman" w:cs="Times New Roman"/>
                <w:kern w:val="0"/>
                <w:sz w:val="20"/>
                <w:szCs w:val="20"/>
                <w:lang w:eastAsia="lt-LT"/>
                <w14:ligatures w14:val="none"/>
              </w:rPr>
              <w:t xml:space="preserve"> </w:t>
            </w:r>
            <w:r w:rsidRPr="00272C97">
              <w:rPr>
                <w:rFonts w:eastAsia="Times New Roman" w:cs="Times New Roman"/>
                <w:kern w:val="0"/>
                <w:sz w:val="20"/>
                <w:szCs w:val="20"/>
                <w:lang w:eastAsia="lt-LT"/>
                <w14:ligatures w14:val="none"/>
              </w:rPr>
              <w:lastRenderedPageBreak/>
              <w:t xml:space="preserve">koncentracija turi būti ne didesnė kaip 0,1 </w:t>
            </w:r>
            <w:proofErr w:type="spellStart"/>
            <w:r w:rsidRPr="00272C97">
              <w:rPr>
                <w:rFonts w:eastAsia="Times New Roman" w:cs="Times New Roman"/>
                <w:kern w:val="0"/>
                <w:sz w:val="20"/>
                <w:szCs w:val="20"/>
                <w:lang w:eastAsia="lt-LT"/>
                <w14:ligatures w14:val="none"/>
              </w:rPr>
              <w:t>ppm</w:t>
            </w:r>
            <w:proofErr w:type="spellEnd"/>
            <w:r w:rsidRPr="00272C97">
              <w:rPr>
                <w:rFonts w:eastAsia="Times New Roman" w:cs="Times New Roman"/>
                <w:kern w:val="0"/>
                <w:sz w:val="20"/>
                <w:szCs w:val="20"/>
                <w:lang w:eastAsia="lt-LT"/>
                <w14:ligatures w14:val="none"/>
              </w:rPr>
              <w:t xml:space="preserve"> pagal bandymo metodą LST EN 717-1 „Medienos skydai. </w:t>
            </w:r>
            <w:proofErr w:type="spellStart"/>
            <w:r w:rsidRPr="00272C97">
              <w:rPr>
                <w:rFonts w:eastAsia="Times New Roman" w:cs="Times New Roman"/>
                <w:kern w:val="0"/>
                <w:sz w:val="20"/>
                <w:szCs w:val="20"/>
                <w14:ligatures w14:val="none"/>
              </w:rPr>
              <w:t>Formaldehido</w:t>
            </w:r>
            <w:proofErr w:type="spellEnd"/>
            <w:r w:rsidRPr="00272C97">
              <w:rPr>
                <w:rFonts w:eastAsia="Times New Roman" w:cs="Times New Roman"/>
                <w:kern w:val="0"/>
                <w:sz w:val="20"/>
                <w:szCs w:val="20"/>
                <w14:ligatures w14:val="none"/>
              </w:rPr>
              <w:t xml:space="preserve"> išsiskyrimo nustatymas. 1 dalis. </w:t>
            </w:r>
            <w:proofErr w:type="spellStart"/>
            <w:r w:rsidRPr="00272C97">
              <w:rPr>
                <w:rFonts w:eastAsia="Times New Roman" w:cs="Times New Roman"/>
                <w:kern w:val="0"/>
                <w:sz w:val="20"/>
                <w:szCs w:val="20"/>
                <w14:ligatures w14:val="none"/>
              </w:rPr>
              <w:t>Formaldehido</w:t>
            </w:r>
            <w:proofErr w:type="spellEnd"/>
            <w:r w:rsidRPr="00272C97">
              <w:rPr>
                <w:rFonts w:eastAsia="Times New Roman" w:cs="Times New Roman"/>
                <w:kern w:val="0"/>
                <w:sz w:val="20"/>
                <w:szCs w:val="20"/>
                <w14:ligatures w14:val="none"/>
              </w:rPr>
              <w:t xml:space="preserve"> išsiskyrimo nustatymas kameros metodu“ (arba lygiavertį standartą)</w:t>
            </w:r>
            <w:r w:rsidRPr="00272C97">
              <w:rPr>
                <w:rFonts w:eastAsia="Times New Roman" w:cs="Times New Roman"/>
                <w:kern w:val="0"/>
                <w:sz w:val="20"/>
                <w:szCs w:val="20"/>
                <w:lang w:eastAsia="lt-LT"/>
                <w14:ligatures w14:val="none"/>
              </w:rPr>
              <w:t>.</w:t>
            </w:r>
          </w:p>
        </w:tc>
        <w:tc>
          <w:tcPr>
            <w:tcW w:w="3283" w:type="dxa"/>
          </w:tcPr>
          <w:p w14:paraId="088F98DF"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lastRenderedPageBreak/>
              <w:t>Atitiktį reikalavimams įrodantys dokumentai nurodyti techninės specifikacijos 3.3 punkte</w:t>
            </w:r>
          </w:p>
          <w:p w14:paraId="07E85EF5"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Atitiktis nurodytam reikalavimui bus tikrinama sutarties vykdymo metu</w:t>
            </w:r>
          </w:p>
        </w:tc>
      </w:tr>
      <w:tr w:rsidR="00272C97" w:rsidRPr="00272C97" w14:paraId="269E2EF0" w14:textId="77777777" w:rsidTr="00A202F3">
        <w:tc>
          <w:tcPr>
            <w:tcW w:w="675" w:type="dxa"/>
          </w:tcPr>
          <w:p w14:paraId="38727BAA"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2.2</w:t>
            </w:r>
          </w:p>
        </w:tc>
        <w:tc>
          <w:tcPr>
            <w:tcW w:w="5529" w:type="dxa"/>
          </w:tcPr>
          <w:p w14:paraId="1AFEFB1B"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Dažai:</w:t>
            </w:r>
          </w:p>
        </w:tc>
        <w:tc>
          <w:tcPr>
            <w:tcW w:w="3283" w:type="dxa"/>
          </w:tcPr>
          <w:p w14:paraId="42F40630"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p>
        </w:tc>
      </w:tr>
      <w:tr w:rsidR="00272C97" w:rsidRPr="00272C97" w14:paraId="611D2B4B" w14:textId="77777777" w:rsidTr="00A202F3">
        <w:tc>
          <w:tcPr>
            <w:tcW w:w="6204" w:type="dxa"/>
            <w:gridSpan w:val="2"/>
          </w:tcPr>
          <w:p w14:paraId="1D7B7C50"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kern w:val="0"/>
                <w:sz w:val="20"/>
                <w:szCs w:val="20"/>
                <w14:ligatures w14:val="none"/>
              </w:rPr>
            </w:pPr>
            <w:r w:rsidRPr="00272C97">
              <w:rPr>
                <w:rFonts w:eastAsia="Times New Roman" w:cs="Times New Roman"/>
                <w:kern w:val="0"/>
                <w:sz w:val="20"/>
                <w:szCs w:val="20"/>
                <w14:ligatures w14:val="none"/>
              </w:rPr>
              <w:t xml:space="preserve">2.2.1. paruoštų naudoti patalpų vidaus ir išorės dažų produkte lakiųjų organinių junginių (LOJ), kurių pradinė virimo temperatūra, esant standartiniam 101,3 </w:t>
            </w:r>
            <w:proofErr w:type="spellStart"/>
            <w:r w:rsidRPr="00272C97">
              <w:rPr>
                <w:rFonts w:eastAsia="Times New Roman" w:cs="Times New Roman"/>
                <w:kern w:val="0"/>
                <w:sz w:val="20"/>
                <w:szCs w:val="20"/>
                <w14:ligatures w14:val="none"/>
              </w:rPr>
              <w:t>kPa</w:t>
            </w:r>
            <w:proofErr w:type="spellEnd"/>
            <w:r w:rsidRPr="00272C97">
              <w:rPr>
                <w:rFonts w:eastAsia="Times New Roman" w:cs="Times New Roman"/>
                <w:kern w:val="0"/>
                <w:sz w:val="20"/>
                <w:szCs w:val="20"/>
                <w14:ligatures w14:val="none"/>
              </w:rPr>
              <w:t xml:space="preserve"> slėgiui, yra ne aukštesnė kaip 250 ˚C, turi būti ne daugiau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854"/>
              <w:gridCol w:w="1281"/>
            </w:tblGrid>
            <w:tr w:rsidR="00272C97" w:rsidRPr="00272C97" w14:paraId="3E090EB9"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255CDBB6"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Eil. Nr.</w:t>
                  </w:r>
                </w:p>
              </w:tc>
              <w:tc>
                <w:tcPr>
                  <w:tcW w:w="3854" w:type="dxa"/>
                  <w:tcBorders>
                    <w:top w:val="single" w:sz="4" w:space="0" w:color="auto"/>
                    <w:left w:val="single" w:sz="4" w:space="0" w:color="auto"/>
                    <w:bottom w:val="single" w:sz="4" w:space="0" w:color="auto"/>
                    <w:right w:val="single" w:sz="4" w:space="0" w:color="auto"/>
                  </w:tcBorders>
                  <w:hideMark/>
                </w:tcPr>
                <w:p w14:paraId="76659601"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Produkto</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aprašymas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323889BE"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 xml:space="preserve">LOJ </w:t>
                  </w:r>
                  <w:proofErr w:type="spellStart"/>
                  <w:r w:rsidRPr="00272C97">
                    <w:rPr>
                      <w:rFonts w:eastAsia="Arial Unicode MS" w:cs="Times New Roman"/>
                      <w:kern w:val="0"/>
                      <w:sz w:val="20"/>
                      <w:szCs w:val="20"/>
                      <w:bdr w:val="nil"/>
                      <w:lang w:val="en-US"/>
                      <w14:ligatures w14:val="none"/>
                    </w:rPr>
                    <w:t>ribinė</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vertė</w:t>
                  </w:r>
                  <w:proofErr w:type="spellEnd"/>
                  <w:r w:rsidRPr="00272C97">
                    <w:rPr>
                      <w:rFonts w:eastAsia="Arial Unicode MS" w:cs="Times New Roman"/>
                      <w:kern w:val="0"/>
                      <w:sz w:val="20"/>
                      <w:szCs w:val="20"/>
                      <w:bdr w:val="nil"/>
                      <w:lang w:val="en-US"/>
                      <w14:ligatures w14:val="none"/>
                    </w:rPr>
                    <w:t>, g/l (</w:t>
                  </w:r>
                  <w:proofErr w:type="spellStart"/>
                  <w:r w:rsidRPr="00272C97">
                    <w:rPr>
                      <w:rFonts w:eastAsia="Arial Unicode MS" w:cs="Times New Roman"/>
                      <w:kern w:val="0"/>
                      <w:sz w:val="20"/>
                      <w:szCs w:val="20"/>
                      <w:bdr w:val="nil"/>
                      <w:lang w:val="en-US"/>
                      <w14:ligatures w14:val="none"/>
                    </w:rPr>
                    <w:t>įskaitant</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vandenį</w:t>
                  </w:r>
                  <w:proofErr w:type="spellEnd"/>
                  <w:r w:rsidRPr="00272C97">
                    <w:rPr>
                      <w:rFonts w:eastAsia="Arial Unicode MS" w:cs="Times New Roman"/>
                      <w:kern w:val="0"/>
                      <w:sz w:val="20"/>
                      <w:szCs w:val="20"/>
                      <w:bdr w:val="nil"/>
                      <w:lang w:val="en-US"/>
                      <w14:ligatures w14:val="none"/>
                    </w:rPr>
                    <w:t>)</w:t>
                  </w:r>
                </w:p>
              </w:tc>
            </w:tr>
            <w:tr w:rsidR="00272C97" w:rsidRPr="00272C97" w14:paraId="67D6F1FA"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7C869ABB"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w:t>
                  </w:r>
                </w:p>
              </w:tc>
              <w:tc>
                <w:tcPr>
                  <w:tcW w:w="3854" w:type="dxa"/>
                  <w:tcBorders>
                    <w:top w:val="single" w:sz="4" w:space="0" w:color="auto"/>
                    <w:left w:val="single" w:sz="4" w:space="0" w:color="auto"/>
                    <w:bottom w:val="single" w:sz="4" w:space="0" w:color="auto"/>
                    <w:right w:val="single" w:sz="4" w:space="0" w:color="auto"/>
                  </w:tcBorders>
                  <w:hideMark/>
                </w:tcPr>
                <w:p w14:paraId="52EAFBBB"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Vidinių</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sienų</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lubų</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matinės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dangos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blizgesys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esant</w:t>
                  </w:r>
                  <w:proofErr w:type="spellEnd"/>
                  <w:r w:rsidRPr="00272C97">
                    <w:rPr>
                      <w:rFonts w:eastAsia="Arial Unicode MS" w:cs="Times New Roman"/>
                      <w:kern w:val="0"/>
                      <w:sz w:val="20"/>
                      <w:szCs w:val="20"/>
                      <w:bdr w:val="nil"/>
                      <w:lang w:val="en-US"/>
                      <w14:ligatures w14:val="none"/>
                    </w:rPr>
                    <w:t xml:space="preserve"> 60º </w:t>
                  </w:r>
                  <w:proofErr w:type="spellStart"/>
                  <w:r w:rsidRPr="00272C97">
                    <w:rPr>
                      <w:rFonts w:eastAsia="Arial Unicode MS" w:cs="Times New Roman"/>
                      <w:kern w:val="0"/>
                      <w:sz w:val="20"/>
                      <w:szCs w:val="20"/>
                      <w:bdr w:val="nil"/>
                      <w:lang w:val="en-US"/>
                      <w14:ligatures w14:val="none"/>
                    </w:rPr>
                    <w:t>kampui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mažesnis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kaip</w:t>
                  </w:r>
                  <w:proofErr w:type="spellEnd"/>
                  <w:r w:rsidRPr="00272C97">
                    <w:rPr>
                      <w:rFonts w:eastAsia="Arial Unicode MS" w:cs="Times New Roman"/>
                      <w:kern w:val="0"/>
                      <w:sz w:val="20"/>
                      <w:szCs w:val="20"/>
                      <w:bdr w:val="nil"/>
                      <w:lang w:val="en-US"/>
                      <w14:ligatures w14:val="none"/>
                    </w:rPr>
                    <w:t xml:space="preserve"> 25) </w:t>
                  </w:r>
                  <w:proofErr w:type="spellStart"/>
                  <w:r w:rsidRPr="00272C97">
                    <w:rPr>
                      <w:rFonts w:eastAsia="Arial Unicode MS" w:cs="Times New Roman"/>
                      <w:kern w:val="0"/>
                      <w:sz w:val="20"/>
                      <w:szCs w:val="20"/>
                      <w:bdr w:val="nil"/>
                      <w:lang w:val="en-US"/>
                      <w14:ligatures w14:val="none"/>
                    </w:rPr>
                    <w:t>dengimo</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medžiagos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1BC82242"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15</w:t>
                  </w:r>
                </w:p>
              </w:tc>
            </w:tr>
            <w:tr w:rsidR="00272C97" w:rsidRPr="00272C97" w14:paraId="58DAFE0F"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3C0DDFE8"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2.</w:t>
                  </w:r>
                </w:p>
              </w:tc>
              <w:tc>
                <w:tcPr>
                  <w:tcW w:w="3854" w:type="dxa"/>
                  <w:tcBorders>
                    <w:top w:val="single" w:sz="4" w:space="0" w:color="auto"/>
                    <w:left w:val="single" w:sz="4" w:space="0" w:color="auto"/>
                    <w:bottom w:val="single" w:sz="4" w:space="0" w:color="auto"/>
                    <w:right w:val="single" w:sz="4" w:space="0" w:color="auto"/>
                  </w:tcBorders>
                  <w:hideMark/>
                </w:tcPr>
                <w:p w14:paraId="7B53AA2F"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Vidinių</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sienų</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lubų</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blizgiosios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dangos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blizgesys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esant</w:t>
                  </w:r>
                  <w:proofErr w:type="spellEnd"/>
                  <w:r w:rsidRPr="00272C97">
                    <w:rPr>
                      <w:rFonts w:eastAsia="Arial Unicode MS" w:cs="Times New Roman"/>
                      <w:kern w:val="0"/>
                      <w:sz w:val="20"/>
                      <w:szCs w:val="20"/>
                      <w:bdr w:val="nil"/>
                      <w:lang w:val="en-US"/>
                      <w14:ligatures w14:val="none"/>
                    </w:rPr>
                    <w:t xml:space="preserve"> 60º </w:t>
                  </w:r>
                  <w:proofErr w:type="spellStart"/>
                  <w:r w:rsidRPr="00272C97">
                    <w:rPr>
                      <w:rFonts w:eastAsia="Arial Unicode MS" w:cs="Times New Roman"/>
                      <w:kern w:val="0"/>
                      <w:sz w:val="20"/>
                      <w:szCs w:val="20"/>
                      <w:bdr w:val="nil"/>
                      <w:lang w:val="en-US"/>
                      <w14:ligatures w14:val="none"/>
                    </w:rPr>
                    <w:t>kampui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mažesnis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kaip</w:t>
                  </w:r>
                  <w:proofErr w:type="spellEnd"/>
                  <w:r w:rsidRPr="00272C97">
                    <w:rPr>
                      <w:rFonts w:eastAsia="Arial Unicode MS" w:cs="Times New Roman"/>
                      <w:kern w:val="0"/>
                      <w:sz w:val="20"/>
                      <w:szCs w:val="20"/>
                      <w:bdr w:val="nil"/>
                      <w:lang w:val="en-US"/>
                      <w14:ligatures w14:val="none"/>
                    </w:rPr>
                    <w:t xml:space="preserve"> 25) </w:t>
                  </w:r>
                  <w:proofErr w:type="spellStart"/>
                  <w:r w:rsidRPr="00272C97">
                    <w:rPr>
                      <w:rFonts w:eastAsia="Arial Unicode MS" w:cs="Times New Roman"/>
                      <w:kern w:val="0"/>
                      <w:sz w:val="20"/>
                      <w:szCs w:val="20"/>
                      <w:bdr w:val="nil"/>
                      <w:lang w:val="en-US"/>
                      <w14:ligatures w14:val="none"/>
                    </w:rPr>
                    <w:t>dengimo</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medžiagos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53B4C449"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60</w:t>
                  </w:r>
                </w:p>
              </w:tc>
            </w:tr>
            <w:tr w:rsidR="00272C97" w:rsidRPr="00272C97" w14:paraId="46719E55"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6451619C"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3.</w:t>
                  </w:r>
                </w:p>
              </w:tc>
              <w:tc>
                <w:tcPr>
                  <w:tcW w:w="3854" w:type="dxa"/>
                  <w:tcBorders>
                    <w:top w:val="single" w:sz="4" w:space="0" w:color="auto"/>
                    <w:left w:val="single" w:sz="4" w:space="0" w:color="auto"/>
                    <w:bottom w:val="single" w:sz="4" w:space="0" w:color="auto"/>
                    <w:right w:val="single" w:sz="4" w:space="0" w:color="auto"/>
                  </w:tcBorders>
                  <w:hideMark/>
                </w:tcPr>
                <w:p w14:paraId="211A878C"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Išorinių</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sienų</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mineraliniam</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pagrindui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skirtos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dangos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11CED297"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30</w:t>
                  </w:r>
                </w:p>
              </w:tc>
            </w:tr>
            <w:tr w:rsidR="00272C97" w:rsidRPr="00272C97" w14:paraId="46EAC518"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0FD3F48E"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4.</w:t>
                  </w:r>
                </w:p>
              </w:tc>
              <w:tc>
                <w:tcPr>
                  <w:tcW w:w="3854" w:type="dxa"/>
                  <w:tcBorders>
                    <w:top w:val="single" w:sz="4" w:space="0" w:color="auto"/>
                    <w:left w:val="single" w:sz="4" w:space="0" w:color="auto"/>
                    <w:bottom w:val="single" w:sz="4" w:space="0" w:color="auto"/>
                    <w:right w:val="single" w:sz="4" w:space="0" w:color="auto"/>
                  </w:tcBorders>
                  <w:hideMark/>
                </w:tcPr>
                <w:p w14:paraId="51599E9D"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Vidaus</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ar</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išorės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apdailos</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padengimo</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dažai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medienai</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metalui</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7626BB42"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90</w:t>
                  </w:r>
                </w:p>
              </w:tc>
            </w:tr>
            <w:tr w:rsidR="00272C97" w:rsidRPr="00272C97" w14:paraId="72F06015"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3797F5C6"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5.</w:t>
                  </w:r>
                </w:p>
              </w:tc>
              <w:tc>
                <w:tcPr>
                  <w:tcW w:w="3854" w:type="dxa"/>
                  <w:tcBorders>
                    <w:top w:val="single" w:sz="4" w:space="0" w:color="auto"/>
                    <w:left w:val="single" w:sz="4" w:space="0" w:color="auto"/>
                    <w:bottom w:val="single" w:sz="4" w:space="0" w:color="auto"/>
                    <w:right w:val="single" w:sz="4" w:space="0" w:color="auto"/>
                  </w:tcBorders>
                  <w:hideMark/>
                </w:tcPr>
                <w:p w14:paraId="5BBC6E6A"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Vidaus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apdailos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lakai</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medienos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beicai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įskaitant</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neskaidrius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medienos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beicus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66E4CF44"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75</w:t>
                  </w:r>
                </w:p>
              </w:tc>
            </w:tr>
            <w:tr w:rsidR="00272C97" w:rsidRPr="00272C97" w14:paraId="7C03B92C"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0AA2F38D"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6.</w:t>
                  </w:r>
                </w:p>
              </w:tc>
              <w:tc>
                <w:tcPr>
                  <w:tcW w:w="3854" w:type="dxa"/>
                  <w:tcBorders>
                    <w:top w:val="single" w:sz="4" w:space="0" w:color="auto"/>
                    <w:left w:val="single" w:sz="4" w:space="0" w:color="auto"/>
                    <w:bottom w:val="single" w:sz="4" w:space="0" w:color="auto"/>
                    <w:right w:val="single" w:sz="4" w:space="0" w:color="auto"/>
                  </w:tcBorders>
                  <w:hideMark/>
                </w:tcPr>
                <w:p w14:paraId="28662DAF"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Išorės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apdailos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lakai</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medienos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beicai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įskaitant</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neskaidrius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medienos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beicus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72F354A8"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90</w:t>
                  </w:r>
                </w:p>
              </w:tc>
            </w:tr>
            <w:tr w:rsidR="00272C97" w:rsidRPr="00272C97" w14:paraId="71530BE3"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35E3CED6"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7.</w:t>
                  </w:r>
                </w:p>
              </w:tc>
              <w:tc>
                <w:tcPr>
                  <w:tcW w:w="3854" w:type="dxa"/>
                  <w:tcBorders>
                    <w:top w:val="single" w:sz="4" w:space="0" w:color="auto"/>
                    <w:left w:val="single" w:sz="4" w:space="0" w:color="auto"/>
                    <w:bottom w:val="single" w:sz="4" w:space="0" w:color="auto"/>
                    <w:right w:val="single" w:sz="4" w:space="0" w:color="auto"/>
                  </w:tcBorders>
                  <w:hideMark/>
                </w:tcPr>
                <w:p w14:paraId="7F82B956"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Vidaus</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išorės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plonasluoksniai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medienos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beicai</w:t>
                  </w:r>
                  <w:proofErr w:type="spellEnd"/>
                  <w:r w:rsidRPr="00272C97">
                    <w:rPr>
                      <w:rFonts w:eastAsia="Arial Unicode MS" w:cs="Times New Roman"/>
                      <w:kern w:val="0"/>
                      <w:sz w:val="20"/>
                      <w:szCs w:val="20"/>
                      <w:bdr w:val="nil"/>
                      <w:lang w:val="en-US"/>
                      <w14:ligatures w14:val="none"/>
                    </w:rPr>
                    <w:t xml:space="preserve"> </w:t>
                  </w:r>
                </w:p>
              </w:tc>
              <w:tc>
                <w:tcPr>
                  <w:tcW w:w="1281" w:type="dxa"/>
                  <w:tcBorders>
                    <w:top w:val="single" w:sz="4" w:space="0" w:color="auto"/>
                    <w:left w:val="single" w:sz="4" w:space="0" w:color="auto"/>
                    <w:bottom w:val="single" w:sz="4" w:space="0" w:color="auto"/>
                    <w:right w:val="single" w:sz="4" w:space="0" w:color="auto"/>
                  </w:tcBorders>
                  <w:hideMark/>
                </w:tcPr>
                <w:p w14:paraId="550D1107"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75</w:t>
                  </w:r>
                </w:p>
              </w:tc>
            </w:tr>
            <w:tr w:rsidR="00272C97" w:rsidRPr="00272C97" w14:paraId="24EC42BD"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19FBF535"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8.</w:t>
                  </w:r>
                </w:p>
              </w:tc>
              <w:tc>
                <w:tcPr>
                  <w:tcW w:w="3854" w:type="dxa"/>
                  <w:tcBorders>
                    <w:top w:val="single" w:sz="4" w:space="0" w:color="auto"/>
                    <w:left w:val="single" w:sz="4" w:space="0" w:color="auto"/>
                    <w:bottom w:val="single" w:sz="4" w:space="0" w:color="auto"/>
                    <w:right w:val="single" w:sz="4" w:space="0" w:color="auto"/>
                  </w:tcBorders>
                  <w:hideMark/>
                </w:tcPr>
                <w:p w14:paraId="71FAC1E6"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Gruntai</w:t>
                  </w:r>
                  <w:proofErr w:type="spellEnd"/>
                  <w:r w:rsidRPr="00272C97">
                    <w:rPr>
                      <w:rFonts w:eastAsia="Arial Unicode MS" w:cs="Times New Roman"/>
                      <w:kern w:val="0"/>
                      <w:sz w:val="20"/>
                      <w:szCs w:val="20"/>
                      <w:bdr w:val="nil"/>
                      <w:lang w:val="en-US"/>
                      <w14:ligatures w14:val="none"/>
                    </w:rPr>
                    <w:t xml:space="preserve"> ir </w:t>
                  </w:r>
                  <w:proofErr w:type="spellStart"/>
                  <w:r w:rsidRPr="00272C97">
                    <w:rPr>
                      <w:rFonts w:eastAsia="Arial Unicode MS" w:cs="Times New Roman"/>
                      <w:kern w:val="0"/>
                      <w:sz w:val="20"/>
                      <w:szCs w:val="20"/>
                      <w:bdr w:val="nil"/>
                      <w:lang w:val="en-US"/>
                      <w14:ligatures w14:val="none"/>
                    </w:rPr>
                    <w:t>rišamieji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gruntai</w:t>
                  </w:r>
                  <w:proofErr w:type="spellEnd"/>
                  <w:r w:rsidRPr="00272C97">
                    <w:rPr>
                      <w:rFonts w:eastAsia="Arial Unicode MS" w:cs="Times New Roman"/>
                      <w:kern w:val="0"/>
                      <w:sz w:val="20"/>
                      <w:szCs w:val="20"/>
                      <w:bdr w:val="nil"/>
                      <w:lang w:val="en-US"/>
                      <w14:ligatures w14:val="none"/>
                    </w:rPr>
                    <w:t xml:space="preserve"> </w:t>
                  </w:r>
                </w:p>
              </w:tc>
              <w:tc>
                <w:tcPr>
                  <w:tcW w:w="1281" w:type="dxa"/>
                  <w:tcBorders>
                    <w:top w:val="single" w:sz="4" w:space="0" w:color="auto"/>
                    <w:left w:val="single" w:sz="4" w:space="0" w:color="auto"/>
                    <w:bottom w:val="single" w:sz="4" w:space="0" w:color="auto"/>
                    <w:right w:val="single" w:sz="4" w:space="0" w:color="auto"/>
                  </w:tcBorders>
                  <w:hideMark/>
                </w:tcPr>
                <w:p w14:paraId="3BED97FB"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15</w:t>
                  </w:r>
                </w:p>
              </w:tc>
            </w:tr>
            <w:tr w:rsidR="00272C97" w:rsidRPr="00272C97" w14:paraId="65D81052"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16C91C3D"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9.</w:t>
                  </w:r>
                </w:p>
              </w:tc>
              <w:tc>
                <w:tcPr>
                  <w:tcW w:w="3854" w:type="dxa"/>
                  <w:tcBorders>
                    <w:top w:val="single" w:sz="4" w:space="0" w:color="auto"/>
                    <w:left w:val="single" w:sz="4" w:space="0" w:color="auto"/>
                    <w:bottom w:val="single" w:sz="4" w:space="0" w:color="auto"/>
                    <w:right w:val="single" w:sz="4" w:space="0" w:color="auto"/>
                  </w:tcBorders>
                  <w:hideMark/>
                </w:tcPr>
                <w:p w14:paraId="3C4CFFE4"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Rišamieji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gruntai</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71019C5A"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15</w:t>
                  </w:r>
                </w:p>
              </w:tc>
            </w:tr>
            <w:tr w:rsidR="00272C97" w:rsidRPr="00272C97" w14:paraId="633A9BA4"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2CF6FBB9"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10.</w:t>
                  </w:r>
                </w:p>
              </w:tc>
              <w:tc>
                <w:tcPr>
                  <w:tcW w:w="3854" w:type="dxa"/>
                  <w:tcBorders>
                    <w:top w:val="single" w:sz="4" w:space="0" w:color="auto"/>
                    <w:left w:val="single" w:sz="4" w:space="0" w:color="auto"/>
                    <w:bottom w:val="single" w:sz="4" w:space="0" w:color="auto"/>
                    <w:right w:val="single" w:sz="4" w:space="0" w:color="auto"/>
                  </w:tcBorders>
                  <w:hideMark/>
                </w:tcPr>
                <w:p w14:paraId="1A23AB32"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Vienkomponentės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dangos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dengimo</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medžiagos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656B5F79"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100</w:t>
                  </w:r>
                </w:p>
              </w:tc>
            </w:tr>
            <w:tr w:rsidR="00272C97" w:rsidRPr="00272C97" w14:paraId="037DCC50"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5A71D7FD"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11.</w:t>
                  </w:r>
                </w:p>
              </w:tc>
              <w:tc>
                <w:tcPr>
                  <w:tcW w:w="3854" w:type="dxa"/>
                  <w:tcBorders>
                    <w:top w:val="single" w:sz="4" w:space="0" w:color="auto"/>
                    <w:left w:val="single" w:sz="4" w:space="0" w:color="auto"/>
                    <w:bottom w:val="single" w:sz="4" w:space="0" w:color="auto"/>
                    <w:right w:val="single" w:sz="4" w:space="0" w:color="auto"/>
                  </w:tcBorders>
                  <w:hideMark/>
                </w:tcPr>
                <w:p w14:paraId="5C77F6F3"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Dvikomponentės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reaktyviosios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dangos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skirtos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specialiam</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galutiniam</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naudojimui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pvz</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grindims</w:t>
                  </w:r>
                  <w:proofErr w:type="spellEnd"/>
                  <w:r w:rsidRPr="00272C97">
                    <w:rPr>
                      <w:rFonts w:eastAsia="Arial Unicode MS" w:cs="Times New Roman"/>
                      <w:kern w:val="0"/>
                      <w:sz w:val="20"/>
                      <w:szCs w:val="20"/>
                      <w:bdr w:val="nil"/>
                      <w:lang w:val="en-US"/>
                      <w14:ligatures w14:val="none"/>
                    </w:rPr>
                    <w:t xml:space="preserve">) </w:t>
                  </w:r>
                </w:p>
              </w:tc>
              <w:tc>
                <w:tcPr>
                  <w:tcW w:w="1281" w:type="dxa"/>
                  <w:tcBorders>
                    <w:top w:val="single" w:sz="4" w:space="0" w:color="auto"/>
                    <w:left w:val="single" w:sz="4" w:space="0" w:color="auto"/>
                    <w:bottom w:val="single" w:sz="4" w:space="0" w:color="auto"/>
                    <w:right w:val="single" w:sz="4" w:space="0" w:color="auto"/>
                  </w:tcBorders>
                  <w:hideMark/>
                </w:tcPr>
                <w:p w14:paraId="0149B3A7"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100</w:t>
                  </w:r>
                </w:p>
              </w:tc>
            </w:tr>
            <w:tr w:rsidR="00272C97" w:rsidRPr="00272C97" w14:paraId="35C6807F"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0C13C6D9"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12.</w:t>
                  </w:r>
                </w:p>
              </w:tc>
              <w:tc>
                <w:tcPr>
                  <w:tcW w:w="3854" w:type="dxa"/>
                  <w:tcBorders>
                    <w:top w:val="single" w:sz="4" w:space="0" w:color="auto"/>
                    <w:left w:val="single" w:sz="4" w:space="0" w:color="auto"/>
                    <w:bottom w:val="single" w:sz="4" w:space="0" w:color="auto"/>
                    <w:right w:val="single" w:sz="4" w:space="0" w:color="auto"/>
                  </w:tcBorders>
                  <w:hideMark/>
                </w:tcPr>
                <w:p w14:paraId="6DC03121"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Dekoratyvinės</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dangos</w:t>
                  </w:r>
                  <w:proofErr w:type="spellEnd"/>
                </w:p>
              </w:tc>
              <w:tc>
                <w:tcPr>
                  <w:tcW w:w="1281" w:type="dxa"/>
                  <w:tcBorders>
                    <w:top w:val="single" w:sz="4" w:space="0" w:color="auto"/>
                    <w:left w:val="single" w:sz="4" w:space="0" w:color="auto"/>
                    <w:bottom w:val="single" w:sz="4" w:space="0" w:color="auto"/>
                    <w:right w:val="single" w:sz="4" w:space="0" w:color="auto"/>
                  </w:tcBorders>
                  <w:hideMark/>
                </w:tcPr>
                <w:p w14:paraId="0129A5B3"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90</w:t>
                  </w:r>
                </w:p>
              </w:tc>
            </w:tr>
            <w:tr w:rsidR="00272C97" w:rsidRPr="00272C97" w14:paraId="2D8B03A4" w14:textId="77777777" w:rsidTr="00A202F3">
              <w:tc>
                <w:tcPr>
                  <w:tcW w:w="536" w:type="dxa"/>
                  <w:tcBorders>
                    <w:top w:val="single" w:sz="4" w:space="0" w:color="auto"/>
                    <w:left w:val="single" w:sz="4" w:space="0" w:color="auto"/>
                    <w:bottom w:val="single" w:sz="4" w:space="0" w:color="auto"/>
                    <w:right w:val="single" w:sz="4" w:space="0" w:color="auto"/>
                  </w:tcBorders>
                  <w:hideMark/>
                </w:tcPr>
                <w:p w14:paraId="1B3C5205"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13.</w:t>
                  </w:r>
                </w:p>
              </w:tc>
              <w:tc>
                <w:tcPr>
                  <w:tcW w:w="3854" w:type="dxa"/>
                  <w:tcBorders>
                    <w:top w:val="single" w:sz="4" w:space="0" w:color="auto"/>
                    <w:left w:val="single" w:sz="4" w:space="0" w:color="auto"/>
                    <w:bottom w:val="single" w:sz="4" w:space="0" w:color="auto"/>
                    <w:right w:val="single" w:sz="4" w:space="0" w:color="auto"/>
                  </w:tcBorders>
                  <w:hideMark/>
                </w:tcPr>
                <w:p w14:paraId="74234C80"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Antikoroziniai</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dažai</w:t>
                  </w:r>
                  <w:proofErr w:type="spellEnd"/>
                  <w:r w:rsidRPr="00272C97">
                    <w:rPr>
                      <w:rFonts w:eastAsia="Arial Unicode MS" w:cs="Times New Roman"/>
                      <w:kern w:val="0"/>
                      <w:sz w:val="20"/>
                      <w:szCs w:val="20"/>
                      <w:bdr w:val="nil"/>
                      <w:lang w:val="en-US"/>
                      <w14:ligatures w14:val="none"/>
                    </w:rPr>
                    <w:t xml:space="preserve"> </w:t>
                  </w:r>
                </w:p>
              </w:tc>
              <w:tc>
                <w:tcPr>
                  <w:tcW w:w="1281" w:type="dxa"/>
                  <w:tcBorders>
                    <w:top w:val="single" w:sz="4" w:space="0" w:color="auto"/>
                    <w:left w:val="single" w:sz="4" w:space="0" w:color="auto"/>
                    <w:bottom w:val="single" w:sz="4" w:space="0" w:color="auto"/>
                    <w:right w:val="single" w:sz="4" w:space="0" w:color="auto"/>
                  </w:tcBorders>
                  <w:hideMark/>
                </w:tcPr>
                <w:p w14:paraId="093ABDAB"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80</w:t>
                  </w:r>
                </w:p>
              </w:tc>
            </w:tr>
          </w:tbl>
          <w:p w14:paraId="49177F19" w14:textId="77777777" w:rsidR="00272C97" w:rsidRPr="00272C97" w:rsidRDefault="00272C97" w:rsidP="00272C97">
            <w:pPr>
              <w:suppressAutoHyphens/>
              <w:spacing w:after="0" w:line="276" w:lineRule="auto"/>
              <w:jc w:val="both"/>
              <w:rPr>
                <w:rFonts w:eastAsia="Arial Unicode MS" w:cs="Times New Roman"/>
                <w:kern w:val="0"/>
                <w:sz w:val="20"/>
                <w:szCs w:val="20"/>
                <w14:ligatures w14:val="none"/>
              </w:rPr>
            </w:pPr>
            <w:r w:rsidRPr="00272C97">
              <w:rPr>
                <w:rFonts w:eastAsia="Times New Roman" w:cs="Times New Roman"/>
                <w:kern w:val="0"/>
                <w:sz w:val="20"/>
                <w:szCs w:val="20"/>
                <w14:ligatures w14:val="none"/>
              </w:rPr>
              <w:t xml:space="preserve">2.2.2.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tc>
        <w:tc>
          <w:tcPr>
            <w:tcW w:w="3283" w:type="dxa"/>
          </w:tcPr>
          <w:p w14:paraId="2573B7BA"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Atitiktį reikalavimams įrodantys dokumentai nurodyti techninės specifikacijos 3.3 punkte</w:t>
            </w:r>
          </w:p>
          <w:p w14:paraId="635C25A6"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Atitiktis nurodytam reikalavimui bus tikrinama sutarties vykdymo metu</w:t>
            </w:r>
          </w:p>
        </w:tc>
      </w:tr>
      <w:tr w:rsidR="00272C97" w:rsidRPr="00272C97" w14:paraId="21E219A5" w14:textId="77777777" w:rsidTr="00A202F3">
        <w:tc>
          <w:tcPr>
            <w:tcW w:w="675" w:type="dxa"/>
          </w:tcPr>
          <w:p w14:paraId="3712BBDB"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2.3.</w:t>
            </w:r>
          </w:p>
        </w:tc>
        <w:tc>
          <w:tcPr>
            <w:tcW w:w="5529" w:type="dxa"/>
          </w:tcPr>
          <w:p w14:paraId="64BD91B4"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b/>
                <w:bCs/>
                <w:kern w:val="0"/>
                <w:sz w:val="20"/>
                <w:szCs w:val="20"/>
                <w14:ligatures w14:val="none"/>
              </w:rPr>
            </w:pPr>
            <w:r w:rsidRPr="00272C97">
              <w:rPr>
                <w:rFonts w:eastAsia="Times New Roman" w:cs="Times New Roman"/>
                <w:b/>
                <w:bCs/>
                <w:kern w:val="0"/>
                <w:sz w:val="20"/>
                <w:szCs w:val="20"/>
                <w14:ligatures w14:val="none"/>
              </w:rPr>
              <w:t xml:space="preserve">Gipso plokštės:                                                                                                                                                                                            </w:t>
            </w:r>
          </w:p>
        </w:tc>
        <w:tc>
          <w:tcPr>
            <w:tcW w:w="3283" w:type="dxa"/>
          </w:tcPr>
          <w:p w14:paraId="578B9BBA"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p>
        </w:tc>
      </w:tr>
      <w:tr w:rsidR="00272C97" w:rsidRPr="00272C97" w14:paraId="144F6096" w14:textId="77777777" w:rsidTr="00A202F3">
        <w:tc>
          <w:tcPr>
            <w:tcW w:w="6204" w:type="dxa"/>
            <w:gridSpan w:val="2"/>
          </w:tcPr>
          <w:p w14:paraId="79FE9811" w14:textId="77777777" w:rsidR="00272C97" w:rsidRPr="00272C97" w:rsidRDefault="00272C97" w:rsidP="00272C97">
            <w:pPr>
              <w:tabs>
                <w:tab w:val="left" w:pos="318"/>
              </w:tabs>
              <w:spacing w:after="0" w:line="240" w:lineRule="auto"/>
              <w:jc w:val="both"/>
              <w:rPr>
                <w:rFonts w:eastAsia="Times New Roman" w:cs="Times New Roman"/>
                <w:kern w:val="0"/>
                <w:sz w:val="20"/>
                <w:szCs w:val="20"/>
                <w:lang w:eastAsia="lt-LT"/>
                <w14:ligatures w14:val="none"/>
              </w:rPr>
            </w:pPr>
            <w:r w:rsidRPr="00272C97">
              <w:rPr>
                <w:rFonts w:eastAsia="Times New Roman" w:cs="Times New Roman"/>
                <w:kern w:val="0"/>
                <w:sz w:val="20"/>
                <w:szCs w:val="20"/>
                <w14:ligatures w14:val="none"/>
              </w:rPr>
              <w:t xml:space="preserve">2.3.1. </w:t>
            </w:r>
            <w:r w:rsidRPr="00272C97">
              <w:rPr>
                <w:rFonts w:eastAsia="Times New Roman" w:cs="Times New Roman"/>
                <w:kern w:val="0"/>
                <w:sz w:val="20"/>
                <w:szCs w:val="20"/>
                <w:lang w:eastAsia="lt-LT"/>
                <w14:ligatures w14:val="none"/>
              </w:rPr>
              <w:t>gipso plokščių sudėtyje turi būti ne mažiau kaip 2 proc. perdirbtų medžiagų;</w:t>
            </w:r>
          </w:p>
          <w:p w14:paraId="371CCF2B"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kern w:val="0"/>
                <w:sz w:val="20"/>
                <w:szCs w:val="20"/>
                <w14:ligatures w14:val="none"/>
              </w:rPr>
            </w:pPr>
            <w:r w:rsidRPr="00272C97">
              <w:rPr>
                <w:rFonts w:eastAsia="Times New Roman" w:cs="Times New Roman"/>
                <w:kern w:val="0"/>
                <w:sz w:val="20"/>
                <w:szCs w:val="20"/>
                <w:lang w:eastAsia="lt-LT"/>
                <w14:ligatures w14:val="none"/>
              </w:rPr>
              <w:t xml:space="preserve">2.3.2. gipso plokščių gamybai naudojamas popierius </w:t>
            </w:r>
            <w:r w:rsidRPr="00272C97">
              <w:rPr>
                <w:rFonts w:eastAsia="Cumberland" w:cs="Times New Roman"/>
                <w:color w:val="000000"/>
                <w:kern w:val="0"/>
                <w:sz w:val="20"/>
                <w:szCs w:val="20"/>
                <w:lang w:eastAsia="lt-LT"/>
                <w14:ligatures w14:val="none"/>
              </w:rPr>
              <w:t xml:space="preserve">turi būti pagamintas iš 100 proc. perdirbto popieriaus plaušų ar </w:t>
            </w:r>
            <w:r w:rsidRPr="00272C97">
              <w:rPr>
                <w:rFonts w:eastAsia="Times New Roman" w:cs="Times New Roman"/>
                <w:kern w:val="0"/>
                <w:sz w:val="20"/>
                <w:szCs w:val="20"/>
                <w:lang w:eastAsia="lt-LT"/>
                <w14:ligatures w14:val="none"/>
              </w:rPr>
              <w:t xml:space="preserve">ne daugiau kaip 5 proc. </w:t>
            </w:r>
            <w:r w:rsidRPr="00272C97">
              <w:rPr>
                <w:rFonts w:eastAsia="Times New Roman" w:cs="Times New Roman"/>
                <w:kern w:val="0"/>
                <w:sz w:val="20"/>
                <w:szCs w:val="20"/>
                <w:lang w:eastAsia="lt-LT"/>
                <w14:ligatures w14:val="none"/>
              </w:rPr>
              <w:lastRenderedPageBreak/>
              <w:t xml:space="preserve">pirminės medienos plaušų, gautų iš miškų, </w:t>
            </w:r>
            <w:r w:rsidRPr="00272C97">
              <w:rPr>
                <w:rFonts w:eastAsia="Times New Roman" w:cs="Times New Roman"/>
                <w:kern w:val="0"/>
                <w:sz w:val="20"/>
                <w:szCs w:val="20"/>
                <w14:ligatures w14:val="none"/>
              </w:rPr>
              <w:t>sertifikuotų naudojant FSC ar PEFC miškų sertifikavimo sistemas arba lygiavertes sertifikavimo sistemas</w:t>
            </w:r>
            <w:r w:rsidRPr="00272C97">
              <w:rPr>
                <w:rFonts w:eastAsia="Times New Roman" w:cs="Times New Roman"/>
                <w:kern w:val="0"/>
                <w:sz w:val="20"/>
                <w:szCs w:val="20"/>
                <w:lang w:eastAsia="lt-LT"/>
                <w14:ligatures w14:val="none"/>
              </w:rPr>
              <w:t>, kita dalis – iš perdirbto popieriaus plaušų</w:t>
            </w:r>
          </w:p>
        </w:tc>
        <w:tc>
          <w:tcPr>
            <w:tcW w:w="3283" w:type="dxa"/>
          </w:tcPr>
          <w:p w14:paraId="67447C5C"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lastRenderedPageBreak/>
              <w:t>Atitiktį reikalavimams įrodantys dokumentai nurodyti techninės specifikacijos 3.3 punkte</w:t>
            </w:r>
          </w:p>
          <w:p w14:paraId="4963CA29"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lastRenderedPageBreak/>
              <w:t>Atitiktis nurodytam reikalavimui bus tikrinama sutarties vykdymo metu</w:t>
            </w:r>
          </w:p>
        </w:tc>
      </w:tr>
      <w:tr w:rsidR="00272C97" w:rsidRPr="00272C97" w14:paraId="2D4C3D72" w14:textId="77777777" w:rsidTr="00A202F3">
        <w:tc>
          <w:tcPr>
            <w:tcW w:w="675" w:type="dxa"/>
          </w:tcPr>
          <w:p w14:paraId="44391E3A"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2.4.</w:t>
            </w:r>
          </w:p>
        </w:tc>
        <w:tc>
          <w:tcPr>
            <w:tcW w:w="5529" w:type="dxa"/>
          </w:tcPr>
          <w:p w14:paraId="5E4978B3"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b/>
                <w:bCs/>
                <w:kern w:val="0"/>
                <w:sz w:val="20"/>
                <w:szCs w:val="20"/>
                <w14:ligatures w14:val="none"/>
              </w:rPr>
            </w:pPr>
            <w:r w:rsidRPr="00272C97">
              <w:rPr>
                <w:rFonts w:eastAsia="Times New Roman" w:cs="Times New Roman"/>
                <w:b/>
                <w:bCs/>
                <w:kern w:val="0"/>
                <w:sz w:val="20"/>
                <w:szCs w:val="20"/>
                <w14:ligatures w14:val="none"/>
              </w:rPr>
              <w:t>Plytelės:</w:t>
            </w:r>
          </w:p>
        </w:tc>
        <w:tc>
          <w:tcPr>
            <w:tcW w:w="3283" w:type="dxa"/>
          </w:tcPr>
          <w:p w14:paraId="43A85EDE"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p>
        </w:tc>
      </w:tr>
      <w:tr w:rsidR="00272C97" w:rsidRPr="00272C97" w14:paraId="6F56DCBE" w14:textId="77777777" w:rsidTr="00A202F3">
        <w:tc>
          <w:tcPr>
            <w:tcW w:w="6204" w:type="dxa"/>
            <w:gridSpan w:val="2"/>
          </w:tcPr>
          <w:p w14:paraId="60DE0D3D" w14:textId="77777777" w:rsidR="00272C97" w:rsidRPr="00272C97" w:rsidRDefault="00272C97" w:rsidP="00272C97">
            <w:pPr>
              <w:spacing w:after="0" w:line="240" w:lineRule="auto"/>
              <w:jc w:val="both"/>
              <w:rPr>
                <w:rFonts w:eastAsia="Times New Roman" w:cs="Times New Roman"/>
                <w:kern w:val="0"/>
                <w:sz w:val="20"/>
                <w:szCs w:val="20"/>
                <w14:ligatures w14:val="none"/>
              </w:rPr>
            </w:pPr>
            <w:r w:rsidRPr="00272C97">
              <w:rPr>
                <w:rFonts w:eastAsia="Times New Roman" w:cs="Times New Roman"/>
                <w:kern w:val="0"/>
                <w:sz w:val="20"/>
                <w:szCs w:val="20"/>
                <w14:ligatures w14:val="none"/>
              </w:rPr>
              <w:t xml:space="preserve">2.4.1. produkto žaliavoje neturi būti pavojingų cheminių medžiagų ar jų junginių, </w:t>
            </w:r>
            <w:r w:rsidRPr="00272C97">
              <w:rPr>
                <w:rFonts w:eastAsia="Times New Roman" w:cs="Times New Roman"/>
                <w:kern w:val="0"/>
                <w:sz w:val="20"/>
                <w:szCs w:val="20"/>
                <w:lang w:eastAsia="lt-LT"/>
                <w14:ligatures w14:val="none"/>
              </w:rPr>
              <w:t>klasifikuojamų priskiriant bet kurią iš nurodytų pavojingumo frazę pagal R</w:t>
            </w:r>
            <w:r w:rsidRPr="00272C97">
              <w:rPr>
                <w:rFonts w:eastAsia="Times New Roman" w:cs="Times New Roman"/>
                <w:kern w:val="0"/>
                <w:sz w:val="20"/>
                <w:szCs w:val="20"/>
                <w14:ligatures w14:val="none"/>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272C97">
              <w:rPr>
                <w:rFonts w:eastAsia="Calibri" w:cs="Times New Roman"/>
                <w:kern w:val="0"/>
                <w:sz w:val="20"/>
                <w:szCs w:val="20"/>
                <w:lang w:eastAsia="lt-LT"/>
                <w14:ligatures w14:val="none"/>
              </w:rPr>
              <w:t>pavojingos ozono sluoksniui</w:t>
            </w:r>
            <w:r w:rsidRPr="00272C97">
              <w:rPr>
                <w:rFonts w:eastAsia="Times New Roman" w:cs="Times New Roman"/>
                <w:kern w:val="0"/>
                <w:sz w:val="20"/>
                <w:szCs w:val="20"/>
                <w14:ligatures w14:val="none"/>
              </w:rPr>
              <w:t xml:space="preserve"> (EUH059);</w:t>
            </w:r>
          </w:p>
          <w:p w14:paraId="41AEBA4C" w14:textId="77777777" w:rsidR="00272C97" w:rsidRPr="00272C97" w:rsidRDefault="00272C97" w:rsidP="00272C97">
            <w:pPr>
              <w:spacing w:after="0" w:line="240" w:lineRule="auto"/>
              <w:jc w:val="both"/>
              <w:rPr>
                <w:rFonts w:eastAsia="Times New Roman" w:cs="Times New Roman"/>
                <w:kern w:val="0"/>
                <w:sz w:val="20"/>
                <w:szCs w:val="20"/>
                <w14:ligatures w14:val="none"/>
              </w:rPr>
            </w:pPr>
            <w:r w:rsidRPr="00272C97">
              <w:rPr>
                <w:rFonts w:eastAsia="Times New Roman" w:cs="Times New Roman"/>
                <w:kern w:val="0"/>
                <w:sz w:val="20"/>
                <w:szCs w:val="20"/>
                <w14:ligatures w14:val="none"/>
              </w:rPr>
              <w:t>2.4.2. glazūruotų plytelių prieduose naudojamo švino, kadmio ir stibio (arba jų junginių) turi būti ne daugiau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277"/>
              <w:gridCol w:w="2977"/>
            </w:tblGrid>
            <w:tr w:rsidR="00272C97" w:rsidRPr="00272C97" w14:paraId="4523EE0B" w14:textId="77777777" w:rsidTr="00A202F3">
              <w:tc>
                <w:tcPr>
                  <w:tcW w:w="695" w:type="dxa"/>
                </w:tcPr>
                <w:p w14:paraId="672DC6FB"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Eil.</w:t>
                  </w:r>
                </w:p>
                <w:p w14:paraId="62376F10"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Nr.</w:t>
                  </w:r>
                </w:p>
              </w:tc>
              <w:tc>
                <w:tcPr>
                  <w:tcW w:w="2277" w:type="dxa"/>
                </w:tcPr>
                <w:p w14:paraId="03AC9787"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Pavadinimas</w:t>
                  </w:r>
                  <w:proofErr w:type="spellEnd"/>
                </w:p>
              </w:tc>
              <w:tc>
                <w:tcPr>
                  <w:tcW w:w="2977" w:type="dxa"/>
                </w:tcPr>
                <w:p w14:paraId="0F3DB9F0"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Ribinė</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vertė</w:t>
                  </w:r>
                  <w:proofErr w:type="spellEnd"/>
                  <w:r w:rsidRPr="00272C97">
                    <w:rPr>
                      <w:rFonts w:eastAsia="Arial Unicode MS" w:cs="Times New Roman"/>
                      <w:kern w:val="0"/>
                      <w:sz w:val="20"/>
                      <w:szCs w:val="20"/>
                      <w:bdr w:val="nil"/>
                      <w:lang w:val="en-US"/>
                      <w14:ligatures w14:val="none"/>
                    </w:rPr>
                    <w:t>,</w:t>
                  </w:r>
                </w:p>
                <w:p w14:paraId="4E12DFE3"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 xml:space="preserve">proc. </w:t>
                  </w:r>
                  <w:proofErr w:type="spellStart"/>
                  <w:r w:rsidRPr="00272C97">
                    <w:rPr>
                      <w:rFonts w:eastAsia="Arial Unicode MS" w:cs="Times New Roman"/>
                      <w:kern w:val="0"/>
                      <w:sz w:val="20"/>
                      <w:szCs w:val="20"/>
                      <w:bdr w:val="nil"/>
                      <w:lang w:val="en-US"/>
                      <w14:ligatures w14:val="none"/>
                    </w:rPr>
                    <w:t>nuo</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glazūrų</w:t>
                  </w:r>
                  <w:proofErr w:type="spellEnd"/>
                  <w:r w:rsidRPr="00272C97">
                    <w:rPr>
                      <w:rFonts w:eastAsia="Arial Unicode MS" w:cs="Times New Roman"/>
                      <w:kern w:val="0"/>
                      <w:sz w:val="20"/>
                      <w:szCs w:val="20"/>
                      <w:bdr w:val="nil"/>
                      <w:lang w:val="en-US"/>
                      <w14:ligatures w14:val="none"/>
                    </w:rPr>
                    <w:t xml:space="preserve"> </w:t>
                  </w:r>
                  <w:proofErr w:type="spellStart"/>
                  <w:r w:rsidRPr="00272C97">
                    <w:rPr>
                      <w:rFonts w:eastAsia="Arial Unicode MS" w:cs="Times New Roman"/>
                      <w:kern w:val="0"/>
                      <w:sz w:val="20"/>
                      <w:szCs w:val="20"/>
                      <w:bdr w:val="nil"/>
                      <w:lang w:val="en-US"/>
                      <w14:ligatures w14:val="none"/>
                    </w:rPr>
                    <w:t>svorio</w:t>
                  </w:r>
                  <w:proofErr w:type="spellEnd"/>
                </w:p>
              </w:tc>
            </w:tr>
            <w:tr w:rsidR="00272C97" w:rsidRPr="00272C97" w14:paraId="09D4A643" w14:textId="77777777" w:rsidTr="00A202F3">
              <w:tc>
                <w:tcPr>
                  <w:tcW w:w="695" w:type="dxa"/>
                </w:tcPr>
                <w:p w14:paraId="0E6FE907"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1.</w:t>
                  </w:r>
                </w:p>
              </w:tc>
              <w:tc>
                <w:tcPr>
                  <w:tcW w:w="2277" w:type="dxa"/>
                </w:tcPr>
                <w:p w14:paraId="764B5A87"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Švinas</w:t>
                  </w:r>
                  <w:proofErr w:type="spellEnd"/>
                  <w:r w:rsidRPr="00272C97">
                    <w:rPr>
                      <w:rFonts w:eastAsia="Arial Unicode MS" w:cs="Times New Roman"/>
                      <w:kern w:val="0"/>
                      <w:sz w:val="20"/>
                      <w:szCs w:val="20"/>
                      <w:bdr w:val="nil"/>
                      <w:lang w:val="en-US"/>
                      <w14:ligatures w14:val="none"/>
                    </w:rPr>
                    <w:t xml:space="preserve"> (Pb)</w:t>
                  </w:r>
                </w:p>
              </w:tc>
              <w:tc>
                <w:tcPr>
                  <w:tcW w:w="2977" w:type="dxa"/>
                </w:tcPr>
                <w:p w14:paraId="43DCD498"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0,5</w:t>
                  </w:r>
                </w:p>
              </w:tc>
            </w:tr>
            <w:tr w:rsidR="00272C97" w:rsidRPr="00272C97" w14:paraId="30C58ED9" w14:textId="77777777" w:rsidTr="00A202F3">
              <w:tc>
                <w:tcPr>
                  <w:tcW w:w="695" w:type="dxa"/>
                </w:tcPr>
                <w:p w14:paraId="3DFB000D"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2.</w:t>
                  </w:r>
                </w:p>
              </w:tc>
              <w:tc>
                <w:tcPr>
                  <w:tcW w:w="2277" w:type="dxa"/>
                </w:tcPr>
                <w:p w14:paraId="613DD6E6"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Kadmis</w:t>
                  </w:r>
                  <w:proofErr w:type="spellEnd"/>
                  <w:r w:rsidRPr="00272C97">
                    <w:rPr>
                      <w:rFonts w:eastAsia="Arial Unicode MS" w:cs="Times New Roman"/>
                      <w:kern w:val="0"/>
                      <w:sz w:val="20"/>
                      <w:szCs w:val="20"/>
                      <w:bdr w:val="nil"/>
                      <w:lang w:val="en-US"/>
                      <w14:ligatures w14:val="none"/>
                    </w:rPr>
                    <w:t xml:space="preserve"> (Cd)</w:t>
                  </w:r>
                </w:p>
              </w:tc>
              <w:tc>
                <w:tcPr>
                  <w:tcW w:w="2977" w:type="dxa"/>
                </w:tcPr>
                <w:p w14:paraId="1C6A3024"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0,1</w:t>
                  </w:r>
                </w:p>
              </w:tc>
            </w:tr>
            <w:tr w:rsidR="00272C97" w:rsidRPr="00272C97" w14:paraId="411097A0" w14:textId="77777777" w:rsidTr="00A202F3">
              <w:tc>
                <w:tcPr>
                  <w:tcW w:w="695" w:type="dxa"/>
                </w:tcPr>
                <w:p w14:paraId="2605F665"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3.</w:t>
                  </w:r>
                </w:p>
              </w:tc>
              <w:tc>
                <w:tcPr>
                  <w:tcW w:w="2277" w:type="dxa"/>
                </w:tcPr>
                <w:p w14:paraId="4DCA592E"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bdr w:val="nil"/>
                      <w:lang w:val="en-US"/>
                      <w14:ligatures w14:val="none"/>
                    </w:rPr>
                  </w:pPr>
                  <w:proofErr w:type="spellStart"/>
                  <w:r w:rsidRPr="00272C97">
                    <w:rPr>
                      <w:rFonts w:eastAsia="Arial Unicode MS" w:cs="Times New Roman"/>
                      <w:kern w:val="0"/>
                      <w:sz w:val="20"/>
                      <w:szCs w:val="20"/>
                      <w:bdr w:val="nil"/>
                      <w:lang w:val="en-US"/>
                      <w14:ligatures w14:val="none"/>
                    </w:rPr>
                    <w:t>Stibis</w:t>
                  </w:r>
                  <w:proofErr w:type="spellEnd"/>
                  <w:r w:rsidRPr="00272C97">
                    <w:rPr>
                      <w:rFonts w:eastAsia="Arial Unicode MS" w:cs="Times New Roman"/>
                      <w:kern w:val="0"/>
                      <w:sz w:val="20"/>
                      <w:szCs w:val="20"/>
                      <w:bdr w:val="nil"/>
                      <w:lang w:val="en-US"/>
                      <w14:ligatures w14:val="none"/>
                    </w:rPr>
                    <w:t xml:space="preserve"> (Sb)</w:t>
                  </w:r>
                </w:p>
              </w:tc>
              <w:tc>
                <w:tcPr>
                  <w:tcW w:w="2977" w:type="dxa"/>
                </w:tcPr>
                <w:p w14:paraId="66CC2767" w14:textId="77777777" w:rsidR="00272C97" w:rsidRPr="00272C97" w:rsidRDefault="00272C97" w:rsidP="00272C97">
                  <w:pPr>
                    <w:pBdr>
                      <w:top w:val="nil"/>
                      <w:left w:val="nil"/>
                      <w:bottom w:val="nil"/>
                      <w:right w:val="nil"/>
                      <w:between w:val="nil"/>
                      <w:bar w:val="nil"/>
                    </w:pBdr>
                    <w:spacing w:after="0" w:line="240" w:lineRule="auto"/>
                    <w:jc w:val="center"/>
                    <w:rPr>
                      <w:rFonts w:eastAsia="Arial Unicode MS" w:cs="Times New Roman"/>
                      <w:kern w:val="0"/>
                      <w:sz w:val="20"/>
                      <w:szCs w:val="20"/>
                      <w:bdr w:val="nil"/>
                      <w:lang w:val="en-US"/>
                      <w14:ligatures w14:val="none"/>
                    </w:rPr>
                  </w:pPr>
                  <w:r w:rsidRPr="00272C97">
                    <w:rPr>
                      <w:rFonts w:eastAsia="Arial Unicode MS" w:cs="Times New Roman"/>
                      <w:kern w:val="0"/>
                      <w:sz w:val="20"/>
                      <w:szCs w:val="20"/>
                      <w:bdr w:val="nil"/>
                      <w:lang w:val="en-US"/>
                      <w14:ligatures w14:val="none"/>
                    </w:rPr>
                    <w:t>0,25</w:t>
                  </w:r>
                </w:p>
              </w:tc>
            </w:tr>
          </w:tbl>
          <w:p w14:paraId="34959C9C"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kern w:val="0"/>
                <w:sz w:val="20"/>
                <w:szCs w:val="20"/>
                <w14:ligatures w14:val="none"/>
              </w:rPr>
            </w:pPr>
          </w:p>
        </w:tc>
        <w:tc>
          <w:tcPr>
            <w:tcW w:w="3283" w:type="dxa"/>
          </w:tcPr>
          <w:p w14:paraId="6AA5CB16"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Atitiktį reikalavimams įrodantys dokumentai nurodyti techninės specifikacijos 3.3 punkte</w:t>
            </w:r>
          </w:p>
          <w:p w14:paraId="756CF098"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Atitiktis nurodytam reikalavimui bus tikrinama sutarties vykdymo metu</w:t>
            </w:r>
          </w:p>
        </w:tc>
      </w:tr>
      <w:tr w:rsidR="00272C97" w:rsidRPr="00272C97" w14:paraId="014ADC7A" w14:textId="77777777" w:rsidTr="00A202F3">
        <w:tc>
          <w:tcPr>
            <w:tcW w:w="675" w:type="dxa"/>
          </w:tcPr>
          <w:p w14:paraId="725F6A05"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3.</w:t>
            </w:r>
          </w:p>
        </w:tc>
        <w:tc>
          <w:tcPr>
            <w:tcW w:w="5529" w:type="dxa"/>
          </w:tcPr>
          <w:p w14:paraId="51732B8A"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b/>
                <w:bCs/>
                <w:kern w:val="0"/>
                <w:sz w:val="20"/>
                <w:szCs w:val="20"/>
                <w14:ligatures w14:val="none"/>
              </w:rPr>
            </w:pPr>
            <w:r w:rsidRPr="00272C97">
              <w:rPr>
                <w:rFonts w:eastAsia="Times New Roman" w:cs="Times New Roman"/>
                <w:b/>
                <w:bCs/>
                <w:kern w:val="0"/>
                <w:sz w:val="20"/>
                <w:szCs w:val="20"/>
                <w14:ligatures w14:val="none"/>
              </w:rPr>
              <w:t>Vandens maišytuvai ir dušai:</w:t>
            </w:r>
          </w:p>
        </w:tc>
        <w:tc>
          <w:tcPr>
            <w:tcW w:w="3283" w:type="dxa"/>
          </w:tcPr>
          <w:p w14:paraId="4A5A325C"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p>
        </w:tc>
      </w:tr>
      <w:tr w:rsidR="00272C97" w:rsidRPr="00272C97" w14:paraId="2ABC6BBD" w14:textId="77777777" w:rsidTr="00A202F3">
        <w:tc>
          <w:tcPr>
            <w:tcW w:w="6204" w:type="dxa"/>
            <w:gridSpan w:val="2"/>
          </w:tcPr>
          <w:p w14:paraId="2FF8DAC3" w14:textId="77777777" w:rsidR="00272C97" w:rsidRPr="00272C97" w:rsidRDefault="00272C97" w:rsidP="00272C97">
            <w:pPr>
              <w:suppressAutoHyphens/>
              <w:spacing w:after="0"/>
              <w:jc w:val="both"/>
              <w:rPr>
                <w:rFonts w:eastAsia="Times New Roman" w:cs="Times New Roman"/>
                <w:kern w:val="0"/>
                <w:sz w:val="20"/>
                <w:szCs w:val="20"/>
                <w14:ligatures w14:val="none"/>
              </w:rPr>
            </w:pPr>
            <w:r w:rsidRPr="00272C97">
              <w:rPr>
                <w:rFonts w:eastAsia="Times New Roman" w:cs="Times New Roman"/>
                <w:kern w:val="0"/>
                <w:sz w:val="20"/>
                <w:szCs w:val="20"/>
                <w14:ligatures w14:val="none"/>
              </w:rPr>
              <w:t xml:space="preserve">3.1. vandens maišytuvai ir dušai turi turėti momentinio vandens panaudojimo trukmės ribojimo galimybę vadovaujantis bent vienu iš šių minimalių aplinkos apsaugos kriterijų: </w:t>
            </w:r>
          </w:p>
          <w:p w14:paraId="78ED2548" w14:textId="77777777" w:rsidR="00272C97" w:rsidRPr="00272C97" w:rsidRDefault="00272C97" w:rsidP="00272C97">
            <w:pPr>
              <w:suppressAutoHyphens/>
              <w:spacing w:after="0"/>
              <w:jc w:val="both"/>
              <w:rPr>
                <w:rFonts w:eastAsia="Times New Roman" w:cs="Times New Roman"/>
                <w:kern w:val="0"/>
                <w:sz w:val="20"/>
                <w:szCs w:val="20"/>
                <w14:ligatures w14:val="none"/>
              </w:rPr>
            </w:pPr>
            <w:r w:rsidRPr="00272C97">
              <w:rPr>
                <w:rFonts w:eastAsia="Times New Roman" w:cs="Times New Roman"/>
                <w:kern w:val="0"/>
                <w:sz w:val="20"/>
                <w:szCs w:val="20"/>
                <w14:ligatures w14:val="none"/>
              </w:rPr>
              <w:t>3.1.1.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3CBC3A93" w14:textId="77777777" w:rsidR="00272C97" w:rsidRPr="00272C97" w:rsidRDefault="00272C97" w:rsidP="00272C97">
            <w:pPr>
              <w:suppressAutoHyphens/>
              <w:spacing w:after="0"/>
              <w:jc w:val="both"/>
              <w:rPr>
                <w:rFonts w:eastAsia="Times New Roman" w:cs="Times New Roman"/>
                <w:kern w:val="0"/>
                <w:sz w:val="20"/>
                <w:szCs w:val="20"/>
                <w14:ligatures w14:val="none"/>
              </w:rPr>
            </w:pPr>
            <w:r w:rsidRPr="00272C97">
              <w:rPr>
                <w:rFonts w:eastAsia="Times New Roman" w:cs="Times New Roman"/>
                <w:kern w:val="0"/>
                <w:sz w:val="20"/>
                <w:szCs w:val="20"/>
                <w14:ligatures w14:val="none"/>
              </w:rPr>
              <w:t xml:space="preserve">3.1.2.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 </w:t>
            </w:r>
          </w:p>
          <w:p w14:paraId="1C1FDB91"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kern w:val="0"/>
                <w:sz w:val="20"/>
                <w:szCs w:val="20"/>
                <w14:ligatures w14:val="none"/>
              </w:rPr>
            </w:pPr>
          </w:p>
        </w:tc>
        <w:tc>
          <w:tcPr>
            <w:tcW w:w="3283" w:type="dxa"/>
          </w:tcPr>
          <w:p w14:paraId="0D370C11"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Atitiktį reikalavimams įrodantys dokumentai nurodyti techninės specifikacijos 3.3 punkte</w:t>
            </w:r>
          </w:p>
          <w:p w14:paraId="13D6991B"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Atitiktis nurodytam reikalavimui bus tikrinama sutarties vykdymo metu</w:t>
            </w:r>
          </w:p>
        </w:tc>
      </w:tr>
      <w:tr w:rsidR="00272C97" w:rsidRPr="00272C97" w14:paraId="6A45CFCA" w14:textId="77777777" w:rsidTr="00A202F3">
        <w:tc>
          <w:tcPr>
            <w:tcW w:w="675" w:type="dxa"/>
          </w:tcPr>
          <w:p w14:paraId="197DFDB7"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r w:rsidRPr="00272C97">
              <w:rPr>
                <w:rFonts w:eastAsia="Arial Unicode MS" w:cs="Times New Roman"/>
                <w:b/>
                <w:bCs/>
                <w:kern w:val="0"/>
                <w:sz w:val="20"/>
                <w:szCs w:val="20"/>
                <w14:ligatures w14:val="none"/>
              </w:rPr>
              <w:t>4.</w:t>
            </w:r>
          </w:p>
        </w:tc>
        <w:tc>
          <w:tcPr>
            <w:tcW w:w="5529" w:type="dxa"/>
          </w:tcPr>
          <w:p w14:paraId="117B16F9" w14:textId="77777777" w:rsidR="00272C97" w:rsidRPr="00272C97" w:rsidRDefault="00272C97" w:rsidP="00272C97">
            <w:pPr>
              <w:pBdr>
                <w:top w:val="nil"/>
                <w:left w:val="nil"/>
                <w:bottom w:val="nil"/>
                <w:right w:val="nil"/>
                <w:between w:val="nil"/>
                <w:bar w:val="nil"/>
              </w:pBdr>
              <w:spacing w:after="0" w:line="240" w:lineRule="auto"/>
              <w:rPr>
                <w:rFonts w:eastAsia="Times New Roman" w:cs="Times New Roman"/>
                <w:b/>
                <w:bCs/>
                <w:kern w:val="0"/>
                <w:sz w:val="20"/>
                <w:szCs w:val="20"/>
                <w14:ligatures w14:val="none"/>
              </w:rPr>
            </w:pPr>
            <w:r w:rsidRPr="00272C97">
              <w:rPr>
                <w:rFonts w:eastAsia="Times New Roman" w:cs="Times New Roman"/>
                <w:b/>
                <w:bCs/>
                <w:kern w:val="0"/>
                <w:sz w:val="20"/>
                <w:szCs w:val="20"/>
                <w14:ligatures w14:val="none"/>
              </w:rPr>
              <w:t>Vandens šildytuvai:</w:t>
            </w:r>
          </w:p>
        </w:tc>
        <w:tc>
          <w:tcPr>
            <w:tcW w:w="3283" w:type="dxa"/>
          </w:tcPr>
          <w:p w14:paraId="3A2CF87E"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b/>
                <w:bCs/>
                <w:kern w:val="0"/>
                <w:sz w:val="20"/>
                <w:szCs w:val="20"/>
                <w14:ligatures w14:val="none"/>
              </w:rPr>
            </w:pPr>
          </w:p>
        </w:tc>
      </w:tr>
      <w:tr w:rsidR="00272C97" w:rsidRPr="00272C97" w14:paraId="5002FAB3" w14:textId="77777777" w:rsidTr="00A202F3">
        <w:tc>
          <w:tcPr>
            <w:tcW w:w="6204" w:type="dxa"/>
            <w:gridSpan w:val="2"/>
          </w:tcPr>
          <w:p w14:paraId="1341664E" w14:textId="77777777" w:rsidR="00272C97" w:rsidRPr="00272C97" w:rsidRDefault="00272C97" w:rsidP="00272C97">
            <w:pPr>
              <w:suppressLineNumbers/>
              <w:suppressAutoHyphens/>
              <w:spacing w:after="0" w:line="240" w:lineRule="auto"/>
              <w:jc w:val="both"/>
              <w:rPr>
                <w:rFonts w:eastAsia="Times New Roman" w:cs="Times New Roman"/>
                <w:sz w:val="20"/>
                <w:szCs w:val="20"/>
                <w14:ligatures w14:val="none"/>
              </w:rPr>
            </w:pPr>
            <w:r w:rsidRPr="00272C97">
              <w:rPr>
                <w:rFonts w:eastAsia="Times New Roman" w:cs="Times New Roman"/>
                <w:sz w:val="20"/>
                <w:szCs w:val="20"/>
                <w14:ligatures w14:val="none"/>
              </w:rPr>
              <w:t>Vandens šildytuvai (&lt;400 kW):</w:t>
            </w:r>
          </w:p>
          <w:p w14:paraId="4EFE83B8" w14:textId="77777777" w:rsidR="00272C97" w:rsidRPr="00272C97" w:rsidRDefault="00272C97" w:rsidP="00272C97">
            <w:pPr>
              <w:suppressAutoHyphens/>
              <w:spacing w:after="0"/>
              <w:jc w:val="both"/>
              <w:rPr>
                <w:rFonts w:eastAsia="Times New Roman" w:cs="Times New Roman"/>
                <w:sz w:val="20"/>
                <w:szCs w:val="20"/>
                <w14:ligatures w14:val="none"/>
              </w:rPr>
            </w:pPr>
            <w:r w:rsidRPr="00272C97">
              <w:rPr>
                <w:rFonts w:eastAsia="Times New Roman" w:cs="Times New Roman"/>
                <w:kern w:val="0"/>
                <w:sz w:val="20"/>
                <w:szCs w:val="20"/>
                <w14:ligatures w14:val="none"/>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15100B54" w14:textId="77777777" w:rsidR="00272C97" w:rsidRPr="00272C97" w:rsidRDefault="00272C97" w:rsidP="00272C97">
            <w:pPr>
              <w:spacing w:after="0" w:line="240" w:lineRule="auto"/>
              <w:jc w:val="both"/>
              <w:rPr>
                <w:rFonts w:eastAsia="Times New Roman" w:cs="Times New Roman"/>
                <w:kern w:val="0"/>
                <w:sz w:val="20"/>
                <w:szCs w:val="20"/>
                <w14:ligatures w14:val="none"/>
              </w:rPr>
            </w:pPr>
            <w:r w:rsidRPr="00272C97">
              <w:rPr>
                <w:rFonts w:eastAsia="Times New Roman" w:cs="Times New Roman"/>
                <w:kern w:val="0"/>
                <w:sz w:val="20"/>
                <w:szCs w:val="20"/>
                <w14:ligatures w14:val="none"/>
              </w:rPr>
              <w:t>4.2. gaminiui turi būti suteikiama ne trumpesnė kaip 4 metų taisymo arba pakeitimo garantija.</w:t>
            </w:r>
          </w:p>
        </w:tc>
        <w:tc>
          <w:tcPr>
            <w:tcW w:w="3283" w:type="dxa"/>
          </w:tcPr>
          <w:p w14:paraId="238F550F"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Atitiktį reikalavimams įrodantys dokumentai nurodyti techninės specifikacijos 3.3 punkte</w:t>
            </w:r>
          </w:p>
          <w:p w14:paraId="4CBED520" w14:textId="77777777" w:rsidR="00272C97" w:rsidRPr="00272C97" w:rsidRDefault="00272C97" w:rsidP="00272C97">
            <w:pPr>
              <w:pBdr>
                <w:top w:val="nil"/>
                <w:left w:val="nil"/>
                <w:bottom w:val="nil"/>
                <w:right w:val="nil"/>
                <w:between w:val="nil"/>
                <w:bar w:val="nil"/>
              </w:pBdr>
              <w:spacing w:after="0" w:line="240" w:lineRule="auto"/>
              <w:rPr>
                <w:rFonts w:eastAsia="Arial Unicode MS" w:cs="Times New Roman"/>
                <w:kern w:val="0"/>
                <w:sz w:val="20"/>
                <w:szCs w:val="20"/>
                <w14:ligatures w14:val="none"/>
              </w:rPr>
            </w:pPr>
            <w:r w:rsidRPr="00272C97">
              <w:rPr>
                <w:rFonts w:eastAsia="Arial Unicode MS" w:cs="Times New Roman"/>
                <w:kern w:val="0"/>
                <w:sz w:val="20"/>
                <w:szCs w:val="20"/>
                <w14:ligatures w14:val="none"/>
              </w:rPr>
              <w:t>Atitiktis nurodytam reikalavimui bus tikrinama sutarties vykdymo metu</w:t>
            </w:r>
          </w:p>
        </w:tc>
      </w:tr>
    </w:tbl>
    <w:p w14:paraId="1D588935"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kern w:val="0"/>
          <w:szCs w:val="24"/>
          <w14:ligatures w14:val="none"/>
        </w:rPr>
      </w:pPr>
      <w:r w:rsidRPr="00272C97">
        <w:rPr>
          <w:rFonts w:eastAsia="Arial Unicode MS" w:cs="Times New Roman"/>
          <w:kern w:val="0"/>
          <w:szCs w:val="24"/>
          <w14:ligatures w14:val="none"/>
        </w:rPr>
        <w:t xml:space="preserve">3.2. Vadovaujantis Tvarkos aprašo 4.4.4.1 papunkčiu: </w:t>
      </w:r>
    </w:p>
    <w:p w14:paraId="68948A79"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kern w:val="0"/>
          <w:szCs w:val="24"/>
          <w14:ligatures w14:val="none"/>
        </w:rPr>
      </w:pPr>
      <w:r w:rsidRPr="00272C97">
        <w:rPr>
          <w:rFonts w:eastAsia="Arial Unicode MS" w:cs="Times New Roman"/>
          <w:kern w:val="0"/>
          <w:szCs w:val="24"/>
          <w14:ligatures w14:val="none"/>
        </w:rPr>
        <w:t xml:space="preserve">3.2.1. tiekėjas įsipareigoja siekti mažinti popieriaus sunaudojimą, atsisakyti nebūtino dokumentų kopijavimo ir spausdinimo. Su Sutarties vykdymu susiję dokumentai Pirkėjui turi būti pateikti tik elektroniniu formatu (jeigu Sutartyje ir (ar) jos prieduose nenumatyta kitaip), o dokumentacija, kuri turi būti pasirašoma, turi būti pasirašoma elektroniniu parašu. Esant būtinybei spausdinti, naudojamas perdirbtas popierius, kuris atitinka žaliojo pirkimo reikalavimus, patvirtintus Tvarkos apraše. </w:t>
      </w:r>
    </w:p>
    <w:p w14:paraId="25912418"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kern w:val="0"/>
          <w:szCs w:val="24"/>
          <w14:ligatures w14:val="none"/>
        </w:rPr>
      </w:pPr>
      <w:r w:rsidRPr="00272C97">
        <w:rPr>
          <w:rFonts w:eastAsia="Arial Unicode MS" w:cs="Times New Roman"/>
          <w:kern w:val="0"/>
          <w:szCs w:val="24"/>
          <w14:ligatures w14:val="none"/>
        </w:rPr>
        <w:lastRenderedPageBreak/>
        <w:t xml:space="preserve">3.2.2. Jei įsigyjama Prekė turi būti tiekiama ar perduodama antrinėje pakuotėje, ji turi atitikti pakuotėms nustatytus minimalius aplinkos apsaugos kriterijus (Tvarkos aprašo 2 priedo II skyrius „Pakuotės“, Techninės specifikacijos 3.1. punkto lentelės 1.1.punktas), nebent tai prieštarauja higienos normoms (Tvarkos aprašo 6 punktas). </w:t>
      </w:r>
    </w:p>
    <w:p w14:paraId="4C2261EB"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kern w:val="0"/>
          <w:szCs w:val="24"/>
          <w14:ligatures w14:val="none"/>
        </w:rPr>
      </w:pPr>
      <w:r w:rsidRPr="00272C97">
        <w:rPr>
          <w:rFonts w:eastAsia="Arial Unicode MS" w:cs="Times New Roman"/>
          <w:kern w:val="0"/>
          <w:szCs w:val="24"/>
          <w14:ligatures w14:val="none"/>
        </w:rPr>
        <w:t xml:space="preserve">3.3. Galimi atitiktį žaliojo pirkimo reikalavimams įrodantys dokumentai, jeigu prie produktų minimalių aplinkos apsaugos kriterijų nenurodyta kitaip (Tvarkos aprašo 9 punktas): </w:t>
      </w:r>
    </w:p>
    <w:p w14:paraId="5E134CDC"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kern w:val="0"/>
          <w:szCs w:val="24"/>
          <w14:ligatures w14:val="none"/>
        </w:rPr>
      </w:pPr>
      <w:r w:rsidRPr="00272C97">
        <w:rPr>
          <w:rFonts w:eastAsia="Arial Unicode MS" w:cs="Times New Roman"/>
          <w:kern w:val="0"/>
          <w:szCs w:val="24"/>
          <w14:ligatures w14:val="none"/>
        </w:rPr>
        <w:t xml:space="preserve">3.3.1.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2578819E" w14:textId="77777777" w:rsidR="00272C97" w:rsidRPr="00272C97" w:rsidRDefault="00272C97" w:rsidP="00272C97">
      <w:pPr>
        <w:pBdr>
          <w:top w:val="nil"/>
          <w:left w:val="nil"/>
          <w:bottom w:val="nil"/>
          <w:right w:val="nil"/>
          <w:between w:val="nil"/>
          <w:bar w:val="nil"/>
        </w:pBdr>
        <w:spacing w:after="0" w:line="240" w:lineRule="auto"/>
        <w:jc w:val="both"/>
        <w:rPr>
          <w:rFonts w:eastAsia="Arial Unicode MS" w:cs="Times New Roman"/>
          <w:kern w:val="0"/>
          <w:szCs w:val="24"/>
          <w14:ligatures w14:val="none"/>
        </w:rPr>
      </w:pPr>
      <w:r w:rsidRPr="00272C97">
        <w:rPr>
          <w:rFonts w:eastAsia="Arial Unicode MS" w:cs="Times New Roman"/>
          <w:kern w:val="0"/>
          <w:szCs w:val="24"/>
          <w14:ligatures w14:val="none"/>
        </w:rPr>
        <w:t>3.3.2. nepriklausomos šalies išduotas sertifikatas ar kitas lygiavertis dokumentas, kuriuo įrodoma atitiktis taikomiems standartams</w:t>
      </w:r>
    </w:p>
    <w:p w14:paraId="5981F8F1" w14:textId="77777777" w:rsidR="000F307D" w:rsidRDefault="000F307D"/>
    <w:sectPr w:rsidR="000F30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umberland">
    <w:charset w:val="BA"/>
    <w:family w:val="modern"/>
    <w:pitch w:val="fixed"/>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97"/>
    <w:rsid w:val="000F307D"/>
    <w:rsid w:val="00272C97"/>
    <w:rsid w:val="00595654"/>
    <w:rsid w:val="007144B3"/>
    <w:rsid w:val="00912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8AFD"/>
  <w15:chartTrackingRefBased/>
  <w15:docId w15:val="{E33B65C5-D29F-4ECC-B296-5882E18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2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2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2C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2C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2C9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72C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2C9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72C9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2C9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2C9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2C9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2C9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2C9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2C9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72C9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2C9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72C9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2C9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7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2C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2C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2C9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2C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2C97"/>
    <w:rPr>
      <w:i/>
      <w:iCs/>
      <w:color w:val="404040" w:themeColor="text1" w:themeTint="BF"/>
    </w:rPr>
  </w:style>
  <w:style w:type="paragraph" w:styleId="Sraopastraipa">
    <w:name w:val="List Paragraph"/>
    <w:basedOn w:val="prastasis"/>
    <w:uiPriority w:val="34"/>
    <w:qFormat/>
    <w:rsid w:val="00272C97"/>
    <w:pPr>
      <w:ind w:left="720"/>
      <w:contextualSpacing/>
    </w:pPr>
  </w:style>
  <w:style w:type="character" w:styleId="Rykuspabraukimas">
    <w:name w:val="Intense Emphasis"/>
    <w:basedOn w:val="Numatytasispastraiposriftas"/>
    <w:uiPriority w:val="21"/>
    <w:qFormat/>
    <w:rsid w:val="00272C97"/>
    <w:rPr>
      <w:i/>
      <w:iCs/>
      <w:color w:val="2F5496" w:themeColor="accent1" w:themeShade="BF"/>
    </w:rPr>
  </w:style>
  <w:style w:type="paragraph" w:styleId="Iskirtacitata">
    <w:name w:val="Intense Quote"/>
    <w:basedOn w:val="prastasis"/>
    <w:next w:val="prastasis"/>
    <w:link w:val="IskirtacitataDiagrama"/>
    <w:uiPriority w:val="30"/>
    <w:qFormat/>
    <w:rsid w:val="00272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2C97"/>
    <w:rPr>
      <w:i/>
      <w:iCs/>
      <w:color w:val="2F5496" w:themeColor="accent1" w:themeShade="BF"/>
    </w:rPr>
  </w:style>
  <w:style w:type="character" w:styleId="Rykinuoroda">
    <w:name w:val="Intense Reference"/>
    <w:basedOn w:val="Numatytasispastraiposriftas"/>
    <w:uiPriority w:val="32"/>
    <w:qFormat/>
    <w:rsid w:val="00272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11906</Words>
  <Characters>6787</Characters>
  <Application>Microsoft Office Word</Application>
  <DocSecurity>0</DocSecurity>
  <Lines>56</Lines>
  <Paragraphs>37</Paragraphs>
  <ScaleCrop>false</ScaleCrop>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1</cp:revision>
  <dcterms:created xsi:type="dcterms:W3CDTF">2025-09-17T07:07:00Z</dcterms:created>
  <dcterms:modified xsi:type="dcterms:W3CDTF">2025-09-17T07:08:00Z</dcterms:modified>
</cp:coreProperties>
</file>