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A79CBC" w14:textId="77777777" w:rsidR="002B4850" w:rsidRPr="00610FEC" w:rsidRDefault="00FB1DCE">
      <w:pPr>
        <w:pStyle w:val="Title"/>
        <w:rPr>
          <w:b w:val="0"/>
          <w:szCs w:val="24"/>
        </w:rPr>
      </w:pPr>
      <w:r w:rsidRPr="00610FEC">
        <w:rPr>
          <w:szCs w:val="24"/>
        </w:rPr>
        <w:t xml:space="preserve">PASLAUGŲ TEIKIMO </w:t>
      </w:r>
      <w:r w:rsidR="002B4850" w:rsidRPr="00610FEC">
        <w:rPr>
          <w:szCs w:val="24"/>
        </w:rPr>
        <w:t xml:space="preserve">SUTARTIS </w:t>
      </w:r>
    </w:p>
    <w:p w14:paraId="1C34B343" w14:textId="77777777" w:rsidR="002B4850" w:rsidRPr="00610FEC" w:rsidRDefault="002B4850">
      <w:pPr>
        <w:pStyle w:val="Title"/>
        <w:rPr>
          <w:b w:val="0"/>
          <w:szCs w:val="24"/>
        </w:rPr>
      </w:pPr>
    </w:p>
    <w:p w14:paraId="2CCDD873" w14:textId="77777777" w:rsidR="002B4850" w:rsidRPr="00610FEC" w:rsidRDefault="002B4850">
      <w:pPr>
        <w:pStyle w:val="Title"/>
      </w:pPr>
      <w:r w:rsidRPr="00610FEC">
        <w:rPr>
          <w:b w:val="0"/>
          <w:szCs w:val="24"/>
        </w:rPr>
        <w:t>20</w:t>
      </w:r>
      <w:r w:rsidR="0005025C" w:rsidRPr="00610FEC">
        <w:rPr>
          <w:b w:val="0"/>
          <w:szCs w:val="24"/>
        </w:rPr>
        <w:t>2</w:t>
      </w:r>
      <w:r w:rsidR="00590DF0">
        <w:rPr>
          <w:b w:val="0"/>
          <w:szCs w:val="24"/>
        </w:rPr>
        <w:t>4</w:t>
      </w:r>
      <w:r w:rsidRPr="00610FEC">
        <w:rPr>
          <w:b w:val="0"/>
          <w:szCs w:val="24"/>
        </w:rPr>
        <w:t xml:space="preserve"> m.                 </w:t>
      </w:r>
      <w:r w:rsidR="00FB1DCE" w:rsidRPr="00610FEC">
        <w:rPr>
          <w:b w:val="0"/>
          <w:szCs w:val="24"/>
        </w:rPr>
        <w:t xml:space="preserve">          </w:t>
      </w:r>
      <w:r w:rsidRPr="00610FEC">
        <w:rPr>
          <w:b w:val="0"/>
          <w:szCs w:val="24"/>
        </w:rPr>
        <w:t xml:space="preserve">  d. Nr. </w:t>
      </w:r>
    </w:p>
    <w:p w14:paraId="6FF575B6" w14:textId="77777777" w:rsidR="002B4850" w:rsidRPr="00610FEC" w:rsidRDefault="00BE7958">
      <w:pPr>
        <w:jc w:val="center"/>
        <w:rPr>
          <w:lang w:val="lt-LT"/>
        </w:rPr>
      </w:pPr>
      <w:r w:rsidRPr="00610FEC">
        <w:rPr>
          <w:lang w:val="lt-LT"/>
        </w:rPr>
        <w:t>Ramygala</w:t>
      </w:r>
    </w:p>
    <w:p w14:paraId="36B1C153" w14:textId="77777777" w:rsidR="002B4850" w:rsidRPr="00610FEC" w:rsidRDefault="002B4850">
      <w:pPr>
        <w:jc w:val="both"/>
        <w:rPr>
          <w:lang w:val="lt-LT"/>
        </w:rPr>
      </w:pPr>
    </w:p>
    <w:p w14:paraId="5C5270E1" w14:textId="77777777" w:rsidR="002B4850" w:rsidRPr="00610FEC" w:rsidRDefault="002B4850">
      <w:pPr>
        <w:jc w:val="both"/>
        <w:rPr>
          <w:rFonts w:cs="Arial"/>
          <w:color w:val="000000"/>
          <w:lang w:val="lt-LT"/>
        </w:rPr>
      </w:pPr>
      <w:r w:rsidRPr="00610FEC">
        <w:rPr>
          <w:bCs/>
          <w:color w:val="000000"/>
          <w:lang w:val="lt-LT"/>
        </w:rPr>
        <w:t xml:space="preserve">Panevėžio rajono savivaldybės administracija (toliau – </w:t>
      </w:r>
      <w:r w:rsidRPr="00610FEC">
        <w:rPr>
          <w:bCs/>
          <w:lang w:val="lt-LT"/>
        </w:rPr>
        <w:t>Paslaugų gavėjas</w:t>
      </w:r>
      <w:r w:rsidRPr="00610FEC">
        <w:rPr>
          <w:bCs/>
          <w:color w:val="000000"/>
          <w:lang w:val="lt-LT"/>
        </w:rPr>
        <w:t xml:space="preserve">), atstovaujama Ramygalos seniūnijos seniūno Valdo Chirv, įgalioto Panevėžio rajono savivaldybės administracijos direktoriaus 2018 m. sausio 10 d. įsakymu Nr. A-10 „Dėl pavedimo seniūnams“, </w:t>
      </w:r>
      <w:r w:rsidRPr="00610FEC">
        <w:rPr>
          <w:color w:val="000000"/>
          <w:lang w:val="lt-LT"/>
        </w:rPr>
        <w:t xml:space="preserve">ir UAB „Švaros komanda“ (toliau – Paslaugų teikėjas), atstovaujama direktoriaus Alfredo Vitkaus, veikiančio pagal įmonės įstatus, </w:t>
      </w:r>
      <w:r w:rsidRPr="00610FEC">
        <w:rPr>
          <w:rFonts w:cs="Arial"/>
          <w:color w:val="000000"/>
          <w:lang w:val="lt-LT"/>
        </w:rPr>
        <w:t>toliau</w:t>
      </w:r>
      <w:r w:rsidRPr="00610FEC">
        <w:rPr>
          <w:color w:val="000000"/>
          <w:lang w:val="lt-LT"/>
        </w:rPr>
        <w:t xml:space="preserve"> Paslaugų gavėjas</w:t>
      </w:r>
      <w:r w:rsidRPr="00610FEC">
        <w:rPr>
          <w:rFonts w:cs="Arial"/>
          <w:color w:val="000000"/>
          <w:lang w:val="lt-LT"/>
        </w:rPr>
        <w:t xml:space="preserve"> ir Paslaugų teikėjas kartu vadinami Šalimis, o kiekvienas atskirai – Šalimi, susitaria ir sudaro šią sutartį.</w:t>
      </w:r>
    </w:p>
    <w:p w14:paraId="61C15EDF" w14:textId="77777777" w:rsidR="0095348E" w:rsidRPr="00610FEC" w:rsidRDefault="0095348E">
      <w:pPr>
        <w:jc w:val="both"/>
        <w:rPr>
          <w:rFonts w:cs="Arial"/>
          <w:lang w:val="lt-LT"/>
        </w:rPr>
      </w:pPr>
    </w:p>
    <w:p w14:paraId="526189DF" w14:textId="77777777" w:rsidR="002B4850" w:rsidRPr="00610FEC" w:rsidRDefault="002B4850">
      <w:pPr>
        <w:tabs>
          <w:tab w:val="left" w:pos="2820"/>
        </w:tabs>
        <w:spacing w:line="100" w:lineRule="atLeast"/>
        <w:jc w:val="center"/>
        <w:rPr>
          <w:rFonts w:cs="Arial"/>
          <w:color w:val="000000"/>
          <w:lang w:val="lt-LT"/>
        </w:rPr>
      </w:pPr>
      <w:r w:rsidRPr="00610FEC">
        <w:rPr>
          <w:rFonts w:cs="Arial"/>
          <w:b/>
          <w:lang w:val="lt-LT"/>
        </w:rPr>
        <w:t>I. SUTARTIES OBJEKTAS</w:t>
      </w:r>
    </w:p>
    <w:p w14:paraId="02F30955" w14:textId="77777777" w:rsidR="002B4850" w:rsidRPr="00590DF0" w:rsidRDefault="001C7F89">
      <w:pPr>
        <w:numPr>
          <w:ilvl w:val="1"/>
          <w:numId w:val="2"/>
        </w:numPr>
        <w:tabs>
          <w:tab w:val="left" w:pos="375"/>
        </w:tabs>
        <w:spacing w:line="100" w:lineRule="atLeast"/>
        <w:jc w:val="both"/>
        <w:rPr>
          <w:lang w:val="lt-LT"/>
        </w:rPr>
      </w:pPr>
      <w:r>
        <w:rPr>
          <w:rFonts w:cs="Arial"/>
          <w:color w:val="000000"/>
          <w:lang w:val="lt-LT"/>
        </w:rPr>
        <w:t xml:space="preserve"> </w:t>
      </w:r>
      <w:r w:rsidR="002B4850" w:rsidRPr="00610FEC">
        <w:rPr>
          <w:rFonts w:cs="Arial"/>
          <w:color w:val="000000"/>
          <w:lang w:val="lt-LT"/>
        </w:rPr>
        <w:t xml:space="preserve">Šia sutartimi Paslaugų teikėjas įsipareigoja sutartyje numatytais paslaugų įkainiais ir sąlygomis teikti </w:t>
      </w:r>
      <w:r w:rsidR="00FB1DCE" w:rsidRPr="00610FEC">
        <w:rPr>
          <w:rFonts w:cs="Arial"/>
          <w:color w:val="000000"/>
          <w:lang w:val="lt-LT"/>
        </w:rPr>
        <w:t>biotualetų aptarnavimo</w:t>
      </w:r>
      <w:r w:rsidR="002B4850" w:rsidRPr="00610FEC">
        <w:rPr>
          <w:rFonts w:cs="Arial"/>
          <w:color w:val="000000"/>
          <w:lang w:val="lt-LT"/>
        </w:rPr>
        <w:t xml:space="preserve"> paslaugas (toliau – paslaugos), o </w:t>
      </w:r>
      <w:r w:rsidR="002B4850" w:rsidRPr="00610FEC">
        <w:rPr>
          <w:bCs/>
          <w:lang w:val="lt-LT"/>
        </w:rPr>
        <w:t>Paslaugų gavėjas</w:t>
      </w:r>
      <w:r w:rsidR="002B4850" w:rsidRPr="00610FEC">
        <w:rPr>
          <w:lang w:val="lt-LT"/>
        </w:rPr>
        <w:t xml:space="preserve"> </w:t>
      </w:r>
      <w:r w:rsidR="002B4850" w:rsidRPr="00610FEC">
        <w:rPr>
          <w:rFonts w:cs="Arial"/>
          <w:color w:val="000000"/>
          <w:lang w:val="lt-LT"/>
        </w:rPr>
        <w:t xml:space="preserve">įsipareigoja </w:t>
      </w:r>
      <w:r w:rsidR="002B4850" w:rsidRPr="00610FEC">
        <w:rPr>
          <w:rFonts w:cs="Arial"/>
          <w:lang w:val="lt-LT"/>
        </w:rPr>
        <w:t>sumokėti už atliktas paslaugas sutartyje nurodytomis sąlygomis ir terminais.</w:t>
      </w:r>
    </w:p>
    <w:p w14:paraId="40B9A2C6" w14:textId="77777777" w:rsidR="002B4850" w:rsidRPr="00610FEC" w:rsidRDefault="00FD022C" w:rsidP="006274A5">
      <w:pPr>
        <w:numPr>
          <w:ilvl w:val="1"/>
          <w:numId w:val="2"/>
        </w:numPr>
        <w:tabs>
          <w:tab w:val="left" w:pos="375"/>
        </w:tabs>
        <w:spacing w:line="100" w:lineRule="atLeast"/>
        <w:jc w:val="both"/>
        <w:rPr>
          <w:lang w:val="lt-LT"/>
        </w:rPr>
      </w:pPr>
      <w:r>
        <w:rPr>
          <w:lang w:val="lt-LT"/>
        </w:rPr>
        <w:t xml:space="preserve"> </w:t>
      </w:r>
      <w:r w:rsidR="002B4850" w:rsidRPr="00610FEC">
        <w:rPr>
          <w:lang w:val="lt-LT"/>
        </w:rPr>
        <w:t>Bendra paslaugų kaina sutarties galiojimo laikotarpiu neviršys</w:t>
      </w:r>
      <w:r w:rsidR="006274A5" w:rsidRPr="00610FEC">
        <w:rPr>
          <w:lang w:val="lt-LT"/>
        </w:rPr>
        <w:t xml:space="preserve"> </w:t>
      </w:r>
      <w:r w:rsidR="00BF3AA8">
        <w:rPr>
          <w:lang w:val="lt-LT"/>
        </w:rPr>
        <w:t>4</w:t>
      </w:r>
      <w:r w:rsidR="00C10924" w:rsidRPr="00EC60CF">
        <w:rPr>
          <w:lang w:val="lt-LT"/>
        </w:rPr>
        <w:t xml:space="preserve"> </w:t>
      </w:r>
      <w:r w:rsidR="00FB1DCE" w:rsidRPr="00EC60CF">
        <w:rPr>
          <w:lang w:val="lt-LT"/>
        </w:rPr>
        <w:t>0</w:t>
      </w:r>
      <w:r w:rsidR="002B4850" w:rsidRPr="00EC60CF">
        <w:rPr>
          <w:lang w:val="lt-LT"/>
        </w:rPr>
        <w:t>0</w:t>
      </w:r>
      <w:r w:rsidR="00BE7958" w:rsidRPr="00EC60CF">
        <w:rPr>
          <w:shd w:val="clear" w:color="auto" w:fill="FFFFFF"/>
          <w:lang w:val="lt-LT"/>
        </w:rPr>
        <w:t>0</w:t>
      </w:r>
      <w:r w:rsidR="002B4850" w:rsidRPr="00EC60CF">
        <w:rPr>
          <w:shd w:val="clear" w:color="auto" w:fill="FFFFFF"/>
          <w:lang w:val="lt-LT"/>
        </w:rPr>
        <w:t>,00</w:t>
      </w:r>
      <w:r w:rsidR="002B4850" w:rsidRPr="00610FEC">
        <w:rPr>
          <w:lang w:val="lt-LT"/>
        </w:rPr>
        <w:t xml:space="preserve"> Eur (su PVM). Sutarčiai taikoma fiksuoto įkainio kainodara. </w:t>
      </w:r>
    </w:p>
    <w:p w14:paraId="2CA655CF" w14:textId="77777777" w:rsidR="006274A5" w:rsidRPr="00610FEC" w:rsidRDefault="006274A5" w:rsidP="006274A5">
      <w:pPr>
        <w:tabs>
          <w:tab w:val="left" w:pos="375"/>
        </w:tabs>
        <w:spacing w:line="100" w:lineRule="atLeast"/>
        <w:jc w:val="both"/>
        <w:rPr>
          <w:lang w:val="lt-LT"/>
        </w:rPr>
      </w:pPr>
    </w:p>
    <w:p w14:paraId="0436A272" w14:textId="77777777" w:rsidR="002B4850" w:rsidRPr="00610FEC" w:rsidRDefault="002B4850">
      <w:pPr>
        <w:pStyle w:val="NoSpacing"/>
        <w:jc w:val="center"/>
        <w:rPr>
          <w:rFonts w:cs="Times New Roman"/>
        </w:rPr>
      </w:pPr>
      <w:r w:rsidRPr="00610FEC">
        <w:rPr>
          <w:rFonts w:cs="Times New Roman"/>
          <w:b/>
        </w:rPr>
        <w:t>II. PASLAUGŲ KAINA, APIMTIS, TEIKIMO VIETA IR TERMINAI, ATSISKAITYMO UŽ PASLAUGAS TVARKA</w:t>
      </w:r>
    </w:p>
    <w:p w14:paraId="3F02A464" w14:textId="77777777" w:rsidR="002B4850" w:rsidRPr="00610FEC" w:rsidRDefault="002B4850">
      <w:pPr>
        <w:pStyle w:val="NoSpacing"/>
        <w:rPr>
          <w:rFonts w:cs="Times New Roman"/>
        </w:rPr>
      </w:pPr>
      <w:r w:rsidRPr="00610FEC">
        <w:rPr>
          <w:rFonts w:cs="Times New Roman"/>
        </w:rPr>
        <w:t>2.1. Paslaugų įkainiai, apimtis, teikimo vieta ir terminai: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2224"/>
        <w:gridCol w:w="2171"/>
        <w:gridCol w:w="2976"/>
      </w:tblGrid>
      <w:tr w:rsidR="003C7943" w:rsidRPr="00610FEC" w14:paraId="65813399" w14:textId="77777777" w:rsidTr="00EE23B7">
        <w:trPr>
          <w:trHeight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953E9" w14:textId="77777777" w:rsidR="003C7943" w:rsidRPr="00610FEC" w:rsidRDefault="003C7943" w:rsidP="00F5766F">
            <w:pPr>
              <w:pStyle w:val="NoSpacing"/>
              <w:jc w:val="center"/>
              <w:rPr>
                <w:rFonts w:cs="Times New Roman"/>
                <w:sz w:val="22"/>
                <w:szCs w:val="22"/>
              </w:rPr>
            </w:pPr>
            <w:r w:rsidRPr="00610FEC">
              <w:rPr>
                <w:rFonts w:cs="Times New Roman"/>
                <w:sz w:val="22"/>
                <w:szCs w:val="22"/>
              </w:rPr>
              <w:t>Nr.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50BB4" w14:textId="77777777" w:rsidR="003C7943" w:rsidRPr="00610FEC" w:rsidRDefault="003C7943" w:rsidP="00F5766F">
            <w:pPr>
              <w:pStyle w:val="NoSpacing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Paslaugos teikimo vieta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CE1C" w14:textId="77777777" w:rsidR="003C7943" w:rsidRPr="00610FEC" w:rsidRDefault="003C7943" w:rsidP="00F5766F">
            <w:pPr>
              <w:pStyle w:val="NoSpacing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Periodiškumas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15DA38" w14:textId="77777777" w:rsidR="003C7943" w:rsidRPr="00610FEC" w:rsidRDefault="00EE23B7" w:rsidP="00F5766F">
            <w:pPr>
              <w:pStyle w:val="NoSpacing"/>
              <w:jc w:val="center"/>
              <w:rPr>
                <w:rFonts w:cs="Times New Roman"/>
                <w:sz w:val="22"/>
                <w:szCs w:val="22"/>
              </w:rPr>
            </w:pPr>
            <w:r w:rsidRPr="00EE23B7">
              <w:rPr>
                <w:sz w:val="22"/>
                <w:szCs w:val="22"/>
              </w:rPr>
              <w:t>Paslaugų 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616C36" w14:textId="77777777" w:rsidR="003C7943" w:rsidRPr="00610FEC" w:rsidRDefault="00521165" w:rsidP="003C7943">
            <w:pPr>
              <w:pStyle w:val="NoSpacing"/>
              <w:ind w:right="-11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Kiekis/į</w:t>
            </w:r>
            <w:r w:rsidR="00EE23B7">
              <w:rPr>
                <w:rFonts w:cs="Times New Roman"/>
                <w:sz w:val="22"/>
                <w:szCs w:val="22"/>
              </w:rPr>
              <w:t>kainis</w:t>
            </w:r>
            <w:r w:rsidR="00503CE0">
              <w:rPr>
                <w:rFonts w:cs="Times New Roman"/>
                <w:sz w:val="22"/>
                <w:szCs w:val="22"/>
              </w:rPr>
              <w:t xml:space="preserve"> su</w:t>
            </w:r>
            <w:r w:rsidR="00503CE0">
              <w:t xml:space="preserve"> </w:t>
            </w:r>
            <w:r w:rsidR="00503CE0" w:rsidRPr="00503CE0">
              <w:rPr>
                <w:rFonts w:cs="Times New Roman"/>
                <w:sz w:val="22"/>
                <w:szCs w:val="22"/>
              </w:rPr>
              <w:t>PVM</w:t>
            </w:r>
            <w:r w:rsidR="00EE23B7">
              <w:rPr>
                <w:rFonts w:cs="Times New Roman"/>
                <w:sz w:val="22"/>
                <w:szCs w:val="22"/>
              </w:rPr>
              <w:t>,                               EUR</w:t>
            </w:r>
          </w:p>
        </w:tc>
      </w:tr>
      <w:tr w:rsidR="00EE23B7" w:rsidRPr="00610FEC" w14:paraId="2D5AE945" w14:textId="77777777" w:rsidTr="00EE23B7">
        <w:trPr>
          <w:trHeight w:val="756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A56893" w14:textId="77777777" w:rsidR="00EE23B7" w:rsidRPr="00610FEC" w:rsidRDefault="00EE23B7" w:rsidP="00F97E4C">
            <w:pPr>
              <w:pStyle w:val="NoSpacing"/>
              <w:rPr>
                <w:rFonts w:cs="Times New Roman"/>
                <w:color w:val="000000"/>
                <w:sz w:val="22"/>
                <w:szCs w:val="22"/>
              </w:rPr>
            </w:pPr>
            <w:r w:rsidRPr="00610FEC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A989C5" w14:textId="77777777" w:rsidR="00EE23B7" w:rsidRPr="00610FEC" w:rsidRDefault="00EE23B7" w:rsidP="00F97E4C">
            <w:pPr>
              <w:pStyle w:val="NoSpacing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Pagal pareikalavimą Užsakovo nurodytuose objektuose</w:t>
            </w:r>
          </w:p>
        </w:tc>
        <w:tc>
          <w:tcPr>
            <w:tcW w:w="222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3F173783" w14:textId="77777777" w:rsidR="00EE23B7" w:rsidRPr="00610FEC" w:rsidRDefault="00EE23B7" w:rsidP="00F97E4C">
            <w:pPr>
              <w:pStyle w:val="NoSpacing"/>
              <w:rPr>
                <w:rFonts w:cs="Times New Roman"/>
                <w:color w:val="000000"/>
                <w:sz w:val="22"/>
                <w:szCs w:val="22"/>
              </w:rPr>
            </w:pPr>
            <w:r w:rsidRPr="00610FEC">
              <w:rPr>
                <w:sz w:val="22"/>
                <w:szCs w:val="22"/>
              </w:rPr>
              <w:t>Pagal</w:t>
            </w:r>
            <w:r>
              <w:t xml:space="preserve"> </w:t>
            </w:r>
            <w:r w:rsidRPr="0048775A">
              <w:rPr>
                <w:sz w:val="22"/>
                <w:szCs w:val="22"/>
              </w:rPr>
              <w:t>pareikalavimą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7A9F" w14:textId="77777777" w:rsidR="00EE23B7" w:rsidRPr="00610FEC" w:rsidRDefault="000A1938" w:rsidP="00C10924">
            <w:pPr>
              <w:pStyle w:val="NoSpacing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Talpyklos išsiurbimas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2463" w14:textId="77777777" w:rsidR="00971055" w:rsidRPr="00610FEC" w:rsidRDefault="00C3563F" w:rsidP="003C7943">
            <w:pPr>
              <w:pStyle w:val="NoSpacing"/>
              <w:ind w:right="-111"/>
              <w:jc w:val="center"/>
              <w:rPr>
                <w:rFonts w:cs="Times New Roman"/>
                <w:sz w:val="22"/>
                <w:szCs w:val="22"/>
              </w:rPr>
            </w:pPr>
            <w:r w:rsidRPr="00C3563F">
              <w:rPr>
                <w:sz w:val="22"/>
                <w:szCs w:val="22"/>
              </w:rPr>
              <w:t>Iki 3m3 = 35,00, 3m³ &gt; 8,00/m³ +PVM</w:t>
            </w:r>
          </w:p>
        </w:tc>
      </w:tr>
      <w:tr w:rsidR="00EE23B7" w:rsidRPr="00610FEC" w14:paraId="56018163" w14:textId="77777777" w:rsidTr="00EE23B7">
        <w:trPr>
          <w:trHeight w:val="15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B3C6EC" w14:textId="77777777" w:rsidR="00EE23B7" w:rsidRPr="00610FEC" w:rsidRDefault="00EE23B7" w:rsidP="00F97E4C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E310D1" w14:textId="77777777" w:rsidR="00EE23B7" w:rsidRDefault="00EE23B7" w:rsidP="00F97E4C">
            <w:pPr>
              <w:pStyle w:val="NoSpacing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C090DE7" w14:textId="77777777" w:rsidR="00EE23B7" w:rsidRPr="00610FEC" w:rsidRDefault="00EE23B7" w:rsidP="00F97E4C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00A7" w14:textId="77777777" w:rsidR="00EE23B7" w:rsidRPr="00610FEC" w:rsidRDefault="000A1938" w:rsidP="00C10924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Lauko tualeto asenizacija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E72D" w14:textId="77777777" w:rsidR="00EE23B7" w:rsidRPr="0048775A" w:rsidRDefault="00521165" w:rsidP="003C7943">
            <w:pPr>
              <w:pStyle w:val="NoSpacing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="000A1938">
              <w:rPr>
                <w:sz w:val="22"/>
                <w:szCs w:val="22"/>
              </w:rPr>
              <w:t>4</w:t>
            </w:r>
            <w:r w:rsidR="00503CE0">
              <w:rPr>
                <w:sz w:val="22"/>
                <w:szCs w:val="22"/>
              </w:rPr>
              <w:t>8</w:t>
            </w:r>
            <w:r w:rsidR="000A1938">
              <w:rPr>
                <w:sz w:val="22"/>
                <w:szCs w:val="22"/>
              </w:rPr>
              <w:t>,</w:t>
            </w:r>
            <w:r w:rsidR="00503CE0">
              <w:rPr>
                <w:sz w:val="22"/>
                <w:szCs w:val="22"/>
              </w:rPr>
              <w:t>4</w:t>
            </w:r>
            <w:r w:rsidR="000A1938">
              <w:rPr>
                <w:sz w:val="22"/>
                <w:szCs w:val="22"/>
              </w:rPr>
              <w:t>0</w:t>
            </w:r>
          </w:p>
        </w:tc>
      </w:tr>
      <w:tr w:rsidR="00EE23B7" w:rsidRPr="00610FEC" w14:paraId="2A8DD43A" w14:textId="77777777" w:rsidTr="00EE23B7">
        <w:trPr>
          <w:trHeight w:val="32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CD9D37" w14:textId="77777777" w:rsidR="00EE23B7" w:rsidRPr="00610FEC" w:rsidRDefault="00EE23B7" w:rsidP="00F97E4C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15102F" w14:textId="77777777" w:rsidR="00EE23B7" w:rsidRDefault="00EE23B7" w:rsidP="00F97E4C">
            <w:pPr>
              <w:pStyle w:val="NoSpacing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41AC6AC" w14:textId="77777777" w:rsidR="00EE23B7" w:rsidRPr="00610FEC" w:rsidRDefault="00EE23B7" w:rsidP="00F97E4C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48807" w14:textId="77777777" w:rsidR="00EE23B7" w:rsidRPr="00610FEC" w:rsidRDefault="00971055" w:rsidP="00C10924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Biotualeto kabinos aptarnavimas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62B0" w14:textId="77777777" w:rsidR="00EE23B7" w:rsidRPr="0048775A" w:rsidRDefault="00521165" w:rsidP="003C7943">
            <w:pPr>
              <w:pStyle w:val="NoSpacing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="00971055">
              <w:rPr>
                <w:sz w:val="22"/>
                <w:szCs w:val="22"/>
              </w:rPr>
              <w:t>3</w:t>
            </w:r>
            <w:r w:rsidR="00503CE0">
              <w:rPr>
                <w:sz w:val="22"/>
                <w:szCs w:val="22"/>
              </w:rPr>
              <w:t>6</w:t>
            </w:r>
            <w:r w:rsidR="00971055">
              <w:rPr>
                <w:sz w:val="22"/>
                <w:szCs w:val="22"/>
              </w:rPr>
              <w:t>,</w:t>
            </w:r>
            <w:r w:rsidR="00503CE0">
              <w:rPr>
                <w:sz w:val="22"/>
                <w:szCs w:val="22"/>
              </w:rPr>
              <w:t>3</w:t>
            </w:r>
            <w:r w:rsidR="00971055">
              <w:rPr>
                <w:sz w:val="22"/>
                <w:szCs w:val="22"/>
              </w:rPr>
              <w:t>0</w:t>
            </w:r>
          </w:p>
        </w:tc>
      </w:tr>
      <w:tr w:rsidR="00EE23B7" w:rsidRPr="00610FEC" w14:paraId="692D9B41" w14:textId="77777777" w:rsidTr="00EE23B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138A31" w14:textId="77777777" w:rsidR="00EE23B7" w:rsidRPr="00610FEC" w:rsidRDefault="00EE23B7" w:rsidP="00F97E4C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A93A76" w14:textId="77777777" w:rsidR="00EE23B7" w:rsidRDefault="00EE23B7" w:rsidP="00F97E4C">
            <w:pPr>
              <w:pStyle w:val="NoSpacing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34B7B3" w14:textId="77777777" w:rsidR="00EE23B7" w:rsidRPr="00610FEC" w:rsidRDefault="00EE23B7" w:rsidP="00F97E4C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785187" w14:textId="77777777" w:rsidR="00EE23B7" w:rsidRPr="00610FEC" w:rsidRDefault="000A1938" w:rsidP="00C10924">
            <w:pPr>
              <w:pStyle w:val="NoSpacing"/>
              <w:jc w:val="center"/>
              <w:rPr>
                <w:sz w:val="22"/>
                <w:szCs w:val="22"/>
              </w:rPr>
            </w:pPr>
            <w:r w:rsidRPr="000A1938">
              <w:rPr>
                <w:sz w:val="22"/>
                <w:szCs w:val="22"/>
              </w:rPr>
              <w:t>Transporto paslaugos</w:t>
            </w:r>
            <w:r>
              <w:rPr>
                <w:sz w:val="22"/>
                <w:szCs w:val="22"/>
              </w:rPr>
              <w:t xml:space="preserve"> (nuvažiuoto km  už Panevėžio miesto ribos)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797E" w14:textId="77777777" w:rsidR="00EE23B7" w:rsidRPr="0048775A" w:rsidRDefault="00C3563F" w:rsidP="003C7943">
            <w:pPr>
              <w:pStyle w:val="NoSpacing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1165">
              <w:rPr>
                <w:sz w:val="22"/>
                <w:szCs w:val="22"/>
              </w:rPr>
              <w:t>/</w:t>
            </w:r>
            <w:r w:rsidR="000A1938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21</w:t>
            </w:r>
          </w:p>
        </w:tc>
      </w:tr>
    </w:tbl>
    <w:p w14:paraId="15AA0D91" w14:textId="77777777" w:rsidR="004E5706" w:rsidRPr="00610FEC" w:rsidRDefault="004E5706">
      <w:pPr>
        <w:tabs>
          <w:tab w:val="left" w:pos="1785"/>
        </w:tabs>
        <w:spacing w:line="100" w:lineRule="atLeast"/>
        <w:jc w:val="both"/>
        <w:rPr>
          <w:rFonts w:cs="Arial"/>
          <w:lang w:val="lt-LT"/>
        </w:rPr>
      </w:pPr>
    </w:p>
    <w:p w14:paraId="37D73E4E" w14:textId="77777777" w:rsidR="002B4850" w:rsidRPr="00610FEC" w:rsidRDefault="002B4850">
      <w:pPr>
        <w:tabs>
          <w:tab w:val="left" w:pos="1785"/>
        </w:tabs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t xml:space="preserve">2.2. Už faktiškai suteiktas </w:t>
      </w:r>
      <w:r w:rsidRPr="00610FEC">
        <w:rPr>
          <w:rFonts w:cs="Arial"/>
          <w:color w:val="000000"/>
          <w:lang w:val="lt-LT"/>
        </w:rPr>
        <w:t>paslaugas</w:t>
      </w:r>
      <w:r w:rsidRPr="00610FEC">
        <w:rPr>
          <w:rFonts w:cs="Arial"/>
          <w:lang w:val="lt-LT"/>
        </w:rPr>
        <w:t xml:space="preserve"> </w:t>
      </w:r>
      <w:r w:rsidRPr="00610FEC">
        <w:rPr>
          <w:bCs/>
          <w:lang w:val="lt-LT"/>
        </w:rPr>
        <w:t>Paslaugų gavėjas</w:t>
      </w:r>
      <w:r w:rsidRPr="00610FEC">
        <w:rPr>
          <w:lang w:val="lt-LT"/>
        </w:rPr>
        <w:t xml:space="preserve"> </w:t>
      </w:r>
      <w:r w:rsidRPr="00610FEC">
        <w:rPr>
          <w:rFonts w:cs="Arial"/>
          <w:lang w:val="lt-LT"/>
        </w:rPr>
        <w:t xml:space="preserve">apmoka per 30 kalendorinių dienų nuo PVM sąskaitos faktūros (toliau – sąskaita) gavimo dienos. </w:t>
      </w:r>
      <w:r w:rsidRPr="00610FEC">
        <w:rPr>
          <w:lang w:val="lt-LT"/>
        </w:rPr>
        <w:t xml:space="preserve">Paslaugų teikėjas sąskaitas </w:t>
      </w:r>
      <w:r w:rsidRPr="00610FEC">
        <w:rPr>
          <w:bCs/>
          <w:lang w:val="lt-LT"/>
        </w:rPr>
        <w:t>Paslaugų gavėjui</w:t>
      </w:r>
      <w:r w:rsidRPr="00610FEC">
        <w:rPr>
          <w:lang w:val="lt-LT"/>
        </w:rPr>
        <w:t xml:space="preserve"> pateikia naudodamasis informacinės sistemos „E. sąskaita“ priemonėmis.</w:t>
      </w:r>
    </w:p>
    <w:p w14:paraId="577E0CE1" w14:textId="77777777" w:rsidR="002B4850" w:rsidRPr="00610FEC" w:rsidRDefault="002B4850">
      <w:pPr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t xml:space="preserve">2.3. </w:t>
      </w:r>
      <w:r w:rsidRPr="00610FEC">
        <w:rPr>
          <w:bCs/>
          <w:lang w:val="lt-LT"/>
        </w:rPr>
        <w:t>Paslaugų gavėj</w:t>
      </w:r>
      <w:r w:rsidR="006E7172">
        <w:rPr>
          <w:bCs/>
          <w:lang w:val="lt-LT"/>
        </w:rPr>
        <w:t>as,</w:t>
      </w:r>
      <w:r w:rsidRPr="00610FEC">
        <w:rPr>
          <w:lang w:val="lt-LT"/>
        </w:rPr>
        <w:t xml:space="preserve"> </w:t>
      </w:r>
      <w:r w:rsidRPr="00610FEC">
        <w:rPr>
          <w:rFonts w:cs="Arial"/>
          <w:color w:val="000000"/>
          <w:lang w:val="lt-LT"/>
        </w:rPr>
        <w:t>nesumokėj</w:t>
      </w:r>
      <w:r w:rsidR="006E7172">
        <w:rPr>
          <w:rFonts w:cs="Arial"/>
          <w:color w:val="000000"/>
          <w:lang w:val="lt-LT"/>
        </w:rPr>
        <w:t>ę</w:t>
      </w:r>
      <w:r w:rsidRPr="00610FEC">
        <w:rPr>
          <w:rFonts w:cs="Arial"/>
          <w:color w:val="000000"/>
          <w:lang w:val="lt-LT"/>
        </w:rPr>
        <w:t xml:space="preserve">s už paslaugas per 2.2 papunktyje nurodytą terminą, moka Paslaugų teikėjui 0,02 </w:t>
      </w:r>
      <w:r w:rsidR="00F5766F">
        <w:rPr>
          <w:rFonts w:cs="Arial"/>
          <w:color w:val="000000"/>
          <w:lang w:val="lt-LT"/>
        </w:rPr>
        <w:t>proc.</w:t>
      </w:r>
      <w:r w:rsidRPr="00610FEC">
        <w:rPr>
          <w:rFonts w:cs="Arial"/>
          <w:color w:val="000000"/>
          <w:lang w:val="lt-LT"/>
        </w:rPr>
        <w:t xml:space="preserve"> nuo laiku </w:t>
      </w:r>
      <w:r w:rsidRPr="00610FEC">
        <w:rPr>
          <w:rFonts w:cs="Arial"/>
          <w:lang w:val="lt-LT"/>
        </w:rPr>
        <w:t xml:space="preserve">neapmokėtų paslaugų vertės dydžio delspinigius už kiekvieną uždelstą dieną. </w:t>
      </w:r>
    </w:p>
    <w:p w14:paraId="19C0E5B6" w14:textId="77777777" w:rsidR="002B4850" w:rsidRDefault="002B4850">
      <w:pPr>
        <w:spacing w:line="100" w:lineRule="atLeast"/>
        <w:jc w:val="both"/>
        <w:rPr>
          <w:rFonts w:cs="Arial"/>
          <w:color w:val="000000"/>
          <w:lang w:val="lt-LT"/>
        </w:rPr>
      </w:pPr>
      <w:r w:rsidRPr="00610FEC">
        <w:rPr>
          <w:rFonts w:cs="Arial"/>
          <w:lang w:val="lt-LT"/>
        </w:rPr>
        <w:t xml:space="preserve">2.4. </w:t>
      </w:r>
      <w:r w:rsidR="004445F6" w:rsidRPr="004445F6">
        <w:rPr>
          <w:rFonts w:cs="Arial"/>
          <w:color w:val="000000"/>
          <w:lang w:val="lt-LT"/>
        </w:rPr>
        <w:t>Bet kuri Sutarties šalis Sutarties galiojimo metu turi teisę inicijuoti Sutartyje numatytų įkainių perskaičiavimą (keitimą) ne anksčiau kaip po 6 (šešių) mėnesių nuo paskutinės pirkimo, kurio pagrindu sudaryta ši Sutartis, pasiūlymų pateikimo termino dienos.</w:t>
      </w:r>
    </w:p>
    <w:p w14:paraId="18394605" w14:textId="77777777" w:rsidR="003202E8" w:rsidRPr="007F5911" w:rsidRDefault="003202E8">
      <w:pPr>
        <w:spacing w:line="100" w:lineRule="atLeast"/>
        <w:jc w:val="both"/>
        <w:rPr>
          <w:rFonts w:cs="Arial"/>
          <w:lang w:val="lt-LT"/>
        </w:rPr>
      </w:pPr>
      <w:r w:rsidRPr="007F5911">
        <w:rPr>
          <w:rFonts w:cs="Arial"/>
          <w:lang w:val="lt-LT"/>
        </w:rPr>
        <w:t>2.5.</w:t>
      </w:r>
      <w:r w:rsidR="00CA35E8">
        <w:rPr>
          <w:rFonts w:cs="Arial"/>
          <w:lang w:val="lt-LT"/>
        </w:rPr>
        <w:t xml:space="preserve"> </w:t>
      </w:r>
      <w:r w:rsidR="00CA35E8" w:rsidRPr="00CA35E8">
        <w:rPr>
          <w:rFonts w:cs="Arial"/>
          <w:lang w:val="lt-LT"/>
        </w:rPr>
        <w:t>Atsiradus priežastims Paslaugų kainos kitimui, informacija Užsakovui pateikiama raštu ne vėliau kaip prieš 30 dienų ir iki tol paslaugos neteikiamos. Naujas įkainis pradedamas taikyti Šalims pasirašant papildomą susitarimą.</w:t>
      </w:r>
    </w:p>
    <w:p w14:paraId="683FEB8E" w14:textId="77777777" w:rsidR="006274A5" w:rsidRPr="00610FEC" w:rsidRDefault="006274A5">
      <w:pPr>
        <w:spacing w:line="100" w:lineRule="atLeast"/>
        <w:jc w:val="both"/>
        <w:rPr>
          <w:lang w:val="lt-LT"/>
        </w:rPr>
      </w:pPr>
    </w:p>
    <w:p w14:paraId="773C9A32" w14:textId="77777777" w:rsidR="002B4850" w:rsidRPr="00610FEC" w:rsidRDefault="002B4850">
      <w:pPr>
        <w:spacing w:line="100" w:lineRule="atLeast"/>
        <w:ind w:left="283"/>
        <w:jc w:val="center"/>
        <w:rPr>
          <w:b/>
          <w:lang w:val="lt-LT"/>
        </w:rPr>
      </w:pPr>
      <w:r w:rsidRPr="00610FEC">
        <w:rPr>
          <w:b/>
          <w:lang w:val="lt-LT"/>
        </w:rPr>
        <w:t>III. SUTARTIES ŠALIŲ TEISĖS IR PAREIGOS</w:t>
      </w:r>
    </w:p>
    <w:p w14:paraId="6AF47AC7" w14:textId="77777777" w:rsidR="0009162C" w:rsidRPr="00610FEC" w:rsidRDefault="0009162C" w:rsidP="004E5706">
      <w:pPr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t>3.1.</w:t>
      </w:r>
      <w:r w:rsidR="00B11834" w:rsidRPr="00610FEC">
        <w:rPr>
          <w:rFonts w:cs="Arial"/>
          <w:lang w:val="lt-LT"/>
        </w:rPr>
        <w:t xml:space="preserve"> Paslaugų teikėjas įsipareigoja:</w:t>
      </w:r>
    </w:p>
    <w:p w14:paraId="401725FF" w14:textId="77777777" w:rsidR="0009162C" w:rsidRPr="00610FEC" w:rsidRDefault="00C10924" w:rsidP="004E5706">
      <w:pPr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t xml:space="preserve">3.1.1. </w:t>
      </w:r>
      <w:r w:rsidR="00FE1BC4" w:rsidRPr="00610FEC">
        <w:rPr>
          <w:rFonts w:cs="Arial"/>
          <w:lang w:val="lt-LT"/>
        </w:rPr>
        <w:t>asenizaci</w:t>
      </w:r>
      <w:r w:rsidR="006E7172">
        <w:rPr>
          <w:rFonts w:cs="Arial"/>
          <w:lang w:val="lt-LT"/>
        </w:rPr>
        <w:t>jos</w:t>
      </w:r>
      <w:r w:rsidR="00FE1BC4" w:rsidRPr="00610FEC">
        <w:rPr>
          <w:rFonts w:cs="Arial"/>
          <w:lang w:val="lt-LT"/>
        </w:rPr>
        <w:t xml:space="preserve"> mašina surinkti ir išvalyti nuotekas, surinktas iš Paslaugos gavėjo biotualetų;</w:t>
      </w:r>
    </w:p>
    <w:p w14:paraId="53196B4C" w14:textId="77777777" w:rsidR="00B11834" w:rsidRPr="00610FEC" w:rsidRDefault="00B11834" w:rsidP="004E5706">
      <w:pPr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lastRenderedPageBreak/>
        <w:t>3.1.2.</w:t>
      </w:r>
      <w:r w:rsidR="00FE1BC4" w:rsidRPr="00610FEC">
        <w:rPr>
          <w:lang w:val="lt-LT"/>
        </w:rPr>
        <w:t xml:space="preserve"> </w:t>
      </w:r>
      <w:r w:rsidR="006E7172" w:rsidRPr="00610FEC">
        <w:rPr>
          <w:rFonts w:cs="Arial"/>
          <w:lang w:val="lt-LT"/>
        </w:rPr>
        <w:t>išsiurb</w:t>
      </w:r>
      <w:r w:rsidR="006E7172">
        <w:rPr>
          <w:rFonts w:cs="Arial"/>
          <w:lang w:val="lt-LT"/>
        </w:rPr>
        <w:t>us</w:t>
      </w:r>
      <w:r w:rsidR="006E7172" w:rsidRPr="00610FEC">
        <w:rPr>
          <w:rFonts w:cs="Arial"/>
          <w:lang w:val="lt-LT"/>
        </w:rPr>
        <w:t xml:space="preserve"> </w:t>
      </w:r>
      <w:r w:rsidR="00FE1BC4" w:rsidRPr="00610FEC">
        <w:rPr>
          <w:rFonts w:cs="Arial"/>
          <w:lang w:val="lt-LT"/>
        </w:rPr>
        <w:t>kiekvieno biotualeto turin</w:t>
      </w:r>
      <w:r w:rsidR="006E7172">
        <w:rPr>
          <w:rFonts w:cs="Arial"/>
          <w:lang w:val="lt-LT"/>
        </w:rPr>
        <w:t>į,</w:t>
      </w:r>
      <w:r w:rsidR="00FE1BC4" w:rsidRPr="00610FEC">
        <w:rPr>
          <w:rFonts w:cs="Arial"/>
          <w:lang w:val="lt-LT"/>
        </w:rPr>
        <w:t xml:space="preserve"> išplauti ir dezinfekuoti kabiną, nuotekų talpą užpildyti sanitariniu biotualetų skysčiu;</w:t>
      </w:r>
    </w:p>
    <w:p w14:paraId="11361D47" w14:textId="77777777" w:rsidR="00FE1BC4" w:rsidRPr="00610FEC" w:rsidRDefault="00FE1BC4" w:rsidP="004E5706">
      <w:pPr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t>3.1.3. po kiekvieno biotualet</w:t>
      </w:r>
      <w:r w:rsidR="006E7172">
        <w:rPr>
          <w:rFonts w:cs="Arial"/>
          <w:lang w:val="lt-LT"/>
        </w:rPr>
        <w:t>ų</w:t>
      </w:r>
      <w:r w:rsidRPr="00610FEC">
        <w:rPr>
          <w:rFonts w:cs="Arial"/>
          <w:lang w:val="lt-LT"/>
        </w:rPr>
        <w:t xml:space="preserve"> aptarnavimo dalyvauti surašant atliktų darbų aktą ir jį pasirašy</w:t>
      </w:r>
      <w:r w:rsidR="006E7172">
        <w:rPr>
          <w:rFonts w:cs="Arial"/>
          <w:lang w:val="lt-LT"/>
        </w:rPr>
        <w:t>damas</w:t>
      </w:r>
      <w:r w:rsidR="00F5766F">
        <w:rPr>
          <w:rFonts w:cs="Arial"/>
          <w:lang w:val="lt-LT"/>
        </w:rPr>
        <w:t xml:space="preserve"> </w:t>
      </w:r>
      <w:r w:rsidRPr="00610FEC">
        <w:rPr>
          <w:rFonts w:cs="Arial"/>
          <w:lang w:val="lt-LT"/>
        </w:rPr>
        <w:t xml:space="preserve"> patvirtint</w:t>
      </w:r>
      <w:r w:rsidR="006E7172">
        <w:rPr>
          <w:rFonts w:cs="Arial"/>
          <w:lang w:val="lt-LT"/>
        </w:rPr>
        <w:t>i</w:t>
      </w:r>
      <w:r w:rsidRPr="00610FEC">
        <w:rPr>
          <w:rFonts w:cs="Arial"/>
          <w:lang w:val="lt-LT"/>
        </w:rPr>
        <w:t>, kad paslauga atlikta kokybiškai.</w:t>
      </w:r>
    </w:p>
    <w:p w14:paraId="640DD806" w14:textId="77777777" w:rsidR="0009162C" w:rsidRPr="00610FEC" w:rsidRDefault="0009162C" w:rsidP="004E5706">
      <w:pPr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t>3.1.</w:t>
      </w:r>
      <w:r w:rsidR="00FE1BC4" w:rsidRPr="00610FEC">
        <w:rPr>
          <w:rFonts w:cs="Arial"/>
          <w:lang w:val="lt-LT"/>
        </w:rPr>
        <w:t>4</w:t>
      </w:r>
      <w:r w:rsidR="00C10924" w:rsidRPr="00610FEC">
        <w:rPr>
          <w:rFonts w:cs="Arial"/>
          <w:lang w:val="lt-LT"/>
        </w:rPr>
        <w:t>. p</w:t>
      </w:r>
      <w:r w:rsidRPr="00610FEC">
        <w:rPr>
          <w:rFonts w:cs="Arial"/>
          <w:lang w:val="lt-LT"/>
        </w:rPr>
        <w:t xml:space="preserve">aslaugas atlikti pagal </w:t>
      </w:r>
      <w:r w:rsidR="008579BF" w:rsidRPr="00610FEC">
        <w:rPr>
          <w:rFonts w:cs="Arial"/>
          <w:lang w:val="lt-LT"/>
        </w:rPr>
        <w:t>Paslaugų gavėjo</w:t>
      </w:r>
      <w:r w:rsidRPr="00610FEC">
        <w:rPr>
          <w:rFonts w:cs="Arial"/>
          <w:lang w:val="lt-LT"/>
        </w:rPr>
        <w:t xml:space="preserve"> poreikį ar </w:t>
      </w:r>
      <w:r w:rsidR="00C10924" w:rsidRPr="00610FEC">
        <w:rPr>
          <w:rFonts w:cs="Arial"/>
          <w:lang w:val="lt-LT"/>
        </w:rPr>
        <w:t>iš anksto suderintą grafiką;</w:t>
      </w:r>
    </w:p>
    <w:p w14:paraId="022556F8" w14:textId="77777777" w:rsidR="0009162C" w:rsidRPr="00610FEC" w:rsidRDefault="0009162C" w:rsidP="004C4F8F">
      <w:pPr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t>3.1.</w:t>
      </w:r>
      <w:r w:rsidR="00FE1BC4" w:rsidRPr="00610FEC">
        <w:rPr>
          <w:rFonts w:cs="Arial"/>
          <w:lang w:val="lt-LT"/>
        </w:rPr>
        <w:t>5</w:t>
      </w:r>
      <w:r w:rsidRPr="00610FEC">
        <w:rPr>
          <w:rFonts w:cs="Arial"/>
          <w:lang w:val="lt-LT"/>
        </w:rPr>
        <w:t>.</w:t>
      </w:r>
      <w:r w:rsidR="00FE1BC4" w:rsidRPr="00610FEC">
        <w:rPr>
          <w:rFonts w:cs="Arial"/>
          <w:lang w:val="lt-LT"/>
        </w:rPr>
        <w:t xml:space="preserve"> </w:t>
      </w:r>
      <w:r w:rsidR="00C10924" w:rsidRPr="00610FEC">
        <w:rPr>
          <w:rFonts w:cs="Arial"/>
          <w:lang w:val="lt-LT"/>
        </w:rPr>
        <w:t>r</w:t>
      </w:r>
      <w:r w:rsidRPr="00610FEC">
        <w:rPr>
          <w:rFonts w:cs="Arial"/>
          <w:lang w:val="lt-LT"/>
        </w:rPr>
        <w:t xml:space="preserve">yšiui </w:t>
      </w:r>
      <w:r w:rsidR="00F5766F" w:rsidRPr="00610FEC">
        <w:rPr>
          <w:rFonts w:cs="Arial"/>
          <w:lang w:val="lt-LT"/>
        </w:rPr>
        <w:t xml:space="preserve">su Paslaugų gavėju </w:t>
      </w:r>
      <w:r w:rsidRPr="00610FEC">
        <w:rPr>
          <w:rFonts w:cs="Arial"/>
          <w:lang w:val="lt-LT"/>
        </w:rPr>
        <w:t>palaikyti užtikrinti budėjimą prie telefono ar skirti mobilųjį telefoną, kuriais galima susisiekti kasdien 8.00–17.00 val. darbo dienomis</w:t>
      </w:r>
      <w:r w:rsidR="00C10924" w:rsidRPr="00610FEC">
        <w:rPr>
          <w:rFonts w:cs="Arial"/>
          <w:lang w:val="lt-LT"/>
        </w:rPr>
        <w:t>;</w:t>
      </w:r>
    </w:p>
    <w:p w14:paraId="6D861413" w14:textId="77777777" w:rsidR="004C4F8F" w:rsidRPr="00610FEC" w:rsidRDefault="004C4F8F" w:rsidP="004C4F8F">
      <w:pPr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t xml:space="preserve">3.1.4. </w:t>
      </w:r>
      <w:r w:rsidR="00C10924" w:rsidRPr="00610FEC">
        <w:rPr>
          <w:rFonts w:cs="Arial"/>
          <w:lang w:val="lt-LT"/>
        </w:rPr>
        <w:t>n</w:t>
      </w:r>
      <w:r w:rsidRPr="00610FEC">
        <w:rPr>
          <w:rFonts w:cs="Arial"/>
          <w:lang w:val="lt-LT"/>
        </w:rPr>
        <w:t>esuteikus paslaugų ar nutraukus sutartį dėl Paslaugų teikėjo kaltės, mokėti 20 Eur baudą ir atlyginti nuostolius, viršijančius baudą.</w:t>
      </w:r>
    </w:p>
    <w:p w14:paraId="4BBD0EA5" w14:textId="77777777" w:rsidR="0009162C" w:rsidRPr="00610FEC" w:rsidRDefault="0009162C" w:rsidP="004C4F8F">
      <w:pPr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t xml:space="preserve">3.2. </w:t>
      </w:r>
      <w:r w:rsidR="004C4F8F" w:rsidRPr="00610FEC">
        <w:rPr>
          <w:rFonts w:cs="Arial"/>
          <w:lang w:val="lt-LT"/>
        </w:rPr>
        <w:t>Paslaugų gavėjas įsipareigoja</w:t>
      </w:r>
      <w:r w:rsidRPr="00610FEC">
        <w:rPr>
          <w:rFonts w:cs="Arial"/>
          <w:lang w:val="lt-LT"/>
        </w:rPr>
        <w:t>:</w:t>
      </w:r>
    </w:p>
    <w:p w14:paraId="2EE7B685" w14:textId="77777777" w:rsidR="0009162C" w:rsidRPr="00610FEC" w:rsidRDefault="0009162C" w:rsidP="004C4F8F">
      <w:pPr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t xml:space="preserve">3.2.1. </w:t>
      </w:r>
      <w:r w:rsidR="00C10924" w:rsidRPr="00610FEC">
        <w:rPr>
          <w:rFonts w:cs="Arial"/>
          <w:lang w:val="lt-LT"/>
        </w:rPr>
        <w:t>l</w:t>
      </w:r>
      <w:r w:rsidRPr="00610FEC">
        <w:rPr>
          <w:rFonts w:cs="Arial"/>
          <w:lang w:val="lt-LT"/>
        </w:rPr>
        <w:t xml:space="preserve">aiku atsiskaityti už paslaugas šios sutarties 2.2 </w:t>
      </w:r>
      <w:r w:rsidR="00C10924" w:rsidRPr="00610FEC">
        <w:rPr>
          <w:rFonts w:cs="Arial"/>
          <w:lang w:val="lt-LT"/>
        </w:rPr>
        <w:t>pa</w:t>
      </w:r>
      <w:r w:rsidRPr="00610FEC">
        <w:rPr>
          <w:rFonts w:cs="Arial"/>
          <w:lang w:val="lt-LT"/>
        </w:rPr>
        <w:t>punkt</w:t>
      </w:r>
      <w:r w:rsidR="00C10924" w:rsidRPr="00610FEC">
        <w:rPr>
          <w:rFonts w:cs="Arial"/>
          <w:lang w:val="lt-LT"/>
        </w:rPr>
        <w:t>yje numatyta tvarka;</w:t>
      </w:r>
    </w:p>
    <w:p w14:paraId="0A51D959" w14:textId="77777777" w:rsidR="0009162C" w:rsidRPr="00610FEC" w:rsidRDefault="00C10924" w:rsidP="004C4F8F">
      <w:pPr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t>3.2.2. u</w:t>
      </w:r>
      <w:r w:rsidR="0009162C" w:rsidRPr="00610FEC">
        <w:rPr>
          <w:rFonts w:cs="Arial"/>
          <w:lang w:val="lt-LT"/>
        </w:rPr>
        <w:t xml:space="preserve">žtikrinti, </w:t>
      </w:r>
      <w:r w:rsidRPr="00610FEC">
        <w:rPr>
          <w:rFonts w:cs="Arial"/>
          <w:lang w:val="lt-LT"/>
        </w:rPr>
        <w:t>kad Paslaugų teikėjo transporto</w:t>
      </w:r>
      <w:r w:rsidR="0009162C" w:rsidRPr="00610FEC">
        <w:rPr>
          <w:rFonts w:cs="Arial"/>
          <w:lang w:val="lt-LT"/>
        </w:rPr>
        <w:t xml:space="preserve"> priemonės galėtų nekliudomai privažiuot</w:t>
      </w:r>
      <w:r w:rsidRPr="00610FEC">
        <w:rPr>
          <w:rFonts w:cs="Arial"/>
          <w:lang w:val="lt-LT"/>
        </w:rPr>
        <w:t xml:space="preserve">i prie paslaugų </w:t>
      </w:r>
      <w:r w:rsidR="006E7172">
        <w:rPr>
          <w:rFonts w:cs="Arial"/>
          <w:lang w:val="lt-LT"/>
        </w:rPr>
        <w:t>te</w:t>
      </w:r>
      <w:r w:rsidRPr="00610FEC">
        <w:rPr>
          <w:rFonts w:cs="Arial"/>
          <w:lang w:val="lt-LT"/>
        </w:rPr>
        <w:t>ikimo vietos;</w:t>
      </w:r>
    </w:p>
    <w:p w14:paraId="010BD452" w14:textId="77777777" w:rsidR="00A422E8" w:rsidRPr="00610FEC" w:rsidRDefault="004C4F8F">
      <w:pPr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t>3.3. Kiekviena Šali</w:t>
      </w:r>
      <w:r w:rsidR="006E7172">
        <w:rPr>
          <w:rFonts w:cs="Arial"/>
          <w:lang w:val="lt-LT"/>
        </w:rPr>
        <w:t>s</w:t>
      </w:r>
      <w:r w:rsidRPr="00610FEC">
        <w:rPr>
          <w:rFonts w:cs="Arial"/>
          <w:lang w:val="lt-LT"/>
        </w:rPr>
        <w:t xml:space="preserve"> turi teisę vienašališkai nutraukti šią sutartį </w:t>
      </w:r>
      <w:r w:rsidR="006E7172" w:rsidRPr="00610FEC">
        <w:rPr>
          <w:rFonts w:cs="Arial"/>
          <w:lang w:val="lt-LT"/>
        </w:rPr>
        <w:t>raštu informavus</w:t>
      </w:r>
      <w:r w:rsidR="006E7172">
        <w:rPr>
          <w:rFonts w:cs="Arial"/>
          <w:lang w:val="lt-LT"/>
        </w:rPr>
        <w:t>i</w:t>
      </w:r>
      <w:r w:rsidR="006E7172" w:rsidRPr="00610FEC">
        <w:rPr>
          <w:rFonts w:cs="Arial"/>
          <w:lang w:val="lt-LT"/>
        </w:rPr>
        <w:t xml:space="preserve"> kitą Šalį</w:t>
      </w:r>
      <w:r w:rsidR="006E7172" w:rsidRPr="00F5766F">
        <w:rPr>
          <w:rFonts w:cs="Arial"/>
          <w:lang w:val="lt-LT"/>
        </w:rPr>
        <w:t xml:space="preserve"> </w:t>
      </w:r>
      <w:r w:rsidR="00F5766F" w:rsidRPr="00F5766F">
        <w:rPr>
          <w:rFonts w:cs="Arial"/>
          <w:lang w:val="lt-LT"/>
        </w:rPr>
        <w:t>ne vėliau kaip</w:t>
      </w:r>
      <w:r w:rsidR="00F5766F">
        <w:rPr>
          <w:rFonts w:cs="Arial"/>
          <w:lang w:val="lt-LT"/>
        </w:rPr>
        <w:t xml:space="preserve"> </w:t>
      </w:r>
      <w:r w:rsidRPr="00610FEC">
        <w:rPr>
          <w:rFonts w:cs="Arial"/>
          <w:lang w:val="lt-LT"/>
        </w:rPr>
        <w:t>prieš 30 kalendorinių dienų.</w:t>
      </w:r>
    </w:p>
    <w:p w14:paraId="3DDD0EFA" w14:textId="77777777" w:rsidR="00C10924" w:rsidRPr="00610FEC" w:rsidRDefault="00C10924">
      <w:pPr>
        <w:spacing w:line="100" w:lineRule="atLeast"/>
        <w:jc w:val="both"/>
        <w:rPr>
          <w:rFonts w:cs="Arial"/>
          <w:lang w:val="lt-LT"/>
        </w:rPr>
      </w:pPr>
    </w:p>
    <w:p w14:paraId="649467B5" w14:textId="77777777" w:rsidR="0095348E" w:rsidRPr="00610FEC" w:rsidRDefault="0095348E" w:rsidP="0095348E">
      <w:pPr>
        <w:spacing w:line="100" w:lineRule="atLeast"/>
        <w:jc w:val="center"/>
        <w:rPr>
          <w:rFonts w:cs="Arial"/>
          <w:b/>
          <w:lang w:val="lt-LT"/>
        </w:rPr>
      </w:pPr>
      <w:r w:rsidRPr="00610FEC">
        <w:rPr>
          <w:rFonts w:cs="Arial"/>
          <w:b/>
          <w:lang w:val="lt-LT"/>
        </w:rPr>
        <w:t>IV. ATLEIDIMAS NUO CIVILINĖS ATSAKOMYBĖS</w:t>
      </w:r>
    </w:p>
    <w:p w14:paraId="2C5B7CB9" w14:textId="77777777" w:rsidR="006274A5" w:rsidRPr="00610FEC" w:rsidRDefault="0095348E" w:rsidP="00C10924">
      <w:pPr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t xml:space="preserve">4.1. Civilinė atsakomybė netaikoma teisės aktuose numatytais nenugalimos jėgos atvejais. Civilinė atsakomybė taip pat gali būti netaikoma, </w:t>
      </w:r>
      <w:r w:rsidR="006E7172">
        <w:rPr>
          <w:rFonts w:cs="Arial"/>
          <w:lang w:val="lt-LT"/>
        </w:rPr>
        <w:t xml:space="preserve">o </w:t>
      </w:r>
      <w:r w:rsidRPr="00610FEC">
        <w:rPr>
          <w:rFonts w:cs="Arial"/>
          <w:lang w:val="lt-LT"/>
        </w:rPr>
        <w:t>Šalis gali būti visiškai ar iš dalies atleidžiama nuo civilinės atsakomybės ir kitais CK 6.253 nustatytais atvejais.</w:t>
      </w:r>
    </w:p>
    <w:p w14:paraId="4CCC833F" w14:textId="77777777" w:rsidR="00A422E8" w:rsidRPr="00610FEC" w:rsidRDefault="00A422E8" w:rsidP="00A422E8">
      <w:pPr>
        <w:spacing w:line="100" w:lineRule="atLeast"/>
        <w:rPr>
          <w:rFonts w:cs="Arial"/>
          <w:lang w:val="lt-LT"/>
        </w:rPr>
      </w:pPr>
    </w:p>
    <w:p w14:paraId="5CD3F102" w14:textId="77777777" w:rsidR="00A422E8" w:rsidRPr="00610FEC" w:rsidRDefault="00A422E8" w:rsidP="00A422E8">
      <w:pPr>
        <w:spacing w:line="100" w:lineRule="atLeast"/>
        <w:jc w:val="center"/>
        <w:rPr>
          <w:rFonts w:cs="Arial"/>
          <w:b/>
          <w:lang w:val="lt-LT"/>
        </w:rPr>
      </w:pPr>
      <w:r w:rsidRPr="00610FEC">
        <w:rPr>
          <w:rFonts w:cs="Arial"/>
          <w:b/>
          <w:lang w:val="lt-LT"/>
        </w:rPr>
        <w:t>V. GINČŲ SPRENDIMO TVARKA</w:t>
      </w:r>
    </w:p>
    <w:p w14:paraId="49D1D3DC" w14:textId="77777777" w:rsidR="00A422E8" w:rsidRPr="00610FEC" w:rsidRDefault="00A422E8" w:rsidP="00C10924">
      <w:pPr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t>5.1. Visus Šalių tarpusavio santykius, atsirandančius iš šios sutarties ir neaptartus jos sąlygose, reglamentuoja Lietuvos Respublikos įstatymai ir kiti teisės aktai.</w:t>
      </w:r>
    </w:p>
    <w:p w14:paraId="11B97B9C" w14:textId="77777777" w:rsidR="00A422E8" w:rsidRPr="00610FEC" w:rsidRDefault="00A422E8" w:rsidP="00C10924">
      <w:pPr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t xml:space="preserve">5.2. Visi ginčai ar nesutarimai, kylantys iš šios sutarties, tarp Šalių sprendžiami derybomis. Jeigu Šalys šių ginčų ar nesutarimų negali išspręsti derybomis, jie sprendžiami </w:t>
      </w:r>
      <w:r w:rsidR="00F5766F" w:rsidRPr="00610FEC">
        <w:rPr>
          <w:rFonts w:cs="Arial"/>
          <w:lang w:val="lt-LT"/>
        </w:rPr>
        <w:t xml:space="preserve">teismuose </w:t>
      </w:r>
      <w:r w:rsidRPr="00610FEC">
        <w:rPr>
          <w:rFonts w:cs="Arial"/>
          <w:lang w:val="lt-LT"/>
        </w:rPr>
        <w:t>Lietuvos Respublikos įstatymų nustatyta tvarka.</w:t>
      </w:r>
    </w:p>
    <w:p w14:paraId="13C7DD9A" w14:textId="77777777" w:rsidR="00A422E8" w:rsidRPr="00610FEC" w:rsidRDefault="00A422E8" w:rsidP="00C10924">
      <w:pPr>
        <w:spacing w:line="100" w:lineRule="atLeast"/>
        <w:jc w:val="both"/>
        <w:rPr>
          <w:rFonts w:cs="Arial"/>
          <w:lang w:val="lt-LT"/>
        </w:rPr>
      </w:pPr>
    </w:p>
    <w:p w14:paraId="758D0CD2" w14:textId="77777777" w:rsidR="00A422E8" w:rsidRPr="00610FEC" w:rsidRDefault="00A422E8" w:rsidP="00A422E8">
      <w:pPr>
        <w:spacing w:line="100" w:lineRule="atLeast"/>
        <w:jc w:val="center"/>
        <w:rPr>
          <w:rFonts w:cs="Arial"/>
          <w:b/>
          <w:lang w:val="lt-LT"/>
        </w:rPr>
      </w:pPr>
      <w:r w:rsidRPr="00610FEC">
        <w:rPr>
          <w:rFonts w:cs="Arial"/>
          <w:b/>
          <w:lang w:val="lt-LT"/>
        </w:rPr>
        <w:t>VI. SUTARTIES TERMINAS IR GALIOJIMAS</w:t>
      </w:r>
    </w:p>
    <w:p w14:paraId="3F31D71D" w14:textId="77777777" w:rsidR="00A422E8" w:rsidRPr="00610FEC" w:rsidRDefault="00A422E8" w:rsidP="00C10924">
      <w:pPr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t xml:space="preserve">6.1. Sutartis </w:t>
      </w:r>
      <w:r w:rsidR="00F5766F">
        <w:rPr>
          <w:rFonts w:cs="Arial"/>
          <w:lang w:val="lt-LT"/>
        </w:rPr>
        <w:t>įsi</w:t>
      </w:r>
      <w:r w:rsidRPr="00610FEC">
        <w:rPr>
          <w:rFonts w:cs="Arial"/>
          <w:lang w:val="lt-LT"/>
        </w:rPr>
        <w:t xml:space="preserve">galioja </w:t>
      </w:r>
      <w:r w:rsidR="00C10924" w:rsidRPr="00610FEC">
        <w:rPr>
          <w:rFonts w:cs="Arial"/>
          <w:lang w:val="lt-LT"/>
        </w:rPr>
        <w:t>pasirašymo dien</w:t>
      </w:r>
      <w:r w:rsidR="0096035E">
        <w:rPr>
          <w:rFonts w:cs="Arial"/>
          <w:lang w:val="lt-LT"/>
        </w:rPr>
        <w:t>ą</w:t>
      </w:r>
      <w:r w:rsidR="00C10924" w:rsidRPr="00610FEC">
        <w:rPr>
          <w:rFonts w:cs="Arial"/>
          <w:lang w:val="lt-LT"/>
        </w:rPr>
        <w:t xml:space="preserve"> ir galioja</w:t>
      </w:r>
      <w:r w:rsidRPr="00610FEC">
        <w:rPr>
          <w:rFonts w:cs="Arial"/>
          <w:lang w:val="lt-LT"/>
        </w:rPr>
        <w:t xml:space="preserve"> </w:t>
      </w:r>
      <w:r w:rsidR="00F5766F" w:rsidRPr="00C3563F">
        <w:rPr>
          <w:rFonts w:cs="Arial"/>
          <w:lang w:val="lt-LT"/>
        </w:rPr>
        <w:t>3 (</w:t>
      </w:r>
      <w:r w:rsidR="005B3B2C" w:rsidRPr="00C3563F">
        <w:rPr>
          <w:rFonts w:cs="Arial"/>
          <w:lang w:val="lt-LT"/>
        </w:rPr>
        <w:t>tr</w:t>
      </w:r>
      <w:r w:rsidR="00F5766F" w:rsidRPr="00C3563F">
        <w:rPr>
          <w:rFonts w:cs="Arial"/>
          <w:lang w:val="lt-LT"/>
        </w:rPr>
        <w:t>eju</w:t>
      </w:r>
      <w:r w:rsidR="005B3B2C" w:rsidRPr="00C3563F">
        <w:rPr>
          <w:rFonts w:cs="Arial"/>
          <w:lang w:val="lt-LT"/>
        </w:rPr>
        <w:t>s</w:t>
      </w:r>
      <w:r w:rsidR="00F5766F" w:rsidRPr="00C3563F">
        <w:rPr>
          <w:rFonts w:cs="Arial"/>
          <w:lang w:val="lt-LT"/>
        </w:rPr>
        <w:t>)</w:t>
      </w:r>
      <w:r w:rsidR="0005025C" w:rsidRPr="00C3563F">
        <w:rPr>
          <w:rFonts w:cs="Arial"/>
          <w:lang w:val="lt-LT"/>
        </w:rPr>
        <w:t xml:space="preserve"> metus</w:t>
      </w:r>
      <w:r w:rsidR="0005025C" w:rsidRPr="00610FEC">
        <w:rPr>
          <w:rFonts w:cs="Arial"/>
          <w:lang w:val="lt-LT"/>
        </w:rPr>
        <w:t xml:space="preserve"> nuo pasirašymo dienos.</w:t>
      </w:r>
      <w:r w:rsidRPr="00610FEC">
        <w:rPr>
          <w:rFonts w:cs="Arial"/>
          <w:lang w:val="lt-LT"/>
        </w:rPr>
        <w:t xml:space="preserve"> </w:t>
      </w:r>
    </w:p>
    <w:p w14:paraId="76165311" w14:textId="77777777" w:rsidR="004E5706" w:rsidRPr="00610FEC" w:rsidRDefault="00A422E8" w:rsidP="00C10924">
      <w:pPr>
        <w:spacing w:line="100" w:lineRule="atLeast"/>
        <w:jc w:val="both"/>
        <w:rPr>
          <w:rFonts w:cs="Arial"/>
          <w:lang w:val="lt-LT"/>
        </w:rPr>
      </w:pPr>
      <w:r w:rsidRPr="00610FEC">
        <w:rPr>
          <w:rFonts w:cs="Arial"/>
          <w:lang w:val="lt-LT"/>
        </w:rPr>
        <w:t>6.2. Sutartis gali būti nutraukta Lietuvos Respublikos civilinio kodekso nust</w:t>
      </w:r>
      <w:r w:rsidR="00C10924" w:rsidRPr="00610FEC">
        <w:rPr>
          <w:rFonts w:cs="Arial"/>
          <w:lang w:val="lt-LT"/>
        </w:rPr>
        <w:t>atyta tvarka arba įspėjus kitą Š</w:t>
      </w:r>
      <w:r w:rsidRPr="00610FEC">
        <w:rPr>
          <w:rFonts w:cs="Arial"/>
          <w:lang w:val="lt-LT"/>
        </w:rPr>
        <w:t>alį ne vėliau kaip prieš 30 kalendorinių dienų. Sutartis gali būti nutraukta ir pagal Lietuvos Respublikos viešųjų pirkimų įstatymo 90 straipsnyje nurodytus atvejus ir tvarką.</w:t>
      </w:r>
    </w:p>
    <w:p w14:paraId="517DA3B8" w14:textId="77777777" w:rsidR="004E5706" w:rsidRPr="00610FEC" w:rsidRDefault="004E5706" w:rsidP="00C10924">
      <w:pPr>
        <w:spacing w:line="100" w:lineRule="atLeast"/>
        <w:jc w:val="both"/>
        <w:rPr>
          <w:rFonts w:cs="Arial"/>
          <w:lang w:val="lt-LT"/>
        </w:rPr>
      </w:pPr>
    </w:p>
    <w:p w14:paraId="5BFE9D16" w14:textId="77777777" w:rsidR="004E5706" w:rsidRPr="00610FEC" w:rsidRDefault="004E5706" w:rsidP="004E5706">
      <w:pPr>
        <w:spacing w:line="100" w:lineRule="atLeast"/>
        <w:jc w:val="center"/>
        <w:rPr>
          <w:rFonts w:cs="Arial"/>
          <w:b/>
          <w:lang w:val="lt-LT"/>
        </w:rPr>
      </w:pPr>
      <w:r w:rsidRPr="00610FEC">
        <w:rPr>
          <w:rFonts w:cs="Arial"/>
          <w:b/>
          <w:lang w:val="lt-LT"/>
        </w:rPr>
        <w:t>VII. BAIGIAMOSIOS NUOSTATOS</w:t>
      </w:r>
    </w:p>
    <w:p w14:paraId="51DD4DA0" w14:textId="77777777" w:rsidR="00053115" w:rsidRPr="00053115" w:rsidRDefault="00053115" w:rsidP="00053115">
      <w:pPr>
        <w:spacing w:line="100" w:lineRule="atLeast"/>
        <w:jc w:val="both"/>
        <w:rPr>
          <w:rFonts w:cs="Arial"/>
          <w:lang w:val="lt-LT"/>
        </w:rPr>
      </w:pPr>
      <w:r w:rsidRPr="00053115">
        <w:rPr>
          <w:rFonts w:cs="Arial"/>
          <w:lang w:val="lt-LT"/>
        </w:rPr>
        <w:t>7.1. Sutarties objektui nustatyti aplinkos apsaugos kriterijai Sutarties 7.2 punkte pagal Lietuvos Respublikos aplinkos ministro 2011 m. birželio 28 d. įsakymu Nr. D1-508 patvirtinto aplinkos apsaugos kriterijų taikymo, vykdant žaliuosius pirkimus, tvarkos aprašo 4.4.4 punktą.</w:t>
      </w:r>
    </w:p>
    <w:p w14:paraId="31F7DDE6" w14:textId="77777777" w:rsidR="00053115" w:rsidRPr="00053115" w:rsidRDefault="00053115" w:rsidP="00053115">
      <w:pPr>
        <w:spacing w:line="100" w:lineRule="atLeast"/>
        <w:jc w:val="both"/>
        <w:rPr>
          <w:rFonts w:cs="Arial"/>
          <w:lang w:val="lt-LT"/>
        </w:rPr>
      </w:pPr>
      <w:r w:rsidRPr="00053115">
        <w:rPr>
          <w:rFonts w:cs="Arial"/>
          <w:lang w:val="lt-LT"/>
        </w:rPr>
        <w:t>7.1.1. Teikiant paslaugas laikytis aplinkos apsaugos reikalavimų: mažinti popieriaus sunaudojimą,</w:t>
      </w:r>
    </w:p>
    <w:p w14:paraId="0D08942E" w14:textId="77777777" w:rsidR="00053115" w:rsidRPr="00053115" w:rsidRDefault="00053115" w:rsidP="00053115">
      <w:pPr>
        <w:spacing w:line="100" w:lineRule="atLeast"/>
        <w:jc w:val="both"/>
        <w:rPr>
          <w:rFonts w:cs="Arial"/>
          <w:lang w:val="lt-LT"/>
        </w:rPr>
      </w:pPr>
      <w:r w:rsidRPr="00053115">
        <w:rPr>
          <w:rFonts w:cs="Arial"/>
          <w:lang w:val="lt-LT"/>
        </w:rPr>
        <w:t>atsisakyti nebūtino dokumentų kopijavimo ir spausdinimo, dokumentacija, atliktų darbų aktai</w:t>
      </w:r>
    </w:p>
    <w:p w14:paraId="1D29511A" w14:textId="77777777" w:rsidR="00053115" w:rsidRPr="00053115" w:rsidRDefault="00053115" w:rsidP="00053115">
      <w:pPr>
        <w:spacing w:line="100" w:lineRule="atLeast"/>
        <w:jc w:val="both"/>
        <w:rPr>
          <w:rFonts w:cs="Arial"/>
          <w:lang w:val="lt-LT"/>
        </w:rPr>
      </w:pPr>
      <w:r w:rsidRPr="00053115">
        <w:rPr>
          <w:rFonts w:cs="Arial"/>
          <w:lang w:val="lt-LT"/>
        </w:rPr>
        <w:t>Paslaugų gavėjui turi būti pateikiami elektroninių formatu ir pasirašomi elektroniniu būdu, sąskaitas</w:t>
      </w:r>
    </w:p>
    <w:p w14:paraId="55190240" w14:textId="77777777" w:rsidR="00053115" w:rsidRPr="00053115" w:rsidRDefault="00053115" w:rsidP="00053115">
      <w:pPr>
        <w:spacing w:line="100" w:lineRule="atLeast"/>
        <w:jc w:val="both"/>
        <w:rPr>
          <w:rFonts w:cs="Arial"/>
          <w:lang w:val="lt-LT"/>
        </w:rPr>
      </w:pPr>
      <w:r w:rsidRPr="00053115">
        <w:rPr>
          <w:rFonts w:cs="Arial"/>
          <w:lang w:val="lt-LT"/>
        </w:rPr>
        <w:t>faktūras už suteiktas paslaugas teikti tik elektroniniu būdu, Paslaugos gavėjo prašomą informaciją</w:t>
      </w:r>
    </w:p>
    <w:p w14:paraId="3B7826BE" w14:textId="77777777" w:rsidR="00053115" w:rsidRPr="00053115" w:rsidRDefault="00053115" w:rsidP="00053115">
      <w:pPr>
        <w:spacing w:line="100" w:lineRule="atLeast"/>
        <w:jc w:val="both"/>
        <w:rPr>
          <w:rFonts w:cs="Arial"/>
          <w:lang w:val="lt-LT"/>
        </w:rPr>
      </w:pPr>
      <w:r w:rsidRPr="00053115">
        <w:rPr>
          <w:rFonts w:cs="Arial"/>
          <w:lang w:val="lt-LT"/>
        </w:rPr>
        <w:t>teikti tik elektroniniu būdu;</w:t>
      </w:r>
    </w:p>
    <w:p w14:paraId="0B732A88" w14:textId="77777777" w:rsidR="00053115" w:rsidRDefault="00053115" w:rsidP="00053115">
      <w:pPr>
        <w:spacing w:line="100" w:lineRule="atLeast"/>
        <w:jc w:val="both"/>
        <w:rPr>
          <w:rFonts w:cs="Arial"/>
          <w:lang w:val="lt-LT"/>
        </w:rPr>
      </w:pPr>
      <w:r w:rsidRPr="00053115">
        <w:rPr>
          <w:rFonts w:cs="Arial"/>
          <w:lang w:val="lt-LT"/>
        </w:rPr>
        <w:t>7.1.2. Sutartis sudaryta lietuvių kalba, vienu egzemplioriumi ir pasirašoma naudojantis saugiais elektroniniais parašais.</w:t>
      </w:r>
    </w:p>
    <w:p w14:paraId="5C335F46" w14:textId="77777777" w:rsidR="00A422E8" w:rsidRPr="00610FEC" w:rsidRDefault="00590DF0" w:rsidP="00053115">
      <w:pPr>
        <w:spacing w:line="100" w:lineRule="atLeast"/>
        <w:jc w:val="both"/>
        <w:rPr>
          <w:rFonts w:cs="Arial"/>
          <w:lang w:val="lt-LT"/>
        </w:rPr>
      </w:pPr>
      <w:r>
        <w:rPr>
          <w:rFonts w:cs="Arial"/>
          <w:lang w:val="lt-LT"/>
        </w:rPr>
        <w:t xml:space="preserve">7.3. </w:t>
      </w:r>
      <w:r w:rsidR="004E5706" w:rsidRPr="00610FEC">
        <w:rPr>
          <w:rFonts w:cs="Arial"/>
          <w:lang w:val="lt-LT"/>
        </w:rPr>
        <w:t>Panevėžio rajono savivaldybės administracijos Ramygalos seniūnijos seniūno pavaduotoja Lina Juozaitienė yra atsakinga už sutarties vykdymą, sutarties ir pakeitimų paskelbimą pagal Lietuvos Respublikos viešųjų pirkimų įstatymo nuostatas.</w:t>
      </w:r>
    </w:p>
    <w:p w14:paraId="39DADF4A" w14:textId="77777777" w:rsidR="004E5706" w:rsidRPr="00610FEC" w:rsidRDefault="004E5706" w:rsidP="004E5706">
      <w:pPr>
        <w:spacing w:line="100" w:lineRule="atLeast"/>
        <w:rPr>
          <w:rFonts w:cs="Arial"/>
          <w:lang w:val="lt-LT"/>
        </w:rPr>
      </w:pPr>
    </w:p>
    <w:p w14:paraId="1CB4F213" w14:textId="77777777" w:rsidR="004E5706" w:rsidRPr="00610FEC" w:rsidRDefault="004E5706" w:rsidP="00C10924">
      <w:pPr>
        <w:spacing w:line="100" w:lineRule="atLeast"/>
        <w:jc w:val="center"/>
        <w:rPr>
          <w:rFonts w:cs="Arial"/>
          <w:b/>
          <w:lang w:val="lt-LT"/>
        </w:rPr>
      </w:pPr>
      <w:r w:rsidRPr="00610FEC">
        <w:rPr>
          <w:rFonts w:cs="Arial"/>
          <w:b/>
          <w:lang w:val="lt-LT"/>
        </w:rPr>
        <w:t>VII. SUTARTIES ŠALIŲ ADRESAI IR REKVIZITAI</w:t>
      </w:r>
    </w:p>
    <w:p w14:paraId="64B794B9" w14:textId="77777777" w:rsidR="004E5706" w:rsidRPr="00610FEC" w:rsidRDefault="004E5706" w:rsidP="004E5706">
      <w:pPr>
        <w:spacing w:line="100" w:lineRule="atLeast"/>
        <w:rPr>
          <w:rFonts w:cs="Arial"/>
          <w:lang w:val="lt-LT"/>
        </w:rPr>
      </w:pPr>
      <w:r w:rsidRPr="00610FEC">
        <w:rPr>
          <w:rFonts w:cs="Arial"/>
          <w:lang w:val="lt-LT"/>
        </w:rPr>
        <w:t>Paslaugų gavėjas</w:t>
      </w:r>
      <w:r w:rsidR="00C10924" w:rsidRPr="00610FEC">
        <w:rPr>
          <w:lang w:val="lt-LT"/>
        </w:rPr>
        <w:tab/>
      </w:r>
      <w:r w:rsidR="00C10924" w:rsidRPr="00610FEC">
        <w:rPr>
          <w:lang w:val="lt-LT"/>
        </w:rPr>
        <w:tab/>
      </w:r>
      <w:r w:rsidR="00C10924" w:rsidRPr="00610FEC">
        <w:rPr>
          <w:lang w:val="lt-LT"/>
        </w:rPr>
        <w:tab/>
      </w:r>
      <w:r w:rsidRPr="00610FEC">
        <w:rPr>
          <w:rFonts w:cs="Arial"/>
          <w:lang w:val="lt-LT"/>
        </w:rPr>
        <w:t>Paslaugų teikėjas</w:t>
      </w:r>
    </w:p>
    <w:p w14:paraId="71D16488" w14:textId="77777777" w:rsidR="004E5706" w:rsidRPr="00610FEC" w:rsidRDefault="004E5706" w:rsidP="004E5706">
      <w:pPr>
        <w:spacing w:line="100" w:lineRule="atLeast"/>
        <w:rPr>
          <w:rFonts w:cs="Arial"/>
          <w:lang w:val="lt-LT"/>
        </w:rPr>
      </w:pPr>
      <w:r w:rsidRPr="00610FEC">
        <w:rPr>
          <w:rFonts w:cs="Arial"/>
          <w:lang w:val="lt-LT"/>
        </w:rPr>
        <w:t>Panevėžio rajono savivaldybės administracija</w:t>
      </w:r>
      <w:r w:rsidR="00C10924" w:rsidRPr="00610FEC">
        <w:rPr>
          <w:lang w:val="lt-LT"/>
        </w:rPr>
        <w:tab/>
      </w:r>
      <w:r w:rsidRPr="00610FEC">
        <w:rPr>
          <w:rFonts w:cs="Arial"/>
          <w:lang w:val="lt-LT"/>
        </w:rPr>
        <w:t xml:space="preserve">UAB „Švaros komanda“    </w:t>
      </w:r>
    </w:p>
    <w:p w14:paraId="090AA1C2" w14:textId="77777777" w:rsidR="004E5706" w:rsidRPr="00610FEC" w:rsidRDefault="004E5706" w:rsidP="004E5706">
      <w:pPr>
        <w:spacing w:line="100" w:lineRule="atLeast"/>
        <w:rPr>
          <w:rFonts w:cs="Arial"/>
          <w:lang w:val="lt-LT"/>
        </w:rPr>
      </w:pPr>
      <w:r w:rsidRPr="00610FEC">
        <w:rPr>
          <w:rFonts w:cs="Arial"/>
          <w:lang w:val="lt-LT"/>
        </w:rPr>
        <w:t>Vasario 16-osios g. 27, Panevėžys</w:t>
      </w:r>
      <w:r w:rsidR="00C10924" w:rsidRPr="00610FEC">
        <w:rPr>
          <w:rFonts w:cs="Arial"/>
          <w:lang w:val="lt-LT"/>
        </w:rPr>
        <w:tab/>
      </w:r>
      <w:r w:rsidR="00C10924" w:rsidRPr="00610FEC">
        <w:rPr>
          <w:rFonts w:cs="Arial"/>
          <w:lang w:val="lt-LT"/>
        </w:rPr>
        <w:tab/>
      </w:r>
      <w:r w:rsidRPr="00610FEC">
        <w:rPr>
          <w:rFonts w:cs="Arial"/>
          <w:lang w:val="lt-LT"/>
        </w:rPr>
        <w:t xml:space="preserve">Nemuno g. 79, Panevėžys     </w:t>
      </w:r>
    </w:p>
    <w:p w14:paraId="77EC35C3" w14:textId="77777777" w:rsidR="004E5706" w:rsidRPr="00610FEC" w:rsidRDefault="002E67F7" w:rsidP="004E5706">
      <w:pPr>
        <w:spacing w:line="100" w:lineRule="atLeast"/>
        <w:rPr>
          <w:rFonts w:cs="Arial"/>
          <w:lang w:val="lt-LT"/>
        </w:rPr>
      </w:pPr>
      <w:r w:rsidRPr="002E67F7">
        <w:rPr>
          <w:rFonts w:cs="Arial"/>
          <w:lang w:val="lt-LT"/>
        </w:rPr>
        <w:lastRenderedPageBreak/>
        <w:t>Įmonės</w:t>
      </w:r>
      <w:r>
        <w:rPr>
          <w:rFonts w:cs="Arial"/>
          <w:lang w:val="lt-LT"/>
        </w:rPr>
        <w:t xml:space="preserve"> k</w:t>
      </w:r>
      <w:r w:rsidR="004E5706" w:rsidRPr="00610FEC">
        <w:rPr>
          <w:rFonts w:cs="Arial"/>
          <w:lang w:val="lt-LT"/>
        </w:rPr>
        <w:t>odas 188774594</w:t>
      </w:r>
      <w:r w:rsidR="00C10924" w:rsidRPr="00610FEC">
        <w:rPr>
          <w:lang w:val="lt-LT"/>
        </w:rPr>
        <w:tab/>
      </w:r>
      <w:r w:rsidR="00C10924" w:rsidRPr="00610FEC">
        <w:rPr>
          <w:lang w:val="lt-LT"/>
        </w:rPr>
        <w:tab/>
      </w:r>
      <w:r w:rsidR="00C10924" w:rsidRPr="00610FEC">
        <w:rPr>
          <w:lang w:val="lt-LT"/>
        </w:rPr>
        <w:tab/>
      </w:r>
      <w:r w:rsidR="004E5706" w:rsidRPr="00610FEC">
        <w:rPr>
          <w:rFonts w:cs="Arial"/>
          <w:lang w:val="lt-LT"/>
        </w:rPr>
        <w:t xml:space="preserve">Įmonės kodas 148353025    </w:t>
      </w:r>
    </w:p>
    <w:p w14:paraId="3BD77313" w14:textId="77777777" w:rsidR="004E5706" w:rsidRPr="00610FEC" w:rsidRDefault="004E5706" w:rsidP="004E5706">
      <w:pPr>
        <w:spacing w:line="100" w:lineRule="atLeast"/>
        <w:rPr>
          <w:rFonts w:cs="Arial"/>
          <w:lang w:val="lt-LT"/>
        </w:rPr>
      </w:pPr>
      <w:r w:rsidRPr="00610FEC">
        <w:rPr>
          <w:rFonts w:cs="Arial"/>
          <w:lang w:val="lt-LT"/>
        </w:rPr>
        <w:t>Tel. (8 45) 59 22 23</w:t>
      </w:r>
      <w:r w:rsidR="00C10924" w:rsidRPr="00610FEC">
        <w:rPr>
          <w:lang w:val="lt-LT"/>
        </w:rPr>
        <w:tab/>
      </w:r>
      <w:r w:rsidR="00C10924" w:rsidRPr="00610FEC">
        <w:rPr>
          <w:lang w:val="lt-LT"/>
        </w:rPr>
        <w:tab/>
      </w:r>
      <w:r w:rsidR="00C10924" w:rsidRPr="00610FEC">
        <w:rPr>
          <w:lang w:val="lt-LT"/>
        </w:rPr>
        <w:tab/>
      </w:r>
      <w:r w:rsidRPr="00610FEC">
        <w:rPr>
          <w:rFonts w:cs="Arial"/>
          <w:lang w:val="lt-LT"/>
        </w:rPr>
        <w:t>Tel. (8 45) 50 86 00, faks. (8 45) 50 86 01</w:t>
      </w:r>
    </w:p>
    <w:p w14:paraId="536675D8" w14:textId="77777777" w:rsidR="004E5706" w:rsidRPr="00610FEC" w:rsidRDefault="00C10924" w:rsidP="004E5706">
      <w:pPr>
        <w:spacing w:line="100" w:lineRule="atLeast"/>
        <w:rPr>
          <w:rFonts w:cs="Arial"/>
          <w:lang w:val="lt-LT"/>
        </w:rPr>
      </w:pPr>
      <w:r w:rsidRPr="00610FEC">
        <w:rPr>
          <w:rFonts w:cs="Arial"/>
          <w:lang w:val="lt-LT"/>
        </w:rPr>
        <w:t xml:space="preserve">A. s. </w:t>
      </w:r>
      <w:r w:rsidR="004E5706" w:rsidRPr="00610FEC">
        <w:rPr>
          <w:rFonts w:cs="Arial"/>
          <w:lang w:val="lt-LT"/>
        </w:rPr>
        <w:t>LT 124010051001877421</w:t>
      </w:r>
      <w:r w:rsidRPr="00610FEC">
        <w:rPr>
          <w:lang w:val="lt-LT"/>
        </w:rPr>
        <w:tab/>
      </w:r>
      <w:r w:rsidRPr="00610FEC">
        <w:rPr>
          <w:lang w:val="lt-LT"/>
        </w:rPr>
        <w:tab/>
      </w:r>
      <w:r w:rsidR="004E5706" w:rsidRPr="00610FEC">
        <w:rPr>
          <w:rFonts w:cs="Arial"/>
          <w:lang w:val="lt-LT"/>
        </w:rPr>
        <w:t xml:space="preserve">PVM mokėtojo kodas LT483530219    </w:t>
      </w:r>
    </w:p>
    <w:p w14:paraId="1CC3C66C" w14:textId="77777777" w:rsidR="004E5706" w:rsidRPr="00610FEC" w:rsidRDefault="00C10924" w:rsidP="004E5706">
      <w:pPr>
        <w:spacing w:line="100" w:lineRule="atLeast"/>
        <w:rPr>
          <w:rFonts w:cs="Arial"/>
          <w:lang w:val="lt-LT"/>
        </w:rPr>
      </w:pPr>
      <w:r w:rsidRPr="00610FEC">
        <w:rPr>
          <w:rFonts w:cs="Arial"/>
          <w:lang w:val="lt-LT"/>
        </w:rPr>
        <w:t>Luminor Bank AS Lietuvos skyrius</w:t>
      </w:r>
      <w:r w:rsidRPr="00610FEC">
        <w:rPr>
          <w:rFonts w:cs="Arial"/>
          <w:lang w:val="lt-LT"/>
        </w:rPr>
        <w:tab/>
      </w:r>
      <w:r w:rsidRPr="00610FEC">
        <w:rPr>
          <w:rFonts w:cs="Arial"/>
          <w:lang w:val="lt-LT"/>
        </w:rPr>
        <w:tab/>
      </w:r>
      <w:r w:rsidR="004E5706" w:rsidRPr="00610FEC">
        <w:rPr>
          <w:rFonts w:cs="Arial"/>
          <w:lang w:val="lt-LT"/>
        </w:rPr>
        <w:t xml:space="preserve">A. s. LT087044060002724587            </w:t>
      </w:r>
    </w:p>
    <w:p w14:paraId="1D9FE6BE" w14:textId="77777777" w:rsidR="004E5706" w:rsidRPr="00610FEC" w:rsidRDefault="004E5706" w:rsidP="004E5706">
      <w:pPr>
        <w:spacing w:line="100" w:lineRule="atLeast"/>
        <w:rPr>
          <w:rFonts w:cs="Arial"/>
          <w:lang w:val="lt-LT"/>
        </w:rPr>
      </w:pPr>
      <w:r w:rsidRPr="00610FEC">
        <w:rPr>
          <w:rFonts w:cs="Arial"/>
          <w:lang w:val="lt-LT"/>
        </w:rPr>
        <w:t xml:space="preserve">El. p. </w:t>
      </w:r>
      <w:hyperlink r:id="rId7" w:history="1">
        <w:r w:rsidRPr="00610FEC">
          <w:rPr>
            <w:rStyle w:val="Hyperlink"/>
            <w:rFonts w:cs="Arial"/>
            <w:color w:val="auto"/>
            <w:u w:val="none"/>
            <w:lang w:val="lt-LT" w:eastAsia="ar-SA" w:bidi="ar-SA"/>
          </w:rPr>
          <w:t>ramygalos_seniunija@panrs.lt</w:t>
        </w:r>
      </w:hyperlink>
      <w:r w:rsidR="00C10924" w:rsidRPr="00610FEC">
        <w:rPr>
          <w:rFonts w:cs="Arial"/>
          <w:lang w:val="lt-LT"/>
        </w:rPr>
        <w:tab/>
      </w:r>
      <w:r w:rsidR="00C10924" w:rsidRPr="00610FEC">
        <w:rPr>
          <w:rFonts w:cs="Arial"/>
          <w:lang w:val="lt-LT"/>
        </w:rPr>
        <w:tab/>
        <w:t>AB SEB bankas, banko kodas</w:t>
      </w:r>
      <w:r w:rsidRPr="00610FEC">
        <w:rPr>
          <w:rFonts w:cs="Arial"/>
          <w:lang w:val="lt-LT"/>
        </w:rPr>
        <w:t xml:space="preserve"> 70440   </w:t>
      </w:r>
    </w:p>
    <w:p w14:paraId="1A63C1C5" w14:textId="77777777" w:rsidR="004E5706" w:rsidRPr="00610FEC" w:rsidRDefault="004E5706" w:rsidP="00C10924">
      <w:pPr>
        <w:ind w:left="3888" w:firstLine="1296"/>
        <w:rPr>
          <w:rFonts w:cs="Arial"/>
          <w:lang w:val="lt-LT"/>
        </w:rPr>
      </w:pPr>
      <w:r w:rsidRPr="00610FEC">
        <w:rPr>
          <w:rFonts w:cs="Arial"/>
          <w:lang w:val="lt-LT"/>
        </w:rPr>
        <w:t xml:space="preserve">El. p. </w:t>
      </w:r>
      <w:hyperlink r:id="rId8" w:history="1">
        <w:r w:rsidRPr="00610FEC">
          <w:rPr>
            <w:rStyle w:val="Hyperlink"/>
            <w:rFonts w:cs="Arial"/>
            <w:color w:val="auto"/>
            <w:u w:val="none"/>
            <w:lang w:val="lt-LT" w:eastAsia="ar-SA" w:bidi="ar-SA"/>
          </w:rPr>
          <w:t>svaroskomanda@kateka.lt</w:t>
        </w:r>
      </w:hyperlink>
    </w:p>
    <w:p w14:paraId="000D65A2" w14:textId="77777777" w:rsidR="004E5706" w:rsidRPr="00610FEC" w:rsidRDefault="004E5706" w:rsidP="004E5706">
      <w:pPr>
        <w:rPr>
          <w:rFonts w:cs="Arial"/>
          <w:lang w:val="lt-LT"/>
        </w:rPr>
      </w:pPr>
      <w:r w:rsidRPr="00610FEC">
        <w:rPr>
          <w:rFonts w:cs="Arial"/>
          <w:lang w:val="lt-LT"/>
        </w:rPr>
        <w:t>Ramygalos seniūnijos seniūnas</w:t>
      </w:r>
      <w:r w:rsidR="00C10924" w:rsidRPr="00610FEC">
        <w:rPr>
          <w:lang w:val="lt-LT"/>
        </w:rPr>
        <w:tab/>
      </w:r>
      <w:r w:rsidR="00C10924" w:rsidRPr="00610FEC">
        <w:rPr>
          <w:lang w:val="lt-LT"/>
        </w:rPr>
        <w:tab/>
      </w:r>
      <w:r w:rsidR="00F048D6" w:rsidRPr="00610FEC">
        <w:rPr>
          <w:rFonts w:cs="Arial"/>
          <w:lang w:val="lt-LT"/>
        </w:rPr>
        <w:t>Direktorius</w:t>
      </w:r>
    </w:p>
    <w:p w14:paraId="1D009AC5" w14:textId="77777777" w:rsidR="002B4850" w:rsidRPr="00610FEC" w:rsidRDefault="004E5706" w:rsidP="00A231D2">
      <w:pPr>
        <w:rPr>
          <w:lang w:val="lt-LT"/>
        </w:rPr>
      </w:pPr>
      <w:r w:rsidRPr="00610FEC">
        <w:rPr>
          <w:rFonts w:cs="Arial"/>
          <w:lang w:val="lt-LT"/>
        </w:rPr>
        <w:t>Valdas Chirv</w:t>
      </w:r>
      <w:r w:rsidRPr="00610FEC">
        <w:rPr>
          <w:lang w:val="lt-LT"/>
        </w:rPr>
        <w:t xml:space="preserve">  </w:t>
      </w:r>
      <w:r w:rsidR="00F048D6" w:rsidRPr="00610FEC">
        <w:rPr>
          <w:lang w:val="lt-LT"/>
        </w:rPr>
        <w:t xml:space="preserve"> </w:t>
      </w:r>
      <w:r w:rsidRPr="00610FEC">
        <w:rPr>
          <w:lang w:val="lt-LT"/>
        </w:rPr>
        <w:t xml:space="preserve"> </w:t>
      </w:r>
      <w:r w:rsidR="00F048D6" w:rsidRPr="00610FEC">
        <w:rPr>
          <w:lang w:val="lt-LT"/>
        </w:rPr>
        <w:t xml:space="preserve">               A. V.</w:t>
      </w:r>
      <w:r w:rsidR="00C10924" w:rsidRPr="00610FEC">
        <w:rPr>
          <w:lang w:val="lt-LT"/>
        </w:rPr>
        <w:tab/>
      </w:r>
      <w:r w:rsidR="00C10924" w:rsidRPr="00610FEC">
        <w:rPr>
          <w:lang w:val="lt-LT"/>
        </w:rPr>
        <w:tab/>
      </w:r>
      <w:r w:rsidR="00F048D6" w:rsidRPr="00610FEC">
        <w:rPr>
          <w:lang w:val="lt-LT"/>
        </w:rPr>
        <w:t xml:space="preserve">Alfredas Vitkus                 A. </w:t>
      </w:r>
      <w:r w:rsidR="00C10924" w:rsidRPr="00610FEC">
        <w:rPr>
          <w:lang w:val="lt-LT"/>
        </w:rPr>
        <w:t>V</w:t>
      </w:r>
    </w:p>
    <w:sectPr w:rsidR="002B4850" w:rsidRPr="00610FEC" w:rsidSect="00DF54BE">
      <w:headerReference w:type="default" r:id="rId9"/>
      <w:pgSz w:w="11906" w:h="16838"/>
      <w:pgMar w:top="964" w:right="567" w:bottom="996" w:left="1701" w:header="567" w:footer="86" w:gutter="0"/>
      <w:cols w:space="1296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CCCF" w14:textId="77777777" w:rsidR="00DF54BE" w:rsidRDefault="00DF54BE">
      <w:r>
        <w:separator/>
      </w:r>
    </w:p>
  </w:endnote>
  <w:endnote w:type="continuationSeparator" w:id="0">
    <w:p w14:paraId="39B0645F" w14:textId="77777777" w:rsidR="00DF54BE" w:rsidRDefault="00DF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5AFB" w14:textId="77777777" w:rsidR="00DF54BE" w:rsidRDefault="00DF54BE">
      <w:r>
        <w:separator/>
      </w:r>
    </w:p>
  </w:footnote>
  <w:footnote w:type="continuationSeparator" w:id="0">
    <w:p w14:paraId="78980FEA" w14:textId="77777777" w:rsidR="00DF54BE" w:rsidRDefault="00DF5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3F08" w14:textId="77777777" w:rsidR="00EB17EC" w:rsidRDefault="00EB17E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EB17EC">
      <w:rPr>
        <w:noProof/>
        <w:lang w:val="lt-LT"/>
      </w:rPr>
      <w:t>2</w:t>
    </w:r>
    <w:r>
      <w:fldChar w:fldCharType="end"/>
    </w:r>
  </w:p>
  <w:p w14:paraId="2146CE1B" w14:textId="77777777" w:rsidR="002B4850" w:rsidRDefault="002B485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200" w:hanging="48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4192553">
    <w:abstractNumId w:val="0"/>
  </w:num>
  <w:num w:numId="2" w16cid:durableId="530797948">
    <w:abstractNumId w:val="1"/>
  </w:num>
  <w:num w:numId="3" w16cid:durableId="1177116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4A"/>
    <w:rsid w:val="00044E64"/>
    <w:rsid w:val="0005025C"/>
    <w:rsid w:val="00053115"/>
    <w:rsid w:val="00075F41"/>
    <w:rsid w:val="0009162C"/>
    <w:rsid w:val="000A1938"/>
    <w:rsid w:val="000B33E5"/>
    <w:rsid w:val="00163909"/>
    <w:rsid w:val="00197FF7"/>
    <w:rsid w:val="001C7F89"/>
    <w:rsid w:val="001D0E65"/>
    <w:rsid w:val="001D63B4"/>
    <w:rsid w:val="001F408B"/>
    <w:rsid w:val="0020723D"/>
    <w:rsid w:val="002414B6"/>
    <w:rsid w:val="002B4850"/>
    <w:rsid w:val="002E67F7"/>
    <w:rsid w:val="003202E8"/>
    <w:rsid w:val="003B525D"/>
    <w:rsid w:val="003C54BD"/>
    <w:rsid w:val="003C7943"/>
    <w:rsid w:val="0043393D"/>
    <w:rsid w:val="004445F6"/>
    <w:rsid w:val="0048775A"/>
    <w:rsid w:val="004A2A1C"/>
    <w:rsid w:val="004C4F8F"/>
    <w:rsid w:val="004E5706"/>
    <w:rsid w:val="00503CE0"/>
    <w:rsid w:val="00521165"/>
    <w:rsid w:val="00590DF0"/>
    <w:rsid w:val="005B3B2C"/>
    <w:rsid w:val="005D6546"/>
    <w:rsid w:val="00610FEC"/>
    <w:rsid w:val="006274A5"/>
    <w:rsid w:val="0067214F"/>
    <w:rsid w:val="006E7172"/>
    <w:rsid w:val="00700FB1"/>
    <w:rsid w:val="00723F30"/>
    <w:rsid w:val="0077090A"/>
    <w:rsid w:val="00782702"/>
    <w:rsid w:val="007F5911"/>
    <w:rsid w:val="00840096"/>
    <w:rsid w:val="008579BF"/>
    <w:rsid w:val="008D1E10"/>
    <w:rsid w:val="008E1297"/>
    <w:rsid w:val="0095348E"/>
    <w:rsid w:val="0096035E"/>
    <w:rsid w:val="00971055"/>
    <w:rsid w:val="009803EC"/>
    <w:rsid w:val="00991004"/>
    <w:rsid w:val="00996844"/>
    <w:rsid w:val="009D0D75"/>
    <w:rsid w:val="00A231D2"/>
    <w:rsid w:val="00A34147"/>
    <w:rsid w:val="00A422E8"/>
    <w:rsid w:val="00A51F0A"/>
    <w:rsid w:val="00A8759B"/>
    <w:rsid w:val="00AB0B41"/>
    <w:rsid w:val="00AC6940"/>
    <w:rsid w:val="00AD71D8"/>
    <w:rsid w:val="00B11834"/>
    <w:rsid w:val="00B75C90"/>
    <w:rsid w:val="00BE7958"/>
    <w:rsid w:val="00BF3AA8"/>
    <w:rsid w:val="00C10924"/>
    <w:rsid w:val="00C3563F"/>
    <w:rsid w:val="00CA35E8"/>
    <w:rsid w:val="00CA60C6"/>
    <w:rsid w:val="00CB6E50"/>
    <w:rsid w:val="00D02D83"/>
    <w:rsid w:val="00D23231"/>
    <w:rsid w:val="00DF54BE"/>
    <w:rsid w:val="00EB17EC"/>
    <w:rsid w:val="00EB24CF"/>
    <w:rsid w:val="00EC60CF"/>
    <w:rsid w:val="00EE23B7"/>
    <w:rsid w:val="00F048D6"/>
    <w:rsid w:val="00F234AB"/>
    <w:rsid w:val="00F36DE0"/>
    <w:rsid w:val="00F469CB"/>
    <w:rsid w:val="00F5766F"/>
    <w:rsid w:val="00F7734A"/>
    <w:rsid w:val="00F97E4C"/>
    <w:rsid w:val="00FB1DCE"/>
    <w:rsid w:val="00FD022C"/>
    <w:rsid w:val="00FE1BC4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FA25F3"/>
  <w15:chartTrackingRefBased/>
  <w15:docId w15:val="{A09348BE-BD51-45D8-9C9B-2279B015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kern w:val="1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20"/>
      <w:w w:val="100"/>
      <w:position w:val="0"/>
      <w:sz w:val="18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auto"/>
    </w:rPr>
  </w:style>
  <w:style w:type="character" w:customStyle="1" w:styleId="WW8Num2z1">
    <w:name w:val="WW8Num2z1"/>
    <w:rPr>
      <w:rFonts w:hint="default"/>
      <w:lang w:val="en-US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Numeravimosimboliai">
    <w:name w:val="Numeravimo simboliai"/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  <w:lang/>
    </w:rPr>
  </w:style>
  <w:style w:type="character" w:customStyle="1" w:styleId="AntratsDiagrama">
    <w:name w:val="Antraštės Diagrama"/>
    <w:uiPriority w:val="99"/>
    <w:rPr>
      <w:sz w:val="24"/>
      <w:szCs w:val="24"/>
      <w:lang w:val="en-GB"/>
    </w:rPr>
  </w:style>
  <w:style w:type="character" w:customStyle="1" w:styleId="Numeravimoenklai">
    <w:name w:val="Numeravimo ženklai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bCs/>
      <w:lang w:val="lt-LT"/>
    </w:rPr>
  </w:style>
  <w:style w:type="paragraph" w:styleId="List">
    <w:name w:val="List"/>
    <w:basedOn w:val="BodyText"/>
    <w:rPr>
      <w:rFonts w:cs="Tahoma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itle">
    <w:name w:val="Title"/>
    <w:basedOn w:val="Normal"/>
    <w:next w:val="Subtitle"/>
    <w:qFormat/>
    <w:pPr>
      <w:jc w:val="center"/>
    </w:pPr>
    <w:rPr>
      <w:b/>
      <w:szCs w:val="20"/>
      <w:lang w:val="lt-LT"/>
    </w:rPr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ilius3">
    <w:name w:val="Stilius3"/>
    <w:basedOn w:val="Normal"/>
    <w:pPr>
      <w:suppressAutoHyphens w:val="0"/>
      <w:spacing w:before="200"/>
      <w:jc w:val="both"/>
    </w:pPr>
    <w:rPr>
      <w:sz w:val="22"/>
      <w:szCs w:val="22"/>
      <w:lang w:val="lt-LT"/>
    </w:rPr>
  </w:style>
  <w:style w:type="paragraph" w:customStyle="1" w:styleId="Bodytxt">
    <w:name w:val="Bodytxt"/>
    <w:basedOn w:val="Normal"/>
    <w:pPr>
      <w:keepNext/>
      <w:suppressAutoHyphens w:val="0"/>
      <w:jc w:val="both"/>
    </w:pPr>
    <w:rPr>
      <w:sz w:val="22"/>
      <w:szCs w:val="22"/>
      <w:lang w:val="lt-LT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Framecontents">
    <w:name w:val="Frame contents"/>
    <w:basedOn w:val="BodyText"/>
    <w:pPr>
      <w:jc w:val="left"/>
    </w:pPr>
    <w:rPr>
      <w:bCs w:val="0"/>
      <w:color w:val="000000"/>
      <w:kern w:val="1"/>
      <w:szCs w:val="20"/>
      <w:lang w:val="en-US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NoSpacing">
    <w:name w:val="No Spacing"/>
    <w:qFormat/>
    <w:pPr>
      <w:suppressAutoHyphens/>
      <w:spacing w:line="100" w:lineRule="atLeast"/>
    </w:pPr>
    <w:rPr>
      <w:rFonts w:eastAsia="Lucida Sans Unicode" w:cs="Mangal"/>
      <w:sz w:val="24"/>
      <w:szCs w:val="24"/>
      <w:lang w:eastAsia="hi-IN" w:bidi="hi-IN"/>
    </w:rPr>
  </w:style>
  <w:style w:type="paragraph" w:styleId="Header">
    <w:name w:val="header"/>
    <w:basedOn w:val="Normal"/>
    <w:uiPriority w:val="99"/>
    <w:pPr>
      <w:tabs>
        <w:tab w:val="center" w:pos="4819"/>
        <w:tab w:val="right" w:pos="9638"/>
      </w:tabs>
    </w:pPr>
  </w:style>
  <w:style w:type="character" w:styleId="UnresolvedMention">
    <w:name w:val="Unresolved Mention"/>
    <w:uiPriority w:val="99"/>
    <w:semiHidden/>
    <w:unhideWhenUsed/>
    <w:rsid w:val="004E5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roskomanda@kate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mygalos_seniunija@panr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4355</Words>
  <Characters>2483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RANGOS SUTARTIS</vt:lpstr>
      <vt:lpstr>RANGOS SUTARTIS</vt:lpstr>
    </vt:vector>
  </TitlesOfParts>
  <Company/>
  <LinksUpToDate>false</LinksUpToDate>
  <CharactersWithSpaces>6825</CharactersWithSpaces>
  <SharedDoc>false</SharedDoc>
  <HLinks>
    <vt:vector size="12" baseType="variant">
      <vt:variant>
        <vt:i4>3670046</vt:i4>
      </vt:variant>
      <vt:variant>
        <vt:i4>3</vt:i4>
      </vt:variant>
      <vt:variant>
        <vt:i4>0</vt:i4>
      </vt:variant>
      <vt:variant>
        <vt:i4>5</vt:i4>
      </vt:variant>
      <vt:variant>
        <vt:lpwstr>mailto:svaroskomanda@kateka.lt</vt:lpwstr>
      </vt:variant>
      <vt:variant>
        <vt:lpwstr/>
      </vt:variant>
      <vt:variant>
        <vt:i4>6553718</vt:i4>
      </vt:variant>
      <vt:variant>
        <vt:i4>0</vt:i4>
      </vt:variant>
      <vt:variant>
        <vt:i4>0</vt:i4>
      </vt:variant>
      <vt:variant>
        <vt:i4>5</vt:i4>
      </vt:variant>
      <vt:variant>
        <vt:lpwstr>mailto:ramygalos_seniunija@panrs.lt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 SUTARTIS</dc:title>
  <dc:subject/>
  <dc:creator>user</dc:creator>
  <cp:keywords/>
  <cp:lastModifiedBy>Lina Juozaitienė</cp:lastModifiedBy>
  <cp:revision>2</cp:revision>
  <cp:lastPrinted>2016-05-17T08:59:00Z</cp:lastPrinted>
  <dcterms:created xsi:type="dcterms:W3CDTF">2024-03-05T08:27:00Z</dcterms:created>
  <dcterms:modified xsi:type="dcterms:W3CDTF">2024-03-05T08:27:00Z</dcterms:modified>
</cp:coreProperties>
</file>