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C05FAF" w14:textId="20872481" w:rsidR="00EF6C60" w:rsidRPr="00094D2B" w:rsidRDefault="00AD7C88" w:rsidP="00094D2B">
      <w:pPr>
        <w:widowControl/>
        <w:jc w:val="center"/>
        <w:rPr>
          <w:b/>
          <w:bCs/>
          <w:lang w:val="it-IT"/>
        </w:rPr>
      </w:pPr>
      <w:r>
        <w:rPr>
          <w:b/>
          <w:bCs/>
          <w:lang w:val="it-IT"/>
        </w:rPr>
        <w:t>PIRKIMO</w:t>
      </w:r>
      <w:r w:rsidR="00094D2B">
        <w:rPr>
          <w:b/>
          <w:bCs/>
          <w:lang w:val="it-IT"/>
        </w:rPr>
        <w:t>–</w:t>
      </w:r>
      <w:r>
        <w:rPr>
          <w:b/>
          <w:bCs/>
          <w:lang w:val="it-IT"/>
        </w:rPr>
        <w:t>PARDAVIMO</w:t>
      </w:r>
      <w:r>
        <w:rPr>
          <w:b/>
          <w:bCs/>
        </w:rPr>
        <w:t xml:space="preserve"> SUTARTIS</w:t>
      </w:r>
    </w:p>
    <w:p w14:paraId="2E238EB2" w14:textId="77777777" w:rsidR="00EF6C60" w:rsidRDefault="00EF6C60">
      <w:pPr>
        <w:widowControl/>
        <w:jc w:val="center"/>
        <w:rPr>
          <w:b/>
          <w:bCs/>
          <w:sz w:val="22"/>
          <w:szCs w:val="22"/>
        </w:rPr>
      </w:pPr>
    </w:p>
    <w:p w14:paraId="25261F81" w14:textId="7C82E0D2" w:rsidR="00EF6C60" w:rsidRDefault="00AD7C88">
      <w:pPr>
        <w:widowControl/>
        <w:jc w:val="center"/>
      </w:pPr>
      <w:r>
        <w:t>202</w:t>
      </w:r>
      <w:r w:rsidR="00F040B3">
        <w:t>4</w:t>
      </w:r>
      <w:r>
        <w:t xml:space="preserve"> m. kovo  d. Nr. </w:t>
      </w:r>
    </w:p>
    <w:p w14:paraId="42934D5D" w14:textId="77777777" w:rsidR="00EF6C60" w:rsidRDefault="00AD7C88">
      <w:pPr>
        <w:widowControl/>
        <w:jc w:val="center"/>
      </w:pPr>
      <w:r>
        <w:t>Paįstrys</w:t>
      </w:r>
    </w:p>
    <w:p w14:paraId="280BB6CA" w14:textId="77777777" w:rsidR="00EF6C60" w:rsidRDefault="00EF6C60">
      <w:pPr>
        <w:widowControl/>
      </w:pPr>
    </w:p>
    <w:p w14:paraId="64701A3A" w14:textId="46D2CD6A" w:rsidR="00EF6C60" w:rsidRDefault="00AD7C88">
      <w:pPr>
        <w:widowControl/>
        <w:jc w:val="both"/>
        <w:rPr>
          <w:b/>
          <w:bCs/>
        </w:rPr>
      </w:pPr>
      <w:r>
        <w:rPr>
          <w:bCs/>
          <w:color w:val="000000"/>
        </w:rPr>
        <w:t>Panevėžio rajono savivaldybės</w:t>
      </w:r>
      <w:r>
        <w:rPr>
          <w:color w:val="000000"/>
        </w:rPr>
        <w:t xml:space="preserve"> </w:t>
      </w:r>
      <w:r>
        <w:rPr>
          <w:bCs/>
          <w:color w:val="000000"/>
        </w:rPr>
        <w:t xml:space="preserve">administracija </w:t>
      </w:r>
      <w:r>
        <w:rPr>
          <w:color w:val="000000"/>
        </w:rPr>
        <w:t xml:space="preserve">(toliau – </w:t>
      </w:r>
      <w:bookmarkStart w:id="0" w:name="_Hlk504478564"/>
      <w:bookmarkEnd w:id="0"/>
      <w:r>
        <w:rPr>
          <w:color w:val="000000"/>
        </w:rPr>
        <w:t xml:space="preserve">Pirkėjas), juridinio asmens kodas 188774594, atstovaujama Paįstrio seniūnijos seniūno Virginijaus Šležo, įgalioto Panevėžio rajono savivaldybės administracijos direktoriaus 2018 m. sausio 10 d. įsakymu Nr. A-10 „Dėl pavedimo seniūnams“, </w:t>
      </w:r>
      <w:r>
        <w:t>ir</w:t>
      </w:r>
      <w:r>
        <w:rPr>
          <w:bCs/>
        </w:rPr>
        <w:t xml:space="preserve"> </w:t>
      </w:r>
      <w:r w:rsidR="00094D2B">
        <w:rPr>
          <w:bCs/>
        </w:rPr>
        <w:t xml:space="preserve">          </w:t>
      </w:r>
      <w:r w:rsidR="007C05B7">
        <w:rPr>
          <w:bCs/>
        </w:rPr>
        <w:t xml:space="preserve">IĮ </w:t>
      </w:r>
      <w:r w:rsidR="00094D2B">
        <w:rPr>
          <w:bCs/>
        </w:rPr>
        <w:t>„</w:t>
      </w:r>
      <w:proofErr w:type="spellStart"/>
      <w:r w:rsidR="007C05B7">
        <w:rPr>
          <w:bCs/>
        </w:rPr>
        <w:t>Augeta</w:t>
      </w:r>
      <w:proofErr w:type="spellEnd"/>
      <w:r w:rsidR="00094D2B">
        <w:rPr>
          <w:bCs/>
        </w:rPr>
        <w:t>“</w:t>
      </w:r>
      <w:r w:rsidR="007C05B7">
        <w:rPr>
          <w:bCs/>
        </w:rPr>
        <w:t xml:space="preserve">, atstovaujama savininkės Vilmos Smetonienės </w:t>
      </w:r>
      <w:r>
        <w:rPr>
          <w:bCs/>
        </w:rPr>
        <w:t xml:space="preserve"> </w:t>
      </w:r>
      <w:r>
        <w:t>(toliau – Pardavėjas), sudaro šią sutartį (toliau – Sutartis).</w:t>
      </w:r>
    </w:p>
    <w:p w14:paraId="3BAB21C6" w14:textId="77777777" w:rsidR="00EF6C60" w:rsidRDefault="00AD7C88">
      <w:pPr>
        <w:widowControl/>
        <w:spacing w:before="99" w:after="99"/>
        <w:jc w:val="center"/>
      </w:pPr>
      <w:r>
        <w:rPr>
          <w:b/>
          <w:bCs/>
        </w:rPr>
        <w:t xml:space="preserve">I. SUTARTIES OBJEKTAS </w:t>
      </w:r>
    </w:p>
    <w:p w14:paraId="2F3B88B0" w14:textId="77777777" w:rsidR="00EF6C60" w:rsidRDefault="00AD7C88" w:rsidP="007C05B7">
      <w:pPr>
        <w:pStyle w:val="Betarp"/>
        <w:jc w:val="both"/>
      </w:pPr>
      <w:r>
        <w:t xml:space="preserve">1.1. Ši Sutartis nustato Pirkėjo ir Pardavėjo santykius, atsirandančius atitinkamai perkant ir parduodant skintas gėles, puokštes, gedulingąsias kompozicijas, vazonines gėles (toliau – Prekės). </w:t>
      </w:r>
    </w:p>
    <w:p w14:paraId="078B7E97" w14:textId="0BAF6F04" w:rsidR="005729FB" w:rsidRDefault="005729FB" w:rsidP="007C05B7">
      <w:pPr>
        <w:pStyle w:val="Betarp"/>
        <w:jc w:val="both"/>
      </w:pPr>
      <w:r>
        <w:t xml:space="preserve">1.2. </w:t>
      </w:r>
      <w:r w:rsidRPr="00145889">
        <w:t xml:space="preserve">Sutarties objektui nustatyti aplinkos apsaugos kriterijai </w:t>
      </w:r>
      <w:r>
        <w:t xml:space="preserve">pateikti </w:t>
      </w:r>
      <w:r w:rsidRPr="00145889">
        <w:t xml:space="preserve">Sutarties </w:t>
      </w:r>
      <w:r>
        <w:t>7</w:t>
      </w:r>
      <w:r w:rsidRPr="00145889">
        <w:t>.2 punkte pagal Lietuvos Respublikos aplinkos ministro 20</w:t>
      </w:r>
      <w:r>
        <w:t>22</w:t>
      </w:r>
      <w:r w:rsidRPr="00145889">
        <w:t xml:space="preserve"> m. </w:t>
      </w:r>
      <w:r>
        <w:t>gruodžio</w:t>
      </w:r>
      <w:r w:rsidRPr="00145889">
        <w:t xml:space="preserve"> </w:t>
      </w:r>
      <w:r>
        <w:t>13</w:t>
      </w:r>
      <w:r w:rsidRPr="00145889">
        <w:t xml:space="preserve"> d. įsakymu Nr. D1-</w:t>
      </w:r>
      <w:r>
        <w:t>401</w:t>
      </w:r>
      <w:r w:rsidRPr="00145889">
        <w:t xml:space="preserve"> patvirtinto </w:t>
      </w:r>
      <w:r>
        <w:t>A</w:t>
      </w:r>
      <w:r w:rsidRPr="00145889">
        <w:t xml:space="preserve">plinkos apsaugos kriterijų taikymo, vykdant žaliuosius pirkimus, tvarkos aprašo 4.4.4 </w:t>
      </w:r>
      <w:r>
        <w:t>pa</w:t>
      </w:r>
      <w:r w:rsidRPr="00145889">
        <w:t>punkt</w:t>
      </w:r>
      <w:r>
        <w:t>į.</w:t>
      </w:r>
    </w:p>
    <w:p w14:paraId="1A279E1F" w14:textId="77777777" w:rsidR="00784679" w:rsidRDefault="00784679" w:rsidP="007C05B7">
      <w:pPr>
        <w:pStyle w:val="Betarp"/>
        <w:jc w:val="both"/>
      </w:pPr>
    </w:p>
    <w:p w14:paraId="19F7A706" w14:textId="77777777" w:rsidR="00EF6C60" w:rsidRDefault="00AD7C88" w:rsidP="00784679">
      <w:pPr>
        <w:jc w:val="center"/>
        <w:rPr>
          <w:b/>
          <w:bCs/>
        </w:rPr>
      </w:pPr>
      <w:r>
        <w:rPr>
          <w:b/>
          <w:bCs/>
        </w:rPr>
        <w:t>II. PREKIŲ PERDAVIMAS</w:t>
      </w:r>
    </w:p>
    <w:p w14:paraId="32B9771F" w14:textId="77777777" w:rsidR="00784679" w:rsidRDefault="00784679" w:rsidP="00784679">
      <w:pPr>
        <w:jc w:val="center"/>
      </w:pPr>
    </w:p>
    <w:p w14:paraId="4CCF57E9" w14:textId="201F36EC" w:rsidR="00EF6C60" w:rsidRDefault="00AD7C88" w:rsidP="007C05B7">
      <w:pPr>
        <w:pStyle w:val="Betarp"/>
        <w:jc w:val="both"/>
      </w:pPr>
      <w:r>
        <w:t xml:space="preserve">2.1. Pardavėjas įsipareigoja Prekes perduoti, o Pirkėjas priimti Pardavėjo patalpose adresu: </w:t>
      </w:r>
      <w:r w:rsidR="00094D2B">
        <w:t xml:space="preserve">             </w:t>
      </w:r>
      <w:r w:rsidR="00784679">
        <w:t>Piniavos skg. 10</w:t>
      </w:r>
      <w:r w:rsidR="007C05B7">
        <w:t xml:space="preserve">, Panevėžys.                                                                                        </w:t>
      </w:r>
      <w:r w:rsidR="00F040B3">
        <w:t>.</w:t>
      </w:r>
    </w:p>
    <w:p w14:paraId="496C7177" w14:textId="77777777" w:rsidR="00EF6C60" w:rsidRDefault="00AD7C88" w:rsidP="007C05B7">
      <w:pPr>
        <w:pStyle w:val="Betarp"/>
        <w:jc w:val="both"/>
      </w:pPr>
      <w:r>
        <w:t>2.2. Prekių asortimentą ir kiekį Pirkėjas pats išsirenka Pardavėjo patalpose.</w:t>
      </w:r>
    </w:p>
    <w:p w14:paraId="6049CAAE" w14:textId="77777777" w:rsidR="00EF6C60" w:rsidRDefault="00AD7C88" w:rsidP="007C05B7">
      <w:pPr>
        <w:pStyle w:val="Betarp"/>
        <w:jc w:val="both"/>
        <w:rPr>
          <w:b/>
          <w:bCs/>
        </w:rPr>
      </w:pPr>
      <w:r>
        <w:t>2.3. Pagal atskirą susitarimą Prekes gali pristatyti ir Pardavėjas.</w:t>
      </w:r>
    </w:p>
    <w:p w14:paraId="09F156FF" w14:textId="77777777" w:rsidR="00EF6C60" w:rsidRDefault="00AD7C88" w:rsidP="00784679">
      <w:pPr>
        <w:widowControl/>
        <w:spacing w:before="99" w:after="99"/>
        <w:jc w:val="center"/>
      </w:pPr>
      <w:r>
        <w:rPr>
          <w:b/>
          <w:bCs/>
        </w:rPr>
        <w:t>III. PREKIŲ KAINA IR ATSISKAITYMO TVARKA</w:t>
      </w:r>
    </w:p>
    <w:p w14:paraId="4B863FE8" w14:textId="77777777" w:rsidR="007C05B7" w:rsidRDefault="00AD7C88" w:rsidP="007C05B7">
      <w:pPr>
        <w:pStyle w:val="Betarp"/>
        <w:jc w:val="both"/>
      </w:pPr>
      <w:r>
        <w:t xml:space="preserve">3.1. </w:t>
      </w:r>
      <w:r w:rsidR="007C05B7">
        <w:t xml:space="preserve">Prekės kaina nustatoma pagal Pirkėjo užsakymo pateikimo metu galiojantį Pardavėjo mažmeninį kainoraštį, pritaikius </w:t>
      </w:r>
      <w:r w:rsidR="007C05B7" w:rsidRPr="007C05B7">
        <w:t xml:space="preserve">10 proc. </w:t>
      </w:r>
      <w:r w:rsidR="007C05B7">
        <w:t>nuolaidą.</w:t>
      </w:r>
    </w:p>
    <w:p w14:paraId="29AC518D" w14:textId="256FC285" w:rsidR="00B03A33" w:rsidRDefault="005729FB" w:rsidP="007C05B7">
      <w:pPr>
        <w:pStyle w:val="Betarp"/>
        <w:jc w:val="both"/>
      </w:pPr>
      <w:r>
        <w:t>3.3.</w:t>
      </w:r>
      <w:r w:rsidR="00B03A33">
        <w:t xml:space="preserve"> </w:t>
      </w:r>
      <w:r w:rsidR="00B03A33" w:rsidRPr="005229DD">
        <w:t xml:space="preserve">Bendra </w:t>
      </w:r>
      <w:r w:rsidR="00B03A33">
        <w:t>Sutarties</w:t>
      </w:r>
      <w:r w:rsidR="00B03A33" w:rsidRPr="005229DD">
        <w:t xml:space="preserve"> vertė </w:t>
      </w:r>
      <w:r w:rsidR="00B03A33">
        <w:t>S</w:t>
      </w:r>
      <w:r w:rsidR="00B03A33" w:rsidRPr="005229DD">
        <w:t xml:space="preserve">utarties galiojimo laikotarpiu negali viršyti </w:t>
      </w:r>
      <w:r w:rsidR="00B03A33">
        <w:t>500,00</w:t>
      </w:r>
      <w:r w:rsidR="00B03A33" w:rsidRPr="005229DD">
        <w:t xml:space="preserve"> Eur (su PVM).</w:t>
      </w:r>
    </w:p>
    <w:p w14:paraId="1AABD99B" w14:textId="1F132E57" w:rsidR="00EF6C60" w:rsidRDefault="00AD7C88" w:rsidP="007C05B7">
      <w:pPr>
        <w:pStyle w:val="Betarp"/>
        <w:jc w:val="both"/>
      </w:pPr>
      <w:r>
        <w:t>3.</w:t>
      </w:r>
      <w:r w:rsidR="00B03A33">
        <w:t>4</w:t>
      </w:r>
      <w:r>
        <w:t>. Kaina Sutarties galiojimo laiku nekeičiama, nebent pasikeistų PVM dydis. Tokiu atveju Sutarties kaina keičiama proporcingai PVM pasikeitimo dydžiui (Prekių kaina be PVM nekeičiama, keičiama tik PVM suma). Kaina perskaičiuojama raštišku Sutarties šalių susitarimu. Perskaičiuojama tik nesumokėtos kainos dalis.</w:t>
      </w:r>
    </w:p>
    <w:p w14:paraId="4DC7D2D2" w14:textId="298D7AFF" w:rsidR="00EF6C60" w:rsidRDefault="00AD7C88" w:rsidP="007C05B7">
      <w:pPr>
        <w:pStyle w:val="Betarp"/>
        <w:jc w:val="both"/>
        <w:rPr>
          <w:b/>
          <w:bCs/>
        </w:rPr>
      </w:pPr>
      <w:r>
        <w:t>3.</w:t>
      </w:r>
      <w:r w:rsidR="00B03A33">
        <w:t>5</w:t>
      </w:r>
      <w:r>
        <w:t xml:space="preserve">. Už Prekes Pirkėjas sumoka visą Prekių kainą ne vėliau kaip per 30 kalendorinių dienų pagal PVM sąskaitą faktūrą, kurioje Pardavėjas nurodo prekių kainą. Pardavėjas sąskaitas Pirkėjui pateikia naudodamasis informacinės </w:t>
      </w:r>
      <w:r w:rsidRPr="007C05B7">
        <w:t>sistemos „E. sąskaita“ priemonėmis</w:t>
      </w:r>
      <w:r>
        <w:t>.</w:t>
      </w:r>
    </w:p>
    <w:p w14:paraId="05EF8F05" w14:textId="77777777" w:rsidR="00EF6C60" w:rsidRDefault="00AD7C88">
      <w:pPr>
        <w:widowControl/>
        <w:spacing w:before="99" w:after="99"/>
        <w:jc w:val="center"/>
      </w:pPr>
      <w:r>
        <w:rPr>
          <w:b/>
          <w:bCs/>
        </w:rPr>
        <w:t xml:space="preserve">IV. PREKIŲ KOKYBĖ, PRIĖMIMAS PAGAL KIEKĮ IR KOKYBĘ </w:t>
      </w:r>
    </w:p>
    <w:p w14:paraId="027CF5A9" w14:textId="77777777" w:rsidR="00B03A33" w:rsidRDefault="00AD7C88" w:rsidP="00B03A33">
      <w:pPr>
        <w:widowControl/>
        <w:spacing w:before="99" w:after="99"/>
        <w:jc w:val="both"/>
      </w:pPr>
      <w:r>
        <w:t>4.1. Jei Prekės perkamos Pardavėjo patalpose, Prekių kiekis ir kokybė tikrinama pardavimo Pirkėjui metu. Vėliau pretenzijos dėl Prekių kiekio ir kokybės nepriimamos.</w:t>
      </w:r>
    </w:p>
    <w:p w14:paraId="24B71CEC" w14:textId="60F718BD" w:rsidR="00EF6C60" w:rsidRDefault="00AD7C88" w:rsidP="00B03A33">
      <w:pPr>
        <w:widowControl/>
        <w:spacing w:before="99" w:after="99"/>
        <w:jc w:val="both"/>
        <w:rPr>
          <w:b/>
          <w:bCs/>
        </w:rPr>
      </w:pPr>
      <w:r>
        <w:t>4.2. Jei Prekes Pirkėjui pristato Pardavėjas, pretenzijos dėl Prekių kiekio ir kokybės pareiškiamos iš karto ir reikalaujama, kad pristatytos Prekės būtų pakeistos, arba atsisakoma jas priimti.</w:t>
      </w:r>
    </w:p>
    <w:p w14:paraId="1FDD3CC3" w14:textId="77777777" w:rsidR="00EF6C60" w:rsidRDefault="00AD7C88">
      <w:pPr>
        <w:widowControl/>
        <w:spacing w:before="99" w:after="99"/>
        <w:jc w:val="center"/>
      </w:pPr>
      <w:r>
        <w:rPr>
          <w:b/>
          <w:bCs/>
        </w:rPr>
        <w:t>V. ŠALIŲ ATSAKOMYBĖ</w:t>
      </w:r>
    </w:p>
    <w:p w14:paraId="0570D312" w14:textId="77777777" w:rsidR="00EF6C60" w:rsidRDefault="00AD7C88">
      <w:pPr>
        <w:pStyle w:val="Betarp"/>
        <w:jc w:val="both"/>
      </w:pPr>
      <w:r>
        <w:t>5.1. Pirkėjas, gavęs Prekes ir už jas nesumokėjęs Pardavėjui iki Sutartyje numatyto termino, moka     0,02 proc. delspinigių už kiekvieną pavėluotą dieną nuo neapmokėtos sumos.</w:t>
      </w:r>
    </w:p>
    <w:p w14:paraId="545DFEED" w14:textId="77777777" w:rsidR="00EF6C60" w:rsidRDefault="00AD7C88">
      <w:pPr>
        <w:pStyle w:val="Betarp"/>
        <w:jc w:val="both"/>
      </w:pPr>
      <w:r>
        <w:t>5.2. Pardavėjas, laiku nepateikęs užsakytų Prekių, moka Pirkėjui už kiekvieno užsakymo neįvykdymą 10 eurų baudą.</w:t>
      </w:r>
    </w:p>
    <w:p w14:paraId="3509BC70" w14:textId="77777777" w:rsidR="00EF6C60" w:rsidRDefault="00AD7C88">
      <w:pPr>
        <w:pStyle w:val="Betarp"/>
        <w:jc w:val="both"/>
        <w:rPr>
          <w:b/>
          <w:bCs/>
        </w:rPr>
      </w:pPr>
      <w:r>
        <w:t>5.3. Šalys atleidžiamos nuo atsakomybės už Sutarties neįvykdymą, jei įrodo, kad Sutartis nebuvo įvykdyta dėl nenugalimos jėgos aplinkybių, kurių Sutarties šalys negalėjo kontroliuoti ir kurių jos negalėjo numatyti Sutarties sudarymo metu arba negalėjo užkirsti kelio šių aplinkybių ar jų pasekmių atsiradimui.</w:t>
      </w:r>
    </w:p>
    <w:p w14:paraId="0F9A6D55" w14:textId="77777777" w:rsidR="00784679" w:rsidRDefault="00784679">
      <w:pPr>
        <w:widowControl/>
        <w:spacing w:before="99" w:after="99"/>
        <w:jc w:val="center"/>
        <w:rPr>
          <w:b/>
          <w:bCs/>
        </w:rPr>
      </w:pPr>
    </w:p>
    <w:p w14:paraId="518EF592" w14:textId="101BA520" w:rsidR="00EF6C60" w:rsidRDefault="00AD7C88">
      <w:pPr>
        <w:widowControl/>
        <w:spacing w:before="99" w:after="99"/>
        <w:jc w:val="center"/>
      </w:pPr>
      <w:r>
        <w:rPr>
          <w:b/>
          <w:bCs/>
        </w:rPr>
        <w:lastRenderedPageBreak/>
        <w:t>VI. SUTARTIES GALIOJIMAS IR NUTRAUKIMAS</w:t>
      </w:r>
    </w:p>
    <w:p w14:paraId="746FB68E" w14:textId="77777777" w:rsidR="00EF6C60" w:rsidRDefault="00AD7C88">
      <w:pPr>
        <w:pStyle w:val="Betarp"/>
        <w:jc w:val="both"/>
      </w:pPr>
      <w:r>
        <w:t>6.1. Sutartis įsigalioja nuo jos pasirašymo dienos ir galioja 3 (trejus) metus.</w:t>
      </w:r>
    </w:p>
    <w:p w14:paraId="7CBB6197" w14:textId="420CEC15" w:rsidR="00EF6C60" w:rsidRDefault="00AD7C88">
      <w:pPr>
        <w:pStyle w:val="Betarp"/>
        <w:jc w:val="both"/>
      </w:pPr>
      <w:r>
        <w:t xml:space="preserve">6.2. Sutarties pakeitimai ir papildymai galioja, jeigu jie surašyti raštu ir </w:t>
      </w:r>
      <w:r w:rsidR="005729FB">
        <w:t>pasirašyti saugiais elektroniniais parašais</w:t>
      </w:r>
      <w:r>
        <w:t>. Sutartis keičiama Lietuvos Respublikos viešųjų pirkimų įstatymo 89 straipsnio nustatyta tvarka.</w:t>
      </w:r>
    </w:p>
    <w:p w14:paraId="3B9BCF5F" w14:textId="77777777" w:rsidR="00EF6C60" w:rsidRDefault="00AD7C88">
      <w:pPr>
        <w:pStyle w:val="Betarp"/>
        <w:jc w:val="both"/>
        <w:rPr>
          <w:b/>
          <w:bCs/>
        </w:rPr>
      </w:pPr>
      <w:r>
        <w:t>6.3. Kiekviena šalis gali nutraukti šią Sutartį įspėjusi kitą šalį ne vėliau kaip prieš vieną mėnesį.</w:t>
      </w:r>
      <w:r>
        <w:rPr>
          <w:b/>
          <w:bCs/>
        </w:rPr>
        <w:t xml:space="preserve"> </w:t>
      </w:r>
      <w:r>
        <w:t>Sutartis taip pat gali būti nutraukta Lietuvos Respublikos viešųjų pirkimo įstatymo 90 straipsnyje nurodytais atvejais ir tvarka.</w:t>
      </w:r>
    </w:p>
    <w:p w14:paraId="636F508B" w14:textId="77777777" w:rsidR="00EF6C60" w:rsidRDefault="00AD7C88">
      <w:pPr>
        <w:pStyle w:val="H3"/>
        <w:widowControl/>
        <w:jc w:val="center"/>
      </w:pPr>
      <w:r>
        <w:rPr>
          <w:b/>
          <w:bCs/>
          <w:sz w:val="24"/>
          <w:szCs w:val="24"/>
        </w:rPr>
        <w:t>VII. BAIGIAMOSIOS NUOSTATOS</w:t>
      </w:r>
    </w:p>
    <w:p w14:paraId="4071C6F4" w14:textId="77777777" w:rsidR="00EF6C60" w:rsidRDefault="00AD7C88">
      <w:pPr>
        <w:pStyle w:val="Betarp"/>
        <w:jc w:val="both"/>
      </w:pPr>
      <w:r>
        <w:t>7.1. Iš šios Sutarties kylantys ginčai yra sprendžiami abipusių derybų keliu, o nepavykus susitarti – Lietuvos Respublikos teisės aktų nustatyta tvarka.</w:t>
      </w:r>
    </w:p>
    <w:p w14:paraId="67EA4C0A" w14:textId="029B74E0" w:rsidR="00EF6C60" w:rsidRPr="00784679" w:rsidRDefault="00AD7C88">
      <w:pPr>
        <w:pStyle w:val="Betarp"/>
        <w:jc w:val="both"/>
      </w:pPr>
      <w:r>
        <w:t xml:space="preserve">7.2. </w:t>
      </w:r>
      <w:r w:rsidR="005729FB" w:rsidRPr="00145889">
        <w:t xml:space="preserve">Sutartis sudaryta lietuvių kalba vienu egzemplioriumi ir pasirašoma naudojantis </w:t>
      </w:r>
      <w:r w:rsidR="005729FB" w:rsidRPr="00784679">
        <w:t>saugiais elektroniniais parašais.</w:t>
      </w:r>
      <w:r w:rsidRPr="00784679">
        <w:t xml:space="preserve"> </w:t>
      </w:r>
    </w:p>
    <w:p w14:paraId="22740DD3" w14:textId="77777777" w:rsidR="00EF6C60" w:rsidRDefault="00AD7C88">
      <w:pPr>
        <w:pStyle w:val="Betarp"/>
        <w:jc w:val="both"/>
      </w:pPr>
      <w:r>
        <w:t>7.3. Panevėžio rajono savivaldybės administracijos Paįstrio seniūnijos seniūno pavaduotojas Alvydas Varkalis yra atsakingas už Sutarties vykdymą, Sutarties ir pakeitimų paskelbimą pagal Lietuvos Respublikos viešųjų pirkimų įstatymo nuostatas.</w:t>
      </w:r>
    </w:p>
    <w:p w14:paraId="59432A99" w14:textId="77777777" w:rsidR="00EF6C60" w:rsidRDefault="00EF6C60">
      <w:pPr>
        <w:pStyle w:val="Betarp"/>
        <w:jc w:val="both"/>
      </w:pPr>
    </w:p>
    <w:p w14:paraId="00C60C59" w14:textId="77777777" w:rsidR="00EF6C60" w:rsidRDefault="00AD7C88">
      <w:pPr>
        <w:pStyle w:val="Antrat3"/>
        <w:widowControl/>
        <w:tabs>
          <w:tab w:val="left" w:pos="0"/>
        </w:tabs>
        <w:spacing w:before="0" w:after="0"/>
        <w:jc w:val="center"/>
      </w:pPr>
      <w:r>
        <w:rPr>
          <w:rFonts w:ascii="Times New Roman" w:hAnsi="Times New Roman" w:cs="Times New Roman"/>
        </w:rPr>
        <w:t>VIII. ŠALIŲ PARAŠAI IR REKVIZITAI</w:t>
      </w:r>
    </w:p>
    <w:p w14:paraId="48D460DD" w14:textId="77777777" w:rsidR="00EF6C60" w:rsidRDefault="00EF6C60">
      <w:pPr>
        <w:pStyle w:val="Antrat3"/>
        <w:widowControl/>
        <w:tabs>
          <w:tab w:val="left" w:pos="4716"/>
        </w:tabs>
        <w:spacing w:before="0" w:after="0"/>
        <w:jc w:val="both"/>
      </w:pPr>
    </w:p>
    <w:p w14:paraId="1694D069" w14:textId="33D48989" w:rsidR="00EF6C60" w:rsidRDefault="00AD7C88">
      <w:pPr>
        <w:widowControl/>
        <w:snapToGrid w:val="0"/>
        <w:rPr>
          <w:b/>
          <w:bCs/>
        </w:rPr>
      </w:pPr>
      <w:r>
        <w:rPr>
          <w:b/>
          <w:bCs/>
        </w:rPr>
        <w:t>P</w:t>
      </w:r>
      <w:r w:rsidR="00D0445C">
        <w:rPr>
          <w:b/>
          <w:bCs/>
        </w:rPr>
        <w:t>irkėjo</w:t>
      </w:r>
      <w:r>
        <w:rPr>
          <w:b/>
          <w:bCs/>
        </w:rPr>
        <w:t xml:space="preserve"> rekvizitai</w:t>
      </w:r>
      <w:r>
        <w:rPr>
          <w:b/>
          <w:bCs/>
        </w:rPr>
        <w:tab/>
      </w:r>
      <w:r>
        <w:rPr>
          <w:b/>
          <w:bCs/>
        </w:rPr>
        <w:tab/>
      </w:r>
      <w:r>
        <w:rPr>
          <w:b/>
          <w:bCs/>
        </w:rPr>
        <w:tab/>
      </w:r>
      <w:r>
        <w:rPr>
          <w:b/>
          <w:bCs/>
        </w:rPr>
        <w:tab/>
        <w:t xml:space="preserve"> </w:t>
      </w:r>
      <w:r>
        <w:rPr>
          <w:b/>
          <w:bCs/>
        </w:rPr>
        <w:tab/>
        <w:t>P</w:t>
      </w:r>
      <w:r w:rsidR="00D0445C">
        <w:rPr>
          <w:b/>
          <w:bCs/>
        </w:rPr>
        <w:t>ardavėjo</w:t>
      </w:r>
      <w:r>
        <w:rPr>
          <w:b/>
          <w:bCs/>
        </w:rPr>
        <w:t xml:space="preserve"> rekvizitai</w:t>
      </w:r>
    </w:p>
    <w:p w14:paraId="660C0E14" w14:textId="77777777" w:rsidR="00EF6C60" w:rsidRDefault="00AD7C88">
      <w:pPr>
        <w:widowControl/>
        <w:snapToGrid w:val="0"/>
        <w:rPr>
          <w:bCs/>
        </w:rPr>
      </w:pPr>
      <w:r>
        <w:rPr>
          <w:b/>
          <w:bCs/>
        </w:rPr>
        <w:t xml:space="preserve">                                                                    </w:t>
      </w:r>
    </w:p>
    <w:p w14:paraId="047C3B2B" w14:textId="6628512E" w:rsidR="00784679" w:rsidRDefault="00AD7C88">
      <w:pPr>
        <w:pStyle w:val="Betarp"/>
      </w:pPr>
      <w:r>
        <w:rPr>
          <w:bCs/>
        </w:rPr>
        <w:t>Panevėžio rajono savivaldybės</w:t>
      </w:r>
      <w:r>
        <w:t xml:space="preserve"> </w:t>
      </w:r>
      <w:r>
        <w:rPr>
          <w:bCs/>
        </w:rPr>
        <w:t>administracija</w:t>
      </w:r>
      <w:r w:rsidR="00784679">
        <w:tab/>
      </w:r>
      <w:r w:rsidR="00F83CA5">
        <w:t xml:space="preserve">IĮ </w:t>
      </w:r>
      <w:r w:rsidR="00094D2B">
        <w:t>„</w:t>
      </w:r>
      <w:proofErr w:type="spellStart"/>
      <w:r w:rsidR="00F83CA5">
        <w:t>Augeta</w:t>
      </w:r>
      <w:proofErr w:type="spellEnd"/>
      <w:r w:rsidR="00094D2B">
        <w:t>“</w:t>
      </w:r>
      <w:r>
        <w:t xml:space="preserve">                                                                                                     Vasario 16-osios g. 27, 35185 Panevėžio m.</w:t>
      </w:r>
      <w:r w:rsidR="00784679">
        <w:tab/>
      </w:r>
      <w:r w:rsidR="00784679">
        <w:tab/>
      </w:r>
      <w:r w:rsidR="00F83CA5">
        <w:t>Smėlyn</w:t>
      </w:r>
      <w:r w:rsidR="00784679">
        <w:t>ė</w:t>
      </w:r>
      <w:r w:rsidR="00F83CA5">
        <w:t>s g. 149A</w:t>
      </w:r>
      <w:r w:rsidR="00784679">
        <w:t>,</w:t>
      </w:r>
      <w:r w:rsidR="00F83CA5">
        <w:t xml:space="preserve"> Panevėžys</w:t>
      </w:r>
      <w:r>
        <w:t xml:space="preserve">                                                                                          Kodas 188774594                                             </w:t>
      </w:r>
      <w:r w:rsidR="00784679">
        <w:tab/>
      </w:r>
      <w:r w:rsidR="00DA355D">
        <w:t>Kodas 300500364</w:t>
      </w:r>
      <w:r>
        <w:t xml:space="preserve">      </w:t>
      </w:r>
    </w:p>
    <w:p w14:paraId="1C764193" w14:textId="33BF3418" w:rsidR="00D0445C" w:rsidRDefault="00AD7C88">
      <w:pPr>
        <w:pStyle w:val="Betarp"/>
      </w:pPr>
      <w:r>
        <w:t xml:space="preserve">                                                                 </w:t>
      </w:r>
      <w:r w:rsidR="00784679">
        <w:tab/>
      </w:r>
      <w:r w:rsidR="00784679">
        <w:tab/>
        <w:t>PVM mokėtojo kodas LT100003222619</w:t>
      </w:r>
    </w:p>
    <w:p w14:paraId="77850F78" w14:textId="3F805F1C" w:rsidR="00EF6C60" w:rsidRDefault="00AD7C88">
      <w:pPr>
        <w:pStyle w:val="Betarp"/>
      </w:pPr>
      <w:r>
        <w:t>A. s. LT71</w:t>
      </w:r>
      <w:r w:rsidR="00094D2B">
        <w:t xml:space="preserve"> </w:t>
      </w:r>
      <w:r>
        <w:t>4010</w:t>
      </w:r>
      <w:r w:rsidR="00094D2B">
        <w:t xml:space="preserve"> </w:t>
      </w:r>
      <w:r>
        <w:t>0510</w:t>
      </w:r>
      <w:r w:rsidR="00094D2B">
        <w:t xml:space="preserve"> </w:t>
      </w:r>
      <w:r>
        <w:t>0187</w:t>
      </w:r>
      <w:r w:rsidR="00094D2B">
        <w:t xml:space="preserve"> </w:t>
      </w:r>
      <w:r>
        <w:t>7329</w:t>
      </w:r>
      <w:r w:rsidR="00DA355D">
        <w:t xml:space="preserve">                             </w:t>
      </w:r>
      <w:r w:rsidR="00784679">
        <w:tab/>
      </w:r>
      <w:r w:rsidR="00DA355D">
        <w:t>A.</w:t>
      </w:r>
      <w:r w:rsidR="00094D2B">
        <w:t xml:space="preserve"> </w:t>
      </w:r>
      <w:r w:rsidR="00DA355D">
        <w:t>s. LT11</w:t>
      </w:r>
      <w:r w:rsidR="00094D2B">
        <w:t xml:space="preserve"> </w:t>
      </w:r>
      <w:r w:rsidR="00DA355D">
        <w:t>7181</w:t>
      </w:r>
      <w:r w:rsidR="00094D2B">
        <w:t xml:space="preserve"> </w:t>
      </w:r>
      <w:r w:rsidR="00DA355D">
        <w:t>5000</w:t>
      </w:r>
      <w:r w:rsidR="00094D2B">
        <w:t xml:space="preserve"> </w:t>
      </w:r>
      <w:r w:rsidR="00DA355D">
        <w:t>0746</w:t>
      </w:r>
      <w:r w:rsidR="00094D2B">
        <w:t xml:space="preserve"> </w:t>
      </w:r>
      <w:r w:rsidR="00DA355D">
        <w:t xml:space="preserve">8430                                                                       </w:t>
      </w:r>
    </w:p>
    <w:p w14:paraId="46AF789D" w14:textId="4958710F" w:rsidR="00EF6C60" w:rsidRPr="00784679" w:rsidRDefault="00AD7C88">
      <w:pPr>
        <w:pStyle w:val="Betarp"/>
        <w:rPr>
          <w:lang w:val="en-US"/>
        </w:rPr>
      </w:pPr>
      <w:proofErr w:type="spellStart"/>
      <w:r>
        <w:t>Luminor</w:t>
      </w:r>
      <w:proofErr w:type="spellEnd"/>
      <w:r>
        <w:t xml:space="preserve"> Bank </w:t>
      </w:r>
      <w:r>
        <w:rPr>
          <w:bCs/>
          <w:color w:val="000000"/>
        </w:rPr>
        <w:t>AS Lietuvos skyrius</w:t>
      </w:r>
      <w:r>
        <w:t xml:space="preserve">                        </w:t>
      </w:r>
      <w:r w:rsidR="00784679">
        <w:tab/>
      </w:r>
      <w:r w:rsidR="00DA355D">
        <w:t>AB  Šiaulių</w:t>
      </w:r>
      <w:r>
        <w:t xml:space="preserve"> </w:t>
      </w:r>
      <w:r w:rsidR="00DA355D">
        <w:t>bankas</w:t>
      </w:r>
      <w:r>
        <w:t xml:space="preserve">                                                                </w:t>
      </w:r>
      <w:r>
        <w:rPr>
          <w:lang w:val="en-US"/>
        </w:rPr>
        <w:t xml:space="preserve"> </w:t>
      </w:r>
      <w:r w:rsidRPr="00DA355D">
        <w:rPr>
          <w:lang w:val="nl-NL"/>
        </w:rPr>
        <w:t xml:space="preserve">Tel. </w:t>
      </w:r>
      <w:r w:rsidR="00094D2B">
        <w:t>+370</w:t>
      </w:r>
      <w:r>
        <w:t xml:space="preserve"> 45 43 02 26</w:t>
      </w:r>
      <w:r w:rsidR="00DA355D">
        <w:t xml:space="preserve">                    </w:t>
      </w:r>
      <w:r w:rsidR="00094D2B">
        <w:t xml:space="preserve">                            </w:t>
      </w:r>
      <w:r w:rsidR="00DA355D">
        <w:t>Tel. +370</w:t>
      </w:r>
      <w:r w:rsidR="00094D2B">
        <w:t> </w:t>
      </w:r>
      <w:r w:rsidR="00DA355D">
        <w:t>610</w:t>
      </w:r>
      <w:r w:rsidR="00094D2B">
        <w:t xml:space="preserve"> </w:t>
      </w:r>
      <w:r w:rsidR="00DA355D">
        <w:t>10</w:t>
      </w:r>
      <w:r w:rsidR="00094D2B">
        <w:t xml:space="preserve"> </w:t>
      </w:r>
      <w:r w:rsidR="00DA355D">
        <w:t>189</w:t>
      </w:r>
    </w:p>
    <w:p w14:paraId="54B2E8FD" w14:textId="14D4BBE2" w:rsidR="00EF6C60" w:rsidRDefault="00AD7C88">
      <w:pPr>
        <w:pStyle w:val="Betarp"/>
      </w:pPr>
      <w:r>
        <w:t xml:space="preserve">El. p. </w:t>
      </w:r>
      <w:hyperlink r:id="rId7" w:history="1">
        <w:r>
          <w:rPr>
            <w:rStyle w:val="Hipersaitas"/>
          </w:rPr>
          <w:t>p</w:t>
        </w:r>
      </w:hyperlink>
      <w:r>
        <w:t>aistrys@panrs.lt</w:t>
      </w:r>
      <w:r>
        <w:rPr>
          <w:rStyle w:val="Hipersaitas"/>
        </w:rPr>
        <w:t xml:space="preserve">                                       </w:t>
      </w:r>
      <w:r>
        <w:tab/>
      </w:r>
      <w:r w:rsidR="00DA355D">
        <w:t>El.</w:t>
      </w:r>
      <w:r w:rsidR="007C05B7">
        <w:t xml:space="preserve"> </w:t>
      </w:r>
      <w:r w:rsidR="00DA355D">
        <w:t xml:space="preserve">p. </w:t>
      </w:r>
      <w:proofErr w:type="spellStart"/>
      <w:r w:rsidR="00DA355D">
        <w:t>vilma</w:t>
      </w:r>
      <w:r w:rsidR="007C05B7">
        <w:t>.</w:t>
      </w:r>
      <w:r w:rsidR="00DA355D">
        <w:t>augeta</w:t>
      </w:r>
      <w:proofErr w:type="spellEnd"/>
      <w:r w:rsidR="00DA355D">
        <w:rPr>
          <w:lang w:val="en-US"/>
        </w:rPr>
        <w:t>@gmail.com</w:t>
      </w:r>
      <w:r>
        <w:tab/>
      </w:r>
    </w:p>
    <w:p w14:paraId="6EA11676" w14:textId="69C73D34" w:rsidR="00EF6C60" w:rsidRDefault="00DA355D">
      <w:pPr>
        <w:widowControl/>
        <w:tabs>
          <w:tab w:val="left" w:pos="0"/>
        </w:tabs>
      </w:pPr>
      <w:r>
        <w:t xml:space="preserve">                                                                                    El.</w:t>
      </w:r>
      <w:r w:rsidR="00D73336">
        <w:t xml:space="preserve"> </w:t>
      </w:r>
      <w:r>
        <w:t>p. irena.ostapova@gmail.com</w:t>
      </w:r>
    </w:p>
    <w:p w14:paraId="34E7A3EE" w14:textId="77777777" w:rsidR="00EF6C60" w:rsidRDefault="00EF6C60">
      <w:pPr>
        <w:pStyle w:val="Antrat3"/>
        <w:widowControl/>
        <w:tabs>
          <w:tab w:val="left" w:pos="0"/>
        </w:tabs>
        <w:spacing w:before="0" w:after="0"/>
        <w:rPr>
          <w:rFonts w:ascii="Times New Roman" w:hAnsi="Times New Roman" w:cs="Times New Roman"/>
          <w:b w:val="0"/>
          <w:bCs w:val="0"/>
        </w:rPr>
      </w:pPr>
    </w:p>
    <w:p w14:paraId="499DC120" w14:textId="77777777" w:rsidR="00784679" w:rsidRDefault="00784679">
      <w:pPr>
        <w:pStyle w:val="Antrat3"/>
        <w:widowControl/>
        <w:tabs>
          <w:tab w:val="left" w:pos="0"/>
        </w:tabs>
        <w:spacing w:before="0" w:after="0"/>
        <w:rPr>
          <w:rFonts w:ascii="Times New Roman" w:hAnsi="Times New Roman" w:cs="Times New Roman"/>
          <w:b w:val="0"/>
          <w:bCs w:val="0"/>
        </w:rPr>
      </w:pPr>
    </w:p>
    <w:p w14:paraId="3588AD11" w14:textId="7060B8C8" w:rsidR="00EF6C60" w:rsidRDefault="00AD7C88">
      <w:pPr>
        <w:pStyle w:val="Antrat3"/>
        <w:widowControl/>
        <w:tabs>
          <w:tab w:val="left" w:pos="0"/>
        </w:tabs>
        <w:spacing w:before="0" w:after="0"/>
        <w:rPr>
          <w:rFonts w:ascii="Times New Roman" w:hAnsi="Times New Roman" w:cs="Times New Roman"/>
          <w:b w:val="0"/>
          <w:bCs w:val="0"/>
        </w:rPr>
      </w:pPr>
      <w:r>
        <w:rPr>
          <w:rFonts w:ascii="Times New Roman" w:hAnsi="Times New Roman" w:cs="Times New Roman"/>
          <w:b w:val="0"/>
          <w:bCs w:val="0"/>
        </w:rPr>
        <w:t>Paįstrio seniūnijos seniūnas</w:t>
      </w:r>
      <w:r w:rsidR="00DA355D">
        <w:rPr>
          <w:rFonts w:ascii="Times New Roman" w:hAnsi="Times New Roman" w:cs="Times New Roman"/>
          <w:b w:val="0"/>
          <w:bCs w:val="0"/>
        </w:rPr>
        <w:tab/>
      </w:r>
      <w:r w:rsidR="00DA355D">
        <w:rPr>
          <w:rFonts w:ascii="Times New Roman" w:hAnsi="Times New Roman" w:cs="Times New Roman"/>
          <w:b w:val="0"/>
          <w:bCs w:val="0"/>
        </w:rPr>
        <w:tab/>
      </w:r>
      <w:r w:rsidR="00DA355D">
        <w:rPr>
          <w:rFonts w:ascii="Times New Roman" w:hAnsi="Times New Roman" w:cs="Times New Roman"/>
          <w:b w:val="0"/>
          <w:bCs w:val="0"/>
        </w:rPr>
        <w:tab/>
      </w:r>
      <w:r w:rsidR="00DA355D">
        <w:rPr>
          <w:rFonts w:ascii="Times New Roman" w:hAnsi="Times New Roman" w:cs="Times New Roman"/>
          <w:b w:val="0"/>
          <w:bCs w:val="0"/>
        </w:rPr>
        <w:tab/>
        <w:t>Savininkė</w:t>
      </w:r>
    </w:p>
    <w:p w14:paraId="57642337" w14:textId="0F7AAA84" w:rsidR="00EF6C60" w:rsidRDefault="00AD7C88">
      <w:pPr>
        <w:pStyle w:val="Antrat3"/>
        <w:widowControl/>
        <w:tabs>
          <w:tab w:val="left" w:pos="0"/>
        </w:tabs>
        <w:spacing w:before="0" w:after="0"/>
      </w:pPr>
      <w:r>
        <w:rPr>
          <w:rFonts w:ascii="Times New Roman" w:hAnsi="Times New Roman" w:cs="Times New Roman"/>
          <w:b w:val="0"/>
          <w:bCs w:val="0"/>
        </w:rPr>
        <w:t>Virginijus Šležas</w:t>
      </w:r>
      <w:r w:rsidR="00DA355D">
        <w:rPr>
          <w:rFonts w:ascii="Times New Roman" w:hAnsi="Times New Roman" w:cs="Times New Roman"/>
          <w:b w:val="0"/>
          <w:bCs w:val="0"/>
        </w:rPr>
        <w:t xml:space="preserve">                                                         Vilma Smetonienė</w:t>
      </w:r>
    </w:p>
    <w:p w14:paraId="37A7DE1B" w14:textId="77777777" w:rsidR="005B2E0C" w:rsidRDefault="005B2E0C">
      <w:pPr>
        <w:pStyle w:val="Antrat3"/>
        <w:widowControl/>
        <w:tabs>
          <w:tab w:val="left" w:pos="0"/>
        </w:tabs>
        <w:spacing w:before="0" w:after="0"/>
        <w:jc w:val="center"/>
      </w:pPr>
    </w:p>
    <w:sectPr w:rsidR="005B2E0C">
      <w:headerReference w:type="default" r:id="rId8"/>
      <w:pgSz w:w="11906" w:h="16838"/>
      <w:pgMar w:top="1025" w:right="634" w:bottom="776" w:left="1440" w:header="492"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6312" w14:textId="77777777" w:rsidR="00637590" w:rsidRDefault="00637590">
      <w:r>
        <w:separator/>
      </w:r>
    </w:p>
  </w:endnote>
  <w:endnote w:type="continuationSeparator" w:id="0">
    <w:p w14:paraId="4E266D41" w14:textId="77777777" w:rsidR="00637590" w:rsidRDefault="0063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34A" w14:textId="77777777" w:rsidR="00637590" w:rsidRDefault="00637590">
      <w:r>
        <w:separator/>
      </w:r>
    </w:p>
  </w:footnote>
  <w:footnote w:type="continuationSeparator" w:id="0">
    <w:p w14:paraId="2F3DF243" w14:textId="77777777" w:rsidR="00637590" w:rsidRDefault="0063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52A1" w14:textId="33B45584" w:rsidR="00EF6C60" w:rsidRDefault="00EF6C60" w:rsidP="00B03A33">
    <w:pPr>
      <w:pStyle w:val="Antrats"/>
    </w:pPr>
  </w:p>
  <w:p w14:paraId="709A6193" w14:textId="77777777" w:rsidR="00B03A33" w:rsidRPr="00B03A33" w:rsidRDefault="00B03A33" w:rsidP="00B03A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0"/>
        </w:tabs>
        <w:ind w:left="0" w:firstLine="0"/>
      </w:pPr>
    </w:lvl>
  </w:abstractNum>
  <w:num w:numId="1" w16cid:durableId="96732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59"/>
    <w:rsid w:val="000051C4"/>
    <w:rsid w:val="00094D2B"/>
    <w:rsid w:val="001828E5"/>
    <w:rsid w:val="00391859"/>
    <w:rsid w:val="005729FB"/>
    <w:rsid w:val="005B2E0C"/>
    <w:rsid w:val="00637590"/>
    <w:rsid w:val="00784679"/>
    <w:rsid w:val="007C05B7"/>
    <w:rsid w:val="007D557E"/>
    <w:rsid w:val="009E01C2"/>
    <w:rsid w:val="00AB1D28"/>
    <w:rsid w:val="00AD7C88"/>
    <w:rsid w:val="00B03A33"/>
    <w:rsid w:val="00B73748"/>
    <w:rsid w:val="00D0445C"/>
    <w:rsid w:val="00D73336"/>
    <w:rsid w:val="00DA355D"/>
    <w:rsid w:val="00EF6C60"/>
    <w:rsid w:val="00F040B3"/>
    <w:rsid w:val="00F83C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10EF2"/>
  <w15:chartTrackingRefBased/>
  <w15:docId w15:val="{2CF9EE61-C7BC-4E37-93EC-53F322BD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sz w:val="24"/>
      <w:szCs w:val="24"/>
      <w:lang w:eastAsia="ar-SA"/>
    </w:rPr>
  </w:style>
  <w:style w:type="paragraph" w:styleId="Antrat1">
    <w:name w:val="heading 1"/>
    <w:basedOn w:val="prastasis"/>
    <w:next w:val="prastasis"/>
    <w:qFormat/>
    <w:pPr>
      <w:numPr>
        <w:numId w:val="1"/>
      </w:numPr>
      <w:spacing w:before="440" w:after="60"/>
      <w:outlineLvl w:val="0"/>
    </w:pPr>
    <w:rPr>
      <w:rFonts w:ascii="Arial" w:hAnsi="Arial" w:cs="Arial"/>
      <w:b/>
      <w:bCs/>
      <w:sz w:val="34"/>
      <w:szCs w:val="34"/>
    </w:rPr>
  </w:style>
  <w:style w:type="paragraph" w:styleId="Antrat2">
    <w:name w:val="heading 2"/>
    <w:basedOn w:val="prastasis"/>
    <w:next w:val="prastasis"/>
    <w:qFormat/>
    <w:pPr>
      <w:numPr>
        <w:ilvl w:val="1"/>
        <w:numId w:val="1"/>
      </w:numPr>
      <w:jc w:val="both"/>
      <w:outlineLvl w:val="1"/>
    </w:pPr>
    <w:rPr>
      <w:sz w:val="22"/>
      <w:szCs w:val="22"/>
    </w:rPr>
  </w:style>
  <w:style w:type="paragraph" w:styleId="Antrat3">
    <w:name w:val="heading 3"/>
    <w:basedOn w:val="prastasis"/>
    <w:next w:val="prastasis"/>
    <w:qFormat/>
    <w:pPr>
      <w:numPr>
        <w:ilvl w:val="2"/>
        <w:numId w:val="1"/>
      </w:numPr>
      <w:spacing w:before="440" w:after="60"/>
      <w:outlineLvl w:val="2"/>
    </w:pPr>
    <w:rPr>
      <w:rFonts w:ascii="Arial" w:hAnsi="Arial" w:cs="Arial"/>
      <w:b/>
      <w:bCs/>
    </w:rPr>
  </w:style>
  <w:style w:type="paragraph" w:styleId="Antrat4">
    <w:name w:val="heading 4"/>
    <w:basedOn w:val="prastasis"/>
    <w:next w:val="prastasis"/>
    <w:qFormat/>
    <w:pPr>
      <w:numPr>
        <w:ilvl w:val="3"/>
        <w:numId w:val="1"/>
      </w:numPr>
      <w:spacing w:before="440" w:after="60"/>
      <w:outlineLvl w:val="3"/>
    </w:pPr>
    <w:rPr>
      <w:rFonts w:ascii="Arial" w:hAnsi="Arial" w:cs="Arial"/>
      <w:b/>
      <w:bCs/>
    </w:rPr>
  </w:style>
  <w:style w:type="paragraph" w:styleId="Antrat9">
    <w:name w:val="heading 9"/>
    <w:basedOn w:val="prastasis"/>
    <w:next w:val="prastasis"/>
    <w:qFormat/>
    <w:pPr>
      <w:numPr>
        <w:ilvl w:val="8"/>
        <w:numId w:val="1"/>
      </w:numPr>
      <w:spacing w:before="117"/>
      <w:jc w:val="center"/>
      <w:outlineLvl w:val="8"/>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customStyle="1" w:styleId="HTMLMarkup">
    <w:name w:val="HTML Markup"/>
  </w:style>
  <w:style w:type="character" w:customStyle="1" w:styleId="Comment">
    <w:name w:val="Comment"/>
  </w:style>
  <w:style w:type="character" w:customStyle="1" w:styleId="Keyboard">
    <w:name w:val="Keyboard"/>
    <w:rPr>
      <w:rFonts w:ascii="Courier New" w:hAnsi="Courier New" w:cs="Courier New"/>
      <w:sz w:val="20"/>
      <w:szCs w:val="20"/>
    </w:rPr>
  </w:style>
  <w:style w:type="character" w:customStyle="1" w:styleId="Variable">
    <w:name w:val="Variable"/>
  </w:style>
  <w:style w:type="character" w:styleId="Puslapionumeris">
    <w:name w:val="page number"/>
    <w:basedOn w:val="WW-DefaultParagraphFont1"/>
  </w:style>
  <w:style w:type="character" w:customStyle="1" w:styleId="Definition">
    <w:name w:val="Definition"/>
  </w:style>
  <w:style w:type="character" w:customStyle="1" w:styleId="Reference">
    <w:name w:val="Reference"/>
    <w:rPr>
      <w:sz w:val="20"/>
      <w:szCs w:val="20"/>
    </w:rPr>
  </w:style>
  <w:style w:type="character" w:customStyle="1" w:styleId="CODE">
    <w:name w:val="CODE"/>
    <w:rPr>
      <w:rFonts w:ascii="Courier New" w:hAnsi="Courier New" w:cs="Courier New"/>
      <w:sz w:val="20"/>
      <w:szCs w:val="20"/>
    </w:rPr>
  </w:style>
  <w:style w:type="character" w:styleId="Perirtashipersaitas">
    <w:name w:val="FollowedHyperlink"/>
    <w:basedOn w:val="WW-DefaultParagraphFont1"/>
  </w:style>
  <w:style w:type="character" w:styleId="Emfaz">
    <w:name w:val="Emphasis"/>
    <w:basedOn w:val="WW-DefaultParagraphFont1"/>
    <w:qFormat/>
  </w:style>
  <w:style w:type="character" w:customStyle="1" w:styleId="Sample">
    <w:name w:val="Sample"/>
    <w:rPr>
      <w:rFonts w:ascii="Courier New" w:hAnsi="Courier New" w:cs="Courier New"/>
    </w:rPr>
  </w:style>
  <w:style w:type="character" w:customStyle="1" w:styleId="CITE">
    <w:name w:val="CITE"/>
  </w:style>
  <w:style w:type="character" w:customStyle="1" w:styleId="Reference2">
    <w:name w:val="Reference2"/>
    <w:rPr>
      <w:sz w:val="20"/>
      <w:szCs w:val="20"/>
    </w:rPr>
  </w:style>
  <w:style w:type="character" w:customStyle="1" w:styleId="Typewriter">
    <w:name w:val="Typewriter"/>
    <w:rPr>
      <w:rFonts w:ascii="Courier New" w:hAnsi="Courier New" w:cs="Courier New"/>
      <w:sz w:val="20"/>
      <w:szCs w:val="20"/>
    </w:rPr>
  </w:style>
  <w:style w:type="character" w:styleId="Hipersaitas">
    <w:name w:val="Hyperlink"/>
    <w:basedOn w:val="WW-DefaultParagraphFont1"/>
  </w:style>
  <w:style w:type="character" w:customStyle="1" w:styleId="Reference1">
    <w:name w:val="Reference1"/>
    <w:rPr>
      <w:sz w:val="20"/>
      <w:szCs w:val="20"/>
    </w:rPr>
  </w:style>
  <w:style w:type="character" w:styleId="Grietas">
    <w:name w:val="Strong"/>
    <w:basedOn w:val="WW-DefaultParagraphFont1"/>
    <w:qFormat/>
  </w:style>
  <w:style w:type="character" w:customStyle="1" w:styleId="NumberingSymbols">
    <w:name w:val="Numbering Symbols"/>
  </w:style>
  <w:style w:type="character" w:customStyle="1" w:styleId="Numeravimoenklai">
    <w:name w:val="Numeravimo ženklai"/>
  </w:style>
  <w:style w:type="character" w:customStyle="1" w:styleId="enkleliai">
    <w:name w:val="Ženkleliai"/>
    <w:rPr>
      <w:rFonts w:ascii="OpenSymbol" w:eastAsia="OpenSymbol" w:hAnsi="OpenSymbol" w:cs="OpenSymbol"/>
    </w:rPr>
  </w:style>
  <w:style w:type="character" w:styleId="Eilutsnumeris">
    <w:name w:val="line number"/>
  </w:style>
  <w:style w:type="character" w:customStyle="1" w:styleId="AntratsDiagrama">
    <w:name w:val="Antraštės Diagrama"/>
    <w:rPr>
      <w:sz w:val="22"/>
      <w:szCs w:val="22"/>
      <w:lang w:val="en-GB"/>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5">
    <w:name w:val="Pavadinimas5"/>
    <w:basedOn w:val="prastasis"/>
    <w:pPr>
      <w:suppressLineNumbers/>
      <w:spacing w:before="120" w:after="120"/>
    </w:pPr>
    <w:rPr>
      <w:rFonts w:cs="Lucida Sans"/>
      <w:i/>
      <w:iCs/>
    </w:rPr>
  </w:style>
  <w:style w:type="paragraph" w:customStyle="1" w:styleId="Rodykl">
    <w:name w:val="Rodyklė"/>
    <w:basedOn w:val="prastasis"/>
    <w:pPr>
      <w:suppressLineNumbers/>
    </w:pPr>
    <w:rPr>
      <w:rFonts w:cs="Mangal"/>
    </w:rPr>
  </w:style>
  <w:style w:type="paragraph" w:customStyle="1" w:styleId="Antrat40">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rPr>
  </w:style>
  <w:style w:type="paragraph" w:customStyle="1" w:styleId="Antrat30">
    <w:name w:val="Antraštė3"/>
    <w:basedOn w:val="prastasis"/>
    <w:next w:val="Pagrindinistekstas"/>
    <w:pPr>
      <w:keepNext/>
      <w:spacing w:before="240" w:after="120"/>
    </w:pPr>
    <w:rPr>
      <w:rFonts w:ascii="Arial" w:eastAsia="Lucida Sans Unicode" w:hAnsi="Arial" w:cs="Mangal"/>
      <w:sz w:val="28"/>
      <w:szCs w:val="28"/>
    </w:rPr>
  </w:style>
  <w:style w:type="paragraph" w:customStyle="1" w:styleId="Pavadinimas3">
    <w:name w:val="Pavadinimas3"/>
    <w:basedOn w:val="prastasis"/>
    <w:pPr>
      <w:suppressLineNumbers/>
      <w:spacing w:before="120" w:after="120"/>
    </w:pPr>
    <w:rPr>
      <w:rFonts w:cs="Mangal"/>
      <w:i/>
      <w:iCs/>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customStyle="1" w:styleId="Pavadinimas2">
    <w:name w:val="Pavadinimas2"/>
    <w:basedOn w:val="prastasis"/>
    <w:pPr>
      <w:suppressLineNumbers/>
      <w:spacing w:before="120" w:after="120"/>
    </w:pPr>
    <w:rPr>
      <w:rFonts w:cs="Mangal"/>
      <w:i/>
      <w:iCs/>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Antrat6">
    <w:name w:val="Antraštė6"/>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Blockquote">
    <w:name w:val="Blockquote"/>
    <w:basedOn w:val="prastasis"/>
    <w:pPr>
      <w:spacing w:before="99" w:after="99"/>
      <w:ind w:left="360" w:right="360"/>
    </w:pPr>
  </w:style>
  <w:style w:type="paragraph" w:styleId="Puslapioinaostekstas">
    <w:name w:val="footnote text"/>
    <w:basedOn w:val="prastasis"/>
    <w:pPr>
      <w:widowControl/>
      <w:autoSpaceDE/>
    </w:pPr>
    <w:rPr>
      <w:sz w:val="20"/>
      <w:szCs w:val="20"/>
    </w:rPr>
  </w:style>
  <w:style w:type="paragraph" w:customStyle="1" w:styleId="H2">
    <w:name w:val="H2"/>
    <w:basedOn w:val="prastasis"/>
    <w:next w:val="prastasis"/>
    <w:pPr>
      <w:spacing w:before="99" w:after="99"/>
    </w:pPr>
    <w:rPr>
      <w:sz w:val="36"/>
      <w:szCs w:val="36"/>
    </w:rPr>
  </w:style>
  <w:style w:type="paragraph" w:customStyle="1" w:styleId="H3">
    <w:name w:val="H3"/>
    <w:basedOn w:val="prastasis"/>
    <w:next w:val="prastasis"/>
    <w:pPr>
      <w:spacing w:before="99" w:after="99"/>
    </w:pPr>
    <w:rPr>
      <w:sz w:val="28"/>
      <w:szCs w:val="28"/>
    </w:rPr>
  </w:style>
  <w:style w:type="paragraph" w:customStyle="1" w:styleId="H6">
    <w:name w:val="H6"/>
    <w:basedOn w:val="prastasis"/>
    <w:next w:val="prastasis"/>
    <w:pPr>
      <w:spacing w:before="99" w:after="99"/>
    </w:pPr>
    <w:rPr>
      <w:sz w:val="16"/>
      <w:szCs w:val="16"/>
    </w:rPr>
  </w:style>
  <w:style w:type="paragraph" w:customStyle="1" w:styleId="NumberedList">
    <w:name w:val="Numbered List"/>
    <w:pPr>
      <w:widowControl w:val="0"/>
      <w:suppressAutoHyphens/>
      <w:autoSpaceDE w:val="0"/>
      <w:ind w:left="720" w:hanging="429"/>
    </w:pPr>
    <w:rPr>
      <w:sz w:val="24"/>
      <w:szCs w:val="24"/>
      <w:lang w:eastAsia="ar-SA"/>
    </w:rPr>
  </w:style>
  <w:style w:type="paragraph" w:customStyle="1" w:styleId="UpperCaseList">
    <w:name w:val="Upper Case List"/>
    <w:basedOn w:val="NumberedList"/>
  </w:style>
  <w:style w:type="paragraph" w:customStyle="1" w:styleId="TickList">
    <w:name w:val="Tick List"/>
    <w:pPr>
      <w:widowControl w:val="0"/>
      <w:suppressAutoHyphens/>
      <w:autoSpaceDE w:val="0"/>
      <w:ind w:left="720" w:hanging="429"/>
    </w:pPr>
    <w:rPr>
      <w:sz w:val="24"/>
      <w:szCs w:val="24"/>
      <w:lang w:eastAsia="ar-SA"/>
    </w:rPr>
  </w:style>
  <w:style w:type="paragraph" w:customStyle="1" w:styleId="ContentsHeader">
    <w:name w:val="Contents Header"/>
    <w:basedOn w:val="prastasis"/>
    <w:next w:val="prastasis"/>
    <w:pPr>
      <w:spacing w:before="240" w:after="118"/>
      <w:jc w:val="center"/>
    </w:pPr>
    <w:rPr>
      <w:rFonts w:ascii="Arial" w:hAnsi="Arial" w:cs="Arial"/>
      <w:b/>
      <w:bCs/>
      <w:sz w:val="32"/>
      <w:szCs w:val="32"/>
    </w:rPr>
  </w:style>
  <w:style w:type="paragraph" w:customStyle="1" w:styleId="Preformatted">
    <w:name w:val="Preformatted"/>
    <w:basedOn w:val="prastasis"/>
    <w:pPr>
      <w:tabs>
        <w:tab w:val="left" w:pos="0"/>
        <w:tab w:val="left" w:pos="958"/>
        <w:tab w:val="left" w:pos="1917"/>
        <w:tab w:val="left" w:pos="2877"/>
        <w:tab w:val="left" w:pos="3836"/>
        <w:tab w:val="left" w:pos="4794"/>
        <w:tab w:val="left" w:pos="5753"/>
        <w:tab w:val="left" w:pos="6713"/>
        <w:tab w:val="left" w:pos="7672"/>
        <w:tab w:val="left" w:pos="8631"/>
        <w:tab w:val="left" w:pos="9589"/>
      </w:tabs>
    </w:pPr>
    <w:rPr>
      <w:rFonts w:ascii="Courier New" w:hAnsi="Courier New" w:cs="Courier New"/>
      <w:sz w:val="20"/>
      <w:szCs w:val="20"/>
    </w:rPr>
  </w:style>
  <w:style w:type="paragraph" w:customStyle="1" w:styleId="Pagrindinistekstas31">
    <w:name w:val="Pagrindinis tekstas 31"/>
    <w:basedOn w:val="prastasis"/>
    <w:pPr>
      <w:jc w:val="both"/>
    </w:pPr>
  </w:style>
  <w:style w:type="paragraph" w:styleId="Antrats">
    <w:name w:val="header"/>
    <w:basedOn w:val="prastasis"/>
    <w:pPr>
      <w:tabs>
        <w:tab w:val="center" w:pos="4153"/>
        <w:tab w:val="right" w:pos="8306"/>
      </w:tabs>
      <w:jc w:val="both"/>
    </w:pPr>
    <w:rPr>
      <w:sz w:val="22"/>
      <w:szCs w:val="22"/>
      <w:lang w:val="en-GB"/>
    </w:rPr>
  </w:style>
  <w:style w:type="paragraph" w:customStyle="1" w:styleId="NumberedHeading1">
    <w:name w:val="Numbered Heading 1"/>
    <w:basedOn w:val="Antrat1"/>
    <w:next w:val="prastasis"/>
    <w:pPr>
      <w:numPr>
        <w:numId w:val="0"/>
      </w:numPr>
      <w:tabs>
        <w:tab w:val="left" w:pos="431"/>
      </w:tabs>
      <w:spacing w:before="0" w:after="0"/>
    </w:pPr>
    <w:rPr>
      <w:rFonts w:ascii="Times New Roman" w:hAnsi="Times New Roman" w:cs="Times New Roman"/>
      <w:b w:val="0"/>
      <w:bCs w:val="0"/>
      <w:sz w:val="24"/>
      <w:szCs w:val="24"/>
    </w:rPr>
  </w:style>
  <w:style w:type="paragraph" w:customStyle="1" w:styleId="ChapterHeading">
    <w:name w:val="Chapter Heading"/>
    <w:basedOn w:val="NumberedHeading1"/>
    <w:next w:val="prastasis"/>
    <w:pPr>
      <w:tabs>
        <w:tab w:val="left" w:pos="1584"/>
      </w:tabs>
    </w:pPr>
  </w:style>
  <w:style w:type="paragraph" w:customStyle="1" w:styleId="Address">
    <w:name w:val="Address"/>
    <w:basedOn w:val="prastasis"/>
    <w:next w:val="prastasis"/>
  </w:style>
  <w:style w:type="paragraph" w:customStyle="1" w:styleId="DefinitionTerm">
    <w:name w:val="Definition Term"/>
    <w:basedOn w:val="prastasis"/>
    <w:next w:val="DefinitionList"/>
  </w:style>
  <w:style w:type="paragraph" w:styleId="Turinys3">
    <w:name w:val="toc 3"/>
    <w:basedOn w:val="prastasis"/>
    <w:next w:val="prastasis"/>
    <w:pPr>
      <w:ind w:left="2160" w:hanging="429"/>
    </w:pPr>
  </w:style>
  <w:style w:type="paragraph" w:customStyle="1" w:styleId="H4">
    <w:name w:val="H4"/>
    <w:basedOn w:val="prastasis"/>
    <w:next w:val="prastasis"/>
    <w:pPr>
      <w:spacing w:before="99" w:after="99"/>
    </w:pPr>
  </w:style>
  <w:style w:type="paragraph" w:customStyle="1" w:styleId="H5">
    <w:name w:val="H5"/>
    <w:basedOn w:val="prastasis"/>
    <w:next w:val="prastasis"/>
    <w:pPr>
      <w:spacing w:before="99" w:after="99"/>
    </w:pPr>
    <w:rPr>
      <w:sz w:val="20"/>
      <w:szCs w:val="20"/>
    </w:rPr>
  </w:style>
  <w:style w:type="paragraph" w:styleId="Paantrat">
    <w:name w:val="Subtitle"/>
    <w:basedOn w:val="prastasis"/>
    <w:next w:val="Pagrindinistekstas"/>
    <w:qFormat/>
    <w:pPr>
      <w:jc w:val="center"/>
    </w:pPr>
    <w:rPr>
      <w:b/>
      <w:bCs/>
      <w:lang w:val="en-GB"/>
    </w:rPr>
  </w:style>
  <w:style w:type="paragraph" w:customStyle="1" w:styleId="H1">
    <w:name w:val="H1"/>
    <w:basedOn w:val="prastasis"/>
    <w:next w:val="prastasis"/>
    <w:pPr>
      <w:spacing w:before="99" w:after="99"/>
    </w:pPr>
    <w:rPr>
      <w:sz w:val="48"/>
      <w:szCs w:val="48"/>
    </w:rPr>
  </w:style>
  <w:style w:type="paragraph" w:customStyle="1" w:styleId="NumberedHeading2">
    <w:name w:val="Numbered Heading 2"/>
    <w:basedOn w:val="Antrat2"/>
    <w:next w:val="prastasis"/>
    <w:pPr>
      <w:numPr>
        <w:ilvl w:val="0"/>
        <w:numId w:val="0"/>
      </w:numPr>
      <w:tabs>
        <w:tab w:val="left" w:pos="431"/>
      </w:tabs>
      <w:jc w:val="left"/>
    </w:pPr>
    <w:rPr>
      <w:sz w:val="24"/>
      <w:szCs w:val="24"/>
    </w:rPr>
  </w:style>
  <w:style w:type="paragraph" w:customStyle="1" w:styleId="LowerCaseList">
    <w:name w:val="Lower Case List"/>
    <w:basedOn w:val="NumberedList"/>
  </w:style>
  <w:style w:type="paragraph" w:styleId="Porat">
    <w:name w:val="footer"/>
    <w:basedOn w:val="prastasis"/>
    <w:pPr>
      <w:tabs>
        <w:tab w:val="center" w:pos="4320"/>
        <w:tab w:val="right" w:pos="8640"/>
      </w:tabs>
    </w:pPr>
    <w:rPr>
      <w:lang w:val="en-GB"/>
    </w:rPr>
  </w:style>
  <w:style w:type="paragraph" w:styleId="Pavadinimas">
    <w:name w:val="Title"/>
    <w:basedOn w:val="prastasis"/>
    <w:next w:val="Paantrat"/>
    <w:qFormat/>
    <w:pPr>
      <w:jc w:val="center"/>
    </w:pPr>
    <w:rPr>
      <w:b/>
      <w:bCs/>
      <w:sz w:val="26"/>
      <w:szCs w:val="26"/>
    </w:rPr>
  </w:style>
  <w:style w:type="paragraph" w:customStyle="1" w:styleId="HandList">
    <w:name w:val="Hand List"/>
    <w:pPr>
      <w:widowControl w:val="0"/>
      <w:suppressAutoHyphens/>
      <w:autoSpaceDE w:val="0"/>
      <w:ind w:left="720" w:hanging="429"/>
    </w:pPr>
    <w:rPr>
      <w:sz w:val="24"/>
      <w:szCs w:val="24"/>
      <w:lang w:eastAsia="ar-SA"/>
    </w:rPr>
  </w:style>
  <w:style w:type="paragraph" w:customStyle="1" w:styleId="DefinitionList">
    <w:name w:val="Definition List"/>
    <w:basedOn w:val="prastasis"/>
    <w:next w:val="DefinitionTerm"/>
    <w:pPr>
      <w:ind w:left="360"/>
    </w:pPr>
  </w:style>
  <w:style w:type="paragraph" w:customStyle="1" w:styleId="BoxList">
    <w:name w:val="Box List"/>
    <w:pPr>
      <w:widowControl w:val="0"/>
      <w:suppressAutoHyphens/>
      <w:autoSpaceDE w:val="0"/>
      <w:ind w:left="720" w:hanging="429"/>
    </w:pPr>
    <w:rPr>
      <w:sz w:val="24"/>
      <w:szCs w:val="24"/>
      <w:lang w:eastAsia="ar-SA"/>
    </w:rPr>
  </w:style>
  <w:style w:type="paragraph" w:styleId="Dokumentoinaostekstas">
    <w:name w:val="endnote text"/>
    <w:basedOn w:val="prastasis"/>
    <w:rPr>
      <w:sz w:val="20"/>
      <w:szCs w:val="20"/>
    </w:rPr>
  </w:style>
  <w:style w:type="paragraph" w:customStyle="1" w:styleId="HeartList">
    <w:name w:val="Heart List"/>
    <w:pPr>
      <w:widowControl w:val="0"/>
      <w:suppressAutoHyphens/>
      <w:autoSpaceDE w:val="0"/>
      <w:ind w:left="720" w:hanging="429"/>
    </w:pPr>
    <w:rPr>
      <w:sz w:val="24"/>
      <w:szCs w:val="24"/>
      <w:lang w:eastAsia="ar-SA"/>
    </w:rPr>
  </w:style>
  <w:style w:type="paragraph" w:customStyle="1" w:styleId="BulletList">
    <w:name w:val="Bullet List"/>
    <w:pPr>
      <w:widowControl w:val="0"/>
      <w:suppressAutoHyphens/>
      <w:autoSpaceDE w:val="0"/>
      <w:ind w:left="720" w:hanging="429"/>
    </w:pPr>
    <w:rPr>
      <w:sz w:val="24"/>
      <w:szCs w:val="24"/>
      <w:lang w:eastAsia="ar-SA"/>
    </w:rPr>
  </w:style>
  <w:style w:type="paragraph" w:customStyle="1" w:styleId="SquareList">
    <w:name w:val="Square List"/>
    <w:pPr>
      <w:widowControl w:val="0"/>
      <w:suppressAutoHyphens/>
      <w:autoSpaceDE w:val="0"/>
      <w:ind w:left="720" w:hanging="429"/>
    </w:pPr>
    <w:rPr>
      <w:sz w:val="24"/>
      <w:szCs w:val="24"/>
      <w:lang w:eastAsia="ar-SA"/>
    </w:rPr>
  </w:style>
  <w:style w:type="paragraph" w:styleId="Turinys1">
    <w:name w:val="toc 1"/>
    <w:basedOn w:val="prastasis"/>
    <w:next w:val="prastasis"/>
    <w:pPr>
      <w:ind w:left="720" w:hanging="429"/>
    </w:pPr>
  </w:style>
  <w:style w:type="paragraph" w:styleId="Turinys2">
    <w:name w:val="toc 2"/>
    <w:basedOn w:val="prastasis"/>
    <w:next w:val="prastasis"/>
    <w:pPr>
      <w:ind w:left="1440" w:hanging="429"/>
    </w:pPr>
  </w:style>
  <w:style w:type="paragraph" w:customStyle="1" w:styleId="NumberedHeading3">
    <w:name w:val="Numbered Heading 3"/>
    <w:basedOn w:val="Antrat3"/>
    <w:next w:val="prastasis"/>
    <w:pPr>
      <w:numPr>
        <w:ilvl w:val="0"/>
        <w:numId w:val="0"/>
      </w:numPr>
      <w:tabs>
        <w:tab w:val="left" w:pos="431"/>
      </w:tabs>
      <w:spacing w:before="0" w:after="0"/>
    </w:pPr>
    <w:rPr>
      <w:rFonts w:ascii="Times New Roman" w:hAnsi="Times New Roman" w:cs="Times New Roman"/>
      <w:b w:val="0"/>
      <w:bCs w:val="0"/>
    </w:rPr>
  </w:style>
  <w:style w:type="paragraph" w:customStyle="1" w:styleId="DiamondList">
    <w:name w:val="Diamond List"/>
    <w:pPr>
      <w:widowControl w:val="0"/>
      <w:suppressAutoHyphens/>
      <w:autoSpaceDE w:val="0"/>
      <w:ind w:left="720" w:hanging="429"/>
    </w:pPr>
    <w:rPr>
      <w:sz w:val="24"/>
      <w:szCs w:val="24"/>
      <w:lang w:eastAsia="ar-SA"/>
    </w:rPr>
  </w:style>
  <w:style w:type="paragraph" w:customStyle="1" w:styleId="SectionHeading">
    <w:name w:val="Section Heading"/>
    <w:basedOn w:val="NumberedHeading1"/>
    <w:next w:val="prastasis"/>
    <w:pPr>
      <w:tabs>
        <w:tab w:val="left" w:pos="1584"/>
      </w:tabs>
    </w:pPr>
  </w:style>
  <w:style w:type="paragraph" w:customStyle="1" w:styleId="Paprastasistekstas1">
    <w:name w:val="Paprastasis tekstas1"/>
    <w:basedOn w:val="prastasis"/>
    <w:rPr>
      <w:rFonts w:ascii="Courier New" w:hAnsi="Courier New" w:cs="Courier New"/>
    </w:rPr>
  </w:style>
  <w:style w:type="paragraph" w:customStyle="1" w:styleId="ImpliesList">
    <w:name w:val="Implies List"/>
    <w:pPr>
      <w:widowControl w:val="0"/>
      <w:suppressAutoHyphens/>
      <w:autoSpaceDE w:val="0"/>
      <w:ind w:left="720" w:hanging="429"/>
    </w:pPr>
    <w:rPr>
      <w:sz w:val="24"/>
      <w:szCs w:val="24"/>
      <w:lang w:eastAsia="ar-SA"/>
    </w:rPr>
  </w:style>
  <w:style w:type="paragraph" w:styleId="Turinys4">
    <w:name w:val="toc 4"/>
    <w:basedOn w:val="prastasis"/>
    <w:next w:val="prastasis"/>
    <w:pPr>
      <w:ind w:left="2880" w:hanging="429"/>
    </w:pPr>
  </w:style>
  <w:style w:type="paragraph" w:customStyle="1" w:styleId="LowerRomanList">
    <w:name w:val="Lower Roman List"/>
    <w:basedOn w:val="prastasis"/>
    <w:pPr>
      <w:ind w:left="720" w:hanging="429"/>
    </w:pPr>
  </w:style>
  <w:style w:type="paragraph" w:customStyle="1" w:styleId="UpperRomanList">
    <w:name w:val="Upper Roman List"/>
    <w:basedOn w:val="NumberedList"/>
  </w:style>
  <w:style w:type="paragraph" w:customStyle="1" w:styleId="StarList">
    <w:name w:val="Star List"/>
    <w:pPr>
      <w:widowControl w:val="0"/>
      <w:suppressAutoHyphens/>
      <w:autoSpaceDE w:val="0"/>
      <w:ind w:left="720" w:hanging="429"/>
    </w:pPr>
    <w:rPr>
      <w:sz w:val="24"/>
      <w:szCs w:val="24"/>
      <w:lang w:eastAsia="ar-SA"/>
    </w:rPr>
  </w:style>
  <w:style w:type="paragraph" w:customStyle="1" w:styleId="TriangleList">
    <w:name w:val="Triangle List"/>
    <w:pPr>
      <w:widowControl w:val="0"/>
      <w:suppressAutoHyphens/>
      <w:autoSpaceDE w:val="0"/>
      <w:ind w:left="720" w:hanging="429"/>
    </w:pPr>
    <w:rPr>
      <w:sz w:val="24"/>
      <w:szCs w:val="24"/>
      <w:lang w:eastAsia="ar-SA"/>
    </w:rPr>
  </w:style>
  <w:style w:type="paragraph" w:customStyle="1" w:styleId="DashedList">
    <w:name w:val="Dashed List"/>
    <w:pPr>
      <w:widowControl w:val="0"/>
      <w:suppressAutoHyphens/>
      <w:autoSpaceDE w:val="0"/>
      <w:ind w:left="720" w:hanging="429"/>
    </w:pPr>
    <w:rPr>
      <w:sz w:val="24"/>
      <w:szCs w:val="24"/>
      <w:lang w:eastAsia="ar-SA"/>
    </w:rPr>
  </w:style>
  <w:style w:type="paragraph" w:customStyle="1" w:styleId="z-BottomofForm1">
    <w:name w:val="z-Bottom of Form1"/>
    <w:basedOn w:val="prastasis"/>
    <w:next w:val="prastasis"/>
    <w:pPr>
      <w:jc w:val="center"/>
    </w:pPr>
    <w:rPr>
      <w:rFonts w:ascii="Arial" w:hAnsi="Arial" w:cs="Arial"/>
      <w:sz w:val="16"/>
      <w:szCs w:val="16"/>
    </w:rPr>
  </w:style>
  <w:style w:type="paragraph" w:customStyle="1" w:styleId="z-TopofForm1">
    <w:name w:val="z-Top of Form1"/>
    <w:basedOn w:val="prastasis"/>
    <w:next w:val="prastasis"/>
    <w:pPr>
      <w:jc w:val="center"/>
    </w:pPr>
    <w:rPr>
      <w:rFonts w:ascii="Arial" w:hAnsi="Arial" w:cs="Arial"/>
      <w:sz w:val="16"/>
      <w:szCs w:val="16"/>
    </w:rPr>
  </w:style>
  <w:style w:type="paragraph" w:customStyle="1" w:styleId="Tekstoblokas1">
    <w:name w:val="Teksto blokas1"/>
    <w:basedOn w:val="prastasis"/>
    <w:pPr>
      <w:spacing w:after="118"/>
      <w:ind w:left="1440" w:right="144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Betarp">
    <w:name w:val="No Spacing"/>
    <w:qFormat/>
    <w:pPr>
      <w:widowControl w:val="0"/>
      <w:suppressAutoHyphens/>
      <w:autoSpaceDE w:val="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lzyss@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3702</Words>
  <Characters>2111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PIRKIMO-PARDAVIMO SUTARTIS</vt:lpstr>
      <vt:lpstr>PIRKIMO-PARDAVIMO SUTARTIS</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subject/>
  <dc:creator>User</dc:creator>
  <cp:keywords/>
  <cp:lastModifiedBy>Alvydas Varkalis</cp:lastModifiedBy>
  <cp:revision>2</cp:revision>
  <cp:lastPrinted>2021-03-01T11:24:00Z</cp:lastPrinted>
  <dcterms:created xsi:type="dcterms:W3CDTF">2024-03-04T14:32:00Z</dcterms:created>
  <dcterms:modified xsi:type="dcterms:W3CDTF">2024-03-04T14:32:00Z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