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58EC4" w14:textId="77777777" w:rsidR="00A218CF" w:rsidRPr="00EA73AC" w:rsidRDefault="00A218CF" w:rsidP="00A218CF">
      <w:pPr>
        <w:jc w:val="center"/>
        <w:rPr>
          <w:b/>
        </w:rPr>
      </w:pPr>
      <w:r w:rsidRPr="00EA73AC">
        <w:rPr>
          <w:b/>
        </w:rPr>
        <w:t xml:space="preserve">PREKIŲ </w:t>
      </w:r>
      <w:r>
        <w:rPr>
          <w:b/>
        </w:rPr>
        <w:t xml:space="preserve">VIEŠOJO </w:t>
      </w:r>
      <w:r w:rsidRPr="00EA73AC">
        <w:rPr>
          <w:b/>
        </w:rPr>
        <w:t>PIRKIMO-PARDAVIMO SUTARTI</w:t>
      </w:r>
      <w:r>
        <w:rPr>
          <w:b/>
        </w:rPr>
        <w:t>S</w:t>
      </w:r>
    </w:p>
    <w:p w14:paraId="2CC5FB23" w14:textId="77777777" w:rsidR="00EC4100" w:rsidRDefault="00EC4100" w:rsidP="00EC4100">
      <w:pPr>
        <w:jc w:val="center"/>
      </w:pPr>
    </w:p>
    <w:p w14:paraId="3862B6D7" w14:textId="1C315CE8" w:rsidR="00A218CF" w:rsidRDefault="00EC4100" w:rsidP="00EC4100">
      <w:pPr>
        <w:jc w:val="center"/>
        <w:rPr>
          <w:sz w:val="22"/>
          <w:szCs w:val="22"/>
        </w:rPr>
      </w:pPr>
      <w:r w:rsidRPr="00E040E8">
        <w:t>20</w:t>
      </w:r>
      <w:r>
        <w:t>24 m. ....................... d. Nr.</w:t>
      </w:r>
    </w:p>
    <w:p w14:paraId="3E0D3471" w14:textId="33E9A815" w:rsidR="00A218CF" w:rsidRPr="00EC4100" w:rsidRDefault="00EC4100" w:rsidP="00A218CF">
      <w:pPr>
        <w:jc w:val="center"/>
      </w:pPr>
      <w:r w:rsidRPr="00EC4100">
        <w:t xml:space="preserve">Vilnius     </w:t>
      </w:r>
    </w:p>
    <w:p w14:paraId="424032CD" w14:textId="77777777" w:rsidR="00EC4100" w:rsidRDefault="00EC4100" w:rsidP="00A218CF">
      <w:pPr>
        <w:jc w:val="center"/>
        <w:rPr>
          <w:b/>
        </w:rPr>
      </w:pPr>
    </w:p>
    <w:p w14:paraId="69CCC934" w14:textId="77777777" w:rsidR="00EC4100" w:rsidRDefault="00EC4100" w:rsidP="00A218CF">
      <w:pPr>
        <w:jc w:val="center"/>
        <w:rPr>
          <w:b/>
        </w:rPr>
      </w:pPr>
    </w:p>
    <w:p w14:paraId="1BA1A0D4" w14:textId="77777777" w:rsidR="00A218CF" w:rsidRPr="00EA73AC" w:rsidRDefault="00A218CF" w:rsidP="00A218CF">
      <w:pPr>
        <w:jc w:val="center"/>
        <w:rPr>
          <w:b/>
        </w:rPr>
      </w:pPr>
      <w:r>
        <w:rPr>
          <w:b/>
        </w:rPr>
        <w:t xml:space="preserve">I. </w:t>
      </w:r>
      <w:r w:rsidRPr="00EA73AC">
        <w:rPr>
          <w:b/>
        </w:rPr>
        <w:t>SPECIALIOJI DALIS</w:t>
      </w:r>
    </w:p>
    <w:p w14:paraId="22A3AD53" w14:textId="77777777" w:rsidR="00A218CF" w:rsidRPr="00EA73AC" w:rsidRDefault="00A218CF" w:rsidP="00A218CF">
      <w:pPr>
        <w:jc w:val="both"/>
        <w:rPr>
          <w:b/>
          <w:sz w:val="22"/>
          <w:szCs w:val="22"/>
        </w:rPr>
      </w:pPr>
    </w:p>
    <w:p w14:paraId="6C77F0EB" w14:textId="780F89D7" w:rsidR="003539E2" w:rsidRDefault="00A218CF" w:rsidP="003539E2">
      <w:pPr>
        <w:jc w:val="both"/>
      </w:pPr>
      <w:r w:rsidRPr="006E1976">
        <w:rPr>
          <w:b/>
        </w:rPr>
        <w:t xml:space="preserve">Gynybos resursų agentūra prie Krašto apsaugos ministerijos </w:t>
      </w:r>
      <w:r w:rsidRPr="006E1976">
        <w:t xml:space="preserve">(toliau – GRA), atstovaujama GRA direktoriaus Sigito Dzekunsko, veikiančio pagal GRA nuostatus (toliau – </w:t>
      </w:r>
      <w:r w:rsidRPr="006E1976">
        <w:rPr>
          <w:b/>
        </w:rPr>
        <w:t>Pirkėjas</w:t>
      </w:r>
      <w:r w:rsidRPr="006E1976">
        <w:t>)</w:t>
      </w:r>
      <w:r w:rsidRPr="0028680C">
        <w:t>, ir</w:t>
      </w:r>
      <w:r>
        <w:t xml:space="preserve"> </w:t>
      </w:r>
      <w:r>
        <w:rPr>
          <w:b/>
        </w:rPr>
        <w:t>UAB „Taiklu“</w:t>
      </w:r>
      <w:r w:rsidRPr="0028680C">
        <w:t xml:space="preserve">, atstovaujama </w:t>
      </w:r>
      <w:r>
        <w:rPr>
          <w:b/>
        </w:rPr>
        <w:t>UAB „Taiklu“</w:t>
      </w:r>
      <w:r w:rsidRPr="0028680C">
        <w:t xml:space="preserve">, </w:t>
      </w:r>
      <w:r w:rsidRPr="000132C5">
        <w:t xml:space="preserve">direktoriaus </w:t>
      </w:r>
      <w:r>
        <w:t xml:space="preserve">Martyno </w:t>
      </w:r>
      <w:proofErr w:type="spellStart"/>
      <w:r>
        <w:t>Knyzelio</w:t>
      </w:r>
      <w:proofErr w:type="spellEnd"/>
      <w:r w:rsidRPr="000132C5">
        <w:t>, veikiančio (-</w:t>
      </w:r>
      <w:proofErr w:type="spellStart"/>
      <w:r w:rsidRPr="000132C5">
        <w:t>ios</w:t>
      </w:r>
      <w:proofErr w:type="spellEnd"/>
      <w:r w:rsidRPr="000132C5">
        <w:t>) pagal UAB „</w:t>
      </w:r>
      <w:r>
        <w:t>Taiklu</w:t>
      </w:r>
      <w:r w:rsidRPr="000132C5">
        <w:t>“ įstatus</w:t>
      </w:r>
      <w:r w:rsidRPr="0028680C">
        <w:t xml:space="preserve"> (toliau – </w:t>
      </w:r>
      <w:r w:rsidRPr="0028680C">
        <w:rPr>
          <w:b/>
        </w:rPr>
        <w:t>Pardavėjas</w:t>
      </w:r>
      <w:r>
        <w:t>),</w:t>
      </w:r>
      <w:r w:rsidR="002A3CCA">
        <w:t xml:space="preserve"> </w:t>
      </w:r>
      <w:r w:rsidR="00E520D1" w:rsidRPr="0028680C">
        <w:t xml:space="preserve">toliau kartu šioje prekių </w:t>
      </w:r>
      <w:r w:rsidR="00912764">
        <w:t xml:space="preserve">viešojo </w:t>
      </w:r>
      <w:r w:rsidR="00E520D1" w:rsidRPr="0028680C">
        <w:t xml:space="preserve">pirkimo-pardavimo sutartyje vadinami „Šalimis“, o kiekvienas atskirai – „Šalimi“, vadovaudamosi </w:t>
      </w:r>
      <w:r w:rsidR="00E520D1" w:rsidRPr="00E92107">
        <w:t>Lietuvos Respublikos viešųjų pirkimų įstatym</w:t>
      </w:r>
      <w:r w:rsidR="00AD36F7" w:rsidRPr="00E92107">
        <w:t>u</w:t>
      </w:r>
      <w:r w:rsidR="002C37D7" w:rsidRPr="0028680C">
        <w:rPr>
          <w:i/>
        </w:rPr>
        <w:t xml:space="preserve"> </w:t>
      </w:r>
      <w:r w:rsidR="00351DA0" w:rsidRPr="00351DA0">
        <w:t xml:space="preserve">(toliau – </w:t>
      </w:r>
      <w:r w:rsidR="00036C93">
        <w:t>VPĮ</w:t>
      </w:r>
      <w:r w:rsidR="00351DA0" w:rsidRPr="00351DA0">
        <w:t>)</w:t>
      </w:r>
      <w:r w:rsidR="00351DA0">
        <w:rPr>
          <w:i/>
        </w:rPr>
        <w:t xml:space="preserve"> </w:t>
      </w:r>
      <w:r w:rsidR="003539E2">
        <w:t xml:space="preserve">ir atsižvelgdamos į tai, kad </w:t>
      </w:r>
      <w:r w:rsidR="003539E2">
        <w:rPr>
          <w:b/>
        </w:rPr>
        <w:t xml:space="preserve">Pirkėjui </w:t>
      </w:r>
      <w:r w:rsidR="003539E2">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p w14:paraId="506265D9"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443FC93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9EA270C" w14:textId="77777777" w:rsidR="009E7CED" w:rsidRPr="006403C4" w:rsidRDefault="0051758C" w:rsidP="006403C4">
            <w:pPr>
              <w:jc w:val="both"/>
              <w:rPr>
                <w:b/>
              </w:rPr>
            </w:pPr>
            <w:r w:rsidRPr="00EB4422">
              <w:rPr>
                <w:b/>
              </w:rPr>
              <w:t>1. Sutarties objektas.</w:t>
            </w:r>
          </w:p>
          <w:p w14:paraId="56E8E2CE" w14:textId="7EB19412" w:rsidR="0076387D" w:rsidRDefault="0076387D" w:rsidP="006403C4">
            <w:pPr>
              <w:jc w:val="both"/>
            </w:pPr>
            <w:r w:rsidRPr="00E232CB">
              <w:t>1.1</w:t>
            </w:r>
            <w:r>
              <w:t xml:space="preserve">. </w:t>
            </w:r>
            <w:r w:rsidRPr="00FD78F8">
              <w:rPr>
                <w:b/>
              </w:rPr>
              <w:t>Pardavėjas</w:t>
            </w:r>
            <w:r>
              <w:t xml:space="preserve"> </w:t>
            </w:r>
            <w:r w:rsidRPr="00E232CB">
              <w:t>įsipareigoja parduoti ir pristatyti</w:t>
            </w:r>
            <w:r w:rsidR="001E226C">
              <w:t xml:space="preserve"> </w:t>
            </w:r>
            <w:r w:rsidR="002D4CBA">
              <w:t xml:space="preserve">gamintojo Timsan  (Turkija) modelio TIM 40 </w:t>
            </w:r>
            <w:r w:rsidR="009D073E">
              <w:rPr>
                <w:b/>
              </w:rPr>
              <w:t>orlaivių vilkikus (mažos galios)</w:t>
            </w:r>
            <w:r w:rsidR="0068265B">
              <w:rPr>
                <w:b/>
              </w:rPr>
              <w:t xml:space="preserve"> </w:t>
            </w:r>
            <w:r w:rsidR="0068265B">
              <w:t>(</w:t>
            </w:r>
            <w:r w:rsidRPr="00EB4422">
              <w:t xml:space="preserve">toliau – </w:t>
            </w:r>
            <w:r w:rsidR="001B2C31">
              <w:t>P</w:t>
            </w:r>
            <w:r w:rsidRPr="00EB4422">
              <w:t>rekės), atitinkanči</w:t>
            </w:r>
            <w:r w:rsidR="002D4CBA">
              <w:t>u</w:t>
            </w:r>
            <w:r w:rsidRPr="00EB4422">
              <w:t xml:space="preserve">s </w:t>
            </w:r>
            <w:r w:rsidRPr="00EB6C07">
              <w:t>Sutarties 1</w:t>
            </w:r>
            <w:r w:rsidRPr="00EB4422">
              <w:t xml:space="preserve"> priede </w:t>
            </w:r>
            <w:r>
              <w:t>„</w:t>
            </w:r>
            <w:r w:rsidR="002D4CBA">
              <w:t>O</w:t>
            </w:r>
            <w:r w:rsidR="002D4CBA" w:rsidRPr="002D4CBA">
              <w:t xml:space="preserve">rlaivių vilkiko (mažos galios) </w:t>
            </w:r>
            <w:r w:rsidR="002D4CBA">
              <w:t>t</w:t>
            </w:r>
            <w:r>
              <w:t>echninė specifikacija</w:t>
            </w:r>
            <w:r w:rsidRPr="00BF0C07">
              <w:t xml:space="preserve">“ </w:t>
            </w:r>
            <w:r w:rsidR="00F059BC">
              <w:t xml:space="preserve">(toliau – 1 priedas) </w:t>
            </w:r>
            <w:r w:rsidR="001E226C" w:rsidRPr="00E64088">
              <w:t xml:space="preserve">ir Sutarties </w:t>
            </w:r>
            <w:r w:rsidR="00E54C33">
              <w:t xml:space="preserve">                       </w:t>
            </w:r>
            <w:r w:rsidR="002D4CBA">
              <w:t xml:space="preserve">2 </w:t>
            </w:r>
            <w:r w:rsidR="001E226C" w:rsidRPr="00E64088">
              <w:t>priede  „Pasiūlymas“</w:t>
            </w:r>
            <w:r w:rsidR="001E226C">
              <w:rPr>
                <w:i/>
              </w:rPr>
              <w:t xml:space="preserve"> </w:t>
            </w:r>
            <w:r w:rsidR="00F059BC">
              <w:t>(toliau – 2 priedas)</w:t>
            </w:r>
            <w:r w:rsidRPr="00EB4422">
              <w:t xml:space="preserve"> </w:t>
            </w:r>
            <w:r w:rsidR="001E226C">
              <w:t>nurodytus</w:t>
            </w:r>
            <w:r w:rsidR="001E226C" w:rsidRPr="00EB4422">
              <w:t xml:space="preserve"> </w:t>
            </w:r>
            <w:r w:rsidR="001E226C">
              <w:t xml:space="preserve">techninius parametrus </w:t>
            </w:r>
            <w:r>
              <w:t>ir kitus Sutartyje nurodytus reikalavimus</w:t>
            </w:r>
            <w:r w:rsidRPr="00EB4422">
              <w:t>.</w:t>
            </w:r>
          </w:p>
          <w:p w14:paraId="46D58F92" w14:textId="0C30867A" w:rsidR="005A488B" w:rsidRPr="00E232CB" w:rsidRDefault="005B577E" w:rsidP="005A488B">
            <w:pPr>
              <w:jc w:val="both"/>
            </w:pPr>
            <w:r w:rsidRPr="004F365C">
              <w:t>1.2.</w:t>
            </w:r>
            <w:r>
              <w:t xml:space="preserve"> </w:t>
            </w:r>
            <w:r w:rsidR="005A488B" w:rsidRPr="00DA2929">
              <w:rPr>
                <w:b/>
              </w:rPr>
              <w:t>Maksimalus</w:t>
            </w:r>
            <w:r w:rsidR="005A488B">
              <w:t xml:space="preserve"> </w:t>
            </w:r>
            <w:r w:rsidR="005A488B" w:rsidRPr="00DA2929">
              <w:rPr>
                <w:b/>
              </w:rPr>
              <w:t>Pirkėjo</w:t>
            </w:r>
            <w:r w:rsidR="005A488B">
              <w:t xml:space="preserve"> neįsipareigotas įsigyti </w:t>
            </w:r>
            <w:r w:rsidR="001B2C31">
              <w:t>P</w:t>
            </w:r>
            <w:r w:rsidR="005A488B">
              <w:t xml:space="preserve">rekių kiekis - </w:t>
            </w:r>
            <w:r w:rsidR="005A488B" w:rsidRPr="00DA2929">
              <w:rPr>
                <w:b/>
              </w:rPr>
              <w:t>4</w:t>
            </w:r>
            <w:r w:rsidR="005A488B">
              <w:t xml:space="preserve"> </w:t>
            </w:r>
            <w:r w:rsidR="005A488B" w:rsidRPr="005A488B">
              <w:rPr>
                <w:b/>
              </w:rPr>
              <w:t>(keturi) vienetai</w:t>
            </w:r>
            <w:r w:rsidR="005A488B">
              <w:t xml:space="preserve">. </w:t>
            </w:r>
            <w:r w:rsidR="005A488B">
              <w:rPr>
                <w:b/>
              </w:rPr>
              <w:t xml:space="preserve">Minimalus, </w:t>
            </w:r>
            <w:r w:rsidR="005A488B">
              <w:t xml:space="preserve"> įsipareigotas išpirkti </w:t>
            </w:r>
            <w:r w:rsidR="001B2C31">
              <w:t>P</w:t>
            </w:r>
            <w:r w:rsidR="005A488B">
              <w:t xml:space="preserve">rekių kiekis – </w:t>
            </w:r>
            <w:r w:rsidR="005A488B" w:rsidRPr="005A488B">
              <w:rPr>
                <w:b/>
              </w:rPr>
              <w:t>2 (du) v</w:t>
            </w:r>
            <w:r w:rsidR="005A488B">
              <w:rPr>
                <w:b/>
              </w:rPr>
              <w:t>iene</w:t>
            </w:r>
            <w:r w:rsidR="005A488B" w:rsidRPr="005A488B">
              <w:rPr>
                <w:b/>
              </w:rPr>
              <w:t>t</w:t>
            </w:r>
            <w:r w:rsidR="005A488B">
              <w:rPr>
                <w:b/>
              </w:rPr>
              <w:t>ai</w:t>
            </w:r>
            <w:r w:rsidR="005A488B">
              <w:t>.</w:t>
            </w:r>
          </w:p>
          <w:p w14:paraId="3F51E4CF" w14:textId="649278D2" w:rsidR="006403C4" w:rsidRDefault="005B577E" w:rsidP="006403C4">
            <w:pPr>
              <w:jc w:val="both"/>
            </w:pPr>
            <w:r>
              <w:t>1.3</w:t>
            </w:r>
            <w:r w:rsidR="006403C4">
              <w:t xml:space="preserve">. </w:t>
            </w:r>
            <w:r w:rsidR="006403C4" w:rsidRPr="005F7645">
              <w:rPr>
                <w:b/>
              </w:rPr>
              <w:t>Gavėjas</w:t>
            </w:r>
            <w:r w:rsidR="0068265B">
              <w:rPr>
                <w:b/>
              </w:rPr>
              <w:t xml:space="preserve"> </w:t>
            </w:r>
            <w:r w:rsidR="00682511">
              <w:t>– Lietuvos kariuomenė,</w:t>
            </w:r>
            <w:r w:rsidR="006403C4">
              <w:rPr>
                <w:b/>
              </w:rPr>
              <w:t xml:space="preserve"> </w:t>
            </w:r>
            <w:r w:rsidR="006403C4">
              <w:t xml:space="preserve">įsipareigoja priimti Sutarties </w:t>
            </w:r>
            <w:r w:rsidR="006403C4" w:rsidRPr="00401A3E">
              <w:t>1</w:t>
            </w:r>
            <w:r w:rsidR="001E226C">
              <w:t xml:space="preserve"> ir 2</w:t>
            </w:r>
            <w:r w:rsidR="00A71141">
              <w:t xml:space="preserve"> </w:t>
            </w:r>
            <w:r w:rsidR="006403C4" w:rsidRPr="00E232CB">
              <w:t>pried</w:t>
            </w:r>
            <w:r w:rsidR="00A71141">
              <w:t xml:space="preserve">uose nurodytus techninius </w:t>
            </w:r>
            <w:r w:rsidR="001E226C">
              <w:t>parametrus</w:t>
            </w:r>
            <w:r w:rsidR="001E226C" w:rsidRPr="00E232CB">
              <w:t xml:space="preserve"> </w:t>
            </w:r>
            <w:r w:rsidR="006403C4">
              <w:t>atitinkanči</w:t>
            </w:r>
            <w:r w:rsidR="00A71141">
              <w:t>as</w:t>
            </w:r>
            <w:r w:rsidR="006403C4">
              <w:t xml:space="preserve"> Prek</w:t>
            </w:r>
            <w:r w:rsidR="00A71141">
              <w:t>es</w:t>
            </w:r>
            <w:r w:rsidR="006403C4" w:rsidRPr="00E232CB">
              <w:t xml:space="preserve">. </w:t>
            </w:r>
          </w:p>
          <w:p w14:paraId="43C3A939" w14:textId="413FA81F" w:rsidR="0051758C" w:rsidRDefault="005B577E" w:rsidP="00E54C33">
            <w:pPr>
              <w:jc w:val="both"/>
            </w:pPr>
            <w:r>
              <w:t>1.4</w:t>
            </w:r>
            <w:r w:rsidR="006403C4">
              <w:t xml:space="preserve">. </w:t>
            </w:r>
            <w:r w:rsidR="006403C4" w:rsidRPr="00E232CB">
              <w:rPr>
                <w:b/>
              </w:rPr>
              <w:t>Mokėtojas</w:t>
            </w:r>
            <w:r w:rsidR="006403C4" w:rsidRPr="00E232CB">
              <w:t xml:space="preserve"> </w:t>
            </w:r>
            <w:r w:rsidR="006403C4">
              <w:t>– Lietuvos kariuomenė</w:t>
            </w:r>
            <w:r w:rsidR="001E226C">
              <w:t>,</w:t>
            </w:r>
            <w:r w:rsidR="006403C4">
              <w:t xml:space="preserve"> </w:t>
            </w:r>
            <w:r w:rsidR="006403C4" w:rsidRPr="00E232CB">
              <w:t xml:space="preserve">už </w:t>
            </w:r>
            <w:r w:rsidR="006403C4" w:rsidRPr="004B42A3">
              <w:rPr>
                <w:b/>
              </w:rPr>
              <w:t xml:space="preserve">Gavėjui </w:t>
            </w:r>
            <w:r w:rsidR="006403C4">
              <w:t>pateiktas Prek</w:t>
            </w:r>
            <w:r w:rsidR="00E54C33">
              <w:t>es</w:t>
            </w:r>
            <w:r w:rsidR="006403C4" w:rsidRPr="00E232CB">
              <w:t xml:space="preserve"> sumoka Sutart</w:t>
            </w:r>
            <w:r w:rsidR="001E226C">
              <w:t>yje</w:t>
            </w:r>
            <w:r w:rsidR="006403C4" w:rsidRPr="00E232CB">
              <w:t xml:space="preserve"> nustatyta tvarka.</w:t>
            </w:r>
          </w:p>
        </w:tc>
      </w:tr>
      <w:tr w:rsidR="001B733C" w14:paraId="7B18E8D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E18520C" w14:textId="5B082C76" w:rsidR="001B733C" w:rsidRDefault="001B733C" w:rsidP="00994AFC">
            <w:pPr>
              <w:jc w:val="both"/>
              <w:rPr>
                <w:b/>
              </w:rPr>
            </w:pPr>
            <w:r w:rsidRPr="00EB4422">
              <w:rPr>
                <w:b/>
              </w:rPr>
              <w:t xml:space="preserve">2. Sutarties </w:t>
            </w:r>
            <w:r w:rsidRPr="00D0327A">
              <w:rPr>
                <w:b/>
              </w:rPr>
              <w:t>kaina/</w:t>
            </w:r>
            <w:r w:rsidRPr="00EB4422">
              <w:rPr>
                <w:b/>
              </w:rPr>
              <w:t xml:space="preserve">prekių </w:t>
            </w:r>
            <w:r w:rsidR="009D1DD8">
              <w:rPr>
                <w:b/>
              </w:rPr>
              <w:t>kaina</w:t>
            </w:r>
            <w:r w:rsidRPr="00EB4422">
              <w:rPr>
                <w:b/>
              </w:rPr>
              <w:t>/kainodaros taisyklės</w:t>
            </w:r>
          </w:p>
          <w:p w14:paraId="6610803B" w14:textId="031E38D8" w:rsidR="001B733C" w:rsidRDefault="001B733C" w:rsidP="00994AFC">
            <w:pPr>
              <w:jc w:val="both"/>
            </w:pPr>
            <w:r w:rsidRPr="00E232CB">
              <w:t>2.1.</w:t>
            </w:r>
            <w:r w:rsidRPr="00E232CB">
              <w:rPr>
                <w:b/>
              </w:rPr>
              <w:t xml:space="preserve"> </w:t>
            </w:r>
            <w:r w:rsidR="009D1DD8">
              <w:rPr>
                <w:b/>
              </w:rPr>
              <w:t>Pradinė</w:t>
            </w:r>
            <w:r w:rsidR="00E54C33">
              <w:rPr>
                <w:b/>
              </w:rPr>
              <w:t>s</w:t>
            </w:r>
            <w:r w:rsidR="009D1DD8">
              <w:rPr>
                <w:b/>
              </w:rPr>
              <w:t xml:space="preserve"> </w:t>
            </w:r>
            <w:r w:rsidRPr="00E232CB">
              <w:rPr>
                <w:rFonts w:eastAsia="Calibri"/>
                <w:b/>
              </w:rPr>
              <w:t xml:space="preserve">Sutarties </w:t>
            </w:r>
            <w:r w:rsidR="00E54C33">
              <w:rPr>
                <w:rFonts w:eastAsia="Calibri"/>
                <w:b/>
              </w:rPr>
              <w:t xml:space="preserve">vertė </w:t>
            </w:r>
            <w:r w:rsidRPr="00E232CB">
              <w:rPr>
                <w:rFonts w:eastAsia="Calibri"/>
                <w:b/>
              </w:rPr>
              <w:t xml:space="preserve">– </w:t>
            </w:r>
            <w:r w:rsidR="00E358CD" w:rsidRPr="00E54C33">
              <w:rPr>
                <w:b/>
              </w:rPr>
              <w:t>347 710,00</w:t>
            </w:r>
            <w:r>
              <w:rPr>
                <w:rFonts w:eastAsia="Calibri"/>
                <w:b/>
              </w:rPr>
              <w:t xml:space="preserve"> Eur </w:t>
            </w:r>
            <w:r w:rsidRPr="00ED6A96">
              <w:rPr>
                <w:rFonts w:eastAsia="Calibri"/>
              </w:rPr>
              <w:t>(</w:t>
            </w:r>
            <w:r w:rsidR="00F27DA3">
              <w:rPr>
                <w:rFonts w:eastAsia="Calibri"/>
              </w:rPr>
              <w:t>trys šimtai keturiasdešimt septyni tūkstančiai septyni šimtai dešimt eurų</w:t>
            </w:r>
            <w:r w:rsidRPr="00ED6A96">
              <w:rPr>
                <w:rFonts w:eastAsia="Calibri"/>
              </w:rPr>
              <w:t xml:space="preserve">, </w:t>
            </w:r>
            <w:r w:rsidR="00F27DA3">
              <w:rPr>
                <w:rFonts w:eastAsia="Calibri"/>
              </w:rPr>
              <w:t>00</w:t>
            </w:r>
            <w:r w:rsidRPr="00ED6A96">
              <w:rPr>
                <w:rFonts w:eastAsia="Calibri"/>
              </w:rPr>
              <w:t xml:space="preserve"> ct)</w:t>
            </w:r>
            <w:r>
              <w:t xml:space="preserve"> </w:t>
            </w:r>
            <w:r w:rsidRPr="003A1193">
              <w:rPr>
                <w:rFonts w:eastAsia="Calibri"/>
              </w:rPr>
              <w:t>be pridėtinės vertės mokesčio (toliau - PVM)</w:t>
            </w:r>
            <w:r>
              <w:rPr>
                <w:rFonts w:eastAsia="Calibri"/>
              </w:rPr>
              <w:t xml:space="preserve"> ir </w:t>
            </w:r>
            <w:r w:rsidR="00E358CD" w:rsidRPr="00E54C33">
              <w:rPr>
                <w:b/>
              </w:rPr>
              <w:t>420 729,10</w:t>
            </w:r>
            <w:r>
              <w:rPr>
                <w:rFonts w:eastAsia="Calibri"/>
                <w:b/>
              </w:rPr>
              <w:t xml:space="preserve"> </w:t>
            </w:r>
            <w:r w:rsidRPr="00E232CB">
              <w:rPr>
                <w:rFonts w:eastAsia="Calibri"/>
                <w:b/>
              </w:rPr>
              <w:t>Eur</w:t>
            </w:r>
            <w:r w:rsidRPr="00E232CB" w:rsidDel="003A66AB">
              <w:rPr>
                <w:rFonts w:eastAsia="Calibri"/>
                <w:b/>
              </w:rPr>
              <w:t xml:space="preserve"> </w:t>
            </w:r>
            <w:r w:rsidRPr="00E232CB">
              <w:rPr>
                <w:rFonts w:eastAsia="Calibri"/>
              </w:rPr>
              <w:t>(</w:t>
            </w:r>
            <w:r w:rsidR="00F27DA3">
              <w:rPr>
                <w:rFonts w:eastAsia="Calibri"/>
              </w:rPr>
              <w:t xml:space="preserve">keturi šimtai dvidešimt tūkstančių septyni šimtai dvidešimt devyni </w:t>
            </w:r>
            <w:r>
              <w:rPr>
                <w:rFonts w:eastAsia="Calibri"/>
              </w:rPr>
              <w:t xml:space="preserve">eurai, </w:t>
            </w:r>
            <w:r w:rsidR="00F27DA3">
              <w:rPr>
                <w:rFonts w:eastAsia="Calibri"/>
              </w:rPr>
              <w:t>10</w:t>
            </w:r>
            <w:r>
              <w:rPr>
                <w:rFonts w:eastAsia="Calibri"/>
              </w:rPr>
              <w:t xml:space="preserve"> ct</w:t>
            </w:r>
            <w:r w:rsidRPr="00E232CB">
              <w:rPr>
                <w:rFonts w:eastAsia="Calibri"/>
              </w:rPr>
              <w:t>)</w:t>
            </w:r>
            <w:r>
              <w:rPr>
                <w:rFonts w:eastAsia="Calibri"/>
              </w:rPr>
              <w:t xml:space="preserve"> su</w:t>
            </w:r>
            <w:r w:rsidRPr="00E232CB">
              <w:rPr>
                <w:rFonts w:eastAsia="Calibri"/>
              </w:rPr>
              <w:t xml:space="preserve"> PVM</w:t>
            </w:r>
            <w:r>
              <w:rPr>
                <w:rFonts w:eastAsia="Calibri"/>
              </w:rPr>
              <w:t>.</w:t>
            </w:r>
            <w:r w:rsidRPr="00E232CB">
              <w:t xml:space="preserve"> </w:t>
            </w:r>
            <w:r>
              <w:t xml:space="preserve">Atitinkamai 1 (vieno) vieneto Prekės </w:t>
            </w:r>
            <w:r w:rsidR="0089249E">
              <w:t xml:space="preserve">kaina </w:t>
            </w:r>
            <w:r w:rsidR="00E358CD" w:rsidRPr="00E54C33">
              <w:rPr>
                <w:b/>
                <w:bCs/>
              </w:rPr>
              <w:t>86 927,50</w:t>
            </w:r>
            <w:r>
              <w:rPr>
                <w:rFonts w:eastAsia="Calibri"/>
                <w:b/>
              </w:rPr>
              <w:t xml:space="preserve"> Eur </w:t>
            </w:r>
            <w:r w:rsidRPr="00ED6A96">
              <w:rPr>
                <w:rFonts w:eastAsia="Calibri"/>
              </w:rPr>
              <w:t>(</w:t>
            </w:r>
            <w:r w:rsidR="00F27DA3">
              <w:rPr>
                <w:rFonts w:eastAsia="Calibri"/>
              </w:rPr>
              <w:t>aštuoniasdešimt šeši tūkstančiai devyni šimtai dvidešimt septyni</w:t>
            </w:r>
            <w:r>
              <w:rPr>
                <w:rFonts w:eastAsia="Calibri"/>
              </w:rPr>
              <w:t xml:space="preserve"> eurai</w:t>
            </w:r>
            <w:r w:rsidRPr="00ED6A96">
              <w:rPr>
                <w:rFonts w:eastAsia="Calibri"/>
              </w:rPr>
              <w:t xml:space="preserve">, </w:t>
            </w:r>
            <w:r w:rsidR="00F27DA3">
              <w:rPr>
                <w:rFonts w:eastAsia="Calibri"/>
              </w:rPr>
              <w:t>50</w:t>
            </w:r>
            <w:r w:rsidRPr="00ED6A96">
              <w:rPr>
                <w:rFonts w:eastAsia="Calibri"/>
              </w:rPr>
              <w:t xml:space="preserve"> ct)</w:t>
            </w:r>
            <w:r>
              <w:t xml:space="preserve"> be </w:t>
            </w:r>
            <w:r w:rsidRPr="003A1193">
              <w:rPr>
                <w:rFonts w:eastAsia="Calibri"/>
              </w:rPr>
              <w:t>PVM</w:t>
            </w:r>
            <w:r>
              <w:rPr>
                <w:rFonts w:eastAsia="Calibri"/>
              </w:rPr>
              <w:t>.</w:t>
            </w:r>
          </w:p>
          <w:p w14:paraId="22144A87" w14:textId="77777777" w:rsidR="001B733C" w:rsidRPr="00E232CB" w:rsidRDefault="001B733C" w:rsidP="00994AFC">
            <w:pPr>
              <w:jc w:val="both"/>
            </w:pPr>
            <w:r>
              <w:t>2.2.</w:t>
            </w:r>
            <w:r w:rsidRPr="00E232CB">
              <w:t xml:space="preserve"> Į </w:t>
            </w:r>
            <w:r>
              <w:t xml:space="preserve">Sutarties </w:t>
            </w:r>
            <w:r w:rsidRPr="00E232CB">
              <w:t>kain</w:t>
            </w:r>
            <w:r>
              <w:t>ą</w:t>
            </w:r>
            <w:r w:rsidRPr="00E232CB">
              <w:t xml:space="preserve"> įskaičiuoti visi mokesčiai ir visos </w:t>
            </w:r>
            <w:r w:rsidRPr="00E232CB">
              <w:rPr>
                <w:b/>
              </w:rPr>
              <w:t>Pardavėjo</w:t>
            </w:r>
            <w:r w:rsidRPr="00E232CB">
              <w:t xml:space="preserve"> išlaidos, susijusios su Prek</w:t>
            </w:r>
            <w:r>
              <w:t>ės</w:t>
            </w:r>
            <w:r w:rsidRPr="00E232CB">
              <w:t xml:space="preserve"> pardavimu ir pris</w:t>
            </w:r>
            <w:r>
              <w:t xml:space="preserve">tatymu (sandėliavimo, </w:t>
            </w:r>
            <w:r w:rsidRPr="00E232CB">
              <w:t>transportavimo, pristatymo ir kt.), bei visos kitos išlaidos ir mokesčiai, galin</w:t>
            </w:r>
            <w:r>
              <w:t>tys turėti įtakos Sutarties</w:t>
            </w:r>
            <w:r w:rsidRPr="00E232CB">
              <w:t xml:space="preserve"> kain</w:t>
            </w:r>
            <w:r>
              <w:t>ai</w:t>
            </w:r>
            <w:r w:rsidRPr="00E232CB">
              <w:t xml:space="preserve"> ar galin</w:t>
            </w:r>
            <w:r>
              <w:t>tys</w:t>
            </w:r>
            <w:r w:rsidRPr="00E232CB">
              <w:t xml:space="preserve"> atsirasti vykdant šią Sutartį. Sudarydamas šią Sutartį, </w:t>
            </w:r>
            <w:r w:rsidRPr="00E232CB">
              <w:rPr>
                <w:b/>
              </w:rPr>
              <w:t>Pardavėjas</w:t>
            </w:r>
            <w:r w:rsidRPr="00E232CB">
              <w:t xml:space="preserve"> įvertina visas Prekių apimtis bei prisiima riziką dėl išlaidų dydžių svyravimo.</w:t>
            </w:r>
          </w:p>
          <w:p w14:paraId="7F7BD084" w14:textId="0BA1B2CC" w:rsidR="001B733C" w:rsidRDefault="001B733C" w:rsidP="00994AFC">
            <w:pPr>
              <w:jc w:val="both"/>
            </w:pPr>
            <w:r w:rsidRPr="00E232CB">
              <w:t>2.3. Sutarčiai taikomas fiksuot</w:t>
            </w:r>
            <w:r w:rsidR="0089249E">
              <w:t>os</w:t>
            </w:r>
            <w:r>
              <w:t xml:space="preserve"> </w:t>
            </w:r>
            <w:r w:rsidR="0089249E">
              <w:t>kainos</w:t>
            </w:r>
            <w:r w:rsidR="0089249E" w:rsidRPr="00E232CB">
              <w:t xml:space="preserve"> </w:t>
            </w:r>
            <w:r>
              <w:t>kainodara</w:t>
            </w:r>
            <w:r w:rsidRPr="00E232CB">
              <w:t xml:space="preserve">. Peržiūros atvejis numatytas sutarties bendrosios dalies 2.2 </w:t>
            </w:r>
            <w:r w:rsidRPr="00087E02">
              <w:t>punkte</w:t>
            </w:r>
            <w:r>
              <w:t xml:space="preserve"> ir Sutarties Specialiosios dalies 2.4 punktuose.</w:t>
            </w:r>
          </w:p>
          <w:p w14:paraId="4BFB4FFD" w14:textId="3940FF18" w:rsidR="001B733C" w:rsidRDefault="001B733C" w:rsidP="00994AFC">
            <w:pPr>
              <w:jc w:val="both"/>
              <w:rPr>
                <w:color w:val="000000"/>
              </w:rPr>
            </w:pPr>
            <w:r>
              <w:rPr>
                <w:color w:val="000000"/>
              </w:rPr>
              <w:t xml:space="preserve">2.4. Bet kuri Sutarties šalis Sutarties galiojimo metu turi teisę inicijuoti Sutartyje numatytų </w:t>
            </w:r>
            <w:r w:rsidR="009D1DD8">
              <w:rPr>
                <w:color w:val="000000"/>
              </w:rPr>
              <w:t xml:space="preserve">kainų </w:t>
            </w:r>
            <w:r>
              <w:rPr>
                <w:color w:val="000000"/>
              </w:rPr>
              <w:t xml:space="preserve">perskaičiavimą (keitimą) ne anksčiau kaip po 12 (dvylikos) mėnesių nuo Sutarties sudarymo dienos (jeigu perskaičiavimas jau buvo atliktas – nuo paskutinio perskaičiavimo pagal šį punktą dienos), jeigu </w:t>
            </w:r>
            <w:r>
              <w:rPr>
                <w:b/>
                <w:bCs/>
                <w:i/>
                <w:iCs/>
                <w:color w:val="000000"/>
              </w:rPr>
              <w:t>Vartojimo prekių ir paslaugų kainų pokytis (k)</w:t>
            </w:r>
            <w:r>
              <w:rPr>
                <w:color w:val="000000"/>
              </w:rPr>
              <w:t xml:space="preserve">, apskaičiuotas kaip nustatyta 4 punkte, viršija 10 procentų. Atlikdamos perskaičiavimą Šalys vadovaujasi Valstybės Duomenų Agentūros viešai Oficialiosios statistikos portale paskelbtais Rodiklių </w:t>
            </w:r>
            <w:r>
              <w:rPr>
                <w:color w:val="000000"/>
              </w:rPr>
              <w:lastRenderedPageBreak/>
              <w:t>duomenų bazės duomenimis, iš kitos Šalies nereikalaudamos pateikti oficialaus Lietuvos Statistikos Departamento ar kitos institucijos išduoto dokumento ar patvirtinimo.</w:t>
            </w:r>
          </w:p>
          <w:p w14:paraId="03387674" w14:textId="4DF4BBAB" w:rsidR="001B733C" w:rsidRDefault="001B733C" w:rsidP="00994AFC">
            <w:pPr>
              <w:jc w:val="both"/>
              <w:rPr>
                <w:color w:val="000000"/>
              </w:rPr>
            </w:pPr>
            <w:r>
              <w:rPr>
                <w:color w:val="000000"/>
              </w:rPr>
              <w:t xml:space="preserve">2.4.1. </w:t>
            </w:r>
            <w:r w:rsidR="0089249E">
              <w:rPr>
                <w:color w:val="000000"/>
              </w:rPr>
              <w:t xml:space="preserve">Perskaičiuotoji kaina </w:t>
            </w:r>
            <w:r>
              <w:rPr>
                <w:color w:val="000000"/>
              </w:rPr>
              <w:t>taikom</w:t>
            </w:r>
            <w:r w:rsidR="0089249E">
              <w:rPr>
                <w:color w:val="000000"/>
              </w:rPr>
              <w:t>a</w:t>
            </w:r>
            <w:r>
              <w:rPr>
                <w:color w:val="000000"/>
              </w:rPr>
              <w:t xml:space="preserve"> užsakymams, pateiktiems po to, kai Šalys sudaro susitarimą dėl </w:t>
            </w:r>
            <w:r w:rsidR="009D1DD8">
              <w:rPr>
                <w:color w:val="000000"/>
              </w:rPr>
              <w:t xml:space="preserve">kainų </w:t>
            </w:r>
            <w:r>
              <w:rPr>
                <w:color w:val="000000"/>
              </w:rPr>
              <w:t>perskaičiavimo.</w:t>
            </w:r>
          </w:p>
          <w:p w14:paraId="2824F5F1" w14:textId="1806A3A5" w:rsidR="001B733C" w:rsidRDefault="001B733C" w:rsidP="00994AFC">
            <w:pPr>
              <w:jc w:val="both"/>
              <w:rPr>
                <w:color w:val="000000"/>
              </w:rPr>
            </w:pPr>
            <w:r>
              <w:rPr>
                <w:color w:val="000000"/>
              </w:rPr>
              <w:t xml:space="preserve">2.4.2. Šalys privalo Susitarime nurodyti indekso reikšmę laikotarpio pradžioje ir jos nustatymo datą, indekso reikšmę laikotarpio pabaigoje ir jos nustatymo datą, kainų pokytį (k), </w:t>
            </w:r>
            <w:r w:rsidR="009D1DD8">
              <w:rPr>
                <w:color w:val="000000"/>
              </w:rPr>
              <w:t>perskaičiuotas kainas</w:t>
            </w:r>
            <w:r>
              <w:rPr>
                <w:color w:val="000000"/>
              </w:rPr>
              <w:t xml:space="preserve">, perskaičiuotą </w:t>
            </w:r>
            <w:r w:rsidR="009D1DD8">
              <w:rPr>
                <w:color w:val="000000"/>
              </w:rPr>
              <w:t xml:space="preserve">pradinę </w:t>
            </w:r>
            <w:r>
              <w:rPr>
                <w:color w:val="000000"/>
              </w:rPr>
              <w:t>sutarties vertę.</w:t>
            </w:r>
          </w:p>
          <w:p w14:paraId="2CFBE211" w14:textId="65B876D1" w:rsidR="001B733C" w:rsidRDefault="001B733C" w:rsidP="00994AFC">
            <w:pPr>
              <w:jc w:val="both"/>
              <w:rPr>
                <w:color w:val="000000"/>
              </w:rPr>
            </w:pPr>
            <w:r>
              <w:rPr>
                <w:color w:val="000000"/>
              </w:rPr>
              <w:t>2.4.3. Nauj</w:t>
            </w:r>
            <w:r w:rsidR="0089249E">
              <w:rPr>
                <w:color w:val="000000"/>
              </w:rPr>
              <w:t>a</w:t>
            </w:r>
            <w:r>
              <w:rPr>
                <w:color w:val="000000"/>
              </w:rPr>
              <w:t xml:space="preserve"> </w:t>
            </w:r>
            <w:r w:rsidR="0089249E">
              <w:rPr>
                <w:color w:val="000000"/>
              </w:rPr>
              <w:t xml:space="preserve">kaina </w:t>
            </w:r>
            <w:r>
              <w:rPr>
                <w:color w:val="000000"/>
              </w:rPr>
              <w:t>apskaičiuojami pagal formulę:</w:t>
            </w:r>
          </w:p>
          <w:p w14:paraId="561C638B" w14:textId="77777777" w:rsidR="001B733C" w:rsidRDefault="00A353E0" w:rsidP="00994AFC">
            <w:pPr>
              <w:jc w:val="both"/>
              <w:rPr>
                <w:i/>
                <w:iCs/>
                <w:color w:val="000000"/>
              </w:rPr>
            </w:pPr>
            <m:oMath>
              <m:sSub>
                <m:sSubPr>
                  <m:ctrlPr>
                    <w:rPr>
                      <w:rFonts w:ascii="Cambria Math" w:hAnsi="Cambria Math"/>
                      <w:i/>
                      <w:iCs/>
                      <w:color w:val="000000"/>
                    </w:rPr>
                  </m:ctrlPr>
                </m:sSubPr>
                <m:e>
                  <m:r>
                    <w:rPr>
                      <w:rFonts w:ascii="Cambria Math" w:hAnsi="Cambria Math"/>
                      <w:color w:val="000000"/>
                    </w:rPr>
                    <m:t>a</m:t>
                  </m:r>
                </m:e>
                <m:sub>
                  <m:r>
                    <w:rPr>
                      <w:rFonts w:ascii="Cambria Math" w:hAnsi="Cambria Math"/>
                      <w:color w:val="000000"/>
                    </w:rPr>
                    <m:t>1</m:t>
                  </m:r>
                </m:sub>
              </m:sSub>
              <m:r>
                <w:rPr>
                  <w:rFonts w:ascii="Cambria Math" w:hAnsi="Cambria Math"/>
                  <w:color w:val="000000"/>
                </w:rPr>
                <m:t>=a+</m:t>
              </m:r>
              <m:d>
                <m:dPr>
                  <m:ctrlPr>
                    <w:rPr>
                      <w:rFonts w:ascii="Cambria Math" w:hAnsi="Cambria Math"/>
                      <w:i/>
                      <w:iCs/>
                      <w:color w:val="000000"/>
                    </w:rPr>
                  </m:ctrlPr>
                </m:dPr>
                <m:e>
                  <m:f>
                    <m:fPr>
                      <m:ctrlPr>
                        <w:rPr>
                          <w:rFonts w:ascii="Cambria Math" w:hAnsi="Cambria Math"/>
                          <w:i/>
                          <w:iCs/>
                          <w:color w:val="000000"/>
                        </w:rPr>
                      </m:ctrlPr>
                    </m:fPr>
                    <m:num>
                      <m:r>
                        <w:rPr>
                          <w:rFonts w:ascii="Cambria Math" w:hAnsi="Cambria Math"/>
                          <w:color w:val="000000"/>
                        </w:rPr>
                        <m:t>k</m:t>
                      </m:r>
                    </m:num>
                    <m:den>
                      <m:r>
                        <w:rPr>
                          <w:rFonts w:ascii="Cambria Math" w:hAnsi="Cambria Math"/>
                          <w:color w:val="000000"/>
                        </w:rPr>
                        <m:t>100</m:t>
                      </m:r>
                    </m:den>
                  </m:f>
                  <m:r>
                    <w:rPr>
                      <w:rFonts w:ascii="Cambria Math" w:hAnsi="Cambria Math"/>
                      <w:color w:val="000000"/>
                    </w:rPr>
                    <m:t>×a</m:t>
                  </m:r>
                </m:e>
              </m:d>
            </m:oMath>
            <w:r w:rsidR="001B733C">
              <w:rPr>
                <w:i/>
                <w:iCs/>
                <w:color w:val="000000"/>
              </w:rPr>
              <w:t xml:space="preserve">, </w:t>
            </w:r>
            <w:r w:rsidR="001B733C">
              <w:rPr>
                <w:color w:val="000000"/>
              </w:rPr>
              <w:t>kur</w:t>
            </w:r>
          </w:p>
          <w:p w14:paraId="1A239C45" w14:textId="70B32AE1" w:rsidR="001B733C" w:rsidRDefault="001B733C" w:rsidP="00994AFC">
            <w:pPr>
              <w:jc w:val="both"/>
              <w:rPr>
                <w:color w:val="000000"/>
              </w:rPr>
            </w:pPr>
            <w:r>
              <w:rPr>
                <w:color w:val="000000"/>
              </w:rPr>
              <w:t xml:space="preserve">a – </w:t>
            </w:r>
            <w:r w:rsidR="009D1DD8">
              <w:rPr>
                <w:color w:val="000000"/>
              </w:rPr>
              <w:t xml:space="preserve">Prekės kaina </w:t>
            </w:r>
            <w:r>
              <w:rPr>
                <w:color w:val="000000"/>
              </w:rPr>
              <w:t>(Eur be PVM)) (jei jis jau buvo perskaičiuotas, tai po paskutinio perskaičiavimo);</w:t>
            </w:r>
          </w:p>
          <w:p w14:paraId="632ED590" w14:textId="579C060D" w:rsidR="001B733C" w:rsidRDefault="001B733C" w:rsidP="00994AFC">
            <w:pPr>
              <w:jc w:val="both"/>
              <w:rPr>
                <w:color w:val="000000"/>
              </w:rPr>
            </w:pPr>
            <w:r>
              <w:rPr>
                <w:color w:val="000000"/>
              </w:rPr>
              <w:t>a</w:t>
            </w:r>
            <w:r>
              <w:rPr>
                <w:color w:val="000000"/>
                <w:vertAlign w:val="subscript"/>
              </w:rPr>
              <w:t>1</w:t>
            </w:r>
            <w:r>
              <w:rPr>
                <w:color w:val="000000"/>
              </w:rPr>
              <w:t xml:space="preserve"> – perskaičiuota (pakeista) </w:t>
            </w:r>
            <w:r w:rsidR="009D1DD8">
              <w:rPr>
                <w:color w:val="000000"/>
              </w:rPr>
              <w:t xml:space="preserve">Prekės kaina </w:t>
            </w:r>
            <w:r>
              <w:rPr>
                <w:color w:val="000000"/>
              </w:rPr>
              <w:t>(Eur be PVM);</w:t>
            </w:r>
          </w:p>
          <w:p w14:paraId="16C3CEA1" w14:textId="77777777" w:rsidR="001B733C" w:rsidRDefault="001B733C" w:rsidP="00994AFC">
            <w:pPr>
              <w:jc w:val="both"/>
              <w:rPr>
                <w:color w:val="000000"/>
              </w:rPr>
            </w:pPr>
            <w:r>
              <w:rPr>
                <w:color w:val="000000"/>
              </w:rPr>
              <w:t xml:space="preserve">k – Pagal vartotojų kainų indeksą apskaičiuotas Vartojimo prekių ir paslaugų kainų pokytis (padidėjimas arba sumažėjimas) (%). „k“ reikšmė skaičiuojama pagal formulę: </w:t>
            </w:r>
          </w:p>
          <w:p w14:paraId="70DABDBE" w14:textId="77777777" w:rsidR="001B733C" w:rsidRDefault="001B733C" w:rsidP="00994AFC">
            <w:pPr>
              <w:jc w:val="both"/>
              <w:rPr>
                <w:color w:val="000000"/>
              </w:rPr>
            </w:pPr>
          </w:p>
          <w:p w14:paraId="12AE1843" w14:textId="77777777" w:rsidR="001B733C" w:rsidRDefault="001B733C" w:rsidP="00994AFC">
            <w:pPr>
              <w:jc w:val="both"/>
              <w:rPr>
                <w:color w:val="000000"/>
              </w:rPr>
            </w:pPr>
            <m:oMath>
              <m:r>
                <w:rPr>
                  <w:rFonts w:ascii="Cambria Math" w:hAnsi="Cambria Math"/>
                  <w:color w:val="000000"/>
                </w:rPr>
                <m:t>k =</m:t>
              </m:r>
              <m:f>
                <m:fPr>
                  <m:ctrlPr>
                    <w:rPr>
                      <w:rFonts w:ascii="Cambria Math" w:hAnsi="Cambria Math"/>
                      <w:i/>
                      <w:iCs/>
                      <w:color w:val="000000"/>
                    </w:rPr>
                  </m:ctrlPr>
                </m:fPr>
                <m:num>
                  <m:sSub>
                    <m:sSubPr>
                      <m:ctrlPr>
                        <w:rPr>
                          <w:rFonts w:ascii="Cambria Math" w:hAnsi="Cambria Math"/>
                          <w:i/>
                          <w:iCs/>
                          <w:color w:val="000000"/>
                        </w:rPr>
                      </m:ctrlPr>
                    </m:sSubPr>
                    <m:e>
                      <m:r>
                        <w:rPr>
                          <w:rFonts w:ascii="Cambria Math" w:hAnsi="Cambria Math"/>
                          <w:color w:val="000000"/>
                        </w:rPr>
                        <m:t>Ind</m:t>
                      </m:r>
                    </m:e>
                    <m:sub>
                      <m:r>
                        <w:rPr>
                          <w:rFonts w:ascii="Cambria Math" w:hAnsi="Cambria Math"/>
                          <w:color w:val="000000"/>
                        </w:rPr>
                        <m:t>naujausias</m:t>
                      </m:r>
                    </m:sub>
                  </m:sSub>
                </m:num>
                <m:den>
                  <m:sSub>
                    <m:sSubPr>
                      <m:ctrlPr>
                        <w:rPr>
                          <w:rFonts w:ascii="Cambria Math" w:hAnsi="Cambria Math"/>
                          <w:i/>
                          <w:iCs/>
                          <w:color w:val="000000"/>
                        </w:rPr>
                      </m:ctrlPr>
                    </m:sSubPr>
                    <m:e>
                      <m:r>
                        <w:rPr>
                          <w:rFonts w:ascii="Cambria Math" w:hAnsi="Cambria Math"/>
                          <w:color w:val="000000"/>
                        </w:rPr>
                        <m:t>Ind</m:t>
                      </m:r>
                    </m:e>
                    <m:sub>
                      <m:r>
                        <w:rPr>
                          <w:rFonts w:ascii="Cambria Math" w:hAnsi="Cambria Math"/>
                          <w:color w:val="000000"/>
                        </w:rPr>
                        <m:t>pradžia</m:t>
                      </m:r>
                    </m:sub>
                  </m:sSub>
                </m:den>
              </m:f>
              <m:r>
                <w:rPr>
                  <w:rFonts w:ascii="Cambria Math" w:hAnsi="Cambria Math"/>
                  <w:color w:val="000000"/>
                </w:rPr>
                <m:t>×100-100</m:t>
              </m:r>
            </m:oMath>
            <w:r>
              <w:rPr>
                <w:color w:val="000000"/>
              </w:rPr>
              <w:t xml:space="preserve">, (proc.) kur                 </w:t>
            </w:r>
          </w:p>
          <w:p w14:paraId="3BE58E18" w14:textId="77777777" w:rsidR="001B733C" w:rsidRDefault="001B733C" w:rsidP="00994AFC">
            <w:pPr>
              <w:jc w:val="both"/>
              <w:rPr>
                <w:color w:val="000000"/>
              </w:rPr>
            </w:pPr>
            <w:proofErr w:type="spellStart"/>
            <w:r>
              <w:rPr>
                <w:color w:val="000000"/>
              </w:rPr>
              <w:t>Ind</w:t>
            </w:r>
            <w:r>
              <w:rPr>
                <w:color w:val="000000"/>
                <w:vertAlign w:val="subscript"/>
              </w:rPr>
              <w:t>naujausias</w:t>
            </w:r>
            <w:proofErr w:type="spellEnd"/>
            <w:r>
              <w:rPr>
                <w:color w:val="000000"/>
              </w:rPr>
              <w:t xml:space="preserve"> – kreipimosi dėl kainos perskaičiavimo išsiuntimo kitai šaliai datą naujausias paskelbtas vartojimo prekių ir paslaugų indeksas </w:t>
            </w:r>
            <w:r>
              <w:rPr>
                <w:i/>
                <w:iCs/>
                <w:color w:val="000000"/>
              </w:rPr>
              <w:t>„Vartojimo prekės ir paslaugos“</w:t>
            </w:r>
            <w:r>
              <w:rPr>
                <w:color w:val="000000"/>
              </w:rPr>
              <w:t>;</w:t>
            </w:r>
          </w:p>
          <w:p w14:paraId="7088FAB2" w14:textId="77777777" w:rsidR="001B733C" w:rsidRDefault="001B733C" w:rsidP="00994AFC">
            <w:pPr>
              <w:jc w:val="both"/>
              <w:rPr>
                <w:color w:val="000000"/>
              </w:rPr>
            </w:pPr>
            <w:proofErr w:type="spellStart"/>
            <w:r>
              <w:rPr>
                <w:color w:val="000000"/>
              </w:rPr>
              <w:t>Ind</w:t>
            </w:r>
            <w:r>
              <w:rPr>
                <w:color w:val="000000"/>
                <w:vertAlign w:val="subscript"/>
              </w:rPr>
              <w:t>pradžia</w:t>
            </w:r>
            <w:proofErr w:type="spellEnd"/>
            <w:r>
              <w:rPr>
                <w:color w:val="000000"/>
              </w:rPr>
              <w:t xml:space="preserve"> – laikotarpio pradžios datos (mėnesio) vartojimo prekių ir paslaugų indeksas </w:t>
            </w:r>
            <w:r>
              <w:rPr>
                <w:i/>
                <w:iCs/>
                <w:color w:val="000000"/>
              </w:rPr>
              <w:t>„Vartojimo prekės ir paslaugos“</w:t>
            </w:r>
            <w:r>
              <w:rPr>
                <w:color w:val="000000"/>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52065F8C" w14:textId="69E600A7" w:rsidR="001B733C" w:rsidRPr="00742FD8" w:rsidRDefault="001B733C" w:rsidP="00994AFC">
            <w:pPr>
              <w:jc w:val="both"/>
              <w:rPr>
                <w:rFonts w:cs="Calibri"/>
              </w:rPr>
            </w:pPr>
            <w:r w:rsidRPr="00742FD8">
              <w:rPr>
                <w:rFonts w:cs="Calibri"/>
              </w:rPr>
              <w:t>2.</w:t>
            </w:r>
            <w:r>
              <w:rPr>
                <w:rFonts w:cs="Calibri"/>
              </w:rPr>
              <w:t>4</w:t>
            </w:r>
            <w:r w:rsidRPr="00742FD8">
              <w:rPr>
                <w:rFonts w:cs="Calibri"/>
              </w:rPr>
              <w:t xml:space="preserve">.4. Skaičiavimams indeksų reikšmės imamos </w:t>
            </w:r>
            <w:r w:rsidRPr="00742FD8">
              <w:rPr>
                <w:rFonts w:cs="Calibri"/>
                <w:b/>
                <w:bCs/>
              </w:rPr>
              <w:t>keturių</w:t>
            </w:r>
            <w:r w:rsidRPr="00742FD8">
              <w:rPr>
                <w:rFonts w:cs="Calibri"/>
              </w:rPr>
              <w:t xml:space="preserve"> skaitmenų po kablelio tikslumu. Apskaičiuotas pokytis (k) tolimesniems skaičiavimams naudojamas suapvalinus iki </w:t>
            </w:r>
            <w:r w:rsidRPr="00742FD8">
              <w:rPr>
                <w:rFonts w:cs="Calibri"/>
                <w:b/>
                <w:bCs/>
              </w:rPr>
              <w:t>vieno</w:t>
            </w:r>
            <w:r w:rsidRPr="00742FD8">
              <w:rPr>
                <w:rFonts w:cs="Calibri"/>
              </w:rPr>
              <w:t xml:space="preserve"> skaitmens po kablelio, o apskaičiuota </w:t>
            </w:r>
            <w:r w:rsidR="009D1DD8">
              <w:rPr>
                <w:rFonts w:cs="Calibri"/>
              </w:rPr>
              <w:t>Prekės kaina</w:t>
            </w:r>
            <w:r w:rsidR="009D1DD8" w:rsidRPr="00742FD8">
              <w:rPr>
                <w:rFonts w:cs="Calibri"/>
              </w:rPr>
              <w:t xml:space="preserve"> </w:t>
            </w:r>
            <w:r w:rsidRPr="00742FD8">
              <w:rPr>
                <w:rFonts w:cs="Calibri"/>
              </w:rPr>
              <w:t xml:space="preserve">„a“ suapvalinamas iki </w:t>
            </w:r>
            <w:r w:rsidRPr="00742FD8">
              <w:rPr>
                <w:rFonts w:cs="Calibri"/>
                <w:b/>
                <w:bCs/>
              </w:rPr>
              <w:t xml:space="preserve">dviejų </w:t>
            </w:r>
            <w:r w:rsidRPr="00742FD8">
              <w:rPr>
                <w:rFonts w:cs="Calibri"/>
              </w:rPr>
              <w:t xml:space="preserve">skaitmenų po kablelio; </w:t>
            </w:r>
          </w:p>
          <w:p w14:paraId="598C5274" w14:textId="37B4067F" w:rsidR="001B733C" w:rsidRPr="00742FD8" w:rsidRDefault="001B733C" w:rsidP="00994AFC">
            <w:pPr>
              <w:jc w:val="both"/>
              <w:rPr>
                <w:rFonts w:cs="Calibri"/>
              </w:rPr>
            </w:pPr>
            <w:r w:rsidRPr="00742FD8">
              <w:rPr>
                <w:rFonts w:cs="Calibri"/>
              </w:rPr>
              <w:t>2.</w:t>
            </w:r>
            <w:r>
              <w:rPr>
                <w:rFonts w:cs="Calibri"/>
              </w:rPr>
              <w:t>4</w:t>
            </w:r>
            <w:r w:rsidRPr="00742FD8">
              <w:rPr>
                <w:rFonts w:cs="Calibri"/>
              </w:rPr>
              <w:t xml:space="preserve">.5. Vėlesnis </w:t>
            </w:r>
            <w:r w:rsidR="009D1DD8">
              <w:rPr>
                <w:rFonts w:cs="Calibri"/>
              </w:rPr>
              <w:t>Prekės kainų</w:t>
            </w:r>
            <w:r w:rsidR="009D1DD8" w:rsidRPr="00742FD8">
              <w:rPr>
                <w:rFonts w:cs="Calibri"/>
              </w:rPr>
              <w:t xml:space="preserve"> </w:t>
            </w:r>
            <w:r w:rsidRPr="00742FD8">
              <w:rPr>
                <w:rFonts w:cs="Calibri"/>
              </w:rPr>
              <w:t xml:space="preserve">perskaičiavimas negali apimti laikotarpio, už kurį jau buvo atliktas perskaičiavimas. </w:t>
            </w:r>
          </w:p>
          <w:p w14:paraId="774408C0" w14:textId="1B4D6EEA" w:rsidR="001B733C" w:rsidRPr="001C1E12" w:rsidRDefault="001B733C" w:rsidP="00994AFC">
            <w:pPr>
              <w:jc w:val="both"/>
              <w:rPr>
                <w:sz w:val="22"/>
                <w:szCs w:val="22"/>
              </w:rPr>
            </w:pPr>
            <w:r w:rsidRPr="00742FD8">
              <w:t>2.</w:t>
            </w:r>
            <w:r>
              <w:t>4</w:t>
            </w:r>
            <w:r w:rsidRPr="00742FD8">
              <w:t xml:space="preserve">.6. Jeigu gamintojų parduotos </w:t>
            </w:r>
            <w:r>
              <w:t>Prekės</w:t>
            </w:r>
            <w:r w:rsidRPr="00742FD8">
              <w:t xml:space="preserve"> kainų pokytis (k), apskaičiuotas kaip nustatyta 2.5.3 punkte, viršija 30 procentų nuo </w:t>
            </w:r>
            <w:r w:rsidR="0089249E" w:rsidRPr="00742FD8">
              <w:t>pradin</w:t>
            </w:r>
            <w:r w:rsidR="0089249E">
              <w:t>ės</w:t>
            </w:r>
            <w:r w:rsidR="0089249E" w:rsidRPr="00742FD8">
              <w:t xml:space="preserve"> </w:t>
            </w:r>
            <w:r w:rsidRPr="00742FD8">
              <w:t xml:space="preserve">sutarties </w:t>
            </w:r>
            <w:r w:rsidR="0089249E">
              <w:t>kainos</w:t>
            </w:r>
            <w:r w:rsidR="0089249E" w:rsidRPr="00742FD8">
              <w:t xml:space="preserve"> </w:t>
            </w:r>
            <w:r w:rsidRPr="00742FD8">
              <w:t xml:space="preserve">sutarties pasirašymo dieną, prekės </w:t>
            </w:r>
            <w:r w:rsidR="0089249E">
              <w:t>kaina</w:t>
            </w:r>
            <w:r w:rsidR="0089249E" w:rsidRPr="00742FD8">
              <w:t xml:space="preserve"> </w:t>
            </w:r>
            <w:r w:rsidRPr="00742FD8">
              <w:t>bus perskaičiuojam</w:t>
            </w:r>
            <w:r w:rsidR="0089249E">
              <w:t>a</w:t>
            </w:r>
            <w:r w:rsidRPr="00742FD8">
              <w:t xml:space="preserve"> maksimaliu 30 procentų pokyčiu.</w:t>
            </w:r>
          </w:p>
          <w:p w14:paraId="08109B13" w14:textId="77777777" w:rsidR="001B733C" w:rsidRDefault="001B733C" w:rsidP="00994AFC">
            <w:pPr>
              <w:jc w:val="both"/>
            </w:pPr>
            <w:r>
              <w:t>2.5</w:t>
            </w:r>
            <w:r w:rsidRPr="00742FD8">
              <w:t>. Jei Sutarties kaina buvo peržiūrėta pagal Sutartyje nurodytas kainų peržiūros sąlygas, atitinkamai patikslinama (didėja arba mažėja) pradinė sutarties vertė</w:t>
            </w:r>
            <w:r>
              <w:t xml:space="preserve">. </w:t>
            </w:r>
          </w:p>
          <w:p w14:paraId="0019DBFB" w14:textId="77777777" w:rsidR="001B733C" w:rsidRDefault="001B733C" w:rsidP="00994AFC">
            <w:pPr>
              <w:jc w:val="both"/>
            </w:pPr>
            <w:r>
              <w:t>2.6. Šiai sutarčiai taikomas Bendrosios dalies 12.9 punkto nuostatos.</w:t>
            </w:r>
          </w:p>
        </w:tc>
      </w:tr>
      <w:tr w:rsidR="001B733C" w14:paraId="5786350E"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5AAB82A" w14:textId="77777777" w:rsidR="001B733C" w:rsidRDefault="001B733C" w:rsidP="00994AFC">
            <w:pPr>
              <w:jc w:val="both"/>
              <w:rPr>
                <w:b/>
              </w:rPr>
            </w:pPr>
            <w:r w:rsidRPr="00880216">
              <w:rPr>
                <w:b/>
              </w:rPr>
              <w:lastRenderedPageBreak/>
              <w:t>3. Prekių pristatymo vieta, terminas ir sąlygos</w:t>
            </w:r>
          </w:p>
          <w:p w14:paraId="0167DBD5" w14:textId="72D405CE" w:rsidR="001B733C" w:rsidRPr="00DB4600" w:rsidRDefault="001B733C" w:rsidP="00994AFC">
            <w:pPr>
              <w:jc w:val="both"/>
              <w:rPr>
                <w:rFonts w:eastAsia="Calibri"/>
                <w:lang w:eastAsia="en-US"/>
              </w:rPr>
            </w:pPr>
            <w:r w:rsidRPr="00880216">
              <w:rPr>
                <w:bCs/>
              </w:rPr>
              <w:t>3.1</w:t>
            </w:r>
            <w:r w:rsidRPr="00880216">
              <w:rPr>
                <w:b/>
                <w:bCs/>
              </w:rPr>
              <w:t xml:space="preserve"> </w:t>
            </w:r>
            <w:r w:rsidRPr="00DB4600">
              <w:rPr>
                <w:b/>
                <w:color w:val="000000"/>
                <w:lang w:eastAsia="en-US"/>
              </w:rPr>
              <w:t>Pardavėjas</w:t>
            </w:r>
            <w:r w:rsidRPr="00DB4600">
              <w:rPr>
                <w:color w:val="000000"/>
                <w:lang w:eastAsia="en-US"/>
              </w:rPr>
              <w:t xml:space="preserve"> įsipareigoja </w:t>
            </w:r>
            <w:r w:rsidRPr="00880216">
              <w:t>Sutarties speciali</w:t>
            </w:r>
            <w:r>
              <w:t>osios dalies 1.1 punkte</w:t>
            </w:r>
            <w:r w:rsidRPr="00DB4600">
              <w:rPr>
                <w:color w:val="000000"/>
                <w:lang w:eastAsia="en-US"/>
              </w:rPr>
              <w:t xml:space="preserve"> nurodytas </w:t>
            </w:r>
            <w:r w:rsidR="00F82A64">
              <w:rPr>
                <w:color w:val="000000"/>
                <w:lang w:eastAsia="en-US"/>
              </w:rPr>
              <w:t>P</w:t>
            </w:r>
            <w:r w:rsidRPr="00DB4600">
              <w:rPr>
                <w:color w:val="000000"/>
                <w:lang w:eastAsia="en-US"/>
              </w:rPr>
              <w:t xml:space="preserve">rekes pristatyti </w:t>
            </w:r>
            <w:r w:rsidRPr="00DB4600">
              <w:rPr>
                <w:b/>
                <w:color w:val="000000"/>
                <w:lang w:eastAsia="en-US"/>
              </w:rPr>
              <w:t>ne vėliau kaip per 12 (dvylika) mėnesių</w:t>
            </w:r>
            <w:r w:rsidRPr="00DB4600">
              <w:rPr>
                <w:color w:val="000000"/>
                <w:lang w:eastAsia="en-US"/>
              </w:rPr>
              <w:t xml:space="preserve"> nuo užsakymo pateikimo </w:t>
            </w:r>
            <w:r w:rsidRPr="00F82A64">
              <w:rPr>
                <w:b/>
                <w:color w:val="000000"/>
                <w:lang w:eastAsia="en-US"/>
              </w:rPr>
              <w:t>Pardavėjui</w:t>
            </w:r>
            <w:r w:rsidRPr="00DB4600">
              <w:rPr>
                <w:color w:val="000000"/>
                <w:lang w:eastAsia="en-US"/>
              </w:rPr>
              <w:t xml:space="preserve"> dienos</w:t>
            </w:r>
            <w:r w:rsidR="00F82A64">
              <w:rPr>
                <w:color w:val="000000"/>
                <w:lang w:eastAsia="en-US"/>
              </w:rPr>
              <w:t>.</w:t>
            </w:r>
            <w:r w:rsidRPr="00DB4600">
              <w:rPr>
                <w:color w:val="000000"/>
                <w:lang w:eastAsia="en-US"/>
              </w:rPr>
              <w:t xml:space="preserve"> Jei yra atskirų komponentų gamintojų ar jų įgaliotų platintojų raštiškai pagrįstos priežastys dėl komponentų tiekimo sutrikimų rinkoje, tam tikrais atvejais prekių pristatymo terminas gali būti ilgesnis nei 365 (trys šimtai šešiasdešimt penkios) kalendorinės dienos</w:t>
            </w:r>
            <w:r>
              <w:rPr>
                <w:color w:val="000000"/>
                <w:lang w:eastAsia="en-US"/>
              </w:rPr>
              <w:t>;</w:t>
            </w:r>
          </w:p>
          <w:p w14:paraId="0869332E" w14:textId="77777777" w:rsidR="0089249E" w:rsidRDefault="001B733C" w:rsidP="00994AFC">
            <w:pPr>
              <w:jc w:val="both"/>
              <w:rPr>
                <w:lang w:eastAsia="en-US"/>
              </w:rPr>
            </w:pPr>
            <w:r w:rsidRPr="00880216">
              <w:rPr>
                <w:lang w:eastAsia="en-US"/>
              </w:rPr>
              <w:t>3.</w:t>
            </w:r>
            <w:r>
              <w:rPr>
                <w:lang w:eastAsia="en-US"/>
              </w:rPr>
              <w:t>2</w:t>
            </w:r>
            <w:r w:rsidRPr="00880216">
              <w:rPr>
                <w:lang w:eastAsia="en-US"/>
              </w:rPr>
              <w:t xml:space="preserve">. </w:t>
            </w:r>
            <w:r w:rsidRPr="005A248F">
              <w:rPr>
                <w:lang w:eastAsia="en-US"/>
              </w:rPr>
              <w:t>Prekių pristatymo vieta</w:t>
            </w:r>
            <w:r w:rsidR="0089249E">
              <w:rPr>
                <w:lang w:eastAsia="en-US"/>
              </w:rPr>
              <w:t xml:space="preserve"> ir kiekiai</w:t>
            </w:r>
            <w:r w:rsidRPr="005A248F">
              <w:rPr>
                <w:lang w:eastAsia="en-US"/>
              </w:rPr>
              <w:t>:</w:t>
            </w:r>
          </w:p>
          <w:p w14:paraId="46DD130D" w14:textId="69D69258" w:rsidR="0089249E" w:rsidRDefault="001B733C" w:rsidP="00994AFC">
            <w:pPr>
              <w:jc w:val="both"/>
              <w:rPr>
                <w:lang w:eastAsia="en-US"/>
              </w:rPr>
            </w:pPr>
            <w:r w:rsidRPr="005A248F">
              <w:rPr>
                <w:lang w:eastAsia="en-US"/>
              </w:rPr>
              <w:t>Lakūnų g. 3, Šiauliai (KOP)</w:t>
            </w:r>
            <w:r w:rsidR="0089249E">
              <w:rPr>
                <w:lang w:eastAsia="en-US"/>
              </w:rPr>
              <w:t xml:space="preserve"> -</w:t>
            </w:r>
            <w:r w:rsidRPr="005A248F">
              <w:t xml:space="preserve"> </w:t>
            </w:r>
            <w:r w:rsidR="0089249E">
              <w:t xml:space="preserve">2 (du) </w:t>
            </w:r>
            <w:r w:rsidRPr="005A248F">
              <w:t>vnt.</w:t>
            </w:r>
            <w:r w:rsidR="0089249E">
              <w:rPr>
                <w:lang w:eastAsia="en-US"/>
              </w:rPr>
              <w:t>;</w:t>
            </w:r>
            <w:r w:rsidRPr="005A248F">
              <w:rPr>
                <w:lang w:eastAsia="en-US"/>
              </w:rPr>
              <w:t xml:space="preserve"> </w:t>
            </w:r>
          </w:p>
          <w:p w14:paraId="2A30A690" w14:textId="2BA41930" w:rsidR="0089249E" w:rsidRDefault="001B733C" w:rsidP="00994AFC">
            <w:pPr>
              <w:jc w:val="both"/>
              <w:rPr>
                <w:lang w:eastAsia="en-US"/>
              </w:rPr>
            </w:pPr>
            <w:r w:rsidRPr="005A248F">
              <w:rPr>
                <w:lang w:eastAsia="en-US"/>
              </w:rPr>
              <w:t xml:space="preserve">Klaipėdos pl. 1B, Palanga </w:t>
            </w:r>
            <w:r w:rsidR="0089249E">
              <w:rPr>
                <w:lang w:eastAsia="en-US"/>
              </w:rPr>
              <w:t>- 1 (vienas)</w:t>
            </w:r>
            <w:r w:rsidRPr="005A248F">
              <w:rPr>
                <w:lang w:eastAsia="en-US"/>
              </w:rPr>
              <w:t xml:space="preserve"> vnt.</w:t>
            </w:r>
            <w:r w:rsidR="0089249E">
              <w:rPr>
                <w:lang w:eastAsia="en-US"/>
              </w:rPr>
              <w:t>;</w:t>
            </w:r>
            <w:r w:rsidRPr="005A248F">
              <w:rPr>
                <w:lang w:eastAsia="en-US"/>
              </w:rPr>
              <w:t xml:space="preserve"> </w:t>
            </w:r>
          </w:p>
          <w:p w14:paraId="2772B363" w14:textId="51670C45" w:rsidR="0089249E" w:rsidRDefault="001B733C" w:rsidP="00994AFC">
            <w:pPr>
              <w:jc w:val="both"/>
              <w:rPr>
                <w:lang w:eastAsia="en-US"/>
              </w:rPr>
            </w:pPr>
            <w:r w:rsidRPr="005A248F">
              <w:rPr>
                <w:lang w:eastAsia="en-US"/>
              </w:rPr>
              <w:t xml:space="preserve">Veiverių g. 132, Kaunas </w:t>
            </w:r>
            <w:r w:rsidR="0089249E">
              <w:rPr>
                <w:lang w:eastAsia="en-US"/>
              </w:rPr>
              <w:t>- 1 (vienas)</w:t>
            </w:r>
            <w:r w:rsidR="0089249E" w:rsidRPr="005A248F">
              <w:rPr>
                <w:lang w:eastAsia="en-US"/>
              </w:rPr>
              <w:t xml:space="preserve"> vnt.</w:t>
            </w:r>
          </w:p>
          <w:p w14:paraId="7658A4F8" w14:textId="7C55AEFF" w:rsidR="001B733C" w:rsidRPr="00880216" w:rsidRDefault="001B733C" w:rsidP="00994AFC">
            <w:pPr>
              <w:jc w:val="both"/>
              <w:rPr>
                <w:lang w:eastAsia="en-US"/>
              </w:rPr>
            </w:pPr>
            <w:r>
              <w:t>Prekių pristatymas vykdomas ne piko valandomis.</w:t>
            </w:r>
          </w:p>
          <w:p w14:paraId="41BDAD4A" w14:textId="77777777" w:rsidR="001B733C" w:rsidRPr="00880216" w:rsidRDefault="001B733C" w:rsidP="00994AFC">
            <w:pPr>
              <w:jc w:val="both"/>
              <w:rPr>
                <w:lang w:eastAsia="en-US"/>
              </w:rPr>
            </w:pPr>
            <w:r w:rsidRPr="00880216">
              <w:rPr>
                <w:lang w:eastAsia="en-US"/>
              </w:rPr>
              <w:t>3.</w:t>
            </w:r>
            <w:r>
              <w:rPr>
                <w:lang w:eastAsia="en-US"/>
              </w:rPr>
              <w:t>3</w:t>
            </w:r>
            <w:r w:rsidRPr="00880216">
              <w:rPr>
                <w:lang w:eastAsia="en-US"/>
              </w:rPr>
              <w:t>. Prekių pristatymo sąlygos – DDP INCOTERMS 2020;</w:t>
            </w:r>
          </w:p>
          <w:p w14:paraId="24ADB8A4" w14:textId="46B006A6" w:rsidR="001B733C" w:rsidRDefault="001B733C" w:rsidP="00994AFC">
            <w:pPr>
              <w:jc w:val="both"/>
              <w:rPr>
                <w:rFonts w:eastAsia="Calibri"/>
              </w:rPr>
            </w:pPr>
            <w:r w:rsidRPr="00880216">
              <w:rPr>
                <w:bCs/>
              </w:rPr>
              <w:t>3.</w:t>
            </w:r>
            <w:r>
              <w:rPr>
                <w:bCs/>
              </w:rPr>
              <w:t>4</w:t>
            </w:r>
            <w:r w:rsidRPr="00880216">
              <w:rPr>
                <w:bCs/>
              </w:rPr>
              <w:t xml:space="preserve">. </w:t>
            </w:r>
            <w:r w:rsidRPr="00880216">
              <w:rPr>
                <w:rFonts w:eastAsia="Calibri"/>
                <w:b/>
              </w:rPr>
              <w:t>Pardavėjas</w:t>
            </w:r>
            <w:r w:rsidRPr="00880216">
              <w:rPr>
                <w:rFonts w:eastAsia="Calibri"/>
              </w:rPr>
              <w:t xml:space="preserve"> privalo užtikrinti, kad Sutarties sudarymo ir vykdymo metu neatsirastų aplinkybių, nurodytų Viešųjų pirkimų įstatymo 45 straipsnio 2</w:t>
            </w:r>
            <w:r w:rsidRPr="00880216">
              <w:rPr>
                <w:rFonts w:eastAsia="Calibri"/>
                <w:vertAlign w:val="superscript"/>
              </w:rPr>
              <w:t>1</w:t>
            </w:r>
            <w:r w:rsidRPr="00880216">
              <w:rPr>
                <w:rFonts w:eastAsia="Calibri"/>
              </w:rPr>
              <w:t xml:space="preserve"> dalyje. </w:t>
            </w:r>
            <w:r w:rsidRPr="00880216">
              <w:rPr>
                <w:rFonts w:eastAsia="Calibri"/>
                <w:b/>
              </w:rPr>
              <w:t>Pirkėjas</w:t>
            </w:r>
            <w:r w:rsidRPr="00880216">
              <w:rPr>
                <w:rFonts w:eastAsia="Calibri"/>
              </w:rPr>
              <w:t xml:space="preserve"> turi teisę bet kuriuo metu pareikalauti </w:t>
            </w:r>
            <w:r w:rsidRPr="00880216">
              <w:rPr>
                <w:rFonts w:eastAsia="Calibri"/>
                <w:b/>
              </w:rPr>
              <w:t>Pardavėjo</w:t>
            </w:r>
            <w:r w:rsidRPr="00880216">
              <w:rPr>
                <w:rFonts w:eastAsia="Calibri"/>
              </w:rPr>
              <w:t xml:space="preserve"> pateikti pagrindžiančius dokumentus, nurodytus Viešųjų pirkimų įstatymo 51 straipsnio </w:t>
            </w:r>
            <w:r w:rsidR="0089249E">
              <w:rPr>
                <w:rFonts w:eastAsia="Calibri"/>
              </w:rPr>
              <w:t>12</w:t>
            </w:r>
            <w:r w:rsidRPr="00880216">
              <w:rPr>
                <w:rFonts w:eastAsia="Calibri"/>
              </w:rPr>
              <w:t xml:space="preserve"> dalyje, kad nėra sąlygų, numatytų Viešųjų pirkimų įstatymo </w:t>
            </w:r>
            <w:r w:rsidRPr="00880216">
              <w:rPr>
                <w:rFonts w:eastAsia="Calibri"/>
              </w:rPr>
              <w:lastRenderedPageBreak/>
              <w:t>45 straipsnio 2</w:t>
            </w:r>
            <w:r w:rsidRPr="00880216">
              <w:rPr>
                <w:rFonts w:eastAsia="Calibri"/>
                <w:vertAlign w:val="superscript"/>
              </w:rPr>
              <w:t>1</w:t>
            </w:r>
            <w:r w:rsidRPr="00880216">
              <w:rPr>
                <w:rFonts w:eastAsia="Calibri"/>
              </w:rPr>
              <w:t xml:space="preserve"> dalyje. </w:t>
            </w:r>
            <w:r w:rsidRPr="00880216">
              <w:rPr>
                <w:rFonts w:eastAsia="Calibri"/>
                <w:b/>
              </w:rPr>
              <w:t>Pardavėjas</w:t>
            </w:r>
            <w:r w:rsidRPr="00880216">
              <w:rPr>
                <w:rFonts w:eastAsia="Calibri"/>
              </w:rPr>
              <w:t xml:space="preserve"> privalo pateikti </w:t>
            </w:r>
            <w:r w:rsidRPr="00880216">
              <w:rPr>
                <w:rFonts w:eastAsia="Calibri"/>
                <w:b/>
              </w:rPr>
              <w:t>Pirkėjo</w:t>
            </w:r>
            <w:r w:rsidRPr="00880216">
              <w:rPr>
                <w:rFonts w:eastAsia="Calibri"/>
              </w:rPr>
              <w:t xml:space="preserve"> prašomus dokumentus ne vėliau kaip per 10 darbo dienų nuo prašymo gavimo dienos.</w:t>
            </w:r>
          </w:p>
          <w:p w14:paraId="19E30D11" w14:textId="77777777" w:rsidR="006640C4" w:rsidRPr="006640C4" w:rsidRDefault="006640C4" w:rsidP="006640C4">
            <w:pPr>
              <w:rPr>
                <w:lang w:eastAsia="en-US"/>
              </w:rPr>
            </w:pPr>
            <w:r w:rsidRPr="006640C4">
              <w:t>3.5.</w:t>
            </w:r>
            <w:r w:rsidRPr="006640C4">
              <w:rPr>
                <w:b/>
                <w:bCs/>
              </w:rPr>
              <w:t xml:space="preserve"> Tiekėjas</w:t>
            </w:r>
            <w:r w:rsidRPr="006640C4">
              <w:t xml:space="preserve"> privalo užtikrinti, kad Prekių gaminimui nebus naudojamos dalys, pagamintos 3.4 punkte nurodytuose subjektuose.</w:t>
            </w:r>
          </w:p>
          <w:p w14:paraId="37912D5E" w14:textId="77777777" w:rsidR="001B733C" w:rsidRPr="00FC45DA" w:rsidRDefault="001B733C" w:rsidP="00994AFC">
            <w:pPr>
              <w:jc w:val="both"/>
              <w:rPr>
                <w:color w:val="FF0000"/>
              </w:rPr>
            </w:pPr>
            <w:bookmarkStart w:id="0" w:name="_GoBack"/>
            <w:bookmarkEnd w:id="0"/>
          </w:p>
        </w:tc>
      </w:tr>
      <w:tr w:rsidR="001B733C" w14:paraId="7A912C30"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2AE45FB" w14:textId="77777777" w:rsidR="001B733C" w:rsidRPr="00880216" w:rsidRDefault="001B733C" w:rsidP="001B733C">
            <w:pPr>
              <w:jc w:val="both"/>
              <w:rPr>
                <w:b/>
              </w:rPr>
            </w:pPr>
            <w:r w:rsidRPr="00880216">
              <w:rPr>
                <w:b/>
              </w:rPr>
              <w:lastRenderedPageBreak/>
              <w:t>4. Apmokėjimo tvarka</w:t>
            </w:r>
          </w:p>
          <w:p w14:paraId="02BF9D9B" w14:textId="77777777" w:rsidR="001B733C" w:rsidRPr="00880216" w:rsidRDefault="001B733C" w:rsidP="001B733C">
            <w:pPr>
              <w:jc w:val="both"/>
            </w:pPr>
            <w:r w:rsidRPr="00880216">
              <w:t xml:space="preserve">4.1. </w:t>
            </w:r>
            <w:r w:rsidRPr="00880216">
              <w:rPr>
                <w:b/>
              </w:rPr>
              <w:t xml:space="preserve">Mokėtojas </w:t>
            </w:r>
            <w:r w:rsidRPr="00880216">
              <w:t xml:space="preserve">su </w:t>
            </w:r>
            <w:r w:rsidRPr="00880216">
              <w:rPr>
                <w:b/>
              </w:rPr>
              <w:t>Pardavėju</w:t>
            </w:r>
            <w:r w:rsidRPr="00880216">
              <w:t xml:space="preserve"> atsiskaito Sutarties bendrosios dalies 4.1 punkte nustatyta tvarka.</w:t>
            </w:r>
          </w:p>
          <w:p w14:paraId="0C0DFA9C" w14:textId="77777777" w:rsidR="001B733C" w:rsidRPr="00880216" w:rsidRDefault="001B733C" w:rsidP="001B733C">
            <w:pPr>
              <w:jc w:val="both"/>
            </w:pPr>
            <w:r w:rsidRPr="00880216">
              <w:t xml:space="preserve">4.2. </w:t>
            </w:r>
            <w:r w:rsidRPr="00880216">
              <w:rPr>
                <w:b/>
              </w:rPr>
              <w:t>Pirkėjui</w:t>
            </w:r>
            <w:r w:rsidRPr="00880216">
              <w:rPr>
                <w:i/>
              </w:rPr>
              <w:t xml:space="preserve"> </w:t>
            </w:r>
            <w:r w:rsidRPr="00880216">
              <w:t>nusprendus gali būti mokamas avansas iki 30 (trisdešimt) procentų nuo perkamų Prekių kainos. Tokiu atveju taikomos Sutarties bendrosios dalies 4.3–4.6 punktuose nustatytos sąlygos.</w:t>
            </w:r>
          </w:p>
          <w:p w14:paraId="0F53E81A" w14:textId="77777777" w:rsidR="001B733C" w:rsidRPr="00880216" w:rsidRDefault="001B733C" w:rsidP="001B733C">
            <w:pPr>
              <w:jc w:val="both"/>
            </w:pPr>
            <w:r w:rsidRPr="00880216">
              <w:t xml:space="preserve">4.3. Vykdant Sutartį, PVM sąskaitos faktūros turi būti teikiamos naudojantis informacinės sistemos „E. sąskaita“ priemonėmis, nurodant </w:t>
            </w:r>
            <w:r w:rsidRPr="00880216">
              <w:rPr>
                <w:b/>
              </w:rPr>
              <w:t>Pirkėją, Mokėtoją,</w:t>
            </w:r>
            <w:r>
              <w:rPr>
                <w:b/>
              </w:rPr>
              <w:t xml:space="preserve"> Gavėją,</w:t>
            </w:r>
            <w:r w:rsidRPr="00880216">
              <w:rPr>
                <w:b/>
              </w:rPr>
              <w:t xml:space="preserve"> </w:t>
            </w:r>
            <w:r w:rsidRPr="00880216">
              <w:t xml:space="preserve">Sutarties numerį ir datą. Jeigu </w:t>
            </w:r>
            <w:r w:rsidRPr="00880216">
              <w:rPr>
                <w:b/>
              </w:rPr>
              <w:t>Pardavėjas</w:t>
            </w:r>
            <w:r w:rsidRPr="00880216">
              <w:t xml:space="preserve"> nepateikia sąskaitos informacinės sistemos „E. sąskaita“ priemonėmis, </w:t>
            </w:r>
            <w:r w:rsidRPr="00880216">
              <w:rPr>
                <w:b/>
              </w:rPr>
              <w:t>Mokėtojas</w:t>
            </w:r>
            <w:r w:rsidRPr="00880216">
              <w:t xml:space="preserve"> neatlieka mokėjimo.</w:t>
            </w:r>
          </w:p>
          <w:p w14:paraId="20FBE51C" w14:textId="77777777" w:rsidR="001B733C" w:rsidRPr="00EB4422" w:rsidRDefault="001B733C" w:rsidP="001B733C">
            <w:pPr>
              <w:jc w:val="both"/>
              <w:rPr>
                <w:b/>
              </w:rPr>
            </w:pPr>
          </w:p>
        </w:tc>
      </w:tr>
      <w:tr w:rsidR="001B733C" w14:paraId="7B1E7E5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E591ACC" w14:textId="77777777" w:rsidR="001B733C" w:rsidRDefault="001B733C" w:rsidP="001B733C">
            <w:pPr>
              <w:jc w:val="both"/>
              <w:rPr>
                <w:b/>
              </w:rPr>
            </w:pPr>
            <w:r>
              <w:rPr>
                <w:b/>
              </w:rPr>
              <w:t>5. Pirkėjo teisė vienašališkai nutraukti Sutartį</w:t>
            </w:r>
            <w:r>
              <w:t xml:space="preserve"> </w:t>
            </w:r>
          </w:p>
          <w:p w14:paraId="2B65CED1" w14:textId="77777777" w:rsidR="001B733C" w:rsidRPr="00880216" w:rsidRDefault="001B733C" w:rsidP="001B733C">
            <w:pPr>
              <w:jc w:val="both"/>
            </w:pPr>
            <w:r w:rsidRPr="00880216">
              <w:t>5.1.</w:t>
            </w:r>
            <w:r w:rsidRPr="00880216">
              <w:rPr>
                <w:b/>
              </w:rPr>
              <w:t xml:space="preserve"> Pirkėjas</w:t>
            </w:r>
            <w:r w:rsidRPr="00880216">
              <w:t xml:space="preserve"> turi teisę Sutarties bendrosios dalies 9.2 papunktyje nustatyta tvarka šią Sutartį nutraukti:</w:t>
            </w:r>
          </w:p>
          <w:p w14:paraId="7BBBDF12" w14:textId="77777777" w:rsidR="001B733C" w:rsidRPr="00880216" w:rsidRDefault="001B733C" w:rsidP="001B733C">
            <w:pPr>
              <w:jc w:val="both"/>
            </w:pPr>
            <w:r w:rsidRPr="00880216">
              <w:t xml:space="preserve">5.1.1. </w:t>
            </w:r>
            <w:r w:rsidRPr="00880216">
              <w:rPr>
                <w:b/>
              </w:rPr>
              <w:t>Pardavėjui</w:t>
            </w:r>
            <w:r w:rsidRPr="00880216">
              <w:t xml:space="preserve"> vėluojant pristatyti Prekes daugiau kaip </w:t>
            </w:r>
            <w:r>
              <w:t>15</w:t>
            </w:r>
            <w:r w:rsidRPr="00880216">
              <w:t xml:space="preserve"> (</w:t>
            </w:r>
            <w:r>
              <w:t>penkiolika</w:t>
            </w:r>
            <w:r w:rsidRPr="00880216">
              <w:t>) dienų nuo Sutarties Specialiosios dalies 3.1 papunktyje numatyto termino;</w:t>
            </w:r>
          </w:p>
          <w:p w14:paraId="7169A9C0" w14:textId="69FBD629" w:rsidR="001B733C" w:rsidRPr="00880216" w:rsidRDefault="001B733C" w:rsidP="001B733C">
            <w:pPr>
              <w:jc w:val="both"/>
            </w:pPr>
            <w:r w:rsidRPr="00880216">
              <w:t xml:space="preserve">5.1.2. </w:t>
            </w:r>
            <w:r w:rsidRPr="00880216">
              <w:rPr>
                <w:b/>
              </w:rPr>
              <w:t>Pardavėjui</w:t>
            </w:r>
            <w:r w:rsidRPr="00880216">
              <w:t xml:space="preserve"> nevykdant arba netinkamai vykdant Sutarties specialiosios dalies 3.</w:t>
            </w:r>
            <w:r w:rsidR="0089249E">
              <w:t>4</w:t>
            </w:r>
            <w:r w:rsidRPr="00880216">
              <w:t xml:space="preserve"> punkto reikalavimų;</w:t>
            </w:r>
          </w:p>
          <w:p w14:paraId="7DA22075" w14:textId="77777777" w:rsidR="001B733C" w:rsidRPr="00880216" w:rsidRDefault="001B733C" w:rsidP="001B733C">
            <w:pPr>
              <w:jc w:val="both"/>
            </w:pPr>
            <w:r w:rsidRPr="00880216">
              <w:t xml:space="preserve">5.1.3. </w:t>
            </w:r>
            <w:r w:rsidRPr="00880216">
              <w:rPr>
                <w:b/>
              </w:rPr>
              <w:t>Pardavėjas</w:t>
            </w:r>
            <w:r w:rsidRPr="00880216">
              <w:t xml:space="preserve"> per nustatytą terminą </w:t>
            </w:r>
            <w:r w:rsidRPr="00880216">
              <w:rPr>
                <w:b/>
              </w:rPr>
              <w:t>Pirkėjui</w:t>
            </w:r>
            <w:r w:rsidRPr="00880216">
              <w:t xml:space="preserve"> nepateikia Sutarties specialiosios dalies 3.</w:t>
            </w:r>
            <w:r>
              <w:t>4</w:t>
            </w:r>
            <w:r w:rsidRPr="00880216">
              <w:t xml:space="preserve"> punkte nurodytų dokumentų;</w:t>
            </w:r>
          </w:p>
          <w:p w14:paraId="4FC4367E" w14:textId="77777777" w:rsidR="001B733C" w:rsidRPr="00880216" w:rsidRDefault="001B733C" w:rsidP="001B733C">
            <w:pPr>
              <w:jc w:val="both"/>
            </w:pPr>
            <w:r w:rsidRPr="00880216">
              <w:t>5.1.4. paaiškėja, kad yra aplinkybė, atitinkanti bent vieną iš VPĮ 45 straipsnio 2</w:t>
            </w:r>
            <w:r w:rsidRPr="00880216">
              <w:rPr>
                <w:vertAlign w:val="superscript"/>
              </w:rPr>
              <w:t>1</w:t>
            </w:r>
            <w:r w:rsidRPr="00880216">
              <w:t xml:space="preserve"> dalyje išvardintų sąlygų.</w:t>
            </w:r>
          </w:p>
          <w:p w14:paraId="356B61B5" w14:textId="77777777" w:rsidR="001B733C" w:rsidRPr="00880216" w:rsidRDefault="001B733C" w:rsidP="001B733C">
            <w:pPr>
              <w:jc w:val="both"/>
            </w:pPr>
            <w:r w:rsidRPr="00880216">
              <w:t>5.2. Kiti vienašalio Sutarties nutraukimo atvejai numatyti Sutarties bendrosios dalies 9.2 punkte.</w:t>
            </w:r>
          </w:p>
          <w:p w14:paraId="73901FBD" w14:textId="77777777" w:rsidR="001B733C" w:rsidRDefault="001B733C" w:rsidP="001B733C">
            <w:pPr>
              <w:jc w:val="both"/>
              <w:rPr>
                <w:b/>
              </w:rPr>
            </w:pPr>
          </w:p>
        </w:tc>
      </w:tr>
      <w:tr w:rsidR="001B733C" w14:paraId="697294BD" w14:textId="77777777" w:rsidTr="00C1499C">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5BE179A4" w14:textId="77777777" w:rsidR="001B733C" w:rsidRPr="00EB4422" w:rsidRDefault="001B733C" w:rsidP="001B733C">
            <w:pPr>
              <w:rPr>
                <w:b/>
              </w:rPr>
            </w:pPr>
            <w:r w:rsidRPr="00EB4422">
              <w:rPr>
                <w:b/>
              </w:rPr>
              <w:t xml:space="preserve">6. Prekių kokybė </w:t>
            </w:r>
          </w:p>
          <w:p w14:paraId="74045EAB" w14:textId="77777777" w:rsidR="001B733C" w:rsidRPr="00E232CB" w:rsidRDefault="001B733C" w:rsidP="001B733C">
            <w:pPr>
              <w:jc w:val="both"/>
            </w:pPr>
            <w:r w:rsidRPr="00E232CB">
              <w:t>6.1. Prek</w:t>
            </w:r>
            <w:r>
              <w:t>ės</w:t>
            </w:r>
            <w:r w:rsidRPr="00E232CB">
              <w:t xml:space="preserve"> kokybė privalo atitikti Sutartyje ir jos prieduose nustatytus reikalavimus.</w:t>
            </w:r>
          </w:p>
          <w:p w14:paraId="66B0BB02" w14:textId="77777777" w:rsidR="001B733C" w:rsidRDefault="001B733C" w:rsidP="001B733C">
            <w:pPr>
              <w:jc w:val="both"/>
            </w:pPr>
            <w:r w:rsidRPr="00E232CB">
              <w:t>6.2. Prek</w:t>
            </w:r>
            <w:r>
              <w:t>ės</w:t>
            </w:r>
            <w:r w:rsidRPr="00E232CB">
              <w:t xml:space="preserve"> kokybė vertinama </w:t>
            </w:r>
            <w:r>
              <w:t>ir prekė priimama pristačius P</w:t>
            </w:r>
            <w:r w:rsidRPr="00E232CB">
              <w:t>rekes</w:t>
            </w:r>
            <w:r>
              <w:rPr>
                <w:b/>
              </w:rPr>
              <w:t xml:space="preserve"> Gavėjui</w:t>
            </w:r>
            <w:r w:rsidRPr="00E232CB">
              <w:t>.</w:t>
            </w:r>
          </w:p>
          <w:p w14:paraId="2503235B" w14:textId="77777777" w:rsidR="001B733C" w:rsidRPr="004B42A3" w:rsidRDefault="001B733C" w:rsidP="001B733C">
            <w:pPr>
              <w:tabs>
                <w:tab w:val="left" w:pos="284"/>
                <w:tab w:val="left" w:pos="426"/>
              </w:tabs>
              <w:jc w:val="both"/>
            </w:pPr>
            <w:r>
              <w:t xml:space="preserve">6.3. </w:t>
            </w:r>
            <w:r>
              <w:rPr>
                <w:rFonts w:eastAsia="Calibri"/>
              </w:rPr>
              <w:t>Prekės atitikimas Sutarties 1 ir 2 prieduose  nustatytiems techniniams reikalavimams</w:t>
            </w:r>
            <w:r w:rsidRPr="00E232CB">
              <w:rPr>
                <w:rFonts w:eastAsia="Calibri"/>
              </w:rPr>
              <w:t xml:space="preserve"> vertinamas ir </w:t>
            </w:r>
            <w:r>
              <w:rPr>
                <w:rFonts w:eastAsia="Calibri"/>
              </w:rPr>
              <w:t>Prekės</w:t>
            </w:r>
            <w:r w:rsidRPr="00E232CB">
              <w:rPr>
                <w:rFonts w:eastAsia="Calibri"/>
              </w:rPr>
              <w:t xml:space="preserve"> priėmimas vykdomas Sutarties bendrosios </w:t>
            </w:r>
            <w:r w:rsidRPr="00087E02">
              <w:rPr>
                <w:rFonts w:eastAsia="Calibri"/>
              </w:rPr>
              <w:t>dalies 3.2 punkte nustatyta</w:t>
            </w:r>
            <w:r w:rsidRPr="00E232CB">
              <w:rPr>
                <w:rFonts w:eastAsia="Calibri"/>
              </w:rPr>
              <w:t xml:space="preserve"> tvarka. Patikrinus </w:t>
            </w:r>
            <w:r>
              <w:rPr>
                <w:rFonts w:eastAsia="Calibri"/>
              </w:rPr>
              <w:t>Prekę</w:t>
            </w:r>
            <w:r w:rsidRPr="00E232CB">
              <w:rPr>
                <w:rFonts w:eastAsia="Calibri"/>
              </w:rPr>
              <w:t xml:space="preserve">, yra surašomas </w:t>
            </w:r>
            <w:r>
              <w:rPr>
                <w:rFonts w:eastAsia="Calibri"/>
              </w:rPr>
              <w:t>P</w:t>
            </w:r>
            <w:r w:rsidRPr="00E232CB">
              <w:rPr>
                <w:rFonts w:eastAsia="Calibri"/>
              </w:rPr>
              <w:t xml:space="preserve">rekių </w:t>
            </w:r>
            <w:r>
              <w:rPr>
                <w:rFonts w:eastAsia="Calibri"/>
              </w:rPr>
              <w:t>priėmimo-</w:t>
            </w:r>
            <w:r w:rsidRPr="00E232CB">
              <w:rPr>
                <w:rFonts w:eastAsia="Calibri"/>
              </w:rPr>
              <w:t xml:space="preserve">perdavimo aktas. Nustačius neatitikimus </w:t>
            </w:r>
            <w:r>
              <w:rPr>
                <w:rFonts w:eastAsia="Calibri"/>
              </w:rPr>
              <w:t xml:space="preserve">Prekė nepriimama ir laikoma, kad ji nepristatyta, </w:t>
            </w:r>
            <w:r w:rsidRPr="00626904">
              <w:t>o</w:t>
            </w:r>
            <w:r>
              <w:rPr>
                <w:b/>
              </w:rPr>
              <w:t xml:space="preserve"> </w:t>
            </w:r>
            <w:r w:rsidRPr="00B03C14">
              <w:rPr>
                <w:b/>
              </w:rPr>
              <w:t>Pardavėjas</w:t>
            </w:r>
            <w:r>
              <w:t xml:space="preserve"> savo lėšomis nedelsiant Prekę turi atsiimti. </w:t>
            </w:r>
            <w:r w:rsidRPr="007859C4">
              <w:rPr>
                <w:b/>
              </w:rPr>
              <w:t>Pardavėjui</w:t>
            </w:r>
            <w:r>
              <w:t xml:space="preserve"> neįvykdžius pareigos nedelsiant atsiimti Prekę, </w:t>
            </w:r>
            <w:r w:rsidRPr="007859C4">
              <w:rPr>
                <w:b/>
              </w:rPr>
              <w:t>Pardavėjas</w:t>
            </w:r>
            <w:r>
              <w:t xml:space="preserve"> neturi teisės reikšti pretenzijų dėl Prekė žuvimo ar sugadinimo</w:t>
            </w:r>
            <w:r w:rsidRPr="00E232CB">
              <w:rPr>
                <w:rFonts w:eastAsia="Calibri"/>
              </w:rPr>
              <w:t>.</w:t>
            </w:r>
          </w:p>
          <w:p w14:paraId="0470158E" w14:textId="77777777" w:rsidR="001B733C" w:rsidRDefault="001B733C" w:rsidP="001B733C">
            <w:pPr>
              <w:jc w:val="both"/>
            </w:pPr>
            <w:r>
              <w:rPr>
                <w:rFonts w:eastAsia="Calibri"/>
              </w:rPr>
              <w:t xml:space="preserve">6.4. </w:t>
            </w:r>
            <w:r w:rsidRPr="005334B2">
              <w:rPr>
                <w:b/>
              </w:rPr>
              <w:t>Pardavėjas</w:t>
            </w:r>
            <w:r w:rsidRPr="00CB7E6C">
              <w:t xml:space="preserve"> atsakingas už Prek</w:t>
            </w:r>
            <w:r>
              <w:t>ės</w:t>
            </w:r>
            <w:r w:rsidRPr="00CB7E6C">
              <w:t xml:space="preserve"> kokybės kontrolę gamybos metu ir tik už kokybišk</w:t>
            </w:r>
            <w:r>
              <w:t>os</w:t>
            </w:r>
            <w:r w:rsidRPr="00CB7E6C">
              <w:t>, atitinkanči</w:t>
            </w:r>
            <w:r>
              <w:t>os</w:t>
            </w:r>
            <w:r w:rsidRPr="00CB7E6C">
              <w:t xml:space="preserve"> Sutarties reikalavimus, Prek</w:t>
            </w:r>
            <w:r>
              <w:t>ės</w:t>
            </w:r>
            <w:r w:rsidRPr="00CB7E6C">
              <w:t xml:space="preserve"> pristatymą</w:t>
            </w:r>
            <w:r>
              <w:t>.</w:t>
            </w:r>
          </w:p>
          <w:p w14:paraId="5AF7A49A" w14:textId="77777777" w:rsidR="001B733C" w:rsidRPr="0051000B" w:rsidRDefault="001B733C" w:rsidP="001B733C">
            <w:pPr>
              <w:jc w:val="both"/>
              <w:rPr>
                <w:rFonts w:eastAsia="Calibri"/>
                <w:b/>
              </w:rPr>
            </w:pPr>
            <w:r>
              <w:t xml:space="preserve">6.5. </w:t>
            </w:r>
            <w:r w:rsidRPr="00962BAC">
              <w:rPr>
                <w:rFonts w:eastAsia="Calibri"/>
                <w:b/>
              </w:rPr>
              <w:t xml:space="preserve">Pardavėjas </w:t>
            </w:r>
            <w:r w:rsidRPr="00962BAC">
              <w:rPr>
                <w:rFonts w:eastAsia="Calibri"/>
              </w:rPr>
              <w:t xml:space="preserve">(tuo atveju, jeigu jis nėra </w:t>
            </w:r>
            <w:r>
              <w:rPr>
                <w:rFonts w:eastAsia="Calibri"/>
              </w:rPr>
              <w:t>Prekės</w:t>
            </w:r>
            <w:r w:rsidRPr="00962BAC">
              <w:rPr>
                <w:rFonts w:eastAsia="Calibri"/>
              </w:rPr>
              <w:t xml:space="preserve"> gamintojas) turi užtikrinti, kad </w:t>
            </w:r>
            <w:r>
              <w:rPr>
                <w:rFonts w:eastAsia="Calibri"/>
              </w:rPr>
              <w:t>Prekės</w:t>
            </w:r>
            <w:r w:rsidRPr="00962BAC">
              <w:rPr>
                <w:rFonts w:eastAsia="Calibri"/>
              </w:rPr>
              <w:t xml:space="preserve"> gamintojas, gamindamas </w:t>
            </w:r>
            <w:r>
              <w:rPr>
                <w:rFonts w:eastAsia="Calibri"/>
              </w:rPr>
              <w:t>P</w:t>
            </w:r>
            <w:r w:rsidRPr="00962BAC">
              <w:rPr>
                <w:rFonts w:eastAsia="Calibri"/>
              </w:rPr>
              <w:t>rekę, laikysis</w:t>
            </w:r>
            <w:r w:rsidRPr="00962BAC">
              <w:rPr>
                <w:rFonts w:eastAsia="Calibri"/>
                <w:b/>
              </w:rPr>
              <w:t xml:space="preserve"> </w:t>
            </w:r>
            <w:r w:rsidRPr="00962BAC">
              <w:rPr>
                <w:rFonts w:eastAsia="Calibri"/>
              </w:rPr>
              <w:t xml:space="preserve">Sutartyje </w:t>
            </w:r>
            <w:r>
              <w:rPr>
                <w:rFonts w:eastAsia="Calibri"/>
              </w:rPr>
              <w:t>Prekei</w:t>
            </w:r>
            <w:r w:rsidRPr="00962BAC">
              <w:rPr>
                <w:rFonts w:eastAsia="Calibri"/>
              </w:rPr>
              <w:t xml:space="preserve"> ir j</w:t>
            </w:r>
            <w:r>
              <w:rPr>
                <w:rFonts w:eastAsia="Calibri"/>
              </w:rPr>
              <w:t>os</w:t>
            </w:r>
            <w:r w:rsidRPr="00962BAC">
              <w:rPr>
                <w:rFonts w:eastAsia="Calibri"/>
              </w:rPr>
              <w:t xml:space="preserve"> kokybei nustatytų reikalavimų. Už šių reikalavimų įvykdymą ir priežiūrą atsakingas</w:t>
            </w:r>
            <w:r w:rsidRPr="00962BAC">
              <w:rPr>
                <w:rFonts w:eastAsia="Calibri"/>
                <w:b/>
              </w:rPr>
              <w:t xml:space="preserve"> Pardavėjas. </w:t>
            </w:r>
          </w:p>
        </w:tc>
      </w:tr>
      <w:tr w:rsidR="001B733C" w14:paraId="44FCA35C" w14:textId="77777777"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6BC10CF8" w14:textId="77777777" w:rsidR="001B733C" w:rsidRPr="001F633C" w:rsidRDefault="001B733C" w:rsidP="001B733C">
            <w:pPr>
              <w:jc w:val="both"/>
              <w:rPr>
                <w:b/>
              </w:rPr>
            </w:pPr>
            <w:r>
              <w:rPr>
                <w:b/>
              </w:rPr>
              <w:t>7</w:t>
            </w:r>
            <w:r w:rsidRPr="001F633C">
              <w:rPr>
                <w:b/>
              </w:rPr>
              <w:t>. Garantiniai įsipareigojimai</w:t>
            </w:r>
          </w:p>
          <w:p w14:paraId="681B7F07" w14:textId="77777777" w:rsidR="001B733C" w:rsidRPr="001F633C" w:rsidRDefault="001B733C" w:rsidP="001B733C">
            <w:pPr>
              <w:tabs>
                <w:tab w:val="left" w:pos="394"/>
                <w:tab w:val="left" w:pos="536"/>
              </w:tabs>
              <w:jc w:val="both"/>
            </w:pPr>
            <w:r w:rsidRPr="001F633C">
              <w:t xml:space="preserve">7.1. </w:t>
            </w:r>
            <w:r w:rsidRPr="001F633C">
              <w:rPr>
                <w:b/>
              </w:rPr>
              <w:t>Pardavėjo</w:t>
            </w:r>
            <w:r w:rsidRPr="001F633C">
              <w:t xml:space="preserve"> pristatytos Prekės kokybės garantijos terminas – 24 (dvidešimt keturi) mėnesiai nuo Prekių priėmimo-perdavimo akto pasirašymo dienos.</w:t>
            </w:r>
          </w:p>
          <w:p w14:paraId="01E50FFB" w14:textId="77777777" w:rsidR="001B733C" w:rsidRPr="001F633C" w:rsidRDefault="001B733C" w:rsidP="001B733C">
            <w:pPr>
              <w:tabs>
                <w:tab w:val="left" w:pos="394"/>
                <w:tab w:val="left" w:pos="536"/>
              </w:tabs>
              <w:jc w:val="both"/>
            </w:pPr>
            <w:r w:rsidRPr="001F633C">
              <w:t xml:space="preserve">7.2. </w:t>
            </w:r>
            <w:r w:rsidRPr="001F633C">
              <w:rPr>
                <w:b/>
              </w:rPr>
              <w:t>Pardavėjas</w:t>
            </w:r>
            <w:r w:rsidRPr="001F633C">
              <w:t xml:space="preserve"> Sutarties bendrosios dalies 6.3 punkte nurodytus įsipareigojimus turi įvykdyti ne vėliau kaip per 30 (trisdešimt) dienų nuo pranešimo raštu apie Prekės trūkumus gavimo.</w:t>
            </w:r>
          </w:p>
          <w:p w14:paraId="4BA2BAE4" w14:textId="77777777" w:rsidR="001B733C" w:rsidRPr="001F633C" w:rsidRDefault="001B733C" w:rsidP="001B733C">
            <w:pPr>
              <w:tabs>
                <w:tab w:val="left" w:pos="567"/>
              </w:tabs>
              <w:jc w:val="both"/>
            </w:pPr>
            <w:r w:rsidRPr="001F633C">
              <w:t xml:space="preserve">7.3. </w:t>
            </w:r>
            <w:r w:rsidRPr="001F633C">
              <w:rPr>
                <w:b/>
              </w:rPr>
              <w:t>Pardavėjui</w:t>
            </w:r>
            <w:r w:rsidRPr="001F633C">
              <w:t xml:space="preserve"> pavėlavus ištaisyti Prekės trūkumus arba pakeisti Prekę nauja per Sutarties Specialiosios dalies 7.2 punkte nurodytą terminą, taikoma Sutarties Specialiosios dalies 10.1 punkte nustatyta atsakomybė.</w:t>
            </w:r>
          </w:p>
          <w:p w14:paraId="3CE8AB33" w14:textId="77777777" w:rsidR="001B733C" w:rsidRDefault="001B733C" w:rsidP="001B733C">
            <w:pPr>
              <w:tabs>
                <w:tab w:val="left" w:pos="1440"/>
              </w:tabs>
              <w:jc w:val="both"/>
              <w:rPr>
                <w:b/>
              </w:rPr>
            </w:pPr>
            <w:r w:rsidRPr="00DB4600">
              <w:lastRenderedPageBreak/>
              <w:t>7.4.</w:t>
            </w:r>
            <w:r w:rsidRPr="00DB4600">
              <w:rPr>
                <w:color w:val="000000"/>
                <w:lang w:eastAsia="en-US"/>
              </w:rPr>
              <w:t xml:space="preserve"> Jei per garantinį laikotarpį, nesant Lietuvos kariuomenės struktūrinių padalinių kaltės, atsiranda prekių trūkumų, </w:t>
            </w:r>
            <w:r w:rsidRPr="00DB4600">
              <w:rPr>
                <w:b/>
                <w:color w:val="000000"/>
                <w:lang w:eastAsia="en-US"/>
              </w:rPr>
              <w:t>Pardavėjas</w:t>
            </w:r>
            <w:r w:rsidRPr="00DB4600">
              <w:rPr>
                <w:color w:val="000000"/>
                <w:lang w:eastAsia="en-US"/>
              </w:rPr>
              <w:t xml:space="preserve"> įsipareigoja nemokamai juos pašalinti ne vėliau kaip per 30 (trisdešimt) kalendorinių dienų.</w:t>
            </w:r>
          </w:p>
        </w:tc>
      </w:tr>
      <w:tr w:rsidR="001B733C" w14:paraId="52E4E7F5" w14:textId="77777777" w:rsidTr="00E358CD">
        <w:trPr>
          <w:trHeight w:val="402"/>
        </w:trPr>
        <w:tc>
          <w:tcPr>
            <w:tcW w:w="5000" w:type="pct"/>
            <w:gridSpan w:val="3"/>
            <w:tcBorders>
              <w:top w:val="single" w:sz="4" w:space="0" w:color="auto"/>
              <w:left w:val="single" w:sz="4" w:space="0" w:color="auto"/>
              <w:bottom w:val="single" w:sz="4" w:space="0" w:color="auto"/>
              <w:right w:val="single" w:sz="4" w:space="0" w:color="auto"/>
            </w:tcBorders>
            <w:hideMark/>
          </w:tcPr>
          <w:p w14:paraId="1E135BE8" w14:textId="77777777" w:rsidR="006F5040" w:rsidRPr="00AA24C9" w:rsidRDefault="006F5040" w:rsidP="006F5040">
            <w:pPr>
              <w:pStyle w:val="ListParagraph"/>
              <w:spacing w:after="0"/>
              <w:ind w:left="0"/>
              <w:jc w:val="both"/>
            </w:pPr>
            <w:r>
              <w:rPr>
                <w:b/>
              </w:rPr>
              <w:lastRenderedPageBreak/>
              <w:t xml:space="preserve">8. Papildomas prievolių įvykdymo užtikrinimas </w:t>
            </w:r>
          </w:p>
          <w:p w14:paraId="67B9A194" w14:textId="0172EB44" w:rsidR="006F5040" w:rsidRDefault="006F5040" w:rsidP="006F5040">
            <w:pPr>
              <w:pStyle w:val="ListParagraph"/>
              <w:spacing w:after="0" w:line="240" w:lineRule="auto"/>
              <w:ind w:left="0"/>
              <w:jc w:val="both"/>
            </w:pPr>
            <w:r>
              <w:t xml:space="preserve">8.1. Banko garantijos ar draudimo bendrovės laidavimo raštu užtikrinama suma </w:t>
            </w:r>
            <w:r>
              <w:rPr>
                <w:bCs/>
              </w:rPr>
              <w:t>24 339,</w:t>
            </w:r>
            <w:r w:rsidR="001B08B0">
              <w:rPr>
                <w:bCs/>
              </w:rPr>
              <w:t>7</w:t>
            </w:r>
            <w:r>
              <w:rPr>
                <w:bCs/>
              </w:rPr>
              <w:t xml:space="preserve">0 Eur (dvidešimt keturi tūkstančiai trys šimtai trisdešimt devyni eurai, </w:t>
            </w:r>
            <w:r w:rsidR="001B08B0">
              <w:rPr>
                <w:bCs/>
              </w:rPr>
              <w:t>7</w:t>
            </w:r>
            <w:r>
              <w:rPr>
                <w:bCs/>
              </w:rPr>
              <w:t xml:space="preserve">0 ct) </w:t>
            </w:r>
            <w:r>
              <w:rPr>
                <w:bCs/>
                <w:i/>
              </w:rPr>
              <w:t xml:space="preserve">(7 procentai nuo </w:t>
            </w:r>
            <w:r w:rsidR="00377E78">
              <w:rPr>
                <w:bCs/>
                <w:i/>
              </w:rPr>
              <w:t xml:space="preserve">pradinės </w:t>
            </w:r>
            <w:r>
              <w:rPr>
                <w:bCs/>
                <w:i/>
              </w:rPr>
              <w:t>Sutarties vertės  be PVM) i</w:t>
            </w:r>
            <w:r w:rsidRPr="00E92107">
              <w:rPr>
                <w:i/>
              </w:rPr>
              <w:t xml:space="preserve">r galiojimo terminas – ne trumpesnis kaip </w:t>
            </w:r>
            <w:r>
              <w:rPr>
                <w:i/>
              </w:rPr>
              <w:t>26</w:t>
            </w:r>
            <w:r w:rsidRPr="00E92107">
              <w:rPr>
                <w:i/>
              </w:rPr>
              <w:t xml:space="preserve"> (</w:t>
            </w:r>
            <w:r>
              <w:rPr>
                <w:i/>
              </w:rPr>
              <w:t>dvidešimt šeši</w:t>
            </w:r>
            <w:r>
              <w:t>) mėnesiai nuo Sutarties įsigaliojimo dienos.</w:t>
            </w:r>
          </w:p>
          <w:p w14:paraId="2E60CEA9" w14:textId="5778A3D9" w:rsidR="001B733C" w:rsidRPr="00E358CD" w:rsidRDefault="006F5040" w:rsidP="006F5040">
            <w:pPr>
              <w:pStyle w:val="ListParagraph"/>
              <w:spacing w:after="0"/>
              <w:ind w:left="0"/>
              <w:jc w:val="both"/>
              <w:rPr>
                <w:b/>
                <w:bCs/>
                <w:i/>
              </w:rPr>
            </w:pPr>
            <w:r w:rsidRPr="00682917">
              <w:t>8.2. Banko garantija ar draudimo bendrovės laidavimo raštas privalo atitikti Sutarties Bendrosios dalies 12.1, 12.2 ir 12.3 punktuose nurodytus reikalavimus.</w:t>
            </w:r>
          </w:p>
        </w:tc>
      </w:tr>
      <w:tr w:rsidR="001B733C" w14:paraId="30183E14" w14:textId="77777777" w:rsidTr="00131627">
        <w:trPr>
          <w:trHeight w:val="416"/>
        </w:trPr>
        <w:tc>
          <w:tcPr>
            <w:tcW w:w="5000" w:type="pct"/>
            <w:gridSpan w:val="3"/>
            <w:tcBorders>
              <w:top w:val="single" w:sz="4" w:space="0" w:color="auto"/>
              <w:left w:val="single" w:sz="4" w:space="0" w:color="auto"/>
              <w:bottom w:val="single" w:sz="4" w:space="0" w:color="auto"/>
              <w:right w:val="single" w:sz="4" w:space="0" w:color="auto"/>
            </w:tcBorders>
          </w:tcPr>
          <w:p w14:paraId="32A3958B" w14:textId="77777777" w:rsidR="001B733C" w:rsidRPr="00EB4422" w:rsidRDefault="001B733C" w:rsidP="001B733C">
            <w:pPr>
              <w:jc w:val="both"/>
              <w:rPr>
                <w:b/>
              </w:rPr>
            </w:pPr>
            <w:r w:rsidRPr="00EB4422">
              <w:rPr>
                <w:b/>
              </w:rPr>
              <w:t>9. Kitos sąlygos</w:t>
            </w:r>
          </w:p>
          <w:p w14:paraId="48ACD2C8" w14:textId="77777777" w:rsidR="001B733C" w:rsidRPr="00EB4422" w:rsidRDefault="001B733C" w:rsidP="001B733C">
            <w:pPr>
              <w:jc w:val="both"/>
            </w:pPr>
            <w:r w:rsidRPr="00EB4422">
              <w:t xml:space="preserve">9.1. Sutarties bendrosios dalies 11.1 punkte nurodytų Šalių iš anksto sutartų minimalių nuostolių dydis yra </w:t>
            </w:r>
            <w:r>
              <w:t>– 0,1 procento nuo nepristatytų Prekių kainos be PVM už kiekvieną uždelstą dieną.</w:t>
            </w:r>
          </w:p>
          <w:p w14:paraId="291F21F7" w14:textId="77777777" w:rsidR="001B733C" w:rsidRPr="00091508" w:rsidRDefault="001B733C" w:rsidP="001B733C">
            <w:pPr>
              <w:jc w:val="both"/>
            </w:pPr>
            <w:r w:rsidRPr="00091508">
              <w:t>9.</w:t>
            </w:r>
            <w:r>
              <w:t>2</w:t>
            </w:r>
            <w:r w:rsidRPr="00091508">
              <w:t>. Sutarties bendrosios dalies 11.3 punkte nurodytų Šalių iš anksto sutartų minimalių nuostolių dydis yra –</w:t>
            </w:r>
            <w:r>
              <w:t xml:space="preserve"> 0,1 procento nuo nepakeistų Prekių kainos be PVM už kiekvieną uždelstą dieną.</w:t>
            </w:r>
          </w:p>
          <w:p w14:paraId="2A66DC5F" w14:textId="6145F956" w:rsidR="001B733C" w:rsidRPr="00403322" w:rsidRDefault="001B733C" w:rsidP="001B733C">
            <w:pPr>
              <w:jc w:val="both"/>
            </w:pPr>
            <w:r>
              <w:t xml:space="preserve">9.3. </w:t>
            </w:r>
            <w:r w:rsidRPr="00EB4422">
              <w:t xml:space="preserve">Sutarties bendrosios dalies 11.4 punkte nurodytų Šalių iš anksto sutartų minimalių nuostolių dydis yra </w:t>
            </w:r>
            <w:r w:rsidR="00A75E2F">
              <w:rPr>
                <w:bCs/>
              </w:rPr>
              <w:t>24 339,</w:t>
            </w:r>
            <w:r w:rsidR="00627AFC">
              <w:rPr>
                <w:bCs/>
              </w:rPr>
              <w:t>7</w:t>
            </w:r>
            <w:r w:rsidR="00A75E2F">
              <w:rPr>
                <w:bCs/>
              </w:rPr>
              <w:t>0</w:t>
            </w:r>
            <w:r>
              <w:rPr>
                <w:bCs/>
              </w:rPr>
              <w:t xml:space="preserve"> Eur</w:t>
            </w:r>
            <w:r w:rsidR="00A75E2F">
              <w:rPr>
                <w:bCs/>
              </w:rPr>
              <w:t xml:space="preserve"> (dvidešimt keturi tūkstančiai trys šimtai trisdešimt devyni eurai, </w:t>
            </w:r>
            <w:r w:rsidR="00627AFC">
              <w:rPr>
                <w:bCs/>
              </w:rPr>
              <w:t>7</w:t>
            </w:r>
            <w:r w:rsidR="00A75E2F">
              <w:rPr>
                <w:bCs/>
              </w:rPr>
              <w:t>0 ct)</w:t>
            </w:r>
            <w:r>
              <w:rPr>
                <w:bCs/>
              </w:rPr>
              <w:t xml:space="preserve"> </w:t>
            </w:r>
            <w:r>
              <w:rPr>
                <w:bCs/>
                <w:i/>
              </w:rPr>
              <w:t xml:space="preserve">(7 procentai nuo </w:t>
            </w:r>
            <w:r w:rsidR="00377E78">
              <w:rPr>
                <w:bCs/>
                <w:i/>
              </w:rPr>
              <w:t xml:space="preserve">pradinės </w:t>
            </w:r>
            <w:r>
              <w:rPr>
                <w:bCs/>
                <w:i/>
              </w:rPr>
              <w:t>Sutarties vertės  be PVM).</w:t>
            </w:r>
          </w:p>
          <w:p w14:paraId="4720E19B" w14:textId="77777777" w:rsidR="001B733C" w:rsidRDefault="001B733C" w:rsidP="001B733C">
            <w:pPr>
              <w:jc w:val="both"/>
            </w:pPr>
            <w:r>
              <w:t>9.4</w:t>
            </w:r>
            <w:r w:rsidRPr="00EB4422">
              <w:t>. Nenugalimos jėgos aplinkybių trukmė –</w:t>
            </w:r>
            <w:r>
              <w:t xml:space="preserve"> 30 (trisdešimt) </w:t>
            </w:r>
            <w:r w:rsidRPr="00EB4422">
              <w:t>dienų, taikant Sutarties bendrosios dalies 9.1.2 punkto sąlygas.</w:t>
            </w:r>
          </w:p>
          <w:p w14:paraId="537BE0E2" w14:textId="696FDE3E" w:rsidR="001B733C" w:rsidRPr="00C1499C" w:rsidRDefault="001B733C" w:rsidP="001B733C">
            <w:pPr>
              <w:suppressAutoHyphens/>
              <w:jc w:val="both"/>
              <w:rPr>
                <w:rFonts w:eastAsia="Calibri"/>
              </w:rPr>
            </w:pPr>
            <w:r>
              <w:rPr>
                <w:rFonts w:eastAsia="Calibri"/>
              </w:rPr>
              <w:t>9.5</w:t>
            </w:r>
            <w:r w:rsidRPr="00C1499C">
              <w:rPr>
                <w:rFonts w:eastAsia="Calibri"/>
              </w:rPr>
              <w:t xml:space="preserve">. Sutartį nutraukus Specialiosios dalies 5.1.3 ir 5.1.4 punktuose nurodytais atvejais, Šalių iš anksto sutartų minimalių nuostolių dydis yra </w:t>
            </w:r>
            <w:r w:rsidR="00A75E2F">
              <w:rPr>
                <w:rFonts w:eastAsia="Calibri"/>
              </w:rPr>
              <w:t xml:space="preserve">52 156,50 </w:t>
            </w:r>
            <w:r w:rsidRPr="00C1499C">
              <w:rPr>
                <w:rFonts w:eastAsia="Calibri"/>
              </w:rPr>
              <w:t>(</w:t>
            </w:r>
            <w:r w:rsidR="00A75E2F">
              <w:rPr>
                <w:rFonts w:eastAsia="Calibri"/>
              </w:rPr>
              <w:t>penkiasdešimt du tūkstančiai vienas šimtas penkiasdešimt šeši eurai, 50 ct</w:t>
            </w:r>
            <w:r w:rsidRPr="00C1499C">
              <w:rPr>
                <w:rFonts w:eastAsia="Calibri"/>
              </w:rPr>
              <w:t>) Eur (15 (penkiolika) procentų nuo</w:t>
            </w:r>
            <w:r w:rsidR="00CB1146">
              <w:rPr>
                <w:rFonts w:eastAsia="Calibri"/>
              </w:rPr>
              <w:t xml:space="preserve"> pradinės</w:t>
            </w:r>
            <w:r w:rsidRPr="00C1499C">
              <w:rPr>
                <w:rFonts w:eastAsia="Calibri"/>
              </w:rPr>
              <w:t xml:space="preserve"> </w:t>
            </w:r>
            <w:r>
              <w:rPr>
                <w:rFonts w:eastAsia="Calibri"/>
              </w:rPr>
              <w:t>Sutarties vertės</w:t>
            </w:r>
            <w:r w:rsidRPr="00C1499C">
              <w:rPr>
                <w:rFonts w:eastAsia="Calibri"/>
              </w:rPr>
              <w:t xml:space="preserve"> be PVM).</w:t>
            </w:r>
          </w:p>
          <w:p w14:paraId="526F1551" w14:textId="2949E4F3" w:rsidR="001B733C" w:rsidRDefault="001B733C" w:rsidP="001B733C">
            <w:pPr>
              <w:jc w:val="both"/>
            </w:pPr>
            <w:r>
              <w:t>9.6.</w:t>
            </w:r>
            <w:r>
              <w:rPr>
                <w:b/>
              </w:rPr>
              <w:t xml:space="preserve"> Pardavėjas</w:t>
            </w:r>
            <w:r>
              <w:t xml:space="preserve"> šiai Sutarčiai vy</w:t>
            </w:r>
            <w:r w:rsidR="00A75E2F">
              <w:t>kdyti pasitelks subtiekėją Timsan</w:t>
            </w:r>
            <w:r w:rsidR="0021592E">
              <w:t>,</w:t>
            </w:r>
            <w:r w:rsidR="00A75E2F">
              <w:t xml:space="preserve"> </w:t>
            </w:r>
            <w:proofErr w:type="spellStart"/>
            <w:r w:rsidR="0021592E" w:rsidRPr="0021592E">
              <w:t>Eyüp</w:t>
            </w:r>
            <w:proofErr w:type="spellEnd"/>
            <w:r w:rsidR="0021592E" w:rsidRPr="0021592E">
              <w:t xml:space="preserve"> </w:t>
            </w:r>
            <w:proofErr w:type="spellStart"/>
            <w:r w:rsidR="0021592E" w:rsidRPr="0021592E">
              <w:t>Sultan</w:t>
            </w:r>
            <w:proofErr w:type="spellEnd"/>
            <w:r w:rsidR="0021592E" w:rsidRPr="0021592E">
              <w:t xml:space="preserve"> </w:t>
            </w:r>
            <w:proofErr w:type="spellStart"/>
            <w:r w:rsidR="0021592E" w:rsidRPr="0021592E">
              <w:t>Mah</w:t>
            </w:r>
            <w:proofErr w:type="spellEnd"/>
            <w:r w:rsidR="0021592E" w:rsidRPr="0021592E">
              <w:t xml:space="preserve">. </w:t>
            </w:r>
            <w:proofErr w:type="spellStart"/>
            <w:r w:rsidR="0021592E" w:rsidRPr="0021592E">
              <w:t>Kartopu</w:t>
            </w:r>
            <w:proofErr w:type="spellEnd"/>
            <w:r w:rsidR="0021592E" w:rsidRPr="0021592E">
              <w:t xml:space="preserve"> </w:t>
            </w:r>
            <w:proofErr w:type="spellStart"/>
            <w:r w:rsidR="0021592E" w:rsidRPr="0021592E">
              <w:t>Sok</w:t>
            </w:r>
            <w:proofErr w:type="spellEnd"/>
            <w:r w:rsidR="0021592E" w:rsidRPr="0021592E">
              <w:t xml:space="preserve">. No:7, 34885, </w:t>
            </w:r>
            <w:proofErr w:type="spellStart"/>
            <w:r w:rsidR="0021592E" w:rsidRPr="0021592E">
              <w:t>Sancaktepe</w:t>
            </w:r>
            <w:proofErr w:type="spellEnd"/>
            <w:r w:rsidR="0021592E" w:rsidRPr="0021592E">
              <w:t xml:space="preserve"> / </w:t>
            </w:r>
            <w:proofErr w:type="spellStart"/>
            <w:r w:rsidR="0021592E" w:rsidRPr="0021592E">
              <w:t>Istanbul</w:t>
            </w:r>
            <w:proofErr w:type="spellEnd"/>
            <w:r w:rsidR="0021592E" w:rsidRPr="0021592E">
              <w:t xml:space="preserve"> </w:t>
            </w:r>
            <w:r w:rsidR="00A75E2F">
              <w:t>(Turkija)</w:t>
            </w:r>
            <w:r w:rsidR="0021592E">
              <w:t>, kuris vykdys Prekių gamybą.</w:t>
            </w:r>
            <w:r>
              <w:rPr>
                <w:i/>
              </w:rPr>
              <w:t xml:space="preserve"> </w:t>
            </w:r>
            <w:r w:rsidRPr="00635DE3">
              <w:t xml:space="preserve">Subtiekėjo </w:t>
            </w:r>
            <w:r>
              <w:t>keitimo tvarka nurodyta Sutarties bendrosios dalies 15.9 punkte.</w:t>
            </w:r>
          </w:p>
          <w:p w14:paraId="0A91AEC1" w14:textId="06340383" w:rsidR="001B733C" w:rsidRPr="00EB4422" w:rsidRDefault="001B733C" w:rsidP="001B733C">
            <w:pPr>
              <w:jc w:val="both"/>
            </w:pPr>
            <w:r>
              <w:t xml:space="preserve">9.7. </w:t>
            </w:r>
            <w:r>
              <w:rPr>
                <w:b/>
              </w:rPr>
              <w:t>Pardavėjas</w:t>
            </w:r>
            <w:r>
              <w:t xml:space="preserve"> įsipareigoja vykdyti Sutarties bendrosios dalies 8 punkte nurodytus įsipareigojimus ir pateikti </w:t>
            </w:r>
            <w:r>
              <w:rPr>
                <w:b/>
              </w:rPr>
              <w:t>Pirkėjui</w:t>
            </w:r>
            <w:r>
              <w:t xml:space="preserve"> pasirašytos Sutarties kopiją ir perkamoms Prekėms identifikuoti reikalingus duomenis pagal šios Sutarties </w:t>
            </w:r>
            <w:r w:rsidR="00A75E2F">
              <w:t>3</w:t>
            </w:r>
            <w:r>
              <w:t xml:space="preserve"> priede „</w:t>
            </w:r>
            <w:r>
              <w:rPr>
                <w:rFonts w:eastAsia="Calibri"/>
              </w:rPr>
              <w:t>Kodifikavimui reikalingos dokumentų formos</w:t>
            </w:r>
            <w:r>
              <w:t xml:space="preserve">“ pateiktas formas. </w:t>
            </w:r>
            <w:r>
              <w:rPr>
                <w:b/>
              </w:rPr>
              <w:t>Pardavėjas</w:t>
            </w:r>
            <w:r>
              <w:t xml:space="preserve"> turi pateikti užpildytas ir pasirašytas formas elektroniniu pavidalu GRA Karybos standartizacijos ir nacionalinio kodifikavimo biurui, elektroninis paštas: </w:t>
            </w:r>
            <w:hyperlink r:id="rId8">
              <w:r>
                <w:rPr>
                  <w:rStyle w:val="Hyperlink"/>
                </w:rPr>
                <w:t>ncblt@mil.lt</w:t>
              </w:r>
            </w:hyperlink>
            <w:r>
              <w:t>,  telefonas +370 5 278 5250.</w:t>
            </w:r>
          </w:p>
          <w:p w14:paraId="11E9CBED" w14:textId="21BA3B9A" w:rsidR="001B733C" w:rsidRPr="00EB4422" w:rsidRDefault="001B733C" w:rsidP="001B733C">
            <w:pPr>
              <w:jc w:val="both"/>
            </w:pPr>
            <w:r>
              <w:t>9.8</w:t>
            </w:r>
            <w:r w:rsidRPr="00EB4422">
              <w:t xml:space="preserve">. </w:t>
            </w:r>
            <w:r w:rsidRPr="003A52A4">
              <w:rPr>
                <w:b/>
              </w:rPr>
              <w:t>Pardavėjo</w:t>
            </w:r>
            <w:r w:rsidRPr="00EB4422">
              <w:t xml:space="preserve"> atstovas</w:t>
            </w:r>
            <w:r>
              <w:t xml:space="preserve"> </w:t>
            </w:r>
            <w:r w:rsidRPr="00EB4422">
              <w:t xml:space="preserve"> – </w:t>
            </w:r>
            <w:r w:rsidR="009F261A" w:rsidRPr="009F261A">
              <w:t xml:space="preserve">Remigijus </w:t>
            </w:r>
            <w:proofErr w:type="spellStart"/>
            <w:r w:rsidR="009F261A" w:rsidRPr="009F261A">
              <w:t>Deinoravičius</w:t>
            </w:r>
            <w:proofErr w:type="spellEnd"/>
            <w:r w:rsidR="009F261A">
              <w:t>, projektų vadovas, telefonas</w:t>
            </w:r>
            <w:r w:rsidR="009F261A" w:rsidRPr="009F261A">
              <w:t xml:space="preserve"> </w:t>
            </w:r>
            <w:r w:rsidR="009F261A">
              <w:t xml:space="preserve">+370 </w:t>
            </w:r>
            <w:r w:rsidR="009F261A" w:rsidRPr="009F261A">
              <w:t>68793323</w:t>
            </w:r>
            <w:r w:rsidR="009F261A">
              <w:t>, elektroninis paštas</w:t>
            </w:r>
            <w:r w:rsidR="009F261A" w:rsidRPr="009F261A">
              <w:t xml:space="preserve"> </w:t>
            </w:r>
            <w:hyperlink r:id="rId9" w:history="1">
              <w:r w:rsidR="009F261A" w:rsidRPr="00E31328">
                <w:rPr>
                  <w:rStyle w:val="Hyperlink"/>
                </w:rPr>
                <w:t>remigijus@taiklu.lt</w:t>
              </w:r>
            </w:hyperlink>
            <w:r w:rsidR="009F261A">
              <w:t xml:space="preserve">. </w:t>
            </w:r>
          </w:p>
          <w:p w14:paraId="73286FF8" w14:textId="24F3CBE0" w:rsidR="005B6C26" w:rsidRPr="00EB4422" w:rsidRDefault="001B733C" w:rsidP="005B6C26">
            <w:pPr>
              <w:jc w:val="both"/>
            </w:pPr>
            <w:r>
              <w:t>9.9</w:t>
            </w:r>
            <w:r w:rsidRPr="00EB4422">
              <w:t xml:space="preserve">. </w:t>
            </w:r>
            <w:r w:rsidRPr="008014AE">
              <w:rPr>
                <w:b/>
              </w:rPr>
              <w:t>Pirkėjo</w:t>
            </w:r>
            <w:r w:rsidRPr="00EB4422">
              <w:t xml:space="preserve"> atstovas</w:t>
            </w:r>
            <w:r>
              <w:t xml:space="preserve"> </w:t>
            </w:r>
            <w:r w:rsidRPr="00EB4422">
              <w:t xml:space="preserve"> </w:t>
            </w:r>
            <w:r>
              <w:t>–</w:t>
            </w:r>
            <w:r w:rsidR="00E358CD">
              <w:t xml:space="preserve"> </w:t>
            </w:r>
            <w:r w:rsidR="005B6C26">
              <w:t>GRA</w:t>
            </w:r>
            <w:r w:rsidR="005B6C26" w:rsidRPr="003C7762">
              <w:t xml:space="preserve"> Autotransporto sistemų skyriaus </w:t>
            </w:r>
            <w:r w:rsidR="005B6C26">
              <w:t>Transporto</w:t>
            </w:r>
            <w:r w:rsidR="005B6C26" w:rsidRPr="003C7762">
              <w:t xml:space="preserve"> </w:t>
            </w:r>
            <w:r w:rsidR="007B4151" w:rsidRPr="007B4151">
              <w:t>vyriausiasis</w:t>
            </w:r>
            <w:r w:rsidR="005B6C26">
              <w:t xml:space="preserve"> karininkas</w:t>
            </w:r>
            <w:r w:rsidR="005B6C26" w:rsidRPr="003C7762">
              <w:t xml:space="preserve"> </w:t>
            </w:r>
            <w:r w:rsidR="005B6C26">
              <w:t>mjr. Ramunė Maldžiukienė</w:t>
            </w:r>
            <w:r w:rsidR="005B6C26" w:rsidRPr="003C7762">
              <w:t>, tel. +</w:t>
            </w:r>
            <w:r w:rsidR="002768AE">
              <w:t xml:space="preserve"> </w:t>
            </w:r>
            <w:r w:rsidR="002768AE" w:rsidRPr="002768AE">
              <w:t>370 680 62 447</w:t>
            </w:r>
            <w:r w:rsidR="005B6C26" w:rsidRPr="003C7762">
              <w:t xml:space="preserve">, el. pašto </w:t>
            </w:r>
            <w:hyperlink r:id="rId10" w:history="1">
              <w:r w:rsidR="002768AE" w:rsidRPr="00E31328">
                <w:rPr>
                  <w:rStyle w:val="Hyperlink"/>
                </w:rPr>
                <w:t>ramune.maldziukiene@kam.lt</w:t>
              </w:r>
            </w:hyperlink>
            <w:r w:rsidR="005B6C26" w:rsidRPr="003C7762">
              <w:t>.</w:t>
            </w:r>
            <w:r w:rsidR="005B6C26">
              <w:t xml:space="preserve"> </w:t>
            </w:r>
          </w:p>
          <w:p w14:paraId="464B5F89" w14:textId="77777777" w:rsidR="001B733C" w:rsidRDefault="001B733C" w:rsidP="001B733C">
            <w:pPr>
              <w:jc w:val="both"/>
            </w:pPr>
            <w:r>
              <w:t>9.10</w:t>
            </w:r>
            <w:r w:rsidRPr="00EB4422">
              <w:t>. Sutarties priedai:</w:t>
            </w:r>
          </w:p>
          <w:p w14:paraId="549CF564" w14:textId="2D2A7626" w:rsidR="001B733C" w:rsidRPr="00D70B54" w:rsidRDefault="001B733C" w:rsidP="001B733C">
            <w:pPr>
              <w:jc w:val="both"/>
            </w:pPr>
            <w:r w:rsidRPr="00D70B54">
              <w:t>9.10.1. 1 priedas – „</w:t>
            </w:r>
            <w:r w:rsidR="00E861A0">
              <w:t>O</w:t>
            </w:r>
            <w:r w:rsidR="00E861A0" w:rsidRPr="002D4CBA">
              <w:t>rlaivių vilkiko (mažos galios)</w:t>
            </w:r>
            <w:r w:rsidR="00E861A0">
              <w:t xml:space="preserve"> t</w:t>
            </w:r>
            <w:r w:rsidRPr="00D70B54">
              <w:t xml:space="preserve">echninė specifikacija“, </w:t>
            </w:r>
            <w:r w:rsidR="00E358CD">
              <w:t>3</w:t>
            </w:r>
            <w:r w:rsidRPr="00D70B54">
              <w:t xml:space="preserve"> lapai;</w:t>
            </w:r>
          </w:p>
          <w:p w14:paraId="247EE960" w14:textId="049259C3" w:rsidR="001B733C" w:rsidRPr="00D70B54" w:rsidRDefault="001B733C" w:rsidP="001B733C">
            <w:pPr>
              <w:jc w:val="both"/>
            </w:pPr>
            <w:r w:rsidRPr="00D70B54">
              <w:t>9.10.2. 2 priedas – „</w:t>
            </w:r>
            <w:r>
              <w:t>Pasiūlymas</w:t>
            </w:r>
            <w:r w:rsidRPr="00D70B54">
              <w:t xml:space="preserve">“, </w:t>
            </w:r>
            <w:r w:rsidR="00E358CD">
              <w:t>2</w:t>
            </w:r>
            <w:r w:rsidRPr="00D70B54">
              <w:t xml:space="preserve"> lapai;</w:t>
            </w:r>
          </w:p>
          <w:p w14:paraId="2F31C011" w14:textId="6172E6DF" w:rsidR="001B733C" w:rsidRDefault="001B733C" w:rsidP="001B733C">
            <w:pPr>
              <w:jc w:val="both"/>
            </w:pPr>
            <w:r>
              <w:t>9.10.</w:t>
            </w:r>
            <w:r w:rsidR="00E358CD">
              <w:t>3</w:t>
            </w:r>
            <w:r>
              <w:t xml:space="preserve">. </w:t>
            </w:r>
            <w:r w:rsidR="00E358CD">
              <w:t>3</w:t>
            </w:r>
            <w:r>
              <w:t xml:space="preserve"> priedas – „Kodifikavimui reikalingos dokumentų formos“, </w:t>
            </w:r>
            <w:r w:rsidR="00E358CD">
              <w:t>2</w:t>
            </w:r>
            <w:r>
              <w:t xml:space="preserve"> lapas.</w:t>
            </w:r>
          </w:p>
          <w:p w14:paraId="22A228B7" w14:textId="49391EB0" w:rsidR="001B733C" w:rsidRPr="00727DA7" w:rsidRDefault="001B733C" w:rsidP="001B733C">
            <w:pPr>
              <w:jc w:val="both"/>
              <w:rPr>
                <w:color w:val="000000"/>
                <w:lang w:val="en-US"/>
              </w:rPr>
            </w:pPr>
            <w:r>
              <w:t>9.11. A</w:t>
            </w:r>
            <w:r>
              <w:rPr>
                <w:color w:val="000000"/>
              </w:rPr>
              <w:t>smuo, atsakingas už Sutarties paskelbimą –</w:t>
            </w:r>
            <w:r w:rsidR="00E358CD">
              <w:rPr>
                <w:color w:val="000000"/>
              </w:rPr>
              <w:t xml:space="preserve"> </w:t>
            </w:r>
            <w:r w:rsidR="00FE3F2B">
              <w:t>Rolandas Rutkauskas, GRA Antrojo pirkimų organizavimo skyriaus vyriausiasis specialistas, tel. +370 706 80 389, el</w:t>
            </w:r>
            <w:r w:rsidR="009F261A">
              <w:t>ektroninis</w:t>
            </w:r>
            <w:r w:rsidR="00FE3F2B">
              <w:t xml:space="preserve"> paštas: </w:t>
            </w:r>
            <w:hyperlink r:id="rId11" w:history="1">
              <w:r w:rsidR="00FE3F2B">
                <w:rPr>
                  <w:rStyle w:val="Hyperlink"/>
                  <w:lang w:val="en-US"/>
                </w:rPr>
                <w:t>rolandas.rutkauskas@kam.lt</w:t>
              </w:r>
            </w:hyperlink>
            <w:r w:rsidR="00FE3F2B">
              <w:rPr>
                <w:lang w:val="en-US"/>
              </w:rPr>
              <w:t>.</w:t>
            </w:r>
          </w:p>
          <w:p w14:paraId="4200B478" w14:textId="77777777" w:rsidR="001B733C" w:rsidRPr="003C63B2" w:rsidRDefault="001B733C" w:rsidP="001B733C">
            <w:pPr>
              <w:jc w:val="both"/>
            </w:pPr>
          </w:p>
        </w:tc>
      </w:tr>
      <w:tr w:rsidR="001B733C" w14:paraId="6F2CD8F7"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2D1260FB" w14:textId="77777777" w:rsidR="001B733C" w:rsidRPr="00EB4422" w:rsidRDefault="001B733C" w:rsidP="001B733C">
            <w:pPr>
              <w:jc w:val="both"/>
              <w:rPr>
                <w:b/>
              </w:rPr>
            </w:pPr>
            <w:r>
              <w:rPr>
                <w:b/>
              </w:rPr>
              <w:lastRenderedPageBreak/>
              <w:t xml:space="preserve">10. Sutarties galiojimas </w:t>
            </w:r>
          </w:p>
          <w:p w14:paraId="351F3D40" w14:textId="77777777" w:rsidR="001B733C" w:rsidRPr="00EB4422" w:rsidRDefault="001B733C" w:rsidP="001B733C">
            <w:pPr>
              <w:jc w:val="both"/>
              <w:rPr>
                <w:bCs/>
              </w:rPr>
            </w:pPr>
            <w:r w:rsidRPr="00EB4422">
              <w:rPr>
                <w:bCs/>
              </w:rPr>
              <w:t>10.1. Sutartis galioja</w:t>
            </w:r>
            <w:r>
              <w:rPr>
                <w:bCs/>
              </w:rPr>
              <w:t xml:space="preserve"> 24 (dvidešimt keturi) mėn. nuo Sutarties įsigaliojimo dienos, o finansinių ir garantinių įsipareigojimų atžvilgiu – iki visiško finansinių ir garantinių įsipareigojimų įvykdymo.</w:t>
            </w:r>
          </w:p>
          <w:p w14:paraId="0A7D7F58" w14:textId="77777777" w:rsidR="001B733C" w:rsidRDefault="001B733C" w:rsidP="001B733C">
            <w:pPr>
              <w:jc w:val="both"/>
            </w:pPr>
            <w:r w:rsidRPr="00EB4422">
              <w:t xml:space="preserve">10.2. Sutarties pratęsimas </w:t>
            </w:r>
            <w:r>
              <w:t>– nenumatytas.</w:t>
            </w:r>
          </w:p>
          <w:p w14:paraId="0B8B0433" w14:textId="77777777" w:rsidR="001B733C" w:rsidRPr="00EB4422" w:rsidRDefault="001B733C" w:rsidP="001B733C">
            <w:pPr>
              <w:jc w:val="both"/>
            </w:pPr>
          </w:p>
        </w:tc>
      </w:tr>
      <w:tr w:rsidR="00C515AB" w14:paraId="2E837090"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2A2E7B83" w14:textId="77777777" w:rsidR="00C515AB" w:rsidRDefault="00C515AB" w:rsidP="00C515AB">
            <w:pPr>
              <w:rPr>
                <w:b/>
              </w:rPr>
            </w:pPr>
            <w:r>
              <w:rPr>
                <w:b/>
              </w:rPr>
              <w:t>11. Pirkėjo rekvizitai</w:t>
            </w:r>
          </w:p>
          <w:p w14:paraId="5445246F" w14:textId="77777777" w:rsidR="00C515AB" w:rsidRPr="007526BB" w:rsidRDefault="00C515AB" w:rsidP="00C515AB">
            <w:pPr>
              <w:suppressAutoHyphens/>
              <w:rPr>
                <w:rFonts w:eastAsia="Calibri"/>
                <w:b/>
                <w:bCs/>
                <w:lang w:eastAsia="en-US"/>
              </w:rPr>
            </w:pPr>
            <w:r w:rsidRPr="007526BB">
              <w:rPr>
                <w:rFonts w:eastAsia="Calibri"/>
                <w:b/>
                <w:bCs/>
                <w:lang w:eastAsia="en-US"/>
              </w:rPr>
              <w:t>Gynybos resursų agentūra prie KAM</w:t>
            </w:r>
          </w:p>
          <w:p w14:paraId="7B9399FA" w14:textId="77777777" w:rsidR="00C515AB" w:rsidRDefault="00C515AB" w:rsidP="00C515AB">
            <w:pPr>
              <w:jc w:val="both"/>
              <w:rPr>
                <w:lang w:eastAsia="en-US"/>
              </w:rPr>
            </w:pPr>
            <w:r>
              <w:t>Kodas – 304740061</w:t>
            </w:r>
          </w:p>
          <w:p w14:paraId="6886FBFC" w14:textId="77777777" w:rsidR="00C515AB" w:rsidRDefault="00C515AB" w:rsidP="00C515AB">
            <w:pPr>
              <w:jc w:val="both"/>
            </w:pPr>
            <w:r>
              <w:t>PVM mokėtojo kodas – LT100011457012</w:t>
            </w:r>
          </w:p>
          <w:p w14:paraId="1D7DEF9B" w14:textId="77777777" w:rsidR="00C515AB" w:rsidRDefault="00C515AB" w:rsidP="00C515AB">
            <w:pPr>
              <w:jc w:val="both"/>
            </w:pPr>
            <w:r>
              <w:t>Giedraičių g. 41-101, LT-09303 Vilnius, Lietuva</w:t>
            </w:r>
          </w:p>
          <w:p w14:paraId="035DC6DC" w14:textId="77777777" w:rsidR="00C515AB" w:rsidRPr="006A0F1C" w:rsidRDefault="00C515AB" w:rsidP="00C515AB">
            <w:pPr>
              <w:jc w:val="both"/>
            </w:pPr>
            <w:r w:rsidRPr="006A0F1C">
              <w:t>Lietuvos Respublikos finansų ministerija</w:t>
            </w:r>
          </w:p>
          <w:p w14:paraId="3FA28637" w14:textId="77777777" w:rsidR="00C515AB" w:rsidRPr="006A0F1C" w:rsidRDefault="00C515AB" w:rsidP="00C515AB">
            <w:pPr>
              <w:jc w:val="both"/>
            </w:pPr>
            <w:r w:rsidRPr="006A0F1C">
              <w:t>A. s. LT214040063610000943</w:t>
            </w:r>
          </w:p>
          <w:p w14:paraId="5903D0D5" w14:textId="77777777" w:rsidR="00C515AB" w:rsidRPr="006A0F1C" w:rsidRDefault="00C515AB" w:rsidP="00C515AB">
            <w:pPr>
              <w:jc w:val="both"/>
            </w:pPr>
            <w:r w:rsidRPr="006A0F1C">
              <w:t>Finansų įstaigos kodas 40400</w:t>
            </w:r>
          </w:p>
          <w:p w14:paraId="026F67F4" w14:textId="77777777" w:rsidR="00C515AB" w:rsidRDefault="00C515AB" w:rsidP="00C515AB">
            <w:r w:rsidRPr="006A0F1C">
              <w:t>SWIFT BIC kodas: MFRLLT22</w:t>
            </w:r>
          </w:p>
          <w:p w14:paraId="2F3C11CB" w14:textId="77777777" w:rsidR="00C515AB" w:rsidRDefault="00C515AB" w:rsidP="00C515AB">
            <w:pPr>
              <w:rPr>
                <w:b/>
              </w:rPr>
            </w:pPr>
          </w:p>
        </w:tc>
      </w:tr>
      <w:tr w:rsidR="00C515AB" w14:paraId="10D9330F"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06F3B6B0" w14:textId="77777777" w:rsidR="00C515AB" w:rsidRPr="00DC4F27" w:rsidRDefault="00C515AB" w:rsidP="00C515AB">
            <w:pPr>
              <w:rPr>
                <w:b/>
              </w:rPr>
            </w:pPr>
            <w:r w:rsidRPr="00DC4F27">
              <w:rPr>
                <w:b/>
              </w:rPr>
              <w:t xml:space="preserve">12. Pardavėjo rekvizitai </w:t>
            </w:r>
          </w:p>
          <w:p w14:paraId="4EB43683" w14:textId="3EC92291" w:rsidR="00C515AB" w:rsidRPr="00DC4F27" w:rsidRDefault="00C515AB" w:rsidP="00C515AB">
            <w:pPr>
              <w:rPr>
                <w:b/>
              </w:rPr>
            </w:pPr>
            <w:r w:rsidRPr="00DC4F27">
              <w:rPr>
                <w:b/>
              </w:rPr>
              <w:t>UAB „</w:t>
            </w:r>
            <w:r>
              <w:rPr>
                <w:b/>
              </w:rPr>
              <w:t>Taiklu</w:t>
            </w:r>
            <w:r w:rsidRPr="00DC4F27">
              <w:rPr>
                <w:b/>
              </w:rPr>
              <w:t>“</w:t>
            </w:r>
          </w:p>
          <w:p w14:paraId="729C0F60" w14:textId="44C7FF5F" w:rsidR="00C515AB" w:rsidRPr="00DC4F27" w:rsidRDefault="00C515AB" w:rsidP="00C515AB">
            <w:pPr>
              <w:suppressAutoHyphens/>
              <w:rPr>
                <w:rFonts w:eastAsia="Calibri"/>
                <w:lang w:eastAsia="en-US"/>
              </w:rPr>
            </w:pPr>
            <w:r w:rsidRPr="00DC4F27">
              <w:rPr>
                <w:rFonts w:eastAsia="Calibri"/>
                <w:lang w:eastAsia="en-US"/>
              </w:rPr>
              <w:t xml:space="preserve">Kodas </w:t>
            </w:r>
            <w:r>
              <w:rPr>
                <w:rFonts w:eastAsia="Calibri"/>
                <w:lang w:eastAsia="en-US"/>
              </w:rPr>
              <w:t xml:space="preserve">– 304437662  </w:t>
            </w:r>
          </w:p>
          <w:p w14:paraId="6806D7F3" w14:textId="5B3397A6" w:rsidR="00C515AB" w:rsidRDefault="00C515AB" w:rsidP="00C515AB">
            <w:pPr>
              <w:suppressAutoHyphens/>
              <w:rPr>
                <w:rFonts w:eastAsia="Calibri"/>
                <w:lang w:eastAsia="en-US"/>
              </w:rPr>
            </w:pPr>
            <w:r w:rsidRPr="00DC4F27">
              <w:rPr>
                <w:rFonts w:eastAsia="Calibri"/>
                <w:lang w:eastAsia="en-US"/>
              </w:rPr>
              <w:t xml:space="preserve">PVM mokėtojo kodas </w:t>
            </w:r>
            <w:r>
              <w:rPr>
                <w:rFonts w:eastAsia="Calibri"/>
                <w:lang w:eastAsia="en-US"/>
              </w:rPr>
              <w:t>– LT100010626312</w:t>
            </w:r>
          </w:p>
          <w:p w14:paraId="69976BB4" w14:textId="5B233061" w:rsidR="00C515AB" w:rsidRPr="00DC4F27" w:rsidRDefault="00C515AB" w:rsidP="00C515AB">
            <w:pPr>
              <w:suppressAutoHyphens/>
              <w:rPr>
                <w:rFonts w:eastAsia="Calibri"/>
                <w:lang w:eastAsia="en-US"/>
              </w:rPr>
            </w:pPr>
            <w:r>
              <w:rPr>
                <w:rFonts w:eastAsia="Calibri"/>
                <w:lang w:eastAsia="en-US"/>
              </w:rPr>
              <w:t>Ukrainiečių g. 4, LT-45234 Kaunas</w:t>
            </w:r>
          </w:p>
          <w:p w14:paraId="710BBDD7" w14:textId="77777777" w:rsidR="00C515AB" w:rsidRDefault="00C515AB" w:rsidP="00C515AB">
            <w:pPr>
              <w:suppressAutoHyphens/>
              <w:rPr>
                <w:rFonts w:eastAsia="Calibri"/>
                <w:lang w:eastAsia="en-US"/>
              </w:rPr>
            </w:pPr>
            <w:r w:rsidRPr="00DC4F27">
              <w:rPr>
                <w:rFonts w:eastAsia="Calibri"/>
                <w:lang w:eastAsia="en-US"/>
              </w:rPr>
              <w:t>Lietuvos Respublika</w:t>
            </w:r>
          </w:p>
          <w:p w14:paraId="440AFCC7" w14:textId="341AF214" w:rsidR="00D27BA0" w:rsidRPr="00DC4F27" w:rsidRDefault="00D27BA0" w:rsidP="00C515AB">
            <w:pPr>
              <w:suppressAutoHyphens/>
              <w:rPr>
                <w:rFonts w:eastAsia="Calibri"/>
                <w:lang w:eastAsia="en-US"/>
              </w:rPr>
            </w:pPr>
            <w:proofErr w:type="spellStart"/>
            <w:r w:rsidRPr="00D27BA0">
              <w:rPr>
                <w:rFonts w:eastAsia="Calibri"/>
                <w:lang w:eastAsia="en-US"/>
              </w:rPr>
              <w:t>A.s</w:t>
            </w:r>
            <w:proofErr w:type="spellEnd"/>
            <w:r w:rsidRPr="00D27BA0">
              <w:rPr>
                <w:rFonts w:eastAsia="Calibri"/>
                <w:lang w:eastAsia="en-US"/>
              </w:rPr>
              <w:t>. Nr. LT98 7290 0000 1546 7528</w:t>
            </w:r>
          </w:p>
          <w:p w14:paraId="311F179A" w14:textId="2E3164D8" w:rsidR="00C515AB" w:rsidRPr="00D27BA0" w:rsidRDefault="00D27BA0" w:rsidP="00C515AB">
            <w:pPr>
              <w:pStyle w:val="Standard"/>
            </w:pPr>
            <w:r w:rsidRPr="00D27BA0">
              <w:t>Citadele bankas</w:t>
            </w:r>
          </w:p>
        </w:tc>
      </w:tr>
      <w:tr w:rsidR="00C515AB" w14:paraId="3FEB34FA"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587E3E0D" w14:textId="77777777" w:rsidR="00C515AB" w:rsidRDefault="00C515AB" w:rsidP="00C515AB">
            <w:pPr>
              <w:rPr>
                <w:b/>
              </w:rPr>
            </w:pPr>
            <w:r>
              <w:rPr>
                <w:b/>
              </w:rPr>
              <w:t>13. Mokėtojo rekvizitai</w:t>
            </w:r>
            <w:r w:rsidDel="00AC017B">
              <w:rPr>
                <w:b/>
              </w:rPr>
              <w:t xml:space="preserve"> </w:t>
            </w:r>
          </w:p>
          <w:p w14:paraId="7E1F5DF3" w14:textId="77777777" w:rsidR="00C515AB" w:rsidRDefault="00C515AB" w:rsidP="00C515AB">
            <w:pPr>
              <w:rPr>
                <w:b/>
              </w:rPr>
            </w:pPr>
            <w:r>
              <w:rPr>
                <w:b/>
              </w:rPr>
              <w:t>Lietuvos kariuomenė</w:t>
            </w:r>
          </w:p>
          <w:p w14:paraId="14641C54" w14:textId="77777777" w:rsidR="00C515AB" w:rsidRDefault="00C515AB" w:rsidP="00C515AB">
            <w:r>
              <w:t>Adresas: Šv. Ignoto g. 8, 01144 Vilnius</w:t>
            </w:r>
          </w:p>
          <w:p w14:paraId="5F9F8F77" w14:textId="77777777" w:rsidR="00C515AB" w:rsidRDefault="00C515AB" w:rsidP="00C515AB">
            <w:r>
              <w:t>Lietuvos Respublikos finansų ministerija</w:t>
            </w:r>
          </w:p>
          <w:p w14:paraId="074FB6FA" w14:textId="77777777" w:rsidR="00C515AB" w:rsidRDefault="00C515AB" w:rsidP="00C515AB">
            <w:r>
              <w:t>A. s. LT62 40400 63610 001175</w:t>
            </w:r>
          </w:p>
          <w:p w14:paraId="182B5A22" w14:textId="77777777" w:rsidR="00C515AB" w:rsidRDefault="00C515AB" w:rsidP="00C515AB">
            <w:r>
              <w:t>Banko kodas: 40 400</w:t>
            </w:r>
          </w:p>
          <w:p w14:paraId="522D7E80" w14:textId="77777777" w:rsidR="00C515AB" w:rsidRDefault="00C515AB" w:rsidP="00C515AB">
            <w:r>
              <w:t>SWIFT kodas: MFRLLT22XXX</w:t>
            </w:r>
          </w:p>
          <w:p w14:paraId="365ADE86" w14:textId="77777777" w:rsidR="00C515AB" w:rsidRDefault="00C515AB" w:rsidP="00C515AB">
            <w:pPr>
              <w:rPr>
                <w:rFonts w:ascii="Calibri" w:hAnsi="Calibri" w:cs="Calibri"/>
                <w:color w:val="1F497D"/>
                <w:sz w:val="22"/>
                <w:szCs w:val="22"/>
                <w:lang w:val="en-US" w:eastAsia="en-US"/>
              </w:rPr>
            </w:pPr>
            <w:r>
              <w:t>Lukiškių g. 2, 01512 Vilnius</w:t>
            </w:r>
          </w:p>
          <w:p w14:paraId="30261472" w14:textId="77777777" w:rsidR="00C515AB" w:rsidRDefault="00C515AB" w:rsidP="00C515AB">
            <w:pPr>
              <w:rPr>
                <w:b/>
              </w:rPr>
            </w:pPr>
          </w:p>
        </w:tc>
      </w:tr>
      <w:tr w:rsidR="001B733C" w:rsidRPr="003802E8" w14:paraId="2A0BA74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3D5C3350" w14:textId="77777777" w:rsidR="001B733C" w:rsidRPr="003802E8" w:rsidRDefault="001B733C" w:rsidP="001B733C">
            <w:pPr>
              <w:pStyle w:val="BodyText1"/>
              <w:ind w:firstLine="0"/>
              <w:rPr>
                <w:rFonts w:ascii="Times New Roman" w:eastAsia="Times New Roman" w:hAnsi="Times New Roman"/>
                <w:b/>
                <w:lang w:val="lt-LT" w:eastAsia="en-US"/>
              </w:rPr>
            </w:pPr>
          </w:p>
        </w:tc>
        <w:tc>
          <w:tcPr>
            <w:tcW w:w="1613" w:type="pct"/>
            <w:shd w:val="clear" w:color="auto" w:fill="auto"/>
          </w:tcPr>
          <w:p w14:paraId="15294B66" w14:textId="77777777" w:rsidR="001B733C" w:rsidRPr="003802E8" w:rsidRDefault="001B733C" w:rsidP="001B733C">
            <w:pPr>
              <w:pStyle w:val="BodyText1"/>
              <w:ind w:firstLine="0"/>
              <w:rPr>
                <w:rFonts w:ascii="Times New Roman" w:eastAsia="Times New Roman" w:hAnsi="Times New Roman"/>
                <w:b/>
                <w:lang w:val="lt-LT" w:eastAsia="en-US"/>
              </w:rPr>
            </w:pPr>
          </w:p>
        </w:tc>
        <w:tc>
          <w:tcPr>
            <w:tcW w:w="1756" w:type="pct"/>
            <w:shd w:val="clear" w:color="auto" w:fill="auto"/>
          </w:tcPr>
          <w:p w14:paraId="6C3E3888" w14:textId="77777777" w:rsidR="001B733C" w:rsidRPr="003802E8" w:rsidRDefault="001B733C" w:rsidP="001B733C">
            <w:pPr>
              <w:pStyle w:val="BodyText1"/>
              <w:ind w:firstLine="0"/>
              <w:rPr>
                <w:rFonts w:ascii="Times New Roman" w:eastAsia="Times New Roman" w:hAnsi="Times New Roman"/>
                <w:b/>
                <w:lang w:val="lt-LT" w:eastAsia="en-US"/>
              </w:rPr>
            </w:pPr>
          </w:p>
        </w:tc>
      </w:tr>
    </w:tbl>
    <w:p w14:paraId="4009F258" w14:textId="77777777" w:rsidR="003D3BB4" w:rsidRDefault="003D3BB4" w:rsidP="003D3BB4">
      <w:pPr>
        <w:pStyle w:val="BodyText1"/>
        <w:ind w:firstLine="0"/>
        <w:rPr>
          <w:rFonts w:ascii="Times New Roman" w:eastAsia="Times New Roman" w:hAnsi="Times New Roman"/>
          <w:b/>
          <w:lang w:val="lt-LT" w:eastAsia="en-US"/>
        </w:rPr>
      </w:pPr>
    </w:p>
    <w:p w14:paraId="58A2DDA1" w14:textId="77777777" w:rsidR="003D3BB4" w:rsidRDefault="003D3BB4" w:rsidP="002A3CCA">
      <w:r>
        <w:tab/>
      </w:r>
      <w:r>
        <w:tab/>
      </w:r>
      <w:r>
        <w:tab/>
      </w:r>
      <w:r>
        <w:tab/>
      </w:r>
      <w:r>
        <w:tab/>
      </w:r>
      <w:r>
        <w:tab/>
      </w:r>
    </w:p>
    <w:p w14:paraId="41E937B1" w14:textId="77777777" w:rsidR="002A3CCA" w:rsidRPr="00ED3D1D" w:rsidRDefault="002A3CCA" w:rsidP="002A3CCA">
      <w:pPr>
        <w:pStyle w:val="BodyText1"/>
        <w:ind w:firstLine="0"/>
        <w:rPr>
          <w:rFonts w:ascii="Times New Roman" w:eastAsia="Times New Roman" w:hAnsi="Times New Roman"/>
          <w:b/>
          <w:sz w:val="24"/>
          <w:szCs w:val="24"/>
          <w:lang w:val="lt-LT" w:eastAsia="en-US"/>
        </w:rPr>
      </w:pPr>
      <w:r w:rsidRPr="00ED3D1D">
        <w:rPr>
          <w:rFonts w:ascii="Times New Roman" w:eastAsia="Times New Roman" w:hAnsi="Times New Roman"/>
          <w:b/>
          <w:sz w:val="24"/>
          <w:szCs w:val="24"/>
          <w:lang w:val="lt-LT" w:eastAsia="en-US"/>
        </w:rPr>
        <w:t>PIRKĖJAS                                                                       PARDAVĖJAS</w:t>
      </w:r>
    </w:p>
    <w:p w14:paraId="2B0A5EAA" w14:textId="77777777" w:rsidR="002A3CCA" w:rsidRDefault="002A3CCA" w:rsidP="002A3CCA">
      <w:pPr>
        <w:pStyle w:val="BodyText1"/>
        <w:ind w:firstLine="0"/>
        <w:rPr>
          <w:rFonts w:ascii="Times New Roman" w:eastAsia="Times New Roman" w:hAnsi="Times New Roman"/>
          <w:b/>
          <w:lang w:val="lt-LT" w:eastAsia="en-US"/>
        </w:rPr>
      </w:pPr>
    </w:p>
    <w:p w14:paraId="47DE5FAC" w14:textId="3A7D0FCD" w:rsidR="002A3CCA" w:rsidRPr="00473492" w:rsidRDefault="002A3CCA" w:rsidP="002A3CCA">
      <w:pPr>
        <w:tabs>
          <w:tab w:val="left" w:pos="6237"/>
        </w:tabs>
        <w:jc w:val="both"/>
        <w:rPr>
          <w:b/>
        </w:rPr>
      </w:pPr>
      <w:r w:rsidRPr="00473492">
        <w:rPr>
          <w:b/>
        </w:rPr>
        <w:t>Gynybos resursų agentūra</w:t>
      </w:r>
      <w:r>
        <w:rPr>
          <w:b/>
        </w:rPr>
        <w:t xml:space="preserve">                                             UAB „Taiklu“      </w:t>
      </w:r>
    </w:p>
    <w:p w14:paraId="39092100" w14:textId="77777777" w:rsidR="002A3CCA" w:rsidRPr="00473492" w:rsidRDefault="002A3CCA" w:rsidP="002A3CCA">
      <w:pPr>
        <w:tabs>
          <w:tab w:val="left" w:pos="6237"/>
        </w:tabs>
        <w:jc w:val="both"/>
        <w:rPr>
          <w:b/>
        </w:rPr>
      </w:pPr>
      <w:r w:rsidRPr="00473492">
        <w:rPr>
          <w:b/>
        </w:rPr>
        <w:t>prie Krašto apsaugos ministerijos</w:t>
      </w:r>
      <w:r>
        <w:rPr>
          <w:b/>
        </w:rPr>
        <w:t xml:space="preserve">                                 </w:t>
      </w:r>
    </w:p>
    <w:p w14:paraId="2E43DCD6" w14:textId="0FF69FD6" w:rsidR="002A3CCA" w:rsidRDefault="002A3CCA" w:rsidP="002A3CCA">
      <w:r>
        <w:t xml:space="preserve">Direktorius                                                                        </w:t>
      </w:r>
      <w:proofErr w:type="spellStart"/>
      <w:r>
        <w:t>D</w:t>
      </w:r>
      <w:r w:rsidRPr="00FD072B">
        <w:t>irektor</w:t>
      </w:r>
      <w:r>
        <w:t>ius</w:t>
      </w:r>
      <w:proofErr w:type="spellEnd"/>
    </w:p>
    <w:p w14:paraId="7C7BBD6E" w14:textId="77777777" w:rsidR="002A3CCA" w:rsidRDefault="002A3CCA" w:rsidP="002A3CCA"/>
    <w:p w14:paraId="321F0DF0" w14:textId="77777777" w:rsidR="002A3CCA" w:rsidRDefault="002A3CCA" w:rsidP="002A3CCA">
      <w:r>
        <w:t xml:space="preserve">_______________                                                            _________________  </w:t>
      </w:r>
    </w:p>
    <w:p w14:paraId="6C667618" w14:textId="3784F31E" w:rsidR="002A3CCA" w:rsidRDefault="002A3CCA" w:rsidP="002A3CCA">
      <w:r>
        <w:t xml:space="preserve">Sigitas Dzekunskas                                                           Martynas </w:t>
      </w:r>
      <w:proofErr w:type="spellStart"/>
      <w:r>
        <w:t>Knyzelis</w:t>
      </w:r>
      <w:proofErr w:type="spellEnd"/>
    </w:p>
    <w:p w14:paraId="31CD629E" w14:textId="77777777" w:rsidR="002A3CCA" w:rsidRDefault="002A3CCA" w:rsidP="002A3CCA"/>
    <w:p w14:paraId="2CCC5DC4" w14:textId="4695754D" w:rsidR="009B3565" w:rsidRDefault="00942961" w:rsidP="00942961">
      <w:pPr>
        <w:jc w:val="center"/>
        <w:rPr>
          <w:b/>
        </w:rPr>
      </w:pPr>
      <w:r>
        <w:br w:type="page"/>
      </w:r>
      <w:r w:rsidR="004B4FFE" w:rsidRPr="00010D70">
        <w:rPr>
          <w:b/>
        </w:rPr>
        <w:lastRenderedPageBreak/>
        <w:t>PREKIŲ PIRKIMO-PARDAVIMO SUTARTIS</w:t>
      </w:r>
      <w:r w:rsidR="009B3565">
        <w:rPr>
          <w:b/>
        </w:rPr>
        <w:t xml:space="preserve"> </w:t>
      </w:r>
    </w:p>
    <w:p w14:paraId="71DEA5AE" w14:textId="77777777" w:rsidR="0044507E" w:rsidRPr="00010D70" w:rsidRDefault="0044507E" w:rsidP="00942961">
      <w:pPr>
        <w:jc w:val="center"/>
        <w:rPr>
          <w:b/>
        </w:rPr>
      </w:pPr>
    </w:p>
    <w:p w14:paraId="3735FAB3" w14:textId="77777777" w:rsidR="00EB04AE" w:rsidRDefault="005C316B" w:rsidP="00EB04AE">
      <w:pPr>
        <w:jc w:val="center"/>
        <w:rPr>
          <w:b/>
        </w:rPr>
      </w:pPr>
      <w:r>
        <w:rPr>
          <w:b/>
        </w:rPr>
        <w:t xml:space="preserve">II. </w:t>
      </w:r>
      <w:r w:rsidR="00EB04AE" w:rsidRPr="00010D70">
        <w:rPr>
          <w:b/>
        </w:rPr>
        <w:t>BENDROJI DALIS</w:t>
      </w:r>
    </w:p>
    <w:p w14:paraId="2CDF7E58" w14:textId="77777777" w:rsidR="003B1F71" w:rsidRDefault="003B1F71" w:rsidP="00EB04AE">
      <w:pPr>
        <w:jc w:val="center"/>
        <w:rPr>
          <w:b/>
        </w:rPr>
      </w:pPr>
    </w:p>
    <w:p w14:paraId="14FEBD3A" w14:textId="77777777" w:rsidR="003B1F71" w:rsidRDefault="003B1F71" w:rsidP="003B1F71">
      <w:pPr>
        <w:rPr>
          <w:sz w:val="22"/>
          <w:szCs w:val="22"/>
        </w:rPr>
      </w:pPr>
    </w:p>
    <w:p w14:paraId="0BAE29F3" w14:textId="77777777" w:rsidR="0055239D" w:rsidRPr="00010D70" w:rsidRDefault="0055239D" w:rsidP="0055239D">
      <w:pPr>
        <w:jc w:val="both"/>
        <w:rPr>
          <w:b/>
        </w:rPr>
      </w:pPr>
      <w:r w:rsidRPr="00010D70">
        <w:rPr>
          <w:b/>
        </w:rPr>
        <w:t>1.</w:t>
      </w:r>
      <w:r w:rsidRPr="00010D70">
        <w:t xml:space="preserve"> </w:t>
      </w:r>
      <w:r w:rsidRPr="00010D70">
        <w:rPr>
          <w:b/>
        </w:rPr>
        <w:t>Sąvokos</w:t>
      </w:r>
    </w:p>
    <w:p w14:paraId="338BF485" w14:textId="77777777" w:rsidR="00EB04AE" w:rsidRPr="00010D70" w:rsidRDefault="0055239D" w:rsidP="00EB04AE">
      <w:pPr>
        <w:jc w:val="both"/>
      </w:pPr>
      <w:r w:rsidRPr="00010D70">
        <w:t xml:space="preserve">1.1. Šioje </w:t>
      </w:r>
      <w:r w:rsidR="004F0D9E">
        <w:t>S</w:t>
      </w:r>
      <w:r w:rsidRPr="00010D70">
        <w:t>utartyje naudojamos pagrindinės sąvokos:</w:t>
      </w:r>
    </w:p>
    <w:p w14:paraId="1B30505C"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27879C2F"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187F8AD9"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6FFE5D27"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0C489576"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579A7FBF"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5D239ED9"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3A91CA3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06078297"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69298FD4"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7A7FA1F6"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0D75546E"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6934AF63"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5396858"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664C9B8"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039B51D8"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789F6F35"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177A36BF"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469305D8" w14:textId="77777777" w:rsidR="000B3CAF" w:rsidRPr="00010D70" w:rsidRDefault="000B3CAF" w:rsidP="00EB04AE">
      <w:pPr>
        <w:jc w:val="both"/>
      </w:pPr>
    </w:p>
    <w:p w14:paraId="1153FBC0"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5DEDA4C7"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0D750B2"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5F3F6D71"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1F566B69"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5163548A"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6AAF1137"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59345813"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4823BCB9"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E0BEDA9"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4AA927D0"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66931F9"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1CAF0E60"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02C74874"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323339DF"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723FEE89"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19AEFC67"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6915ADFE"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FC0DA69"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2487F8FD"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0F67CBB8"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įrodymus,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BFF021A"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21005206"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4577AF6"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4B14ED7B"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7CE777C6"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56EADCF1" w14:textId="77777777" w:rsidR="00B3200A" w:rsidRPr="00010D70" w:rsidRDefault="00B3200A" w:rsidP="00EB04AE">
      <w:pPr>
        <w:jc w:val="both"/>
      </w:pPr>
    </w:p>
    <w:p w14:paraId="0B2AE6B1"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7E0BF50"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54181D94"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3C33957A"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1FA3394"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16996878"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164983CF"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1D52693A"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7D9BA56A"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5725E16C"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6345C745"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06FA9682" w14:textId="77777777" w:rsidR="00EB04AE" w:rsidRPr="00010D70" w:rsidRDefault="00EB04AE" w:rsidP="00EB04AE">
      <w:pPr>
        <w:jc w:val="both"/>
      </w:pPr>
    </w:p>
    <w:p w14:paraId="566CB70B" w14:textId="77777777" w:rsidR="00EB04AE" w:rsidRPr="00010D70" w:rsidRDefault="00EB04AE" w:rsidP="00EB04AE">
      <w:pPr>
        <w:jc w:val="both"/>
        <w:rPr>
          <w:b/>
        </w:rPr>
      </w:pPr>
      <w:r w:rsidRPr="00010D70">
        <w:rPr>
          <w:b/>
        </w:rPr>
        <w:t>4. Mokėjimo terminai ir sąlygos</w:t>
      </w:r>
    </w:p>
    <w:p w14:paraId="23B6F538"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3CEA1F1D"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7CB87718"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4BBDD292"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4C4418CF"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6B789B02"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0CDF8574"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760F7201"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4995796A" w14:textId="77777777" w:rsidR="004211EA" w:rsidRPr="00C33D3A" w:rsidRDefault="004211EA" w:rsidP="00C33D3A">
      <w:pPr>
        <w:jc w:val="both"/>
      </w:pPr>
    </w:p>
    <w:p w14:paraId="065FA477" w14:textId="77777777" w:rsidR="00EB04AE" w:rsidRPr="00010D70" w:rsidRDefault="00EB04AE" w:rsidP="00EB04AE">
      <w:pPr>
        <w:jc w:val="both"/>
        <w:rPr>
          <w:b/>
        </w:rPr>
      </w:pPr>
      <w:r w:rsidRPr="00010D70">
        <w:rPr>
          <w:b/>
        </w:rPr>
        <w:t>5. Prekių kokybė</w:t>
      </w:r>
    </w:p>
    <w:p w14:paraId="1E350B40"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73FD5B8E"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59AE5776"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105E33E5"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08F98C7F"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688F8F5E"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667C01EE"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3E63002C" w14:textId="77777777" w:rsidR="00EB04AE" w:rsidRPr="00010D70" w:rsidRDefault="00EB04AE" w:rsidP="00EB04AE">
      <w:pPr>
        <w:jc w:val="both"/>
        <w:rPr>
          <w:b/>
        </w:rPr>
      </w:pPr>
    </w:p>
    <w:p w14:paraId="770A635C"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6492B648"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B67DDB7"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0AB1B5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5E8B2CA2"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1C3C289B"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4AEE8F69"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3D008576"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80CE34C"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0178B5E0" w14:textId="77777777" w:rsidR="001A1F7A" w:rsidRPr="00010D70" w:rsidRDefault="001A1F7A" w:rsidP="00EB04AE">
      <w:pPr>
        <w:jc w:val="both"/>
      </w:pPr>
    </w:p>
    <w:p w14:paraId="0EE60EFF"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AD9FE18"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07F59934"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74031DBE" w14:textId="77777777" w:rsidR="008F29B4" w:rsidRPr="00010D70" w:rsidRDefault="008F29B4" w:rsidP="00EB04AE">
      <w:pPr>
        <w:jc w:val="both"/>
      </w:pPr>
    </w:p>
    <w:p w14:paraId="3698ECE9"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3C571A6"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68A5C053"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9D013E2" w14:textId="77777777" w:rsidR="00EB04AE" w:rsidRPr="00010D70" w:rsidRDefault="00EB04AE" w:rsidP="00EB04AE">
      <w:pPr>
        <w:jc w:val="both"/>
      </w:pPr>
    </w:p>
    <w:p w14:paraId="7E9795DF" w14:textId="77777777" w:rsidR="00EB04AE" w:rsidRPr="00010D70" w:rsidRDefault="00EB04AE" w:rsidP="00EB04AE">
      <w:pPr>
        <w:jc w:val="both"/>
        <w:rPr>
          <w:b/>
        </w:rPr>
      </w:pPr>
      <w:r w:rsidRPr="00010D70">
        <w:rPr>
          <w:b/>
        </w:rPr>
        <w:t>9. Sutarties nutraukimas</w:t>
      </w:r>
    </w:p>
    <w:p w14:paraId="185D84E0" w14:textId="77777777" w:rsidR="00EB04AE" w:rsidRPr="00010D70" w:rsidRDefault="00EB04AE" w:rsidP="00EB04AE">
      <w:pPr>
        <w:jc w:val="both"/>
      </w:pPr>
      <w:r w:rsidRPr="00010D70">
        <w:t>9.1. Ši Sutartis gali būti nutraukta:</w:t>
      </w:r>
    </w:p>
    <w:p w14:paraId="56BF3866"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00E395A6"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35F0A6B2"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6C37C6A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32CC6DED"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67A1E9B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49913D9F"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63F5D28E"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689B6A99"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2D5567B2"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4077D1A9"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4FB30A7F"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22A69CA1"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6CD394F1"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0C05D432"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56AA3258"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5A5A2BF0" w14:textId="77777777" w:rsidR="00706E7E" w:rsidRPr="00010D70" w:rsidRDefault="00706E7E" w:rsidP="00EB04AE">
      <w:pPr>
        <w:jc w:val="both"/>
      </w:pPr>
    </w:p>
    <w:p w14:paraId="50548B73" w14:textId="77777777" w:rsidR="00EB04AE" w:rsidRPr="00010D70" w:rsidRDefault="00EB04AE" w:rsidP="00EB04AE">
      <w:pPr>
        <w:rPr>
          <w:b/>
        </w:rPr>
      </w:pPr>
      <w:r w:rsidRPr="00010D70">
        <w:rPr>
          <w:b/>
        </w:rPr>
        <w:t>10. Ginčų sprendimo tvarka</w:t>
      </w:r>
    </w:p>
    <w:p w14:paraId="56769EE1" w14:textId="77777777" w:rsidR="00EB04AE" w:rsidRPr="00010D70" w:rsidRDefault="00EB04AE" w:rsidP="00EB04AE">
      <w:r w:rsidRPr="00010D70">
        <w:t>10.1. Sutartis sudaryta ir turi būti aiškinama pagal Lietuvos Respublikos teisę.</w:t>
      </w:r>
    </w:p>
    <w:p w14:paraId="1FBA115B"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40388DF3" w14:textId="77777777" w:rsidR="00DB2A11" w:rsidRPr="00010D70" w:rsidRDefault="00DB2A11" w:rsidP="00EB04AE">
      <w:pPr>
        <w:jc w:val="both"/>
      </w:pPr>
    </w:p>
    <w:p w14:paraId="54AA7E77" w14:textId="77777777" w:rsidR="00EB04AE" w:rsidRPr="00010D70" w:rsidRDefault="00EB04AE" w:rsidP="00EB04AE">
      <w:pPr>
        <w:jc w:val="both"/>
        <w:rPr>
          <w:b/>
        </w:rPr>
      </w:pPr>
      <w:r w:rsidRPr="00010D70">
        <w:rPr>
          <w:b/>
        </w:rPr>
        <w:t>11. Atsakomybė</w:t>
      </w:r>
    </w:p>
    <w:p w14:paraId="2BC2773E"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5E656175"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7258C0D5"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1EAAAD5" w14:textId="77777777" w:rsidR="000827EA" w:rsidRPr="000827EA" w:rsidRDefault="000827EA" w:rsidP="000827EA">
      <w:pPr>
        <w:jc w:val="both"/>
      </w:pPr>
      <w:r w:rsidRPr="000827EA">
        <w:t>11.4. Nutraukus Sutartį dėl Sutarties bendrojoje dalyje 9.2.1-9.2.7, 9.3 punktuose ar kitų Sutarties specialiojoje dalyje</w:t>
      </w:r>
      <w:r w:rsidRPr="000827EA">
        <w:rPr>
          <w:b/>
        </w:rPr>
        <w:t xml:space="preserve"> </w:t>
      </w:r>
      <w:r w:rsidRPr="000827EA">
        <w:t xml:space="preserve">išvardintų priežasčių, </w:t>
      </w:r>
      <w:r w:rsidRPr="000827EA">
        <w:rPr>
          <w:b/>
        </w:rPr>
        <w:t>Pardavėjas</w:t>
      </w:r>
      <w:r w:rsidRPr="000827EA">
        <w:t xml:space="preserve"> per 14 (keturiolika) dienų (skaičiuojant nuo Sutarties nutraukimo dienos) turi sumokėti</w:t>
      </w:r>
      <w:r w:rsidRPr="000827EA">
        <w:rPr>
          <w:b/>
          <w:bCs/>
        </w:rPr>
        <w:t xml:space="preserve"> Pirkėjui</w:t>
      </w:r>
      <w:r w:rsidRPr="000827EA">
        <w:rPr>
          <w:b/>
        </w:rPr>
        <w:t xml:space="preserve"> </w:t>
      </w:r>
      <w:r w:rsidRPr="000827EA">
        <w:t>ne mažiau kaip</w:t>
      </w:r>
      <w:r w:rsidRPr="000827EA">
        <w:rPr>
          <w:b/>
        </w:rPr>
        <w:t xml:space="preserve"> </w:t>
      </w:r>
      <w:r w:rsidRPr="000827EA">
        <w:t xml:space="preserve">5-7  % Sutarties kainos be PVM (arba bendros pasiūlymo kainos be PVM arba bendros užsakymo kainos be PVM) </w:t>
      </w:r>
      <w:r w:rsidRPr="000827EA">
        <w:rPr>
          <w:i/>
        </w:rPr>
        <w:t xml:space="preserve">(konkretus procentinis dydis arba konkreti fiksuota suma nurodoma Sutarties specialioje dalyje) </w:t>
      </w:r>
      <w:r w:rsidRPr="000827EA">
        <w:rPr>
          <w:bCs/>
        </w:rPr>
        <w:lastRenderedPageBreak/>
        <w:t xml:space="preserve">Šalių </w:t>
      </w:r>
      <w:r w:rsidRPr="000827EA">
        <w:t xml:space="preserve">iš anksto sutartų minimalių nuostolių, bet ne daugiau kaip visų pagal šią Sutartį neįvykdytų įsipareigojimų kainos be PVM. Šalių iš anksto sutartų minimalių nuostolių sumokėjimas neatleidžia </w:t>
      </w:r>
      <w:r w:rsidRPr="000827EA">
        <w:rPr>
          <w:b/>
        </w:rPr>
        <w:t>Pardavėjo</w:t>
      </w:r>
      <w:r w:rsidRPr="000827EA">
        <w:t xml:space="preserve"> nuo pareigos atlyginti visus </w:t>
      </w:r>
      <w:r w:rsidRPr="000827EA">
        <w:rPr>
          <w:b/>
          <w:bCs/>
        </w:rPr>
        <w:t>Pirkėjo</w:t>
      </w:r>
      <w:r w:rsidRPr="000827EA">
        <w:t xml:space="preserve"> patirtus nuostolius, </w:t>
      </w:r>
      <w:r w:rsidRPr="000827EA">
        <w:rPr>
          <w:b/>
        </w:rPr>
        <w:t>Pardavėjui</w:t>
      </w:r>
      <w:r w:rsidRPr="000827EA">
        <w:t xml:space="preserve"> nevykdant ar netinkamai vykdant sutartį. Šalių iš anksto sutartus minimalius nuostolius </w:t>
      </w:r>
      <w:r w:rsidRPr="000827EA">
        <w:rPr>
          <w:b/>
        </w:rPr>
        <w:t>Pardavėjas</w:t>
      </w:r>
      <w:r w:rsidRPr="000827EA">
        <w:t xml:space="preserve"> įsipareigoja sumokėti ne vėliau kaip per sąskaitoje faktūroje ar pareikalavime nurodytą terminą.</w:t>
      </w:r>
    </w:p>
    <w:p w14:paraId="32A8862C" w14:textId="77777777" w:rsidR="000827EA" w:rsidRPr="000827EA" w:rsidRDefault="000827EA" w:rsidP="000827EA">
      <w:pPr>
        <w:jc w:val="both"/>
        <w:rPr>
          <w:b/>
        </w:rPr>
      </w:pPr>
      <w:r w:rsidRPr="000827EA">
        <w:t xml:space="preserve">11.5. Nutraukus Sutartį dėl Sutarties bendrojoje dalyje 9.2.4 punkte nurodytos priežasties, </w:t>
      </w:r>
      <w:r w:rsidRPr="000827EA">
        <w:rPr>
          <w:b/>
        </w:rPr>
        <w:t>Pardavėjas</w:t>
      </w:r>
      <w:r w:rsidRPr="000827EA">
        <w:t xml:space="preserve"> per 7 (septynias) dienas (skaičiuojant nuo Sutarties nutraukimo dienos) turi kompensuoti </w:t>
      </w:r>
      <w:r w:rsidRPr="000827EA">
        <w:rPr>
          <w:b/>
          <w:bCs/>
        </w:rPr>
        <w:t>Pirkėjui</w:t>
      </w:r>
      <w:r w:rsidRPr="000827EA">
        <w:rPr>
          <w:b/>
        </w:rPr>
        <w:t xml:space="preserve"> </w:t>
      </w:r>
      <w:r w:rsidRPr="000827EA">
        <w:t xml:space="preserve">prekių su trūkumais visą įsigijimo kainą (įskaitant PVM, jei buvo taikomas). Kainos kompensavimas neatleidžia </w:t>
      </w:r>
      <w:r w:rsidRPr="000827EA">
        <w:rPr>
          <w:b/>
        </w:rPr>
        <w:t>Pardavėjo</w:t>
      </w:r>
      <w:r w:rsidRPr="000827EA">
        <w:t xml:space="preserve"> nuo pareigos atlyginti visus </w:t>
      </w:r>
      <w:r w:rsidRPr="000827EA">
        <w:rPr>
          <w:b/>
          <w:bCs/>
        </w:rPr>
        <w:t>Pirkėjo</w:t>
      </w:r>
      <w:r w:rsidRPr="000827EA">
        <w:t xml:space="preserve"> patirtus nuostolius, </w:t>
      </w:r>
      <w:r w:rsidRPr="000827EA">
        <w:rPr>
          <w:b/>
        </w:rPr>
        <w:t>Pardavėjui</w:t>
      </w:r>
      <w:r w:rsidRPr="000827EA">
        <w:t xml:space="preserve"> nevykdant ar netinkamai vykdant Sutartį. </w:t>
      </w:r>
    </w:p>
    <w:p w14:paraId="063002D4"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7AE9455F"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62173CDA" w14:textId="77777777" w:rsidR="000B10FF" w:rsidRPr="000B10FF" w:rsidRDefault="000B10FF" w:rsidP="00EB04AE">
      <w:pPr>
        <w:jc w:val="both"/>
      </w:pPr>
    </w:p>
    <w:p w14:paraId="30867467" w14:textId="77777777" w:rsidR="00EB04AE" w:rsidRPr="00010D70" w:rsidRDefault="00EB04AE" w:rsidP="00EB04AE">
      <w:pPr>
        <w:jc w:val="both"/>
        <w:rPr>
          <w:b/>
        </w:rPr>
      </w:pPr>
      <w:r w:rsidRPr="00010D70">
        <w:rPr>
          <w:b/>
        </w:rPr>
        <w:t>12. Sutarties galiojimas</w:t>
      </w:r>
    </w:p>
    <w:p w14:paraId="312C5AE7"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0DA80E56"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033AB87C" w14:textId="77777777" w:rsidR="000827EA" w:rsidRPr="000827EA" w:rsidRDefault="000827EA" w:rsidP="000827EA">
      <w:pPr>
        <w:jc w:val="both"/>
      </w:pPr>
      <w:r w:rsidRPr="000827EA">
        <w:t>12.3.</w:t>
      </w:r>
      <w:r w:rsidRPr="000827EA">
        <w:rPr>
          <w:b/>
        </w:rPr>
        <w:t xml:space="preserve"> Pardavėjas</w:t>
      </w:r>
      <w:r w:rsidRPr="000827EA">
        <w:t xml:space="preserve"> </w:t>
      </w:r>
      <w:r w:rsidRPr="000827EA">
        <w:rPr>
          <w:b/>
        </w:rPr>
        <w:t xml:space="preserve">ne vėliau kaip per </w:t>
      </w:r>
      <w:r w:rsidR="00500A81">
        <w:rPr>
          <w:b/>
        </w:rPr>
        <w:t>15</w:t>
      </w:r>
      <w:r w:rsidRPr="000827EA">
        <w:rPr>
          <w:b/>
        </w:rPr>
        <w:t xml:space="preserve"> (</w:t>
      </w:r>
      <w:r w:rsidR="00500A81">
        <w:rPr>
          <w:b/>
        </w:rPr>
        <w:t>penkiolika) darbo dienų</w:t>
      </w:r>
      <w:r w:rsidRPr="000827EA">
        <w:t xml:space="preserve"> po Sutarties pasirašymo pateikia </w:t>
      </w:r>
      <w:r w:rsidRPr="000827EA">
        <w:rPr>
          <w:b/>
        </w:rPr>
        <w:t>Pirkėjui</w:t>
      </w:r>
      <w:r w:rsidRPr="000827EA">
        <w:t xml:space="preserve"> Sutarties bendrosios dalies 12.1 papunktyje nurodytą Sutarties įvykdymo užtikrinimo banko garantiją arba draudimo bendrovės laidavimo raštą, kuris galiotų dviem mėnesiais ilgiau nei Sutarties specialiojoje dalyje nurodytas prekių tiekimo terminas ar Sutarties galiojimo terminas. Jeigu </w:t>
      </w:r>
      <w:r w:rsidRPr="000827EA">
        <w:rPr>
          <w:b/>
        </w:rPr>
        <w:t>Pardavėjas</w:t>
      </w:r>
      <w:r w:rsidRPr="000827EA">
        <w:t xml:space="preserve"> vėluoja per šiame punkte nurodytą terminą pateikti Sutarties įvykdymo užtikrinimo banko garantiją arba draudimo bendrovės laidavimo raštą, prekių pristatymo terminai pradedami skaičiuoti praėjus šiame punkte nurodytam </w:t>
      </w:r>
      <w:r w:rsidR="00BF2370">
        <w:t>15</w:t>
      </w:r>
      <w:r w:rsidRPr="000827EA">
        <w:t xml:space="preserve"> (</w:t>
      </w:r>
      <w:r w:rsidR="00BF2370">
        <w:t>penkiolikos</w:t>
      </w:r>
      <w:r w:rsidRPr="000827EA">
        <w:t xml:space="preserve">) darbo dienų terminui (nebent Sutarties specialiojoje dalyje nurodyta kitaip). </w:t>
      </w:r>
      <w:r w:rsidRPr="000827EA">
        <w:rPr>
          <w:b/>
        </w:rPr>
        <w:t>Pardavėjas</w:t>
      </w:r>
      <w:r w:rsidRPr="000827EA">
        <w:t xml:space="preserve">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w:t>
      </w:r>
      <w:r w:rsidRPr="000827EA">
        <w:rPr>
          <w:b/>
        </w:rPr>
        <w:t>Pirkėjo</w:t>
      </w:r>
      <w:r w:rsidRPr="000827EA">
        <w:t xml:space="preserve"> patirtų nuostolių atlyginimu ir neatleidžia </w:t>
      </w:r>
      <w:r w:rsidRPr="000827EA">
        <w:rPr>
          <w:b/>
        </w:rPr>
        <w:t>Pardavėjo</w:t>
      </w:r>
      <w:r w:rsidRPr="000827EA">
        <w:t xml:space="preserve"> nuo pareigos juos atlyginti pilnai (jeigu sutarties vykdymas bus užtikrintas laidavimu arba banko garantija).</w:t>
      </w:r>
    </w:p>
    <w:p w14:paraId="7EC42C35"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46E0F22E"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3EB7A21B"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25D2C605"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220369FC"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7805BCEA"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0F2D4B15"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57A611A9" w14:textId="77777777" w:rsidR="000134F5" w:rsidRPr="00010D70" w:rsidRDefault="000134F5" w:rsidP="00EB04AE">
      <w:pPr>
        <w:jc w:val="both"/>
        <w:rPr>
          <w:b/>
        </w:rPr>
      </w:pPr>
    </w:p>
    <w:p w14:paraId="1900609B" w14:textId="77777777" w:rsidR="00560D10" w:rsidRPr="00010D70" w:rsidRDefault="00560D10" w:rsidP="00560D10">
      <w:pPr>
        <w:pStyle w:val="BodyText"/>
        <w:spacing w:after="0"/>
        <w:ind w:right="125"/>
        <w:jc w:val="both"/>
        <w:rPr>
          <w:b/>
          <w:bCs/>
        </w:rPr>
      </w:pPr>
      <w:r w:rsidRPr="00010D70">
        <w:rPr>
          <w:b/>
          <w:bCs/>
        </w:rPr>
        <w:t>13. Susirašinėjimas</w:t>
      </w:r>
    </w:p>
    <w:p w14:paraId="3E86D67A"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5DEDAB0"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1788001" w14:textId="77777777" w:rsidR="00560D10" w:rsidRPr="00010D70" w:rsidRDefault="00560D10" w:rsidP="00EB04AE">
      <w:pPr>
        <w:jc w:val="both"/>
        <w:rPr>
          <w:b/>
        </w:rPr>
      </w:pPr>
    </w:p>
    <w:p w14:paraId="66D3A00B"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5FAFC599"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753C653B"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290482CB"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2D1A710D"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6A6FC840"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5D6238DB"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C2C2232"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64289C92"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050B8707"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2647BFEE" w14:textId="77777777" w:rsidR="00852C0F" w:rsidRDefault="000C45FF" w:rsidP="000C45FF">
      <w:pPr>
        <w:jc w:val="both"/>
      </w:pPr>
      <w:r>
        <w:t>14.10. Šalys neatlygina viena kitos patirtų išlaidų ir nuostolių dėl asmens duomenų tvarkymo įsipareigojimų pagal šią Sutartį vykdymo.</w:t>
      </w:r>
    </w:p>
    <w:p w14:paraId="299AE3A1"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361B6CFB" w14:textId="77777777" w:rsidR="008F29B4" w:rsidRPr="00010D70" w:rsidRDefault="008F29B4" w:rsidP="00560D10">
      <w:pPr>
        <w:jc w:val="both"/>
        <w:rPr>
          <w:b/>
        </w:rPr>
      </w:pPr>
    </w:p>
    <w:p w14:paraId="5530BCB0"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49C38E2B"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6E31E67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0B63D4E1"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0FEA6746"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2E88B05D"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4CE2A1A6"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2D602A2F"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5D3F0E7C"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571B9AD7"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910043E"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67FAC1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7AF8F771" w14:textId="77777777" w:rsidR="003B1F71" w:rsidRDefault="003B1F71" w:rsidP="00646DC6">
      <w:pPr>
        <w:jc w:val="both"/>
      </w:pPr>
    </w:p>
    <w:p w14:paraId="3C39A023" w14:textId="77777777" w:rsidR="00515AC5" w:rsidRDefault="00515AC5" w:rsidP="00646DC6">
      <w:pPr>
        <w:jc w:val="both"/>
      </w:pPr>
    </w:p>
    <w:p w14:paraId="09C142BF" w14:textId="77777777" w:rsidR="00655A1E" w:rsidRDefault="00655A1E" w:rsidP="00646DC6">
      <w:pPr>
        <w:jc w:val="both"/>
      </w:pPr>
    </w:p>
    <w:p w14:paraId="00B6E1F4" w14:textId="77777777" w:rsidR="00515AC5" w:rsidRPr="00EA73AC" w:rsidRDefault="00515AC5" w:rsidP="00F6734F">
      <w:pPr>
        <w:pStyle w:val="BodyText1"/>
        <w:ind w:firstLine="0"/>
        <w:rPr>
          <w:b/>
        </w:rPr>
      </w:pPr>
    </w:p>
    <w:p w14:paraId="2A7BD101" w14:textId="77777777" w:rsidR="00CC172A" w:rsidRPr="00ED3D1D" w:rsidRDefault="00CC172A" w:rsidP="00CC172A">
      <w:pPr>
        <w:pStyle w:val="BodyText1"/>
        <w:ind w:firstLine="0"/>
        <w:rPr>
          <w:rFonts w:ascii="Times New Roman" w:eastAsia="Times New Roman" w:hAnsi="Times New Roman"/>
          <w:b/>
          <w:sz w:val="24"/>
          <w:szCs w:val="24"/>
          <w:lang w:val="lt-LT" w:eastAsia="en-US"/>
        </w:rPr>
      </w:pPr>
      <w:r w:rsidRPr="00ED3D1D">
        <w:rPr>
          <w:rFonts w:ascii="Times New Roman" w:eastAsia="Times New Roman" w:hAnsi="Times New Roman"/>
          <w:b/>
          <w:sz w:val="24"/>
          <w:szCs w:val="24"/>
          <w:lang w:val="lt-LT" w:eastAsia="en-US"/>
        </w:rPr>
        <w:t>PIRKĖJAS                                                                       PARDAVĖJAS</w:t>
      </w:r>
    </w:p>
    <w:p w14:paraId="6B0DE5EF" w14:textId="77777777" w:rsidR="00CC172A" w:rsidRDefault="00CC172A" w:rsidP="00CC172A">
      <w:pPr>
        <w:pStyle w:val="BodyText1"/>
        <w:ind w:firstLine="0"/>
        <w:rPr>
          <w:rFonts w:ascii="Times New Roman" w:eastAsia="Times New Roman" w:hAnsi="Times New Roman"/>
          <w:b/>
          <w:lang w:val="lt-LT" w:eastAsia="en-US"/>
        </w:rPr>
      </w:pPr>
    </w:p>
    <w:p w14:paraId="0F3AE21C" w14:textId="77777777" w:rsidR="00CC172A" w:rsidRPr="00473492" w:rsidRDefault="00CC172A" w:rsidP="00CC172A">
      <w:pPr>
        <w:tabs>
          <w:tab w:val="left" w:pos="6237"/>
        </w:tabs>
        <w:jc w:val="both"/>
        <w:rPr>
          <w:b/>
        </w:rPr>
      </w:pPr>
      <w:r w:rsidRPr="00473492">
        <w:rPr>
          <w:b/>
        </w:rPr>
        <w:t>Gynybos resursų agentūra</w:t>
      </w:r>
      <w:r>
        <w:rPr>
          <w:b/>
        </w:rPr>
        <w:t xml:space="preserve">                                             UAB „Taiklu“      </w:t>
      </w:r>
    </w:p>
    <w:p w14:paraId="61010F62" w14:textId="77777777" w:rsidR="00CC172A" w:rsidRPr="00473492" w:rsidRDefault="00CC172A" w:rsidP="00CC172A">
      <w:pPr>
        <w:tabs>
          <w:tab w:val="left" w:pos="6237"/>
        </w:tabs>
        <w:jc w:val="both"/>
        <w:rPr>
          <w:b/>
        </w:rPr>
      </w:pPr>
      <w:r w:rsidRPr="00473492">
        <w:rPr>
          <w:b/>
        </w:rPr>
        <w:t>prie Krašto apsaugos ministerijos</w:t>
      </w:r>
      <w:r>
        <w:rPr>
          <w:b/>
        </w:rPr>
        <w:t xml:space="preserve">                                 </w:t>
      </w:r>
    </w:p>
    <w:p w14:paraId="00B7F9D3" w14:textId="77777777" w:rsidR="00CC172A" w:rsidRDefault="00CC172A" w:rsidP="00CC172A">
      <w:r>
        <w:t xml:space="preserve">Direktorius                                                                        </w:t>
      </w:r>
      <w:proofErr w:type="spellStart"/>
      <w:r>
        <w:t>D</w:t>
      </w:r>
      <w:r w:rsidRPr="00FD072B">
        <w:t>irektor</w:t>
      </w:r>
      <w:r>
        <w:t>ius</w:t>
      </w:r>
      <w:proofErr w:type="spellEnd"/>
    </w:p>
    <w:p w14:paraId="2CF7B140" w14:textId="77777777" w:rsidR="00CC172A" w:rsidRDefault="00CC172A" w:rsidP="00CC172A"/>
    <w:p w14:paraId="3557B46D" w14:textId="77777777" w:rsidR="00CC172A" w:rsidRDefault="00CC172A" w:rsidP="00CC172A">
      <w:r>
        <w:t xml:space="preserve">_______________                                                            _________________  </w:t>
      </w:r>
    </w:p>
    <w:p w14:paraId="00B18637" w14:textId="77777777" w:rsidR="00CC172A" w:rsidRDefault="00CC172A" w:rsidP="00CC172A">
      <w:r>
        <w:t xml:space="preserve">Sigitas Dzekunskas                                                           Martynas </w:t>
      </w:r>
      <w:proofErr w:type="spellStart"/>
      <w:r>
        <w:t>Knyzelis</w:t>
      </w:r>
      <w:proofErr w:type="spellEnd"/>
    </w:p>
    <w:p w14:paraId="3576A830" w14:textId="77777777" w:rsidR="00CC172A" w:rsidRDefault="00CC172A" w:rsidP="00CC172A"/>
    <w:p w14:paraId="030706D1" w14:textId="56233FCE" w:rsidR="003B1F71" w:rsidRPr="00EA73AC" w:rsidRDefault="003B1F71" w:rsidP="00CC172A">
      <w:pPr>
        <w:pStyle w:val="BodyText1"/>
        <w:ind w:firstLine="0"/>
      </w:pPr>
    </w:p>
    <w:sectPr w:rsidR="003B1F71" w:rsidRPr="00EA73AC" w:rsidSect="00063FD4">
      <w:headerReference w:type="even" r:id="rId12"/>
      <w:headerReference w:type="default" r:id="rId13"/>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F6672" w14:textId="77777777" w:rsidR="00A353E0" w:rsidRDefault="00A353E0">
      <w:r>
        <w:separator/>
      </w:r>
    </w:p>
  </w:endnote>
  <w:endnote w:type="continuationSeparator" w:id="0">
    <w:p w14:paraId="5743D7A3" w14:textId="77777777" w:rsidR="00A353E0" w:rsidRDefault="00A3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035AF" w14:textId="77777777" w:rsidR="00A353E0" w:rsidRDefault="00A353E0">
      <w:r>
        <w:separator/>
      </w:r>
    </w:p>
  </w:footnote>
  <w:footnote w:type="continuationSeparator" w:id="0">
    <w:p w14:paraId="29CFD7E8" w14:textId="77777777" w:rsidR="00A353E0" w:rsidRDefault="00A35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7B000"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B7D3E1"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2F08" w14:textId="77777777" w:rsidR="003B65D9" w:rsidRDefault="003B65D9" w:rsidP="00EB04AE">
    <w:pPr>
      <w:pStyle w:val="Header"/>
      <w:framePr w:wrap="around" w:vAnchor="text" w:hAnchor="margin" w:xAlign="center" w:y="1"/>
      <w:rPr>
        <w:rStyle w:val="PageNumber"/>
      </w:rPr>
    </w:pPr>
  </w:p>
  <w:p w14:paraId="749B1FF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41CE"/>
    <w:rsid w:val="000274E3"/>
    <w:rsid w:val="000324B7"/>
    <w:rsid w:val="00033999"/>
    <w:rsid w:val="00034101"/>
    <w:rsid w:val="00034A68"/>
    <w:rsid w:val="00036C93"/>
    <w:rsid w:val="00043F0E"/>
    <w:rsid w:val="00044E1B"/>
    <w:rsid w:val="000457FB"/>
    <w:rsid w:val="00046519"/>
    <w:rsid w:val="00047409"/>
    <w:rsid w:val="000530A6"/>
    <w:rsid w:val="00053538"/>
    <w:rsid w:val="00056D2A"/>
    <w:rsid w:val="00062BD0"/>
    <w:rsid w:val="00063E3D"/>
    <w:rsid w:val="00063FD4"/>
    <w:rsid w:val="00064A08"/>
    <w:rsid w:val="000670D5"/>
    <w:rsid w:val="00067FB9"/>
    <w:rsid w:val="00074550"/>
    <w:rsid w:val="00074DAB"/>
    <w:rsid w:val="00075263"/>
    <w:rsid w:val="000803B6"/>
    <w:rsid w:val="0008050E"/>
    <w:rsid w:val="000827EA"/>
    <w:rsid w:val="00082FAB"/>
    <w:rsid w:val="00090C88"/>
    <w:rsid w:val="00091508"/>
    <w:rsid w:val="0009328E"/>
    <w:rsid w:val="000970F7"/>
    <w:rsid w:val="000A3634"/>
    <w:rsid w:val="000A3FAF"/>
    <w:rsid w:val="000A7966"/>
    <w:rsid w:val="000B10FF"/>
    <w:rsid w:val="000B1E6C"/>
    <w:rsid w:val="000B3B27"/>
    <w:rsid w:val="000B3CAF"/>
    <w:rsid w:val="000B6DAD"/>
    <w:rsid w:val="000C0FE3"/>
    <w:rsid w:val="000C1F22"/>
    <w:rsid w:val="000C2205"/>
    <w:rsid w:val="000C3E42"/>
    <w:rsid w:val="000C45FF"/>
    <w:rsid w:val="000C7166"/>
    <w:rsid w:val="000C7F90"/>
    <w:rsid w:val="000D0426"/>
    <w:rsid w:val="000D31DB"/>
    <w:rsid w:val="000D35FE"/>
    <w:rsid w:val="000D669E"/>
    <w:rsid w:val="000D792D"/>
    <w:rsid w:val="000E242A"/>
    <w:rsid w:val="000E3914"/>
    <w:rsid w:val="000E3D6C"/>
    <w:rsid w:val="000E4893"/>
    <w:rsid w:val="000E5D67"/>
    <w:rsid w:val="000E6C17"/>
    <w:rsid w:val="000E7ECE"/>
    <w:rsid w:val="000F1E27"/>
    <w:rsid w:val="000F2E86"/>
    <w:rsid w:val="000F3206"/>
    <w:rsid w:val="000F50B3"/>
    <w:rsid w:val="000F64FC"/>
    <w:rsid w:val="000F6744"/>
    <w:rsid w:val="0010248B"/>
    <w:rsid w:val="00104989"/>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1627"/>
    <w:rsid w:val="001325EC"/>
    <w:rsid w:val="00132C7D"/>
    <w:rsid w:val="0013461C"/>
    <w:rsid w:val="0013773F"/>
    <w:rsid w:val="00141229"/>
    <w:rsid w:val="001419B7"/>
    <w:rsid w:val="00142A15"/>
    <w:rsid w:val="0014305B"/>
    <w:rsid w:val="001446DE"/>
    <w:rsid w:val="00144823"/>
    <w:rsid w:val="001458AF"/>
    <w:rsid w:val="0014638C"/>
    <w:rsid w:val="00146E57"/>
    <w:rsid w:val="001473D3"/>
    <w:rsid w:val="00152921"/>
    <w:rsid w:val="00152DDB"/>
    <w:rsid w:val="00154A50"/>
    <w:rsid w:val="00155B77"/>
    <w:rsid w:val="00156293"/>
    <w:rsid w:val="001568B0"/>
    <w:rsid w:val="00160C81"/>
    <w:rsid w:val="001613CD"/>
    <w:rsid w:val="00162212"/>
    <w:rsid w:val="00163CFB"/>
    <w:rsid w:val="00164ED9"/>
    <w:rsid w:val="00164FA0"/>
    <w:rsid w:val="00170B15"/>
    <w:rsid w:val="00171524"/>
    <w:rsid w:val="001724C1"/>
    <w:rsid w:val="00172F4B"/>
    <w:rsid w:val="00173548"/>
    <w:rsid w:val="0017420D"/>
    <w:rsid w:val="00174CEB"/>
    <w:rsid w:val="00180DF2"/>
    <w:rsid w:val="001819A9"/>
    <w:rsid w:val="00190248"/>
    <w:rsid w:val="00195E7B"/>
    <w:rsid w:val="00196FEF"/>
    <w:rsid w:val="001A0D32"/>
    <w:rsid w:val="001A13BA"/>
    <w:rsid w:val="001A1C50"/>
    <w:rsid w:val="001A1F7A"/>
    <w:rsid w:val="001A3672"/>
    <w:rsid w:val="001A4564"/>
    <w:rsid w:val="001A7311"/>
    <w:rsid w:val="001B08B0"/>
    <w:rsid w:val="001B1F64"/>
    <w:rsid w:val="001B2C31"/>
    <w:rsid w:val="001B41AA"/>
    <w:rsid w:val="001B47DB"/>
    <w:rsid w:val="001B4E58"/>
    <w:rsid w:val="001B733C"/>
    <w:rsid w:val="001C1E12"/>
    <w:rsid w:val="001C6135"/>
    <w:rsid w:val="001C61FF"/>
    <w:rsid w:val="001D005E"/>
    <w:rsid w:val="001D1EEA"/>
    <w:rsid w:val="001D222D"/>
    <w:rsid w:val="001D4DE5"/>
    <w:rsid w:val="001D7E6A"/>
    <w:rsid w:val="001E17A9"/>
    <w:rsid w:val="001E226C"/>
    <w:rsid w:val="001F0D3D"/>
    <w:rsid w:val="001F14E1"/>
    <w:rsid w:val="001F633C"/>
    <w:rsid w:val="002007A3"/>
    <w:rsid w:val="00201C02"/>
    <w:rsid w:val="00202A76"/>
    <w:rsid w:val="00202F29"/>
    <w:rsid w:val="00203FCA"/>
    <w:rsid w:val="0020486A"/>
    <w:rsid w:val="0021077C"/>
    <w:rsid w:val="00211E52"/>
    <w:rsid w:val="00213F8C"/>
    <w:rsid w:val="0021592E"/>
    <w:rsid w:val="002171B8"/>
    <w:rsid w:val="002179CD"/>
    <w:rsid w:val="002204FC"/>
    <w:rsid w:val="00221422"/>
    <w:rsid w:val="00224181"/>
    <w:rsid w:val="00230B21"/>
    <w:rsid w:val="00230C73"/>
    <w:rsid w:val="00232485"/>
    <w:rsid w:val="00236A22"/>
    <w:rsid w:val="00237852"/>
    <w:rsid w:val="00242262"/>
    <w:rsid w:val="00242BED"/>
    <w:rsid w:val="002443FF"/>
    <w:rsid w:val="0024476B"/>
    <w:rsid w:val="002455E4"/>
    <w:rsid w:val="00245B84"/>
    <w:rsid w:val="00247AFE"/>
    <w:rsid w:val="00254816"/>
    <w:rsid w:val="00257B89"/>
    <w:rsid w:val="0026173E"/>
    <w:rsid w:val="00263377"/>
    <w:rsid w:val="00264C29"/>
    <w:rsid w:val="00273403"/>
    <w:rsid w:val="00274F0A"/>
    <w:rsid w:val="002765AE"/>
    <w:rsid w:val="002768AE"/>
    <w:rsid w:val="00280A96"/>
    <w:rsid w:val="002841CF"/>
    <w:rsid w:val="00284C03"/>
    <w:rsid w:val="00285033"/>
    <w:rsid w:val="002857F9"/>
    <w:rsid w:val="0028680C"/>
    <w:rsid w:val="00286C63"/>
    <w:rsid w:val="00290B54"/>
    <w:rsid w:val="0029437E"/>
    <w:rsid w:val="00297CD8"/>
    <w:rsid w:val="002A0272"/>
    <w:rsid w:val="002A0F1D"/>
    <w:rsid w:val="002A3CCA"/>
    <w:rsid w:val="002A3D36"/>
    <w:rsid w:val="002A7B95"/>
    <w:rsid w:val="002B1748"/>
    <w:rsid w:val="002B3381"/>
    <w:rsid w:val="002B6BE8"/>
    <w:rsid w:val="002B70D9"/>
    <w:rsid w:val="002C048E"/>
    <w:rsid w:val="002C24F4"/>
    <w:rsid w:val="002C37D7"/>
    <w:rsid w:val="002C38B0"/>
    <w:rsid w:val="002C57F8"/>
    <w:rsid w:val="002C5A19"/>
    <w:rsid w:val="002C6866"/>
    <w:rsid w:val="002D065D"/>
    <w:rsid w:val="002D2935"/>
    <w:rsid w:val="002D330F"/>
    <w:rsid w:val="002D41F8"/>
    <w:rsid w:val="002D4CBA"/>
    <w:rsid w:val="002D508A"/>
    <w:rsid w:val="002D7249"/>
    <w:rsid w:val="002E07D6"/>
    <w:rsid w:val="002E2FC6"/>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C99"/>
    <w:rsid w:val="00315DC8"/>
    <w:rsid w:val="00317994"/>
    <w:rsid w:val="003215CA"/>
    <w:rsid w:val="00322591"/>
    <w:rsid w:val="003225E3"/>
    <w:rsid w:val="003227C8"/>
    <w:rsid w:val="00323886"/>
    <w:rsid w:val="00323F0F"/>
    <w:rsid w:val="00325DC7"/>
    <w:rsid w:val="00326C7C"/>
    <w:rsid w:val="0033089A"/>
    <w:rsid w:val="00331258"/>
    <w:rsid w:val="003321BD"/>
    <w:rsid w:val="003327A1"/>
    <w:rsid w:val="00333183"/>
    <w:rsid w:val="003345CD"/>
    <w:rsid w:val="0033473B"/>
    <w:rsid w:val="00336BAF"/>
    <w:rsid w:val="0034127A"/>
    <w:rsid w:val="00341EA0"/>
    <w:rsid w:val="0034204C"/>
    <w:rsid w:val="0034299B"/>
    <w:rsid w:val="00344637"/>
    <w:rsid w:val="0034491B"/>
    <w:rsid w:val="003450E8"/>
    <w:rsid w:val="00346079"/>
    <w:rsid w:val="003466A9"/>
    <w:rsid w:val="003511BB"/>
    <w:rsid w:val="00351DA0"/>
    <w:rsid w:val="00352342"/>
    <w:rsid w:val="003539E2"/>
    <w:rsid w:val="00355E47"/>
    <w:rsid w:val="0036053E"/>
    <w:rsid w:val="0036276B"/>
    <w:rsid w:val="003639C7"/>
    <w:rsid w:val="003669B1"/>
    <w:rsid w:val="00367684"/>
    <w:rsid w:val="0037045D"/>
    <w:rsid w:val="00370923"/>
    <w:rsid w:val="003758B5"/>
    <w:rsid w:val="00377E78"/>
    <w:rsid w:val="0038008E"/>
    <w:rsid w:val="003802E8"/>
    <w:rsid w:val="00382394"/>
    <w:rsid w:val="00382662"/>
    <w:rsid w:val="003911A8"/>
    <w:rsid w:val="003932BE"/>
    <w:rsid w:val="003933FF"/>
    <w:rsid w:val="00393A21"/>
    <w:rsid w:val="00394EA5"/>
    <w:rsid w:val="00396C9D"/>
    <w:rsid w:val="003971F1"/>
    <w:rsid w:val="003A12E8"/>
    <w:rsid w:val="003A19CD"/>
    <w:rsid w:val="003A3AC4"/>
    <w:rsid w:val="003A528D"/>
    <w:rsid w:val="003A52A4"/>
    <w:rsid w:val="003A5A25"/>
    <w:rsid w:val="003A5A77"/>
    <w:rsid w:val="003A6E57"/>
    <w:rsid w:val="003B0CA0"/>
    <w:rsid w:val="003B0DEC"/>
    <w:rsid w:val="003B15CC"/>
    <w:rsid w:val="003B1F71"/>
    <w:rsid w:val="003B319E"/>
    <w:rsid w:val="003B4BCD"/>
    <w:rsid w:val="003B65D9"/>
    <w:rsid w:val="003B79A7"/>
    <w:rsid w:val="003B7BF9"/>
    <w:rsid w:val="003C3415"/>
    <w:rsid w:val="003C63B2"/>
    <w:rsid w:val="003C730E"/>
    <w:rsid w:val="003D09D2"/>
    <w:rsid w:val="003D3BB4"/>
    <w:rsid w:val="003D3FC8"/>
    <w:rsid w:val="003D536C"/>
    <w:rsid w:val="003D5542"/>
    <w:rsid w:val="003D5E39"/>
    <w:rsid w:val="003D7292"/>
    <w:rsid w:val="003E090F"/>
    <w:rsid w:val="003E4185"/>
    <w:rsid w:val="003E6412"/>
    <w:rsid w:val="003E693F"/>
    <w:rsid w:val="003E7AF9"/>
    <w:rsid w:val="003F1425"/>
    <w:rsid w:val="003F24C0"/>
    <w:rsid w:val="003F3113"/>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65B"/>
    <w:rsid w:val="00425E86"/>
    <w:rsid w:val="00427155"/>
    <w:rsid w:val="00427F9A"/>
    <w:rsid w:val="00430481"/>
    <w:rsid w:val="00440292"/>
    <w:rsid w:val="0044507E"/>
    <w:rsid w:val="004467EC"/>
    <w:rsid w:val="004479F5"/>
    <w:rsid w:val="00447AAA"/>
    <w:rsid w:val="00450A7F"/>
    <w:rsid w:val="0045101D"/>
    <w:rsid w:val="00451F50"/>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5790"/>
    <w:rsid w:val="004776E5"/>
    <w:rsid w:val="00477F22"/>
    <w:rsid w:val="00480CF0"/>
    <w:rsid w:val="004826A0"/>
    <w:rsid w:val="00482710"/>
    <w:rsid w:val="00482ED6"/>
    <w:rsid w:val="00484AC2"/>
    <w:rsid w:val="004862F6"/>
    <w:rsid w:val="00490DA1"/>
    <w:rsid w:val="00490EBE"/>
    <w:rsid w:val="004917A6"/>
    <w:rsid w:val="004922FF"/>
    <w:rsid w:val="004926FD"/>
    <w:rsid w:val="0049750D"/>
    <w:rsid w:val="004A0CAE"/>
    <w:rsid w:val="004A3DBE"/>
    <w:rsid w:val="004A6DBB"/>
    <w:rsid w:val="004B138D"/>
    <w:rsid w:val="004B2A04"/>
    <w:rsid w:val="004B4799"/>
    <w:rsid w:val="004B4896"/>
    <w:rsid w:val="004B4FFE"/>
    <w:rsid w:val="004C1DC9"/>
    <w:rsid w:val="004C6623"/>
    <w:rsid w:val="004C78BE"/>
    <w:rsid w:val="004D4B9C"/>
    <w:rsid w:val="004D6461"/>
    <w:rsid w:val="004E2153"/>
    <w:rsid w:val="004E3654"/>
    <w:rsid w:val="004E5569"/>
    <w:rsid w:val="004E6219"/>
    <w:rsid w:val="004E6B59"/>
    <w:rsid w:val="004E6F42"/>
    <w:rsid w:val="004F0D9E"/>
    <w:rsid w:val="004F2201"/>
    <w:rsid w:val="004F38D0"/>
    <w:rsid w:val="005004C4"/>
    <w:rsid w:val="00500A81"/>
    <w:rsid w:val="0050107A"/>
    <w:rsid w:val="00504F6B"/>
    <w:rsid w:val="00505CF1"/>
    <w:rsid w:val="00507315"/>
    <w:rsid w:val="00507467"/>
    <w:rsid w:val="005078F3"/>
    <w:rsid w:val="0051000B"/>
    <w:rsid w:val="00510336"/>
    <w:rsid w:val="005107FC"/>
    <w:rsid w:val="00510F74"/>
    <w:rsid w:val="005110BB"/>
    <w:rsid w:val="00515AC5"/>
    <w:rsid w:val="00515E8C"/>
    <w:rsid w:val="0051758C"/>
    <w:rsid w:val="00520E13"/>
    <w:rsid w:val="00520FCA"/>
    <w:rsid w:val="00521E04"/>
    <w:rsid w:val="0052315A"/>
    <w:rsid w:val="00523F9A"/>
    <w:rsid w:val="005268AC"/>
    <w:rsid w:val="00530F55"/>
    <w:rsid w:val="005322FC"/>
    <w:rsid w:val="00532415"/>
    <w:rsid w:val="00532B95"/>
    <w:rsid w:val="005331C1"/>
    <w:rsid w:val="00533443"/>
    <w:rsid w:val="00534894"/>
    <w:rsid w:val="0053760D"/>
    <w:rsid w:val="0053797C"/>
    <w:rsid w:val="00540FB8"/>
    <w:rsid w:val="00541A2D"/>
    <w:rsid w:val="00541B90"/>
    <w:rsid w:val="00541C7D"/>
    <w:rsid w:val="00544308"/>
    <w:rsid w:val="005452A7"/>
    <w:rsid w:val="0055004E"/>
    <w:rsid w:val="00550F72"/>
    <w:rsid w:val="005511D7"/>
    <w:rsid w:val="005516A7"/>
    <w:rsid w:val="005518C7"/>
    <w:rsid w:val="0055239D"/>
    <w:rsid w:val="00554E63"/>
    <w:rsid w:val="00555865"/>
    <w:rsid w:val="005571CF"/>
    <w:rsid w:val="00557657"/>
    <w:rsid w:val="005605FB"/>
    <w:rsid w:val="00560D10"/>
    <w:rsid w:val="005623B6"/>
    <w:rsid w:val="00562546"/>
    <w:rsid w:val="00562792"/>
    <w:rsid w:val="00562BE2"/>
    <w:rsid w:val="005639C2"/>
    <w:rsid w:val="00564489"/>
    <w:rsid w:val="00564717"/>
    <w:rsid w:val="00564C5F"/>
    <w:rsid w:val="00564E51"/>
    <w:rsid w:val="0056524B"/>
    <w:rsid w:val="00565FA3"/>
    <w:rsid w:val="005679DC"/>
    <w:rsid w:val="00571C08"/>
    <w:rsid w:val="00572D87"/>
    <w:rsid w:val="005739F8"/>
    <w:rsid w:val="0057438F"/>
    <w:rsid w:val="00574A76"/>
    <w:rsid w:val="005815B9"/>
    <w:rsid w:val="00582A2E"/>
    <w:rsid w:val="00593CF1"/>
    <w:rsid w:val="00593E93"/>
    <w:rsid w:val="00595ABA"/>
    <w:rsid w:val="00596BAB"/>
    <w:rsid w:val="005A1CE5"/>
    <w:rsid w:val="005A2081"/>
    <w:rsid w:val="005A248F"/>
    <w:rsid w:val="005A3553"/>
    <w:rsid w:val="005A488B"/>
    <w:rsid w:val="005A71D9"/>
    <w:rsid w:val="005B0EAA"/>
    <w:rsid w:val="005B2ACA"/>
    <w:rsid w:val="005B2AFB"/>
    <w:rsid w:val="005B45F7"/>
    <w:rsid w:val="005B577E"/>
    <w:rsid w:val="005B6897"/>
    <w:rsid w:val="005B6C26"/>
    <w:rsid w:val="005B742C"/>
    <w:rsid w:val="005C1112"/>
    <w:rsid w:val="005C251F"/>
    <w:rsid w:val="005C316B"/>
    <w:rsid w:val="005C3AC7"/>
    <w:rsid w:val="005C5046"/>
    <w:rsid w:val="005D2B9E"/>
    <w:rsid w:val="005D6A93"/>
    <w:rsid w:val="005E0507"/>
    <w:rsid w:val="005E0D20"/>
    <w:rsid w:val="005E3407"/>
    <w:rsid w:val="005E34AE"/>
    <w:rsid w:val="005E431A"/>
    <w:rsid w:val="005E499F"/>
    <w:rsid w:val="005E65D5"/>
    <w:rsid w:val="005E6645"/>
    <w:rsid w:val="005E6AD8"/>
    <w:rsid w:val="005F18F8"/>
    <w:rsid w:val="005F26B1"/>
    <w:rsid w:val="005F5E52"/>
    <w:rsid w:val="005F673C"/>
    <w:rsid w:val="005F7FFB"/>
    <w:rsid w:val="00600BEB"/>
    <w:rsid w:val="0060437B"/>
    <w:rsid w:val="00604477"/>
    <w:rsid w:val="00604A4C"/>
    <w:rsid w:val="0060684D"/>
    <w:rsid w:val="00610CF0"/>
    <w:rsid w:val="006123AC"/>
    <w:rsid w:val="006125D7"/>
    <w:rsid w:val="00612CBF"/>
    <w:rsid w:val="00613BB6"/>
    <w:rsid w:val="00613FCA"/>
    <w:rsid w:val="00615C01"/>
    <w:rsid w:val="00615E4A"/>
    <w:rsid w:val="006162DC"/>
    <w:rsid w:val="0061674E"/>
    <w:rsid w:val="00617CBB"/>
    <w:rsid w:val="0062140A"/>
    <w:rsid w:val="0062376F"/>
    <w:rsid w:val="00627AFC"/>
    <w:rsid w:val="00631A51"/>
    <w:rsid w:val="00632966"/>
    <w:rsid w:val="00634620"/>
    <w:rsid w:val="006346BE"/>
    <w:rsid w:val="00634CA2"/>
    <w:rsid w:val="00635915"/>
    <w:rsid w:val="00635AC7"/>
    <w:rsid w:val="00635DE3"/>
    <w:rsid w:val="006403C4"/>
    <w:rsid w:val="00641428"/>
    <w:rsid w:val="00645A93"/>
    <w:rsid w:val="00645EAE"/>
    <w:rsid w:val="0064641E"/>
    <w:rsid w:val="00646DC6"/>
    <w:rsid w:val="00652C7D"/>
    <w:rsid w:val="00653344"/>
    <w:rsid w:val="00655A1E"/>
    <w:rsid w:val="006565EC"/>
    <w:rsid w:val="006568BC"/>
    <w:rsid w:val="006573EA"/>
    <w:rsid w:val="0066117A"/>
    <w:rsid w:val="0066134A"/>
    <w:rsid w:val="00662280"/>
    <w:rsid w:val="006640C4"/>
    <w:rsid w:val="0066522E"/>
    <w:rsid w:val="0066665F"/>
    <w:rsid w:val="00666B51"/>
    <w:rsid w:val="00670913"/>
    <w:rsid w:val="00670AC5"/>
    <w:rsid w:val="00670F11"/>
    <w:rsid w:val="00671D4B"/>
    <w:rsid w:val="00674589"/>
    <w:rsid w:val="00680C5A"/>
    <w:rsid w:val="00681C35"/>
    <w:rsid w:val="00681D91"/>
    <w:rsid w:val="00682511"/>
    <w:rsid w:val="0068265B"/>
    <w:rsid w:val="00683419"/>
    <w:rsid w:val="006841A5"/>
    <w:rsid w:val="00684E2A"/>
    <w:rsid w:val="00690AB0"/>
    <w:rsid w:val="00693E67"/>
    <w:rsid w:val="006958AF"/>
    <w:rsid w:val="0069677F"/>
    <w:rsid w:val="006976FE"/>
    <w:rsid w:val="006A0D94"/>
    <w:rsid w:val="006A3F82"/>
    <w:rsid w:val="006A7602"/>
    <w:rsid w:val="006B392F"/>
    <w:rsid w:val="006B479B"/>
    <w:rsid w:val="006B64F4"/>
    <w:rsid w:val="006C05C4"/>
    <w:rsid w:val="006C0824"/>
    <w:rsid w:val="006C0E9C"/>
    <w:rsid w:val="006C1763"/>
    <w:rsid w:val="006C1778"/>
    <w:rsid w:val="006C4385"/>
    <w:rsid w:val="006D1B17"/>
    <w:rsid w:val="006D60C1"/>
    <w:rsid w:val="006D67EE"/>
    <w:rsid w:val="006E16CC"/>
    <w:rsid w:val="006E3687"/>
    <w:rsid w:val="006E77FA"/>
    <w:rsid w:val="006F008D"/>
    <w:rsid w:val="006F078E"/>
    <w:rsid w:val="006F24D5"/>
    <w:rsid w:val="006F3C3F"/>
    <w:rsid w:val="006F5040"/>
    <w:rsid w:val="006F5433"/>
    <w:rsid w:val="006F675A"/>
    <w:rsid w:val="006F709F"/>
    <w:rsid w:val="00700824"/>
    <w:rsid w:val="0070112A"/>
    <w:rsid w:val="0070327D"/>
    <w:rsid w:val="00704012"/>
    <w:rsid w:val="00705EDE"/>
    <w:rsid w:val="00706E7E"/>
    <w:rsid w:val="00710D15"/>
    <w:rsid w:val="007202AD"/>
    <w:rsid w:val="00720AE9"/>
    <w:rsid w:val="0072147C"/>
    <w:rsid w:val="00723B86"/>
    <w:rsid w:val="00724FB4"/>
    <w:rsid w:val="007268A9"/>
    <w:rsid w:val="00727805"/>
    <w:rsid w:val="00727DA7"/>
    <w:rsid w:val="00730A14"/>
    <w:rsid w:val="00730A62"/>
    <w:rsid w:val="00730EF6"/>
    <w:rsid w:val="007319C2"/>
    <w:rsid w:val="00731E84"/>
    <w:rsid w:val="00732AB0"/>
    <w:rsid w:val="00732BF9"/>
    <w:rsid w:val="0073507F"/>
    <w:rsid w:val="0073554B"/>
    <w:rsid w:val="00736297"/>
    <w:rsid w:val="00736C6F"/>
    <w:rsid w:val="00737830"/>
    <w:rsid w:val="00742D62"/>
    <w:rsid w:val="00742FD8"/>
    <w:rsid w:val="0074310B"/>
    <w:rsid w:val="007442D5"/>
    <w:rsid w:val="00746F04"/>
    <w:rsid w:val="0074767C"/>
    <w:rsid w:val="007504BC"/>
    <w:rsid w:val="007511AF"/>
    <w:rsid w:val="007522B4"/>
    <w:rsid w:val="007526BB"/>
    <w:rsid w:val="00754BA4"/>
    <w:rsid w:val="0076387D"/>
    <w:rsid w:val="007702A5"/>
    <w:rsid w:val="0077168A"/>
    <w:rsid w:val="00771DB6"/>
    <w:rsid w:val="00774A7E"/>
    <w:rsid w:val="00775D43"/>
    <w:rsid w:val="00777C4F"/>
    <w:rsid w:val="00777F64"/>
    <w:rsid w:val="00780142"/>
    <w:rsid w:val="00781D66"/>
    <w:rsid w:val="00782F8D"/>
    <w:rsid w:val="007848F0"/>
    <w:rsid w:val="00787FB7"/>
    <w:rsid w:val="00790DFB"/>
    <w:rsid w:val="00792830"/>
    <w:rsid w:val="00793EA3"/>
    <w:rsid w:val="00794FD8"/>
    <w:rsid w:val="007961D0"/>
    <w:rsid w:val="0079744B"/>
    <w:rsid w:val="007A0CD9"/>
    <w:rsid w:val="007A5B76"/>
    <w:rsid w:val="007A7986"/>
    <w:rsid w:val="007B0C3F"/>
    <w:rsid w:val="007B307B"/>
    <w:rsid w:val="007B4151"/>
    <w:rsid w:val="007B52D5"/>
    <w:rsid w:val="007B5864"/>
    <w:rsid w:val="007B5A34"/>
    <w:rsid w:val="007B607C"/>
    <w:rsid w:val="007B65A9"/>
    <w:rsid w:val="007B6AA0"/>
    <w:rsid w:val="007C3926"/>
    <w:rsid w:val="007C497A"/>
    <w:rsid w:val="007C7744"/>
    <w:rsid w:val="007D1042"/>
    <w:rsid w:val="007D1445"/>
    <w:rsid w:val="007D2FDE"/>
    <w:rsid w:val="007D3592"/>
    <w:rsid w:val="007D3CF1"/>
    <w:rsid w:val="007D57DC"/>
    <w:rsid w:val="007D58C8"/>
    <w:rsid w:val="007E1537"/>
    <w:rsid w:val="007E3835"/>
    <w:rsid w:val="007E4370"/>
    <w:rsid w:val="007F201E"/>
    <w:rsid w:val="007F2235"/>
    <w:rsid w:val="007F3BF7"/>
    <w:rsid w:val="007F3F0D"/>
    <w:rsid w:val="007F4436"/>
    <w:rsid w:val="007F4E34"/>
    <w:rsid w:val="007F59AA"/>
    <w:rsid w:val="007F7359"/>
    <w:rsid w:val="008012D0"/>
    <w:rsid w:val="00801329"/>
    <w:rsid w:val="008014AE"/>
    <w:rsid w:val="008015CE"/>
    <w:rsid w:val="00804894"/>
    <w:rsid w:val="00804EDC"/>
    <w:rsid w:val="00805246"/>
    <w:rsid w:val="00805FD3"/>
    <w:rsid w:val="0080619C"/>
    <w:rsid w:val="00806F63"/>
    <w:rsid w:val="00810059"/>
    <w:rsid w:val="008111C5"/>
    <w:rsid w:val="008145B7"/>
    <w:rsid w:val="00814CBA"/>
    <w:rsid w:val="00815EAA"/>
    <w:rsid w:val="008163BF"/>
    <w:rsid w:val="0082340A"/>
    <w:rsid w:val="008274E5"/>
    <w:rsid w:val="0083398E"/>
    <w:rsid w:val="008353C9"/>
    <w:rsid w:val="00835428"/>
    <w:rsid w:val="008370AC"/>
    <w:rsid w:val="0084205E"/>
    <w:rsid w:val="00842549"/>
    <w:rsid w:val="0084336E"/>
    <w:rsid w:val="0084595A"/>
    <w:rsid w:val="00847218"/>
    <w:rsid w:val="00847C49"/>
    <w:rsid w:val="00851179"/>
    <w:rsid w:val="00851DDD"/>
    <w:rsid w:val="00852C0F"/>
    <w:rsid w:val="00853BCD"/>
    <w:rsid w:val="0085585B"/>
    <w:rsid w:val="00855F30"/>
    <w:rsid w:val="00856F82"/>
    <w:rsid w:val="0086043B"/>
    <w:rsid w:val="00860C9B"/>
    <w:rsid w:val="00861C7F"/>
    <w:rsid w:val="00864223"/>
    <w:rsid w:val="00864EA8"/>
    <w:rsid w:val="0086611C"/>
    <w:rsid w:val="00866BBB"/>
    <w:rsid w:val="00873F25"/>
    <w:rsid w:val="0087413A"/>
    <w:rsid w:val="0087531D"/>
    <w:rsid w:val="00880216"/>
    <w:rsid w:val="0088508E"/>
    <w:rsid w:val="00885FAF"/>
    <w:rsid w:val="00886185"/>
    <w:rsid w:val="0088622E"/>
    <w:rsid w:val="00892165"/>
    <w:rsid w:val="0089249E"/>
    <w:rsid w:val="0089280A"/>
    <w:rsid w:val="00892904"/>
    <w:rsid w:val="00894457"/>
    <w:rsid w:val="00896F39"/>
    <w:rsid w:val="008A029F"/>
    <w:rsid w:val="008A176D"/>
    <w:rsid w:val="008A1B1E"/>
    <w:rsid w:val="008A1BFD"/>
    <w:rsid w:val="008A24D9"/>
    <w:rsid w:val="008A36E6"/>
    <w:rsid w:val="008A3B5D"/>
    <w:rsid w:val="008A6FC3"/>
    <w:rsid w:val="008B09CE"/>
    <w:rsid w:val="008B0DA3"/>
    <w:rsid w:val="008B32BE"/>
    <w:rsid w:val="008B424C"/>
    <w:rsid w:val="008B451E"/>
    <w:rsid w:val="008B5732"/>
    <w:rsid w:val="008C1E8D"/>
    <w:rsid w:val="008C55C8"/>
    <w:rsid w:val="008D7EC3"/>
    <w:rsid w:val="008E36B2"/>
    <w:rsid w:val="008E5120"/>
    <w:rsid w:val="008E64FC"/>
    <w:rsid w:val="008E7C0A"/>
    <w:rsid w:val="008F0586"/>
    <w:rsid w:val="008F29B4"/>
    <w:rsid w:val="008F4636"/>
    <w:rsid w:val="00902E98"/>
    <w:rsid w:val="00906388"/>
    <w:rsid w:val="00906FF4"/>
    <w:rsid w:val="00910B3B"/>
    <w:rsid w:val="009123ED"/>
    <w:rsid w:val="00912764"/>
    <w:rsid w:val="009144AD"/>
    <w:rsid w:val="00914BD3"/>
    <w:rsid w:val="0091504A"/>
    <w:rsid w:val="0092289F"/>
    <w:rsid w:val="009262BD"/>
    <w:rsid w:val="00927B15"/>
    <w:rsid w:val="009300B1"/>
    <w:rsid w:val="009364EC"/>
    <w:rsid w:val="009405E7"/>
    <w:rsid w:val="00940791"/>
    <w:rsid w:val="0094227D"/>
    <w:rsid w:val="00942961"/>
    <w:rsid w:val="00943766"/>
    <w:rsid w:val="009440EA"/>
    <w:rsid w:val="0094474A"/>
    <w:rsid w:val="009523E7"/>
    <w:rsid w:val="00953D14"/>
    <w:rsid w:val="00956358"/>
    <w:rsid w:val="009566DA"/>
    <w:rsid w:val="009569E0"/>
    <w:rsid w:val="00962B8E"/>
    <w:rsid w:val="00963B1D"/>
    <w:rsid w:val="00964060"/>
    <w:rsid w:val="00966B72"/>
    <w:rsid w:val="0097231A"/>
    <w:rsid w:val="00973F32"/>
    <w:rsid w:val="00974026"/>
    <w:rsid w:val="00977BBB"/>
    <w:rsid w:val="00980E83"/>
    <w:rsid w:val="00983053"/>
    <w:rsid w:val="00984E2B"/>
    <w:rsid w:val="00985BF3"/>
    <w:rsid w:val="00991A5E"/>
    <w:rsid w:val="00993C0F"/>
    <w:rsid w:val="00994AFC"/>
    <w:rsid w:val="009966A0"/>
    <w:rsid w:val="00997A09"/>
    <w:rsid w:val="009A005D"/>
    <w:rsid w:val="009A1D39"/>
    <w:rsid w:val="009A3FDD"/>
    <w:rsid w:val="009A5094"/>
    <w:rsid w:val="009A638A"/>
    <w:rsid w:val="009A6F92"/>
    <w:rsid w:val="009B1E46"/>
    <w:rsid w:val="009B3565"/>
    <w:rsid w:val="009B4411"/>
    <w:rsid w:val="009B46A4"/>
    <w:rsid w:val="009B4CC4"/>
    <w:rsid w:val="009B51DA"/>
    <w:rsid w:val="009C03F2"/>
    <w:rsid w:val="009C351C"/>
    <w:rsid w:val="009C3C23"/>
    <w:rsid w:val="009D073E"/>
    <w:rsid w:val="009D107C"/>
    <w:rsid w:val="009D1DD8"/>
    <w:rsid w:val="009D4244"/>
    <w:rsid w:val="009D4433"/>
    <w:rsid w:val="009D4E97"/>
    <w:rsid w:val="009D6A2D"/>
    <w:rsid w:val="009D706B"/>
    <w:rsid w:val="009E09E6"/>
    <w:rsid w:val="009E2E30"/>
    <w:rsid w:val="009E2E9B"/>
    <w:rsid w:val="009E43E9"/>
    <w:rsid w:val="009E7CED"/>
    <w:rsid w:val="009F23D9"/>
    <w:rsid w:val="009F261A"/>
    <w:rsid w:val="009F3B9C"/>
    <w:rsid w:val="009F412A"/>
    <w:rsid w:val="009F51DA"/>
    <w:rsid w:val="00A041A3"/>
    <w:rsid w:val="00A0507F"/>
    <w:rsid w:val="00A0561C"/>
    <w:rsid w:val="00A06203"/>
    <w:rsid w:val="00A1016B"/>
    <w:rsid w:val="00A123F0"/>
    <w:rsid w:val="00A130A8"/>
    <w:rsid w:val="00A134EE"/>
    <w:rsid w:val="00A13EE1"/>
    <w:rsid w:val="00A1440D"/>
    <w:rsid w:val="00A1710C"/>
    <w:rsid w:val="00A179BF"/>
    <w:rsid w:val="00A17C1E"/>
    <w:rsid w:val="00A21014"/>
    <w:rsid w:val="00A2178F"/>
    <w:rsid w:val="00A218CF"/>
    <w:rsid w:val="00A23765"/>
    <w:rsid w:val="00A23A42"/>
    <w:rsid w:val="00A25DD0"/>
    <w:rsid w:val="00A2635A"/>
    <w:rsid w:val="00A274B5"/>
    <w:rsid w:val="00A3091D"/>
    <w:rsid w:val="00A33FA3"/>
    <w:rsid w:val="00A353E0"/>
    <w:rsid w:val="00A36A7B"/>
    <w:rsid w:val="00A37DF6"/>
    <w:rsid w:val="00A433B0"/>
    <w:rsid w:val="00A478B9"/>
    <w:rsid w:val="00A47F36"/>
    <w:rsid w:val="00A50274"/>
    <w:rsid w:val="00A55C30"/>
    <w:rsid w:val="00A562AD"/>
    <w:rsid w:val="00A565CA"/>
    <w:rsid w:val="00A570DD"/>
    <w:rsid w:val="00A57CA3"/>
    <w:rsid w:val="00A60123"/>
    <w:rsid w:val="00A622D5"/>
    <w:rsid w:val="00A710F2"/>
    <w:rsid w:val="00A71141"/>
    <w:rsid w:val="00A73687"/>
    <w:rsid w:val="00A73B3F"/>
    <w:rsid w:val="00A7464C"/>
    <w:rsid w:val="00A759CC"/>
    <w:rsid w:val="00A75E2F"/>
    <w:rsid w:val="00A777FF"/>
    <w:rsid w:val="00A82B7E"/>
    <w:rsid w:val="00A83637"/>
    <w:rsid w:val="00A9041F"/>
    <w:rsid w:val="00A926FA"/>
    <w:rsid w:val="00A9352E"/>
    <w:rsid w:val="00A93CD5"/>
    <w:rsid w:val="00AA0D56"/>
    <w:rsid w:val="00AA24C9"/>
    <w:rsid w:val="00AA2BD4"/>
    <w:rsid w:val="00AA6A6D"/>
    <w:rsid w:val="00AA6F6E"/>
    <w:rsid w:val="00AB0034"/>
    <w:rsid w:val="00AB4E34"/>
    <w:rsid w:val="00AB575A"/>
    <w:rsid w:val="00AC017B"/>
    <w:rsid w:val="00AC110A"/>
    <w:rsid w:val="00AC356B"/>
    <w:rsid w:val="00AC38B8"/>
    <w:rsid w:val="00AC3965"/>
    <w:rsid w:val="00AC4AC9"/>
    <w:rsid w:val="00AC5C03"/>
    <w:rsid w:val="00AC739B"/>
    <w:rsid w:val="00AD1F49"/>
    <w:rsid w:val="00AD36F7"/>
    <w:rsid w:val="00AD67C9"/>
    <w:rsid w:val="00AE153C"/>
    <w:rsid w:val="00AE1D81"/>
    <w:rsid w:val="00AE446D"/>
    <w:rsid w:val="00AE6CE0"/>
    <w:rsid w:val="00AF14E5"/>
    <w:rsid w:val="00AF2974"/>
    <w:rsid w:val="00AF377A"/>
    <w:rsid w:val="00AF3D5D"/>
    <w:rsid w:val="00AF5175"/>
    <w:rsid w:val="00AF5F98"/>
    <w:rsid w:val="00AF65FF"/>
    <w:rsid w:val="00AF66A6"/>
    <w:rsid w:val="00B03C14"/>
    <w:rsid w:val="00B055D4"/>
    <w:rsid w:val="00B108A5"/>
    <w:rsid w:val="00B10DB9"/>
    <w:rsid w:val="00B131B8"/>
    <w:rsid w:val="00B16867"/>
    <w:rsid w:val="00B178BE"/>
    <w:rsid w:val="00B21162"/>
    <w:rsid w:val="00B21581"/>
    <w:rsid w:val="00B21825"/>
    <w:rsid w:val="00B21BE7"/>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4A37"/>
    <w:rsid w:val="00B475CF"/>
    <w:rsid w:val="00B517EB"/>
    <w:rsid w:val="00B5208D"/>
    <w:rsid w:val="00B530AD"/>
    <w:rsid w:val="00B55010"/>
    <w:rsid w:val="00B5664B"/>
    <w:rsid w:val="00B56C6E"/>
    <w:rsid w:val="00B56F5B"/>
    <w:rsid w:val="00B577A8"/>
    <w:rsid w:val="00B606CC"/>
    <w:rsid w:val="00B62915"/>
    <w:rsid w:val="00B6443F"/>
    <w:rsid w:val="00B64B3C"/>
    <w:rsid w:val="00B65819"/>
    <w:rsid w:val="00B71CCD"/>
    <w:rsid w:val="00B7702C"/>
    <w:rsid w:val="00B77B63"/>
    <w:rsid w:val="00B82D68"/>
    <w:rsid w:val="00B915A1"/>
    <w:rsid w:val="00B95FA3"/>
    <w:rsid w:val="00BA14EB"/>
    <w:rsid w:val="00BA1ECF"/>
    <w:rsid w:val="00BA51A3"/>
    <w:rsid w:val="00BA530F"/>
    <w:rsid w:val="00BB13B6"/>
    <w:rsid w:val="00BB168A"/>
    <w:rsid w:val="00BB1E3C"/>
    <w:rsid w:val="00BB4725"/>
    <w:rsid w:val="00BB53D3"/>
    <w:rsid w:val="00BB6D7D"/>
    <w:rsid w:val="00BC08D4"/>
    <w:rsid w:val="00BC230A"/>
    <w:rsid w:val="00BC2357"/>
    <w:rsid w:val="00BC2761"/>
    <w:rsid w:val="00BC3320"/>
    <w:rsid w:val="00BC3AEA"/>
    <w:rsid w:val="00BD3350"/>
    <w:rsid w:val="00BD4A1E"/>
    <w:rsid w:val="00BE2C85"/>
    <w:rsid w:val="00BE2DCC"/>
    <w:rsid w:val="00BE57A9"/>
    <w:rsid w:val="00BF13D5"/>
    <w:rsid w:val="00BF2370"/>
    <w:rsid w:val="00BF33CA"/>
    <w:rsid w:val="00BF5D9E"/>
    <w:rsid w:val="00BF78C4"/>
    <w:rsid w:val="00C031CB"/>
    <w:rsid w:val="00C03DBC"/>
    <w:rsid w:val="00C0644E"/>
    <w:rsid w:val="00C066EB"/>
    <w:rsid w:val="00C102B0"/>
    <w:rsid w:val="00C10978"/>
    <w:rsid w:val="00C12FA8"/>
    <w:rsid w:val="00C147DF"/>
    <w:rsid w:val="00C1499C"/>
    <w:rsid w:val="00C20CAD"/>
    <w:rsid w:val="00C212AA"/>
    <w:rsid w:val="00C24FE0"/>
    <w:rsid w:val="00C26557"/>
    <w:rsid w:val="00C26DF7"/>
    <w:rsid w:val="00C312B7"/>
    <w:rsid w:val="00C332AB"/>
    <w:rsid w:val="00C336F1"/>
    <w:rsid w:val="00C33813"/>
    <w:rsid w:val="00C33CC2"/>
    <w:rsid w:val="00C33D3A"/>
    <w:rsid w:val="00C37848"/>
    <w:rsid w:val="00C4065E"/>
    <w:rsid w:val="00C41C5A"/>
    <w:rsid w:val="00C43BC5"/>
    <w:rsid w:val="00C4732A"/>
    <w:rsid w:val="00C515AB"/>
    <w:rsid w:val="00C51B07"/>
    <w:rsid w:val="00C52697"/>
    <w:rsid w:val="00C52D42"/>
    <w:rsid w:val="00C61A76"/>
    <w:rsid w:val="00C646EE"/>
    <w:rsid w:val="00C676E6"/>
    <w:rsid w:val="00C67A3D"/>
    <w:rsid w:val="00C714BB"/>
    <w:rsid w:val="00C7180C"/>
    <w:rsid w:val="00C71CCE"/>
    <w:rsid w:val="00C73B88"/>
    <w:rsid w:val="00C75702"/>
    <w:rsid w:val="00C80824"/>
    <w:rsid w:val="00C82C22"/>
    <w:rsid w:val="00C84555"/>
    <w:rsid w:val="00C84D93"/>
    <w:rsid w:val="00C86E65"/>
    <w:rsid w:val="00C87D16"/>
    <w:rsid w:val="00C925DE"/>
    <w:rsid w:val="00C93876"/>
    <w:rsid w:val="00C94D70"/>
    <w:rsid w:val="00C94F9A"/>
    <w:rsid w:val="00C96953"/>
    <w:rsid w:val="00CA3402"/>
    <w:rsid w:val="00CB1146"/>
    <w:rsid w:val="00CB1258"/>
    <w:rsid w:val="00CB2BDE"/>
    <w:rsid w:val="00CB36EE"/>
    <w:rsid w:val="00CC172A"/>
    <w:rsid w:val="00CC3376"/>
    <w:rsid w:val="00CC382D"/>
    <w:rsid w:val="00CC44D6"/>
    <w:rsid w:val="00CC4F62"/>
    <w:rsid w:val="00CC5009"/>
    <w:rsid w:val="00CD09AA"/>
    <w:rsid w:val="00CD1471"/>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4AA"/>
    <w:rsid w:val="00CF7CD9"/>
    <w:rsid w:val="00D0053B"/>
    <w:rsid w:val="00D007D4"/>
    <w:rsid w:val="00D01E74"/>
    <w:rsid w:val="00D0327A"/>
    <w:rsid w:val="00D0549D"/>
    <w:rsid w:val="00D061C8"/>
    <w:rsid w:val="00D06ACE"/>
    <w:rsid w:val="00D1015D"/>
    <w:rsid w:val="00D136E9"/>
    <w:rsid w:val="00D139AE"/>
    <w:rsid w:val="00D15279"/>
    <w:rsid w:val="00D1670C"/>
    <w:rsid w:val="00D16AA2"/>
    <w:rsid w:val="00D179F3"/>
    <w:rsid w:val="00D262A9"/>
    <w:rsid w:val="00D27050"/>
    <w:rsid w:val="00D276C8"/>
    <w:rsid w:val="00D27BA0"/>
    <w:rsid w:val="00D31CFE"/>
    <w:rsid w:val="00D3428D"/>
    <w:rsid w:val="00D40E05"/>
    <w:rsid w:val="00D426A3"/>
    <w:rsid w:val="00D4555C"/>
    <w:rsid w:val="00D46F95"/>
    <w:rsid w:val="00D474F4"/>
    <w:rsid w:val="00D478FC"/>
    <w:rsid w:val="00D51405"/>
    <w:rsid w:val="00D5171E"/>
    <w:rsid w:val="00D522FD"/>
    <w:rsid w:val="00D53D29"/>
    <w:rsid w:val="00D609D9"/>
    <w:rsid w:val="00D60C86"/>
    <w:rsid w:val="00D63C36"/>
    <w:rsid w:val="00D657D5"/>
    <w:rsid w:val="00D70353"/>
    <w:rsid w:val="00D70B54"/>
    <w:rsid w:val="00D70CB6"/>
    <w:rsid w:val="00D72B13"/>
    <w:rsid w:val="00D73574"/>
    <w:rsid w:val="00D7482F"/>
    <w:rsid w:val="00D77B55"/>
    <w:rsid w:val="00D8002B"/>
    <w:rsid w:val="00D804D5"/>
    <w:rsid w:val="00D906DE"/>
    <w:rsid w:val="00D92F70"/>
    <w:rsid w:val="00D93585"/>
    <w:rsid w:val="00D962AF"/>
    <w:rsid w:val="00DA0090"/>
    <w:rsid w:val="00DA00ED"/>
    <w:rsid w:val="00DA133F"/>
    <w:rsid w:val="00DA282E"/>
    <w:rsid w:val="00DA55E1"/>
    <w:rsid w:val="00DA5938"/>
    <w:rsid w:val="00DA6444"/>
    <w:rsid w:val="00DA72C0"/>
    <w:rsid w:val="00DA7F08"/>
    <w:rsid w:val="00DB173D"/>
    <w:rsid w:val="00DB2A11"/>
    <w:rsid w:val="00DB4600"/>
    <w:rsid w:val="00DC0CDC"/>
    <w:rsid w:val="00DC0D5D"/>
    <w:rsid w:val="00DC0FDE"/>
    <w:rsid w:val="00DC1285"/>
    <w:rsid w:val="00DC30B4"/>
    <w:rsid w:val="00DC352B"/>
    <w:rsid w:val="00DC3E64"/>
    <w:rsid w:val="00DC3E96"/>
    <w:rsid w:val="00DC7C13"/>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1B83"/>
    <w:rsid w:val="00E24E38"/>
    <w:rsid w:val="00E275EF"/>
    <w:rsid w:val="00E30893"/>
    <w:rsid w:val="00E30EFC"/>
    <w:rsid w:val="00E31EED"/>
    <w:rsid w:val="00E32325"/>
    <w:rsid w:val="00E358CD"/>
    <w:rsid w:val="00E35D4E"/>
    <w:rsid w:val="00E40BDB"/>
    <w:rsid w:val="00E4632D"/>
    <w:rsid w:val="00E505D8"/>
    <w:rsid w:val="00E520D1"/>
    <w:rsid w:val="00E52292"/>
    <w:rsid w:val="00E53C1E"/>
    <w:rsid w:val="00E54B7F"/>
    <w:rsid w:val="00E54C33"/>
    <w:rsid w:val="00E559CD"/>
    <w:rsid w:val="00E5639B"/>
    <w:rsid w:val="00E56BF7"/>
    <w:rsid w:val="00E56ED2"/>
    <w:rsid w:val="00E600AF"/>
    <w:rsid w:val="00E6025E"/>
    <w:rsid w:val="00E611BA"/>
    <w:rsid w:val="00E64088"/>
    <w:rsid w:val="00E643B8"/>
    <w:rsid w:val="00E655B8"/>
    <w:rsid w:val="00E65693"/>
    <w:rsid w:val="00E66216"/>
    <w:rsid w:val="00E7211E"/>
    <w:rsid w:val="00E72675"/>
    <w:rsid w:val="00E72DF6"/>
    <w:rsid w:val="00E73CCA"/>
    <w:rsid w:val="00E7431C"/>
    <w:rsid w:val="00E77758"/>
    <w:rsid w:val="00E8189E"/>
    <w:rsid w:val="00E822C0"/>
    <w:rsid w:val="00E835AF"/>
    <w:rsid w:val="00E861A0"/>
    <w:rsid w:val="00E8665D"/>
    <w:rsid w:val="00E86815"/>
    <w:rsid w:val="00E92107"/>
    <w:rsid w:val="00E92BFD"/>
    <w:rsid w:val="00E92FB3"/>
    <w:rsid w:val="00E958F6"/>
    <w:rsid w:val="00EA4347"/>
    <w:rsid w:val="00EA4DE9"/>
    <w:rsid w:val="00EA654F"/>
    <w:rsid w:val="00EA67D6"/>
    <w:rsid w:val="00EA6CFD"/>
    <w:rsid w:val="00EA73AC"/>
    <w:rsid w:val="00EA7641"/>
    <w:rsid w:val="00EB04AE"/>
    <w:rsid w:val="00EB1DD8"/>
    <w:rsid w:val="00EB25C6"/>
    <w:rsid w:val="00EB3B83"/>
    <w:rsid w:val="00EB3C2A"/>
    <w:rsid w:val="00EB4422"/>
    <w:rsid w:val="00EB5367"/>
    <w:rsid w:val="00EB5D84"/>
    <w:rsid w:val="00EB7F79"/>
    <w:rsid w:val="00EC4100"/>
    <w:rsid w:val="00EC69B8"/>
    <w:rsid w:val="00ED0D23"/>
    <w:rsid w:val="00ED2599"/>
    <w:rsid w:val="00ED2CF8"/>
    <w:rsid w:val="00ED4FDB"/>
    <w:rsid w:val="00ED5FE7"/>
    <w:rsid w:val="00ED6A8D"/>
    <w:rsid w:val="00ED7083"/>
    <w:rsid w:val="00EE3032"/>
    <w:rsid w:val="00EE3D9E"/>
    <w:rsid w:val="00EE4BD4"/>
    <w:rsid w:val="00EE51A8"/>
    <w:rsid w:val="00EE69EE"/>
    <w:rsid w:val="00EF103C"/>
    <w:rsid w:val="00EF1E5D"/>
    <w:rsid w:val="00EF41A0"/>
    <w:rsid w:val="00EF517F"/>
    <w:rsid w:val="00EF7207"/>
    <w:rsid w:val="00F000E2"/>
    <w:rsid w:val="00F01D8F"/>
    <w:rsid w:val="00F028D1"/>
    <w:rsid w:val="00F039F8"/>
    <w:rsid w:val="00F0567C"/>
    <w:rsid w:val="00F059BC"/>
    <w:rsid w:val="00F05BC8"/>
    <w:rsid w:val="00F062F5"/>
    <w:rsid w:val="00F07D92"/>
    <w:rsid w:val="00F10760"/>
    <w:rsid w:val="00F13282"/>
    <w:rsid w:val="00F1478D"/>
    <w:rsid w:val="00F16613"/>
    <w:rsid w:val="00F201A5"/>
    <w:rsid w:val="00F20776"/>
    <w:rsid w:val="00F20928"/>
    <w:rsid w:val="00F26698"/>
    <w:rsid w:val="00F26E90"/>
    <w:rsid w:val="00F27DA3"/>
    <w:rsid w:val="00F3043C"/>
    <w:rsid w:val="00F31463"/>
    <w:rsid w:val="00F34A81"/>
    <w:rsid w:val="00F35E5A"/>
    <w:rsid w:val="00F404EB"/>
    <w:rsid w:val="00F4159A"/>
    <w:rsid w:val="00F450F3"/>
    <w:rsid w:val="00F50F65"/>
    <w:rsid w:val="00F5213A"/>
    <w:rsid w:val="00F5495B"/>
    <w:rsid w:val="00F567A2"/>
    <w:rsid w:val="00F56F9F"/>
    <w:rsid w:val="00F57020"/>
    <w:rsid w:val="00F60A47"/>
    <w:rsid w:val="00F612A6"/>
    <w:rsid w:val="00F64239"/>
    <w:rsid w:val="00F6734F"/>
    <w:rsid w:val="00F74ADD"/>
    <w:rsid w:val="00F74BA1"/>
    <w:rsid w:val="00F8051F"/>
    <w:rsid w:val="00F815BD"/>
    <w:rsid w:val="00F82A64"/>
    <w:rsid w:val="00F8412E"/>
    <w:rsid w:val="00F857C4"/>
    <w:rsid w:val="00F87933"/>
    <w:rsid w:val="00F902D6"/>
    <w:rsid w:val="00F90C4E"/>
    <w:rsid w:val="00F91050"/>
    <w:rsid w:val="00F91D38"/>
    <w:rsid w:val="00F91D4D"/>
    <w:rsid w:val="00F929BC"/>
    <w:rsid w:val="00F93DEC"/>
    <w:rsid w:val="00F94439"/>
    <w:rsid w:val="00FA6A22"/>
    <w:rsid w:val="00FB0202"/>
    <w:rsid w:val="00FB0F49"/>
    <w:rsid w:val="00FB33F0"/>
    <w:rsid w:val="00FC0184"/>
    <w:rsid w:val="00FC364A"/>
    <w:rsid w:val="00FC45DA"/>
    <w:rsid w:val="00FC5ACE"/>
    <w:rsid w:val="00FD157B"/>
    <w:rsid w:val="00FD5BFB"/>
    <w:rsid w:val="00FD5F59"/>
    <w:rsid w:val="00FD5F69"/>
    <w:rsid w:val="00FD62AA"/>
    <w:rsid w:val="00FE3F2B"/>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E4AE27F"/>
  <w15:chartTrackingRefBased/>
  <w15:docId w15:val="{64B59B98-CDD0-45EE-BD60-37941C48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styleId="FootnoteText">
    <w:name w:val="footnote text"/>
    <w:basedOn w:val="Normal"/>
    <w:link w:val="FootnoteTextChar"/>
    <w:rsid w:val="00742FD8"/>
    <w:rPr>
      <w:rFonts w:eastAsia="Calibri"/>
      <w:sz w:val="20"/>
      <w:szCs w:val="20"/>
      <w:lang w:eastAsia="en-US"/>
    </w:rPr>
  </w:style>
  <w:style w:type="character" w:customStyle="1" w:styleId="FootnoteTextChar">
    <w:name w:val="Footnote Text Char"/>
    <w:link w:val="FootnoteText"/>
    <w:rsid w:val="00742FD8"/>
    <w:rPr>
      <w:rFonts w:eastAsia="Calibri"/>
      <w:lang w:eastAsia="en-US"/>
    </w:rPr>
  </w:style>
  <w:style w:type="character" w:styleId="FootnoteReference">
    <w:name w:val="footnote reference"/>
    <w:rsid w:val="00742FD8"/>
    <w:rPr>
      <w:vertAlign w:val="superscript"/>
    </w:rPr>
  </w:style>
  <w:style w:type="paragraph" w:customStyle="1" w:styleId="Standard">
    <w:name w:val="Standard"/>
    <w:rsid w:val="00C515AB"/>
    <w:pPr>
      <w:suppressAutoHyphens/>
      <w:autoSpaceDN w:val="0"/>
      <w:textAlignment w:val="baseline"/>
    </w:pPr>
    <w:rPr>
      <w:rFonts w:eastAsia="Calibri"/>
      <w:color w:val="000000"/>
      <w:kern w:val="3"/>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0347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ramune.maldziukiene@kam.lt" TargetMode="External"
                 Type="http://schemas.openxmlformats.org/officeDocument/2006/relationships/hyperlink"/>
   <Relationship Id="rId11" Target="mailto:rolandas.rutkauskas@ka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ncblt@mil.lt" TargetMode="External"
                 Type="http://schemas.openxmlformats.org/officeDocument/2006/relationships/hyperlink"/>
   <Relationship Id="rId9" Target="mailto:remigijus@taiklu.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B1B9A-5F58-45F5-BE47-21759B9EC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9285</Words>
  <Characters>52927</Characters>
  <Application>Microsoft Office Word</Application>
  <DocSecurity>0</DocSecurity>
  <Lines>441</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I</vt:lpstr>
    </vt:vector>
  </TitlesOfParts>
  <Company>KAM</Company>
  <LinksUpToDate>false</LinksUpToDate>
  <CharactersWithSpaces>62088</CharactersWithSpaces>
  <SharedDoc>false</SharedDoc>
  <HLinks>
    <vt:vector size="12" baseType="variant">
      <vt:variant>
        <vt:i4>7798850</vt:i4>
      </vt:variant>
      <vt:variant>
        <vt:i4>6</vt:i4>
      </vt:variant>
      <vt:variant>
        <vt:i4>0</vt:i4>
      </vt:variant>
      <vt:variant>
        <vt:i4>5</vt:i4>
      </vt:variant>
      <vt:variant>
        <vt:lpwstr>mailto:ncblt@mil.lt</vt:lpwstr>
      </vt:variant>
      <vt:variant>
        <vt:lpwstr/>
      </vt:variant>
      <vt:variant>
        <vt:i4>983074</vt:i4>
      </vt:variant>
      <vt:variant>
        <vt:i4>0</vt:i4>
      </vt:variant>
      <vt:variant>
        <vt:i4>0</vt:i4>
      </vt:variant>
      <vt:variant>
        <vt:i4>5</vt:i4>
      </vt:variant>
      <vt:variant>
        <vt:lpwstr>https://osp.stat.gov.lt/statistiniu-rodikliu-analize?indicator=S7R259</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2024-02-27T08:50:00Z</dcterms:created>
  <dc:creator>Rolandas Rutkauskas</dc:creator>
  <cp:lastModifiedBy>Windows User</cp:lastModifiedBy>
  <cp:lastPrinted>2020-06-05T06:08:00Z</cp:lastPrinted>
  <dcterms:modified xsi:type="dcterms:W3CDTF">2024-02-27T13:00:00Z</dcterms:modified>
  <cp:revision>3</cp:revision>
</cp:coreProperties>
</file>