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22C9" w14:textId="77777777" w:rsidR="00CE3E44" w:rsidRPr="005F2E38" w:rsidRDefault="00CE3E44" w:rsidP="00CE3E44">
      <w:pPr>
        <w:pStyle w:val="Header"/>
        <w:jc w:val="center"/>
        <w:rPr>
          <w:b/>
          <w:bCs/>
          <w:sz w:val="22"/>
          <w:szCs w:val="22"/>
          <w:lang w:val="en-US"/>
        </w:rPr>
      </w:pPr>
      <w:bookmarkStart w:id="0" w:name="_Hlk535571837"/>
      <w:bookmarkStart w:id="1" w:name="_Hlk535571810"/>
      <w:r w:rsidRPr="005F2E38">
        <w:rPr>
          <w:b/>
          <w:bCs/>
          <w:sz w:val="22"/>
          <w:szCs w:val="22"/>
          <w:lang w:val="en-US"/>
        </w:rPr>
        <w:t>PRIEIGOS PRIE INFOLEX TEISINĖS INFORMACIJOS PAIEŠKOS SISTEMOS SUTARTIS</w:t>
      </w:r>
    </w:p>
    <w:p w14:paraId="07C54A8C" w14:textId="77777777" w:rsidR="00CE3E44" w:rsidRDefault="00CE3E44" w:rsidP="00CE3E44">
      <w:pPr>
        <w:pStyle w:val="Header"/>
        <w:jc w:val="center"/>
        <w:rPr>
          <w:sz w:val="22"/>
          <w:szCs w:val="22"/>
          <w:lang w:val="en-US"/>
        </w:rPr>
      </w:pPr>
    </w:p>
    <w:p w14:paraId="36C981F3" w14:textId="76663163" w:rsidR="00CE3E44" w:rsidRDefault="00CE3E44" w:rsidP="00CE3E44">
      <w:pPr>
        <w:pStyle w:val="Header"/>
        <w:jc w:val="center"/>
        <w:rPr>
          <w:sz w:val="22"/>
          <w:szCs w:val="22"/>
          <w:lang w:val="en-US"/>
        </w:rPr>
      </w:pPr>
      <w:r w:rsidRPr="005F2E38">
        <w:rPr>
          <w:sz w:val="22"/>
          <w:szCs w:val="22"/>
          <w:lang w:val="en-US"/>
        </w:rPr>
        <w:t>202</w:t>
      </w:r>
      <w:r>
        <w:rPr>
          <w:sz w:val="22"/>
          <w:szCs w:val="22"/>
          <w:lang w:val="en-US"/>
        </w:rPr>
        <w:t xml:space="preserve">4 </w:t>
      </w:r>
      <w:r w:rsidRPr="005F2E38">
        <w:rPr>
          <w:sz w:val="22"/>
          <w:szCs w:val="22"/>
          <w:lang w:val="en-US"/>
        </w:rPr>
        <w:t>m._______________d. Nr</w:t>
      </w:r>
    </w:p>
    <w:p w14:paraId="6B8B1DBE" w14:textId="77777777" w:rsidR="00CE3E44" w:rsidRPr="005F2E38" w:rsidRDefault="00CE3E44" w:rsidP="00CE3E44">
      <w:pPr>
        <w:pStyle w:val="Header"/>
        <w:jc w:val="center"/>
        <w:rPr>
          <w:sz w:val="22"/>
          <w:szCs w:val="22"/>
          <w:lang w:val="en-US"/>
        </w:rPr>
      </w:pPr>
      <w:r>
        <w:rPr>
          <w:sz w:val="22"/>
          <w:szCs w:val="22"/>
          <w:lang w:val="en-US"/>
        </w:rPr>
        <w:t>Neringa</w:t>
      </w:r>
    </w:p>
    <w:p w14:paraId="5300F364" w14:textId="77777777" w:rsidR="00CE3E44" w:rsidRPr="0081306F" w:rsidRDefault="00CE3E44" w:rsidP="00CE3E44">
      <w:pPr>
        <w:pStyle w:val="Header"/>
        <w:jc w:val="right"/>
        <w:rPr>
          <w:sz w:val="22"/>
          <w:szCs w:val="22"/>
          <w:lang w:val="en-US"/>
        </w:rPr>
      </w:pPr>
    </w:p>
    <w:p w14:paraId="6686166C" w14:textId="77777777" w:rsidR="00CE3E44" w:rsidRPr="0081306F" w:rsidRDefault="00CE3E44" w:rsidP="00CE3E44">
      <w:pPr>
        <w:ind w:firstLine="284"/>
        <w:jc w:val="both"/>
        <w:rPr>
          <w:sz w:val="22"/>
          <w:szCs w:val="22"/>
          <w:lang w:val="lt-LT"/>
        </w:rPr>
      </w:pPr>
      <w:r>
        <w:rPr>
          <w:b/>
          <w:bCs/>
          <w:sz w:val="22"/>
          <w:szCs w:val="22"/>
        </w:rPr>
        <w:t xml:space="preserve">Neringos savivaldybės administracija, </w:t>
      </w:r>
      <w:r>
        <w:rPr>
          <w:sz w:val="22"/>
          <w:szCs w:val="22"/>
        </w:rPr>
        <w:t xml:space="preserve">atstovaujama direktoriaus Egidijaus Šakalio, veikiančio pagal Neringos savivaldybės administracijos nuostatus, </w:t>
      </w:r>
      <w:r w:rsidRPr="739C63F2">
        <w:rPr>
          <w:sz w:val="22"/>
          <w:szCs w:val="22"/>
          <w:lang w:val="lt-LT"/>
        </w:rPr>
        <w:t xml:space="preserve">toliau vadinama </w:t>
      </w:r>
      <w:r w:rsidRPr="739C63F2">
        <w:rPr>
          <w:b/>
          <w:bCs/>
          <w:sz w:val="22"/>
          <w:szCs w:val="22"/>
          <w:lang w:val="lt-LT"/>
        </w:rPr>
        <w:t>Klientu</w:t>
      </w:r>
      <w:r w:rsidRPr="003226DC">
        <w:rPr>
          <w:sz w:val="22"/>
          <w:szCs w:val="22"/>
        </w:rPr>
        <w:t>, ir</w:t>
      </w:r>
      <w:r>
        <w:rPr>
          <w:b/>
          <w:bCs/>
          <w:sz w:val="22"/>
          <w:szCs w:val="22"/>
        </w:rPr>
        <w:t xml:space="preserve"> </w:t>
      </w:r>
      <w:r w:rsidRPr="739C63F2">
        <w:rPr>
          <w:b/>
          <w:bCs/>
          <w:sz w:val="22"/>
          <w:szCs w:val="22"/>
        </w:rPr>
        <w:t>UAB LEXNET</w:t>
      </w:r>
      <w:r w:rsidRPr="739C63F2">
        <w:rPr>
          <w:sz w:val="22"/>
          <w:szCs w:val="22"/>
        </w:rPr>
        <w:t>,  atstovaujama pardavimo vadovės</w:t>
      </w:r>
      <w:r w:rsidRPr="739C63F2">
        <w:rPr>
          <w:sz w:val="22"/>
          <w:szCs w:val="22"/>
          <w:lang w:val="lt-LT"/>
        </w:rPr>
        <w:t xml:space="preserve"> Virginijos Juodakytės, veikiančios pagal įgaliojimą, toliau vadinama </w:t>
      </w:r>
      <w:r w:rsidRPr="739C63F2">
        <w:rPr>
          <w:b/>
          <w:bCs/>
          <w:sz w:val="22"/>
          <w:szCs w:val="22"/>
          <w:lang w:val="lt-LT"/>
        </w:rPr>
        <w:t xml:space="preserve">Teikėju, </w:t>
      </w:r>
      <w:r w:rsidRPr="739C63F2">
        <w:rPr>
          <w:sz w:val="22"/>
          <w:szCs w:val="22"/>
          <w:lang w:val="lt-LT"/>
        </w:rPr>
        <w:t xml:space="preserve">toliau bendrai vadinamos </w:t>
      </w:r>
      <w:r w:rsidRPr="739C63F2">
        <w:rPr>
          <w:b/>
          <w:bCs/>
          <w:sz w:val="22"/>
          <w:szCs w:val="22"/>
          <w:lang w:val="lt-LT"/>
        </w:rPr>
        <w:t>Šalimis</w:t>
      </w:r>
      <w:r w:rsidRPr="739C63F2">
        <w:rPr>
          <w:sz w:val="22"/>
          <w:szCs w:val="22"/>
          <w:lang w:val="lt-LT"/>
        </w:rPr>
        <w:t>, sudarėme šią sutartį:</w:t>
      </w:r>
    </w:p>
    <w:p w14:paraId="60489FDD" w14:textId="77777777" w:rsidR="0081306F" w:rsidRPr="0081306F" w:rsidRDefault="0081306F" w:rsidP="00AB2DDD">
      <w:pPr>
        <w:ind w:firstLine="284"/>
        <w:jc w:val="both"/>
        <w:rPr>
          <w:sz w:val="22"/>
          <w:szCs w:val="22"/>
          <w:lang w:val="lt-LT"/>
        </w:rPr>
      </w:pPr>
    </w:p>
    <w:p w14:paraId="714FD4B8" w14:textId="37699B8E" w:rsidR="007058B1" w:rsidRPr="0081306F" w:rsidRDefault="000240BE" w:rsidP="00D63017">
      <w:pPr>
        <w:numPr>
          <w:ilvl w:val="0"/>
          <w:numId w:val="2"/>
        </w:numPr>
        <w:ind w:left="284" w:hanging="284"/>
        <w:jc w:val="both"/>
        <w:rPr>
          <w:b/>
          <w:sz w:val="22"/>
          <w:szCs w:val="22"/>
          <w:lang w:val="lt-LT"/>
        </w:rPr>
      </w:pPr>
      <w:r w:rsidRPr="0081306F">
        <w:rPr>
          <w:b/>
          <w:sz w:val="22"/>
          <w:szCs w:val="22"/>
          <w:lang w:val="lt-LT"/>
        </w:rPr>
        <w:t>Infolex turinio prenumeratos objektas</w:t>
      </w:r>
    </w:p>
    <w:p w14:paraId="28860390" w14:textId="77777777" w:rsidR="0081306F" w:rsidRPr="0081306F" w:rsidRDefault="000C1746" w:rsidP="009E5582">
      <w:pPr>
        <w:jc w:val="both"/>
        <w:rPr>
          <w:sz w:val="22"/>
          <w:szCs w:val="22"/>
        </w:rPr>
      </w:pPr>
      <w:r w:rsidRPr="0081306F">
        <w:rPr>
          <w:b/>
          <w:sz w:val="22"/>
          <w:szCs w:val="22"/>
          <w:lang w:val="lt-LT"/>
        </w:rPr>
        <w:t>Teikėj</w:t>
      </w:r>
      <w:r w:rsidR="007058B1" w:rsidRPr="0081306F">
        <w:rPr>
          <w:b/>
          <w:sz w:val="22"/>
          <w:szCs w:val="22"/>
          <w:lang w:val="lt-LT"/>
        </w:rPr>
        <w:t xml:space="preserve">as </w:t>
      </w:r>
      <w:r w:rsidR="007058B1" w:rsidRPr="0081306F">
        <w:rPr>
          <w:sz w:val="22"/>
          <w:szCs w:val="22"/>
          <w:lang w:val="lt-LT"/>
        </w:rPr>
        <w:t xml:space="preserve">įsipareigoja suteikti </w:t>
      </w:r>
      <w:r w:rsidR="007058B1" w:rsidRPr="0081306F">
        <w:rPr>
          <w:b/>
          <w:sz w:val="22"/>
          <w:szCs w:val="22"/>
          <w:lang w:val="lt-LT"/>
        </w:rPr>
        <w:t>Klientui</w:t>
      </w:r>
      <w:r w:rsidR="007058B1" w:rsidRPr="0081306F">
        <w:rPr>
          <w:sz w:val="22"/>
          <w:szCs w:val="22"/>
          <w:lang w:val="lt-LT"/>
        </w:rPr>
        <w:t xml:space="preserve"> </w:t>
      </w:r>
      <w:r w:rsidR="00DC0B08" w:rsidRPr="0081306F">
        <w:rPr>
          <w:sz w:val="22"/>
          <w:szCs w:val="22"/>
          <w:lang w:val="lt-LT"/>
        </w:rPr>
        <w:t xml:space="preserve">prieigą prie  </w:t>
      </w:r>
      <w:r w:rsidR="00461EE0" w:rsidRPr="0081306F">
        <w:rPr>
          <w:sz w:val="22"/>
          <w:szCs w:val="22"/>
          <w:lang w:val="lt-LT"/>
        </w:rPr>
        <w:t>I</w:t>
      </w:r>
      <w:r w:rsidR="00B537B2" w:rsidRPr="0081306F">
        <w:rPr>
          <w:sz w:val="22"/>
          <w:szCs w:val="22"/>
          <w:lang w:val="lt-LT"/>
        </w:rPr>
        <w:t>nfolex</w:t>
      </w:r>
      <w:r w:rsidR="00461EE0" w:rsidRPr="0081306F">
        <w:rPr>
          <w:sz w:val="22"/>
          <w:szCs w:val="22"/>
          <w:lang w:val="lt-LT"/>
        </w:rPr>
        <w:t xml:space="preserve"> </w:t>
      </w:r>
      <w:r w:rsidR="0011209D" w:rsidRPr="0081306F">
        <w:rPr>
          <w:sz w:val="22"/>
          <w:szCs w:val="22"/>
          <w:lang w:val="lt-LT"/>
        </w:rPr>
        <w:t>teisinės informacijos</w:t>
      </w:r>
      <w:r w:rsidR="00EE2DFE" w:rsidRPr="0081306F">
        <w:rPr>
          <w:sz w:val="22"/>
          <w:szCs w:val="22"/>
          <w:lang w:val="lt-LT"/>
        </w:rPr>
        <w:t xml:space="preserve"> paieškos </w:t>
      </w:r>
      <w:r w:rsidR="00037CD1" w:rsidRPr="0081306F">
        <w:rPr>
          <w:sz w:val="22"/>
          <w:szCs w:val="22"/>
          <w:lang w:val="lt-LT"/>
        </w:rPr>
        <w:t>sistemos</w:t>
      </w:r>
      <w:r w:rsidR="00C86DB9" w:rsidRPr="0081306F">
        <w:rPr>
          <w:sz w:val="22"/>
          <w:szCs w:val="22"/>
          <w:lang w:val="lt-LT"/>
        </w:rPr>
        <w:t xml:space="preserve"> (toliau sutartyje </w:t>
      </w:r>
      <w:r w:rsidR="00C86DB9" w:rsidRPr="0081306F">
        <w:rPr>
          <w:b/>
          <w:sz w:val="22"/>
          <w:szCs w:val="22"/>
          <w:lang w:val="lt-LT"/>
        </w:rPr>
        <w:t>Infolex sistema</w:t>
      </w:r>
      <w:r w:rsidR="00C86DB9" w:rsidRPr="0081306F">
        <w:rPr>
          <w:sz w:val="22"/>
          <w:szCs w:val="22"/>
          <w:lang w:val="lt-LT"/>
        </w:rPr>
        <w:t>)</w:t>
      </w:r>
      <w:r w:rsidR="00037CD1" w:rsidRPr="0081306F">
        <w:rPr>
          <w:sz w:val="22"/>
          <w:szCs w:val="22"/>
          <w:lang w:val="lt-LT"/>
        </w:rPr>
        <w:t xml:space="preserve">, </w:t>
      </w:r>
      <w:r w:rsidR="00DC0B08" w:rsidRPr="0081306F">
        <w:rPr>
          <w:sz w:val="22"/>
          <w:szCs w:val="22"/>
          <w:lang w:val="lt-LT"/>
        </w:rPr>
        <w:t xml:space="preserve">priklausančios </w:t>
      </w:r>
      <w:r w:rsidR="00EE2DFE" w:rsidRPr="0081306F">
        <w:rPr>
          <w:sz w:val="22"/>
          <w:szCs w:val="22"/>
          <w:lang w:val="lt-LT"/>
        </w:rPr>
        <w:t xml:space="preserve">UAB LEXNET. </w:t>
      </w:r>
      <w:r w:rsidR="009E5582" w:rsidRPr="0081306F">
        <w:rPr>
          <w:sz w:val="22"/>
          <w:szCs w:val="22"/>
        </w:rPr>
        <w:t xml:space="preserve">Priklausomai nuo pasirinktos prenumeratos Infolex turinys gali apimti: Infolex teisės aktai turinį, pateikiamą adresu </w:t>
      </w:r>
      <w:hyperlink r:id="rId11" w:history="1">
        <w:r w:rsidR="009E5582" w:rsidRPr="0081306F">
          <w:rPr>
            <w:rStyle w:val="Hyperlink"/>
            <w:sz w:val="22"/>
            <w:szCs w:val="22"/>
          </w:rPr>
          <w:t>www.infolex.lt/ta</w:t>
        </w:r>
      </w:hyperlink>
      <w:r w:rsidR="009E5582" w:rsidRPr="0081306F">
        <w:rPr>
          <w:sz w:val="22"/>
          <w:szCs w:val="22"/>
        </w:rPr>
        <w:t xml:space="preserve">, Infolex praktika turinį, pateikiamą adresu </w:t>
      </w:r>
      <w:hyperlink r:id="rId12" w:history="1">
        <w:r w:rsidR="009E5582" w:rsidRPr="0081306F">
          <w:rPr>
            <w:rStyle w:val="Hyperlink"/>
            <w:sz w:val="22"/>
            <w:szCs w:val="22"/>
          </w:rPr>
          <w:t>www.infolex.lt/tp</w:t>
        </w:r>
      </w:hyperlink>
      <w:r w:rsidR="009E5582" w:rsidRPr="0081306F">
        <w:rPr>
          <w:sz w:val="22"/>
          <w:szCs w:val="22"/>
        </w:rPr>
        <w:t xml:space="preserve">, Infolex teisėkūra turinį, pateikiamą adresu </w:t>
      </w:r>
      <w:hyperlink r:id="rId13" w:history="1">
        <w:r w:rsidR="009E5582" w:rsidRPr="0081306F">
          <w:rPr>
            <w:rStyle w:val="Hyperlink"/>
            <w:sz w:val="22"/>
            <w:szCs w:val="22"/>
          </w:rPr>
          <w:t>www.infolex.lt/teisekura</w:t>
        </w:r>
      </w:hyperlink>
      <w:r w:rsidR="009E5582" w:rsidRPr="0081306F">
        <w:rPr>
          <w:sz w:val="22"/>
          <w:szCs w:val="22"/>
        </w:rPr>
        <w:t xml:space="preserve">. </w:t>
      </w:r>
    </w:p>
    <w:p w14:paraId="01F2A29E" w14:textId="77777777" w:rsidR="00B96710" w:rsidRDefault="009E5582" w:rsidP="009E5582">
      <w:pPr>
        <w:jc w:val="both"/>
        <w:rPr>
          <w:sz w:val="22"/>
          <w:szCs w:val="22"/>
          <w:lang w:val="lt-LT"/>
        </w:rPr>
      </w:pPr>
      <w:r w:rsidRPr="0081306F">
        <w:rPr>
          <w:sz w:val="22"/>
          <w:szCs w:val="22"/>
          <w:lang w:val="lt-LT"/>
        </w:rPr>
        <w:t xml:space="preserve">Prenumeruojamų prieigų kiekis ir kaina yra nurodyti šios sutarties Specialiojoje dalyje. </w:t>
      </w:r>
    </w:p>
    <w:p w14:paraId="0F5CD54D" w14:textId="129BE6D1" w:rsidR="009A5207" w:rsidRPr="0081306F" w:rsidRDefault="009E5582" w:rsidP="009E5582">
      <w:pPr>
        <w:jc w:val="both"/>
        <w:rPr>
          <w:sz w:val="22"/>
          <w:szCs w:val="22"/>
          <w:lang w:val="lt-LT"/>
        </w:rPr>
      </w:pPr>
      <w:r w:rsidRPr="0081306F">
        <w:rPr>
          <w:sz w:val="22"/>
          <w:szCs w:val="22"/>
          <w:lang w:val="lt-LT"/>
        </w:rPr>
        <w:t xml:space="preserve"> </w:t>
      </w:r>
    </w:p>
    <w:p w14:paraId="6C556089" w14:textId="5B907336" w:rsidR="0081306F" w:rsidRDefault="005B0CDF" w:rsidP="009E5582">
      <w:pPr>
        <w:jc w:val="both"/>
        <w:rPr>
          <w:sz w:val="22"/>
          <w:szCs w:val="22"/>
          <w:lang w:val="lt-LT"/>
        </w:rPr>
      </w:pPr>
      <w:r w:rsidRPr="0081306F">
        <w:rPr>
          <w:b/>
          <w:sz w:val="22"/>
          <w:szCs w:val="22"/>
        </w:rPr>
        <w:t>Klientas</w:t>
      </w:r>
      <w:r w:rsidRPr="0081306F">
        <w:rPr>
          <w:sz w:val="22"/>
          <w:szCs w:val="22"/>
        </w:rPr>
        <w:t xml:space="preserve"> sutarties galiojimo laikotarpiu, atsiradus poreikiui, kurio negalima buvo numatyti viešojo pirkimo metu, gali įsigyti </w:t>
      </w:r>
      <w:r w:rsidR="00950D1C">
        <w:rPr>
          <w:sz w:val="22"/>
          <w:szCs w:val="22"/>
        </w:rPr>
        <w:t>pa</w:t>
      </w:r>
      <w:r w:rsidR="00A55B6B">
        <w:rPr>
          <w:sz w:val="22"/>
          <w:szCs w:val="22"/>
        </w:rPr>
        <w:t>p</w:t>
      </w:r>
      <w:r w:rsidR="00950D1C">
        <w:rPr>
          <w:sz w:val="22"/>
          <w:szCs w:val="22"/>
        </w:rPr>
        <w:t xml:space="preserve">ildomų </w:t>
      </w:r>
      <w:r w:rsidRPr="0081306F">
        <w:rPr>
          <w:sz w:val="22"/>
          <w:szCs w:val="22"/>
          <w:lang w:val="lt-LT"/>
        </w:rPr>
        <w:t xml:space="preserve">abonementų (slaptažodžių) </w:t>
      </w:r>
      <w:r w:rsidR="00A55B6B">
        <w:rPr>
          <w:sz w:val="22"/>
          <w:szCs w:val="22"/>
          <w:lang w:val="lt-LT"/>
        </w:rPr>
        <w:t xml:space="preserve">arba išplėsti prenumeruojamų </w:t>
      </w:r>
      <w:r w:rsidR="00A55B6B" w:rsidRPr="0081306F">
        <w:rPr>
          <w:sz w:val="22"/>
          <w:szCs w:val="22"/>
          <w:lang w:val="lt-LT"/>
        </w:rPr>
        <w:t xml:space="preserve">abonementų (slaptažodžių) </w:t>
      </w:r>
      <w:r w:rsidR="007A6AC2">
        <w:rPr>
          <w:sz w:val="22"/>
          <w:szCs w:val="22"/>
          <w:lang w:val="lt-LT"/>
        </w:rPr>
        <w:t xml:space="preserve">vartojimo plano apimtį </w:t>
      </w:r>
      <w:r w:rsidRPr="0081306F">
        <w:rPr>
          <w:sz w:val="22"/>
          <w:szCs w:val="22"/>
          <w:lang w:val="lt-LT"/>
        </w:rPr>
        <w:t>neskelbdamas atskiro viešojo pirkimo</w:t>
      </w:r>
      <w:r w:rsidR="00A0083D">
        <w:rPr>
          <w:sz w:val="22"/>
          <w:szCs w:val="22"/>
          <w:lang w:val="lt-LT"/>
        </w:rPr>
        <w:t>.</w:t>
      </w:r>
    </w:p>
    <w:p w14:paraId="7C4C5512" w14:textId="77777777" w:rsidR="005B0CDF" w:rsidRPr="0081306F" w:rsidRDefault="005B0CDF" w:rsidP="009E5582">
      <w:pPr>
        <w:jc w:val="both"/>
        <w:rPr>
          <w:sz w:val="22"/>
          <w:szCs w:val="22"/>
          <w:lang w:val="lt-LT"/>
        </w:rPr>
      </w:pPr>
    </w:p>
    <w:p w14:paraId="776FB500" w14:textId="77777777" w:rsidR="00D63017" w:rsidRPr="0081306F" w:rsidRDefault="00D63017" w:rsidP="009A5207">
      <w:pPr>
        <w:pStyle w:val="ListParagraph"/>
        <w:numPr>
          <w:ilvl w:val="0"/>
          <w:numId w:val="2"/>
        </w:numPr>
        <w:jc w:val="both"/>
        <w:rPr>
          <w:sz w:val="22"/>
          <w:szCs w:val="22"/>
          <w:lang w:val="lt-LT"/>
        </w:rPr>
      </w:pPr>
      <w:r w:rsidRPr="0081306F">
        <w:rPr>
          <w:b/>
          <w:sz w:val="22"/>
          <w:szCs w:val="22"/>
          <w:lang w:val="lt-LT"/>
        </w:rPr>
        <w:t>Šalių teisės ir pareigos</w:t>
      </w:r>
    </w:p>
    <w:p w14:paraId="137FAC86" w14:textId="77777777" w:rsidR="00F26882" w:rsidRPr="0081306F" w:rsidRDefault="000C1746" w:rsidP="00C65F30">
      <w:pPr>
        <w:numPr>
          <w:ilvl w:val="1"/>
          <w:numId w:val="2"/>
        </w:numPr>
        <w:ind w:left="426" w:hanging="426"/>
        <w:jc w:val="both"/>
        <w:rPr>
          <w:sz w:val="22"/>
          <w:szCs w:val="22"/>
          <w:lang w:val="lt-LT"/>
        </w:rPr>
      </w:pPr>
      <w:r w:rsidRPr="0081306F">
        <w:rPr>
          <w:b/>
          <w:sz w:val="22"/>
          <w:szCs w:val="22"/>
          <w:lang w:val="lt-LT"/>
        </w:rPr>
        <w:t>Teikėj</w:t>
      </w:r>
      <w:r w:rsidR="00F26882" w:rsidRPr="0081306F">
        <w:rPr>
          <w:b/>
          <w:sz w:val="22"/>
          <w:szCs w:val="22"/>
          <w:lang w:val="lt-LT"/>
        </w:rPr>
        <w:t>as</w:t>
      </w:r>
      <w:r w:rsidR="00F26882" w:rsidRPr="0081306F">
        <w:rPr>
          <w:sz w:val="22"/>
          <w:szCs w:val="22"/>
          <w:lang w:val="lt-LT"/>
        </w:rPr>
        <w:t>:</w:t>
      </w:r>
    </w:p>
    <w:p w14:paraId="240A5D55" w14:textId="56C4E545" w:rsidR="00F26882" w:rsidRPr="0081306F" w:rsidRDefault="002C7CAE" w:rsidP="00F26882">
      <w:pPr>
        <w:numPr>
          <w:ilvl w:val="2"/>
          <w:numId w:val="2"/>
        </w:numPr>
        <w:jc w:val="both"/>
        <w:rPr>
          <w:sz w:val="22"/>
          <w:szCs w:val="22"/>
          <w:lang w:val="lt-LT"/>
        </w:rPr>
      </w:pPr>
      <w:r w:rsidRPr="598966A8">
        <w:rPr>
          <w:sz w:val="22"/>
          <w:szCs w:val="22"/>
          <w:lang w:val="lt-LT"/>
        </w:rPr>
        <w:t xml:space="preserve">įsipareigoja </w:t>
      </w:r>
      <w:r w:rsidR="000806E6" w:rsidRPr="598966A8">
        <w:rPr>
          <w:sz w:val="22"/>
          <w:szCs w:val="22"/>
          <w:lang w:val="lt-LT"/>
        </w:rPr>
        <w:t>pranešti</w:t>
      </w:r>
      <w:r w:rsidR="00696EB9" w:rsidRPr="598966A8">
        <w:rPr>
          <w:sz w:val="22"/>
          <w:szCs w:val="22"/>
          <w:lang w:val="lt-LT"/>
        </w:rPr>
        <w:t xml:space="preserve"> </w:t>
      </w:r>
      <w:r w:rsidR="00696EB9" w:rsidRPr="598966A8">
        <w:rPr>
          <w:b/>
          <w:bCs/>
          <w:sz w:val="22"/>
          <w:szCs w:val="22"/>
          <w:lang w:val="lt-LT"/>
        </w:rPr>
        <w:t xml:space="preserve">Klientui  </w:t>
      </w:r>
      <w:r w:rsidR="00ED110D" w:rsidRPr="598966A8">
        <w:rPr>
          <w:sz w:val="22"/>
          <w:szCs w:val="22"/>
          <w:lang w:val="lt-LT"/>
        </w:rPr>
        <w:t>prisijungimo</w:t>
      </w:r>
      <w:r w:rsidR="00ED110D" w:rsidRPr="598966A8">
        <w:rPr>
          <w:b/>
          <w:bCs/>
          <w:sz w:val="22"/>
          <w:szCs w:val="22"/>
          <w:lang w:val="lt-LT"/>
        </w:rPr>
        <w:t xml:space="preserve"> </w:t>
      </w:r>
      <w:r w:rsidR="00696EB9" w:rsidRPr="598966A8">
        <w:rPr>
          <w:sz w:val="22"/>
          <w:szCs w:val="22"/>
          <w:lang w:val="lt-LT"/>
        </w:rPr>
        <w:t xml:space="preserve">prie </w:t>
      </w:r>
      <w:r w:rsidR="00C86DB9" w:rsidRPr="598966A8">
        <w:rPr>
          <w:b/>
          <w:bCs/>
          <w:sz w:val="22"/>
          <w:szCs w:val="22"/>
          <w:lang w:val="lt-LT"/>
        </w:rPr>
        <w:t xml:space="preserve">Infolex sistemos </w:t>
      </w:r>
      <w:r w:rsidR="000806E6" w:rsidRPr="598966A8">
        <w:rPr>
          <w:sz w:val="22"/>
          <w:szCs w:val="22"/>
          <w:lang w:val="lt-LT"/>
        </w:rPr>
        <w:t>duomenis</w:t>
      </w:r>
      <w:r w:rsidR="00696EB9" w:rsidRPr="598966A8">
        <w:rPr>
          <w:sz w:val="22"/>
          <w:szCs w:val="22"/>
          <w:lang w:val="lt-LT"/>
        </w:rPr>
        <w:t xml:space="preserve"> </w:t>
      </w:r>
      <w:r w:rsidR="000806E6" w:rsidRPr="598966A8">
        <w:rPr>
          <w:sz w:val="22"/>
          <w:szCs w:val="22"/>
        </w:rPr>
        <w:t>Sutart</w:t>
      </w:r>
      <w:r w:rsidR="00071580" w:rsidRPr="598966A8">
        <w:rPr>
          <w:sz w:val="22"/>
          <w:szCs w:val="22"/>
        </w:rPr>
        <w:t xml:space="preserve">ies Specialiojoje dalyje </w:t>
      </w:r>
      <w:r w:rsidR="000806E6" w:rsidRPr="598966A8">
        <w:rPr>
          <w:sz w:val="22"/>
          <w:szCs w:val="22"/>
        </w:rPr>
        <w:t xml:space="preserve"> nurodyto kontaktinio asmens elektroninio pašto adresu</w:t>
      </w:r>
      <w:r w:rsidR="000806E6" w:rsidRPr="598966A8">
        <w:rPr>
          <w:sz w:val="22"/>
          <w:szCs w:val="22"/>
          <w:lang w:val="lt-LT"/>
        </w:rPr>
        <w:t xml:space="preserve"> </w:t>
      </w:r>
      <w:r w:rsidRPr="598966A8">
        <w:rPr>
          <w:sz w:val="22"/>
          <w:szCs w:val="22"/>
          <w:lang w:val="lt-LT"/>
        </w:rPr>
        <w:t>p</w:t>
      </w:r>
      <w:r w:rsidR="00F26882" w:rsidRPr="598966A8">
        <w:rPr>
          <w:sz w:val="22"/>
          <w:szCs w:val="22"/>
          <w:lang w:val="lt-LT"/>
        </w:rPr>
        <w:t xml:space="preserve">er 2 dienas po 3 </w:t>
      </w:r>
      <w:r w:rsidR="383C4BDD" w:rsidRPr="598966A8">
        <w:rPr>
          <w:sz w:val="22"/>
          <w:szCs w:val="22"/>
          <w:lang w:val="lt-LT"/>
        </w:rPr>
        <w:t>punkte</w:t>
      </w:r>
      <w:r w:rsidR="00F26882" w:rsidRPr="598966A8">
        <w:rPr>
          <w:sz w:val="22"/>
          <w:szCs w:val="22"/>
          <w:lang w:val="lt-LT"/>
        </w:rPr>
        <w:t xml:space="preserve"> nurodytos sumos </w:t>
      </w:r>
      <w:r w:rsidR="00ED110D" w:rsidRPr="598966A8">
        <w:rPr>
          <w:sz w:val="22"/>
          <w:szCs w:val="22"/>
          <w:lang w:val="lt-LT"/>
        </w:rPr>
        <w:t>gavimo</w:t>
      </w:r>
      <w:r w:rsidR="00F26882" w:rsidRPr="598966A8">
        <w:rPr>
          <w:sz w:val="22"/>
          <w:szCs w:val="22"/>
          <w:lang w:val="lt-LT"/>
        </w:rPr>
        <w:t xml:space="preserve"> į </w:t>
      </w:r>
      <w:r w:rsidR="000C1746" w:rsidRPr="598966A8">
        <w:rPr>
          <w:b/>
          <w:bCs/>
          <w:sz w:val="22"/>
          <w:szCs w:val="22"/>
          <w:lang w:val="lt-LT"/>
        </w:rPr>
        <w:t>Teikėj</w:t>
      </w:r>
      <w:r w:rsidR="00F26882" w:rsidRPr="598966A8">
        <w:rPr>
          <w:b/>
          <w:bCs/>
          <w:sz w:val="22"/>
          <w:szCs w:val="22"/>
          <w:lang w:val="lt-LT"/>
        </w:rPr>
        <w:t xml:space="preserve">o </w:t>
      </w:r>
      <w:r w:rsidR="00F26882" w:rsidRPr="598966A8">
        <w:rPr>
          <w:sz w:val="22"/>
          <w:szCs w:val="22"/>
          <w:lang w:val="lt-LT"/>
        </w:rPr>
        <w:t>sąskaitą</w:t>
      </w:r>
      <w:r w:rsidR="00696EB9" w:rsidRPr="598966A8">
        <w:rPr>
          <w:sz w:val="22"/>
          <w:szCs w:val="22"/>
          <w:lang w:val="lt-LT"/>
        </w:rPr>
        <w:t>;</w:t>
      </w:r>
      <w:r w:rsidR="00F26882" w:rsidRPr="598966A8">
        <w:rPr>
          <w:sz w:val="22"/>
          <w:szCs w:val="22"/>
          <w:lang w:val="lt-LT"/>
        </w:rPr>
        <w:t xml:space="preserve"> </w:t>
      </w:r>
    </w:p>
    <w:p w14:paraId="3CAB58C0" w14:textId="7DD1D70B" w:rsidR="00E52A3D" w:rsidRPr="0081306F" w:rsidRDefault="00E52A3D" w:rsidP="00E52A3D">
      <w:pPr>
        <w:numPr>
          <w:ilvl w:val="2"/>
          <w:numId w:val="2"/>
        </w:numPr>
        <w:jc w:val="both"/>
        <w:rPr>
          <w:sz w:val="22"/>
          <w:szCs w:val="22"/>
          <w:lang w:val="lt-LT"/>
        </w:rPr>
      </w:pPr>
      <w:r w:rsidRPr="0081306F">
        <w:rPr>
          <w:sz w:val="22"/>
          <w:szCs w:val="22"/>
          <w:lang w:val="lt-LT"/>
        </w:rPr>
        <w:t xml:space="preserve">įsipareigoja konsultuoti </w:t>
      </w:r>
      <w:r w:rsidR="00745358" w:rsidRPr="0081306F">
        <w:rPr>
          <w:b/>
          <w:sz w:val="22"/>
          <w:szCs w:val="22"/>
          <w:lang w:val="lt-LT"/>
        </w:rPr>
        <w:t xml:space="preserve">Klientą </w:t>
      </w:r>
      <w:r w:rsidR="00745358" w:rsidRPr="0081306F">
        <w:rPr>
          <w:sz w:val="22"/>
          <w:szCs w:val="22"/>
          <w:lang w:val="lt-LT"/>
        </w:rPr>
        <w:t>su</w:t>
      </w:r>
      <w:r w:rsidRPr="0081306F">
        <w:rPr>
          <w:sz w:val="22"/>
          <w:szCs w:val="22"/>
          <w:lang w:val="lt-LT"/>
        </w:rPr>
        <w:t xml:space="preserve"> paieškos sistemos naudojimu susijusiais klausimais </w:t>
      </w:r>
      <w:r w:rsidRPr="0081306F">
        <w:rPr>
          <w:sz w:val="22"/>
          <w:szCs w:val="22"/>
        </w:rPr>
        <w:t xml:space="preserve">elektroniniu paštu </w:t>
      </w:r>
      <w:r w:rsidR="00EA3034" w:rsidRPr="0081306F">
        <w:rPr>
          <w:sz w:val="22"/>
          <w:szCs w:val="22"/>
        </w:rPr>
        <w:t xml:space="preserve"> </w:t>
      </w:r>
      <w:hyperlink r:id="rId14" w:history="1">
        <w:r w:rsidR="00071580" w:rsidRPr="00262BFC">
          <w:rPr>
            <w:rStyle w:val="Hyperlink"/>
            <w:sz w:val="22"/>
            <w:szCs w:val="22"/>
          </w:rPr>
          <w:t>pagalba@infolex.lt</w:t>
        </w:r>
      </w:hyperlink>
    </w:p>
    <w:p w14:paraId="1478938C" w14:textId="4044306F" w:rsidR="002C7CAE" w:rsidRPr="0081306F" w:rsidRDefault="00696EB9" w:rsidP="002C7CAE">
      <w:pPr>
        <w:numPr>
          <w:ilvl w:val="2"/>
          <w:numId w:val="2"/>
        </w:numPr>
        <w:jc w:val="both"/>
        <w:rPr>
          <w:sz w:val="22"/>
          <w:szCs w:val="22"/>
          <w:lang w:val="lt-LT"/>
        </w:rPr>
      </w:pPr>
      <w:r w:rsidRPr="0081306F">
        <w:rPr>
          <w:sz w:val="22"/>
          <w:szCs w:val="22"/>
          <w:lang w:val="lt-LT"/>
        </w:rPr>
        <w:t>į</w:t>
      </w:r>
      <w:r w:rsidR="002C7CAE" w:rsidRPr="0081306F">
        <w:rPr>
          <w:sz w:val="22"/>
          <w:szCs w:val="22"/>
          <w:lang w:val="lt-LT"/>
        </w:rPr>
        <w:t>sipareigoja p</w:t>
      </w:r>
      <w:r w:rsidR="00F26882" w:rsidRPr="0081306F">
        <w:rPr>
          <w:sz w:val="22"/>
          <w:szCs w:val="22"/>
          <w:lang w:val="lt-LT"/>
        </w:rPr>
        <w:t xml:space="preserve">er </w:t>
      </w:r>
      <w:r w:rsidR="00ED110D" w:rsidRPr="0081306F">
        <w:rPr>
          <w:sz w:val="22"/>
          <w:szCs w:val="22"/>
          <w:lang w:val="lt-LT"/>
        </w:rPr>
        <w:t>2</w:t>
      </w:r>
      <w:r w:rsidR="00F26882" w:rsidRPr="0081306F">
        <w:rPr>
          <w:sz w:val="22"/>
          <w:szCs w:val="22"/>
          <w:lang w:val="lt-LT"/>
        </w:rPr>
        <w:t xml:space="preserve"> darbo dien</w:t>
      </w:r>
      <w:r w:rsidR="00ED110D" w:rsidRPr="0081306F">
        <w:rPr>
          <w:sz w:val="22"/>
          <w:szCs w:val="22"/>
          <w:lang w:val="lt-LT"/>
        </w:rPr>
        <w:t>as</w:t>
      </w:r>
      <w:r w:rsidR="00F26882" w:rsidRPr="0081306F">
        <w:rPr>
          <w:sz w:val="22"/>
          <w:szCs w:val="22"/>
          <w:lang w:val="lt-LT"/>
        </w:rPr>
        <w:t xml:space="preserve"> savo lėšomis pašalinti </w:t>
      </w:r>
      <w:r w:rsidR="00F26882" w:rsidRPr="0081306F">
        <w:rPr>
          <w:b/>
          <w:sz w:val="22"/>
          <w:szCs w:val="22"/>
          <w:lang w:val="lt-LT"/>
        </w:rPr>
        <w:t>Kliento</w:t>
      </w:r>
      <w:r w:rsidR="00F26882" w:rsidRPr="0081306F">
        <w:rPr>
          <w:sz w:val="22"/>
          <w:szCs w:val="22"/>
          <w:lang w:val="lt-LT"/>
        </w:rPr>
        <w:t xml:space="preserve"> pastebėtus </w:t>
      </w:r>
      <w:r w:rsidR="00ED110D" w:rsidRPr="0081306F">
        <w:rPr>
          <w:sz w:val="22"/>
          <w:szCs w:val="22"/>
          <w:lang w:val="lt-LT"/>
        </w:rPr>
        <w:t>gedimus</w:t>
      </w:r>
      <w:r w:rsidR="00F26882" w:rsidRPr="0081306F">
        <w:rPr>
          <w:sz w:val="22"/>
          <w:szCs w:val="22"/>
          <w:lang w:val="lt-LT"/>
        </w:rPr>
        <w:t xml:space="preserve"> </w:t>
      </w:r>
      <w:r w:rsidR="00C86DB9" w:rsidRPr="0081306F">
        <w:rPr>
          <w:b/>
          <w:sz w:val="22"/>
          <w:szCs w:val="22"/>
          <w:lang w:val="lt-LT"/>
        </w:rPr>
        <w:t xml:space="preserve">Infolex </w:t>
      </w:r>
      <w:r w:rsidR="00037CD1" w:rsidRPr="0081306F">
        <w:rPr>
          <w:b/>
          <w:sz w:val="22"/>
          <w:szCs w:val="22"/>
          <w:lang w:val="lt-LT"/>
        </w:rPr>
        <w:t>sistemoje</w:t>
      </w:r>
      <w:r w:rsidR="00F26882" w:rsidRPr="0081306F">
        <w:rPr>
          <w:sz w:val="22"/>
          <w:szCs w:val="22"/>
          <w:lang w:val="lt-LT"/>
        </w:rPr>
        <w:t xml:space="preserve">, jeigu dėl jų </w:t>
      </w:r>
      <w:r w:rsidR="00F26882" w:rsidRPr="0081306F">
        <w:rPr>
          <w:b/>
          <w:sz w:val="22"/>
          <w:szCs w:val="22"/>
          <w:lang w:val="lt-LT"/>
        </w:rPr>
        <w:t>Klientas</w:t>
      </w:r>
      <w:r w:rsidR="00F26882" w:rsidRPr="0081306F">
        <w:rPr>
          <w:sz w:val="22"/>
          <w:szCs w:val="22"/>
          <w:lang w:val="lt-LT"/>
        </w:rPr>
        <w:t xml:space="preserve"> negali </w:t>
      </w:r>
      <w:r w:rsidR="00ED110D" w:rsidRPr="0081306F">
        <w:rPr>
          <w:sz w:val="22"/>
          <w:szCs w:val="22"/>
          <w:lang w:val="lt-LT"/>
        </w:rPr>
        <w:t xml:space="preserve">visiškai </w:t>
      </w:r>
      <w:r w:rsidR="00F26882" w:rsidRPr="0081306F">
        <w:rPr>
          <w:sz w:val="22"/>
          <w:szCs w:val="22"/>
          <w:lang w:val="lt-LT"/>
        </w:rPr>
        <w:t xml:space="preserve">naudotis </w:t>
      </w:r>
      <w:r w:rsidR="00CE0B54" w:rsidRPr="0081306F">
        <w:rPr>
          <w:sz w:val="22"/>
          <w:szCs w:val="22"/>
          <w:lang w:val="lt-LT"/>
        </w:rPr>
        <w:t>paieškos sistema</w:t>
      </w:r>
      <w:r w:rsidR="00F26882" w:rsidRPr="0081306F">
        <w:rPr>
          <w:sz w:val="22"/>
          <w:szCs w:val="22"/>
          <w:lang w:val="lt-LT"/>
        </w:rPr>
        <w:t xml:space="preserve">, ir jeigu šie trūkumai atsirado dėl </w:t>
      </w:r>
      <w:r w:rsidR="000C1746" w:rsidRPr="0081306F">
        <w:rPr>
          <w:b/>
          <w:sz w:val="22"/>
          <w:szCs w:val="22"/>
          <w:lang w:val="lt-LT"/>
        </w:rPr>
        <w:t>Teikėj</w:t>
      </w:r>
      <w:r w:rsidR="00F26882" w:rsidRPr="0081306F">
        <w:rPr>
          <w:b/>
          <w:sz w:val="22"/>
          <w:szCs w:val="22"/>
          <w:lang w:val="lt-LT"/>
        </w:rPr>
        <w:t>o</w:t>
      </w:r>
      <w:r w:rsidR="00585900" w:rsidRPr="0081306F">
        <w:rPr>
          <w:sz w:val="22"/>
          <w:szCs w:val="22"/>
          <w:lang w:val="lt-LT"/>
        </w:rPr>
        <w:t xml:space="preserve"> kaltės;</w:t>
      </w:r>
      <w:r w:rsidR="00ED110D" w:rsidRPr="0081306F">
        <w:rPr>
          <w:sz w:val="22"/>
          <w:szCs w:val="22"/>
          <w:lang w:val="lt-LT"/>
        </w:rPr>
        <w:t xml:space="preserve"> gedimai pradedami šalinti nedelsiant po to, kai jie atsirado, arba apie juos buvo pranešta Teikėjui.</w:t>
      </w:r>
      <w:r w:rsidR="00C16A65">
        <w:rPr>
          <w:sz w:val="22"/>
          <w:szCs w:val="22"/>
          <w:lang w:val="lt-LT"/>
        </w:rPr>
        <w:t xml:space="preserve"> </w:t>
      </w:r>
    </w:p>
    <w:p w14:paraId="70C11482" w14:textId="151956F4" w:rsidR="00F26882" w:rsidRPr="0081306F" w:rsidRDefault="00585900" w:rsidP="00A94F67">
      <w:pPr>
        <w:numPr>
          <w:ilvl w:val="2"/>
          <w:numId w:val="2"/>
        </w:numPr>
        <w:jc w:val="both"/>
        <w:rPr>
          <w:sz w:val="22"/>
          <w:szCs w:val="22"/>
          <w:lang w:val="lt-LT"/>
        </w:rPr>
      </w:pPr>
      <w:r w:rsidRPr="598966A8">
        <w:rPr>
          <w:sz w:val="22"/>
          <w:szCs w:val="22"/>
          <w:lang w:val="lt-LT"/>
        </w:rPr>
        <w:t>t</w:t>
      </w:r>
      <w:r w:rsidR="002C7CAE" w:rsidRPr="598966A8">
        <w:rPr>
          <w:sz w:val="22"/>
          <w:szCs w:val="22"/>
          <w:lang w:val="lt-LT"/>
        </w:rPr>
        <w:t>uri teisę su</w:t>
      </w:r>
      <w:r w:rsidR="3CFED48B" w:rsidRPr="598966A8">
        <w:rPr>
          <w:sz w:val="22"/>
          <w:szCs w:val="22"/>
          <w:lang w:val="lt-LT"/>
        </w:rPr>
        <w:t xml:space="preserve">stabdyti </w:t>
      </w:r>
      <w:r w:rsidR="00ED110D" w:rsidRPr="598966A8">
        <w:rPr>
          <w:sz w:val="22"/>
          <w:szCs w:val="22"/>
          <w:lang w:val="lt-LT"/>
        </w:rPr>
        <w:t xml:space="preserve">Kliento </w:t>
      </w:r>
      <w:r w:rsidR="002C7CAE" w:rsidRPr="598966A8">
        <w:rPr>
          <w:sz w:val="22"/>
          <w:szCs w:val="22"/>
          <w:lang w:val="lt-LT"/>
        </w:rPr>
        <w:t>prisijungimo duomenų galiojimą</w:t>
      </w:r>
      <w:r w:rsidR="002C7CAE" w:rsidRPr="598966A8">
        <w:rPr>
          <w:b/>
          <w:bCs/>
          <w:sz w:val="22"/>
          <w:szCs w:val="22"/>
          <w:lang w:val="lt-LT"/>
        </w:rPr>
        <w:t xml:space="preserve">, </w:t>
      </w:r>
      <w:r w:rsidR="002C7CAE" w:rsidRPr="598966A8">
        <w:rPr>
          <w:sz w:val="22"/>
          <w:szCs w:val="22"/>
          <w:lang w:val="lt-LT"/>
        </w:rPr>
        <w:t>jei</w:t>
      </w:r>
      <w:r w:rsidR="002C7CAE" w:rsidRPr="598966A8">
        <w:rPr>
          <w:b/>
          <w:bCs/>
          <w:sz w:val="22"/>
          <w:szCs w:val="22"/>
          <w:lang w:val="lt-LT"/>
        </w:rPr>
        <w:t xml:space="preserve"> Klient</w:t>
      </w:r>
      <w:r w:rsidR="00DC0B08" w:rsidRPr="598966A8">
        <w:rPr>
          <w:b/>
          <w:bCs/>
          <w:sz w:val="22"/>
          <w:szCs w:val="22"/>
          <w:lang w:val="lt-LT"/>
        </w:rPr>
        <w:t xml:space="preserve">as </w:t>
      </w:r>
      <w:r w:rsidR="000A1DFC" w:rsidRPr="598966A8">
        <w:rPr>
          <w:sz w:val="22"/>
          <w:szCs w:val="22"/>
          <w:lang w:val="lt-LT"/>
        </w:rPr>
        <w:t>per vieną ataskaitinį mėnesį</w:t>
      </w:r>
      <w:r w:rsidR="000A1DFC" w:rsidRPr="598966A8">
        <w:rPr>
          <w:b/>
          <w:bCs/>
          <w:sz w:val="22"/>
          <w:szCs w:val="22"/>
          <w:lang w:val="lt-LT"/>
        </w:rPr>
        <w:t xml:space="preserve"> </w:t>
      </w:r>
      <w:r w:rsidR="000A1DFC" w:rsidRPr="598966A8">
        <w:rPr>
          <w:sz w:val="22"/>
          <w:szCs w:val="22"/>
          <w:lang w:val="lt-LT"/>
        </w:rPr>
        <w:t xml:space="preserve">pilnai </w:t>
      </w:r>
      <w:r w:rsidR="002C7CAE" w:rsidRPr="598966A8">
        <w:rPr>
          <w:sz w:val="22"/>
          <w:szCs w:val="22"/>
          <w:lang w:val="lt-LT"/>
        </w:rPr>
        <w:t>ne</w:t>
      </w:r>
      <w:r w:rsidR="00ED110D" w:rsidRPr="598966A8">
        <w:rPr>
          <w:sz w:val="22"/>
          <w:szCs w:val="22"/>
          <w:lang w:val="lt-LT"/>
        </w:rPr>
        <w:t xml:space="preserve">apmoka </w:t>
      </w:r>
      <w:r w:rsidR="000A1DFC" w:rsidRPr="598966A8">
        <w:rPr>
          <w:sz w:val="22"/>
          <w:szCs w:val="22"/>
          <w:lang w:val="lt-LT"/>
        </w:rPr>
        <w:t>prenumeratos už sąskaitoje numatytą laikotarpį.</w:t>
      </w:r>
    </w:p>
    <w:p w14:paraId="46523EAD" w14:textId="77777777" w:rsidR="00F26882" w:rsidRPr="0081306F" w:rsidRDefault="00F26882" w:rsidP="00C65F30">
      <w:pPr>
        <w:numPr>
          <w:ilvl w:val="1"/>
          <w:numId w:val="2"/>
        </w:numPr>
        <w:ind w:left="426" w:hanging="426"/>
        <w:jc w:val="both"/>
        <w:rPr>
          <w:sz w:val="22"/>
          <w:szCs w:val="22"/>
          <w:lang w:val="lt-LT"/>
        </w:rPr>
      </w:pPr>
      <w:r w:rsidRPr="0081306F">
        <w:rPr>
          <w:b/>
          <w:sz w:val="22"/>
          <w:szCs w:val="22"/>
          <w:lang w:val="lt-LT"/>
        </w:rPr>
        <w:t>Klientas</w:t>
      </w:r>
      <w:r w:rsidRPr="0081306F">
        <w:rPr>
          <w:sz w:val="22"/>
          <w:szCs w:val="22"/>
          <w:lang w:val="lt-LT"/>
        </w:rPr>
        <w:t>:</w:t>
      </w:r>
    </w:p>
    <w:p w14:paraId="5C3B43EB" w14:textId="7025B279" w:rsidR="002C7CAE" w:rsidRPr="0081306F" w:rsidRDefault="00461EE0" w:rsidP="00F26882">
      <w:pPr>
        <w:numPr>
          <w:ilvl w:val="2"/>
          <w:numId w:val="2"/>
        </w:numPr>
        <w:jc w:val="both"/>
        <w:rPr>
          <w:sz w:val="22"/>
          <w:szCs w:val="22"/>
          <w:lang w:val="lt-LT"/>
        </w:rPr>
      </w:pPr>
      <w:r w:rsidRPr="0081306F">
        <w:rPr>
          <w:sz w:val="22"/>
          <w:szCs w:val="22"/>
          <w:lang w:val="lt-LT"/>
        </w:rPr>
        <w:t>įsipareigoja</w:t>
      </w:r>
      <w:r w:rsidR="00ED110D" w:rsidRPr="0081306F">
        <w:rPr>
          <w:sz w:val="22"/>
          <w:szCs w:val="22"/>
          <w:lang w:val="lt-LT"/>
        </w:rPr>
        <w:t xml:space="preserve"> laiku </w:t>
      </w:r>
      <w:r w:rsidR="00696EB9" w:rsidRPr="0081306F">
        <w:rPr>
          <w:sz w:val="22"/>
          <w:szCs w:val="22"/>
          <w:lang w:val="lt-LT"/>
        </w:rPr>
        <w:t>atsiskaityti</w:t>
      </w:r>
      <w:r w:rsidR="002C7CAE" w:rsidRPr="0081306F">
        <w:rPr>
          <w:sz w:val="22"/>
          <w:szCs w:val="22"/>
          <w:lang w:val="lt-LT"/>
        </w:rPr>
        <w:t xml:space="preserve"> šioje sutartyje nustatytomis sąlygomis ir tvarka</w:t>
      </w:r>
      <w:r w:rsidR="005A4219" w:rsidRPr="0081306F">
        <w:rPr>
          <w:sz w:val="22"/>
          <w:szCs w:val="22"/>
          <w:lang w:val="lt-LT"/>
        </w:rPr>
        <w:t xml:space="preserve"> ir naudotis sistema</w:t>
      </w:r>
      <w:r w:rsidR="00ED110D" w:rsidRPr="0081306F">
        <w:rPr>
          <w:sz w:val="22"/>
          <w:szCs w:val="22"/>
          <w:lang w:val="lt-LT"/>
        </w:rPr>
        <w:t>, nepažeisdamas sutarties sąlygų, teisės aktų reikalavimų</w:t>
      </w:r>
      <w:r w:rsidR="002C7CAE" w:rsidRPr="0081306F">
        <w:rPr>
          <w:sz w:val="22"/>
          <w:szCs w:val="22"/>
          <w:lang w:val="lt-LT"/>
        </w:rPr>
        <w:t>;</w:t>
      </w:r>
    </w:p>
    <w:p w14:paraId="68A97CBD" w14:textId="77777777" w:rsidR="00ED110D" w:rsidRPr="0081306F" w:rsidRDefault="00ED110D" w:rsidP="00F26882">
      <w:pPr>
        <w:numPr>
          <w:ilvl w:val="2"/>
          <w:numId w:val="2"/>
        </w:numPr>
        <w:jc w:val="both"/>
        <w:rPr>
          <w:sz w:val="22"/>
          <w:szCs w:val="22"/>
          <w:lang w:val="lt-LT"/>
        </w:rPr>
      </w:pPr>
      <w:r w:rsidRPr="0081306F">
        <w:rPr>
          <w:sz w:val="22"/>
          <w:szCs w:val="22"/>
          <w:lang w:val="lt-LT"/>
        </w:rPr>
        <w:t>pateikti tikslius ir teisingus duomenis, reikalingus paslaugai teikti;</w:t>
      </w:r>
    </w:p>
    <w:p w14:paraId="49234DDA" w14:textId="690C970A" w:rsidR="00F26882" w:rsidRPr="0081306F" w:rsidRDefault="00461EE0" w:rsidP="00F26882">
      <w:pPr>
        <w:numPr>
          <w:ilvl w:val="2"/>
          <w:numId w:val="2"/>
        </w:numPr>
        <w:jc w:val="both"/>
        <w:rPr>
          <w:sz w:val="22"/>
          <w:szCs w:val="22"/>
          <w:lang w:val="lt-LT"/>
        </w:rPr>
      </w:pPr>
      <w:r w:rsidRPr="0081306F">
        <w:rPr>
          <w:sz w:val="22"/>
          <w:szCs w:val="22"/>
          <w:lang w:val="lt-LT"/>
        </w:rPr>
        <w:t xml:space="preserve">įsipareigoja </w:t>
      </w:r>
      <w:r w:rsidR="00056EBC" w:rsidRPr="0081306F">
        <w:rPr>
          <w:sz w:val="22"/>
          <w:szCs w:val="22"/>
          <w:lang w:val="lt-LT"/>
        </w:rPr>
        <w:t xml:space="preserve">nedelsiant </w:t>
      </w:r>
      <w:r w:rsidR="00745358" w:rsidRPr="0081306F">
        <w:rPr>
          <w:sz w:val="22"/>
          <w:szCs w:val="22"/>
          <w:lang w:val="lt-LT"/>
        </w:rPr>
        <w:t xml:space="preserve">per paieškos sistemą el.paštu </w:t>
      </w:r>
      <w:hyperlink r:id="rId15" w:history="1">
        <w:r w:rsidR="00071580" w:rsidRPr="00262BFC">
          <w:rPr>
            <w:rStyle w:val="Hyperlink"/>
            <w:sz w:val="22"/>
            <w:szCs w:val="22"/>
            <w:lang w:val="lt-LT"/>
          </w:rPr>
          <w:t>pagalba@infolex.lt</w:t>
        </w:r>
      </w:hyperlink>
      <w:r w:rsidR="00745358" w:rsidRPr="0081306F">
        <w:rPr>
          <w:sz w:val="22"/>
          <w:szCs w:val="22"/>
          <w:lang w:val="lt-LT"/>
        </w:rPr>
        <w:t xml:space="preserve"> </w:t>
      </w:r>
      <w:r w:rsidR="00696EB9" w:rsidRPr="0081306F">
        <w:rPr>
          <w:sz w:val="22"/>
          <w:szCs w:val="22"/>
          <w:lang w:val="lt-LT"/>
        </w:rPr>
        <w:t>i</w:t>
      </w:r>
      <w:r w:rsidR="00224C1A" w:rsidRPr="0081306F">
        <w:rPr>
          <w:sz w:val="22"/>
          <w:szCs w:val="22"/>
          <w:lang w:val="lt-LT"/>
        </w:rPr>
        <w:t xml:space="preserve">nformuoti </w:t>
      </w:r>
      <w:r w:rsidR="000C1746" w:rsidRPr="0081306F">
        <w:rPr>
          <w:b/>
          <w:sz w:val="22"/>
          <w:szCs w:val="22"/>
          <w:lang w:val="lt-LT"/>
        </w:rPr>
        <w:t>Teikėj</w:t>
      </w:r>
      <w:r w:rsidR="00224C1A" w:rsidRPr="0081306F">
        <w:rPr>
          <w:b/>
          <w:sz w:val="22"/>
          <w:szCs w:val="22"/>
          <w:lang w:val="lt-LT"/>
        </w:rPr>
        <w:t xml:space="preserve">ą </w:t>
      </w:r>
      <w:r w:rsidR="00224C1A" w:rsidRPr="0081306F">
        <w:rPr>
          <w:sz w:val="22"/>
          <w:szCs w:val="22"/>
          <w:lang w:val="lt-LT"/>
        </w:rPr>
        <w:t xml:space="preserve">apie pastebėtus </w:t>
      </w:r>
      <w:r w:rsidR="00E773A6" w:rsidRPr="0081306F">
        <w:rPr>
          <w:b/>
          <w:sz w:val="22"/>
          <w:szCs w:val="22"/>
          <w:lang w:val="lt-LT"/>
        </w:rPr>
        <w:t xml:space="preserve">Infolex </w:t>
      </w:r>
      <w:r w:rsidR="00745358" w:rsidRPr="0081306F">
        <w:rPr>
          <w:b/>
          <w:sz w:val="22"/>
          <w:szCs w:val="22"/>
          <w:lang w:val="lt-LT"/>
        </w:rPr>
        <w:t>sistemos</w:t>
      </w:r>
      <w:r w:rsidR="00745358" w:rsidRPr="0081306F">
        <w:rPr>
          <w:sz w:val="22"/>
          <w:szCs w:val="22"/>
          <w:lang w:val="lt-LT"/>
        </w:rPr>
        <w:t xml:space="preserve"> veikimo </w:t>
      </w:r>
      <w:r w:rsidR="00224C1A" w:rsidRPr="0081306F">
        <w:rPr>
          <w:sz w:val="22"/>
          <w:szCs w:val="22"/>
          <w:lang w:val="lt-LT"/>
        </w:rPr>
        <w:t>sutrikimus</w:t>
      </w:r>
      <w:r w:rsidR="00ED110D" w:rsidRPr="0081306F">
        <w:rPr>
          <w:sz w:val="22"/>
          <w:szCs w:val="22"/>
          <w:lang w:val="lt-LT"/>
        </w:rPr>
        <w:t>,</w:t>
      </w:r>
      <w:r w:rsidR="00224C1A" w:rsidRPr="0081306F">
        <w:rPr>
          <w:sz w:val="22"/>
          <w:szCs w:val="22"/>
          <w:lang w:val="lt-LT"/>
        </w:rPr>
        <w:t xml:space="preserve"> klaidas</w:t>
      </w:r>
      <w:r w:rsidR="00ED110D" w:rsidRPr="0081306F">
        <w:rPr>
          <w:sz w:val="22"/>
          <w:szCs w:val="22"/>
          <w:lang w:val="lt-LT"/>
        </w:rPr>
        <w:t xml:space="preserve"> bei kitas neatitiktis</w:t>
      </w:r>
      <w:r w:rsidR="002C7CAE" w:rsidRPr="0081306F">
        <w:rPr>
          <w:sz w:val="22"/>
          <w:szCs w:val="22"/>
          <w:lang w:val="lt-LT"/>
        </w:rPr>
        <w:t>;</w:t>
      </w:r>
    </w:p>
    <w:p w14:paraId="6A6E9350" w14:textId="0C1FF5A1" w:rsidR="00224C1A" w:rsidRPr="0081306F" w:rsidRDefault="00461EE0" w:rsidP="00F26882">
      <w:pPr>
        <w:numPr>
          <w:ilvl w:val="2"/>
          <w:numId w:val="2"/>
        </w:numPr>
        <w:jc w:val="both"/>
        <w:rPr>
          <w:sz w:val="22"/>
          <w:szCs w:val="22"/>
          <w:lang w:val="lt-LT"/>
        </w:rPr>
      </w:pPr>
      <w:r w:rsidRPr="0081306F">
        <w:rPr>
          <w:sz w:val="22"/>
          <w:szCs w:val="22"/>
          <w:lang w:val="lt-LT"/>
        </w:rPr>
        <w:t xml:space="preserve">įsipareigoja </w:t>
      </w:r>
      <w:r w:rsidR="00696EB9" w:rsidRPr="0081306F">
        <w:rPr>
          <w:sz w:val="22"/>
          <w:szCs w:val="22"/>
          <w:lang w:val="lt-LT"/>
        </w:rPr>
        <w:t>s</w:t>
      </w:r>
      <w:r w:rsidR="00224C1A" w:rsidRPr="0081306F">
        <w:rPr>
          <w:sz w:val="22"/>
          <w:szCs w:val="22"/>
          <w:lang w:val="lt-LT"/>
        </w:rPr>
        <w:t xml:space="preserve">augoti paslaptyje ir neperdavinėti tretiesiems asmenims </w:t>
      </w:r>
      <w:r w:rsidR="00224C1A" w:rsidRPr="0081306F">
        <w:rPr>
          <w:b/>
          <w:sz w:val="22"/>
          <w:szCs w:val="22"/>
          <w:lang w:val="lt-LT"/>
        </w:rPr>
        <w:t>Klientui</w:t>
      </w:r>
      <w:r w:rsidR="00224C1A" w:rsidRPr="0081306F">
        <w:rPr>
          <w:sz w:val="22"/>
          <w:szCs w:val="22"/>
          <w:lang w:val="lt-LT"/>
        </w:rPr>
        <w:t xml:space="preserve"> suteikt</w:t>
      </w:r>
      <w:r w:rsidR="00745358" w:rsidRPr="0081306F">
        <w:rPr>
          <w:sz w:val="22"/>
          <w:szCs w:val="22"/>
          <w:lang w:val="lt-LT"/>
        </w:rPr>
        <w:t>ų</w:t>
      </w:r>
      <w:r w:rsidR="00224C1A" w:rsidRPr="0081306F">
        <w:rPr>
          <w:sz w:val="22"/>
          <w:szCs w:val="22"/>
          <w:lang w:val="lt-LT"/>
        </w:rPr>
        <w:t xml:space="preserve"> </w:t>
      </w:r>
      <w:r w:rsidR="00ED110D" w:rsidRPr="0081306F">
        <w:rPr>
          <w:sz w:val="22"/>
          <w:szCs w:val="22"/>
          <w:lang w:val="lt-LT"/>
        </w:rPr>
        <w:t xml:space="preserve">prisijungimo duomenų </w:t>
      </w:r>
      <w:r w:rsidR="00CE0B54" w:rsidRPr="0081306F">
        <w:rPr>
          <w:sz w:val="22"/>
          <w:szCs w:val="22"/>
          <w:lang w:val="lt-LT"/>
        </w:rPr>
        <w:t>, p</w:t>
      </w:r>
      <w:r w:rsidR="00224C1A" w:rsidRPr="0081306F">
        <w:rPr>
          <w:sz w:val="22"/>
          <w:szCs w:val="22"/>
          <w:lang w:val="lt-LT"/>
        </w:rPr>
        <w:t xml:space="preserve">agal </w:t>
      </w:r>
      <w:r w:rsidR="000C1746" w:rsidRPr="0081306F">
        <w:rPr>
          <w:b/>
          <w:sz w:val="22"/>
          <w:szCs w:val="22"/>
          <w:lang w:val="lt-LT"/>
        </w:rPr>
        <w:t>Teikėj</w:t>
      </w:r>
      <w:r w:rsidR="00224C1A" w:rsidRPr="0081306F">
        <w:rPr>
          <w:b/>
          <w:sz w:val="22"/>
          <w:szCs w:val="22"/>
          <w:lang w:val="lt-LT"/>
        </w:rPr>
        <w:t xml:space="preserve">o </w:t>
      </w:r>
      <w:r w:rsidR="00224C1A" w:rsidRPr="0081306F">
        <w:rPr>
          <w:sz w:val="22"/>
          <w:szCs w:val="22"/>
          <w:lang w:val="lt-LT"/>
        </w:rPr>
        <w:t>rekomendacijas reguliariai keisti slaptažodį</w:t>
      </w:r>
      <w:r w:rsidR="000806E6" w:rsidRPr="0081306F">
        <w:rPr>
          <w:sz w:val="22"/>
          <w:szCs w:val="22"/>
          <w:lang w:val="lt-LT"/>
        </w:rPr>
        <w:t xml:space="preserve">, nedelsiant pranešti </w:t>
      </w:r>
      <w:r w:rsidR="000806E6" w:rsidRPr="0081306F">
        <w:rPr>
          <w:b/>
          <w:sz w:val="22"/>
          <w:szCs w:val="22"/>
        </w:rPr>
        <w:t>Teikėjui</w:t>
      </w:r>
      <w:r w:rsidR="000806E6" w:rsidRPr="0081306F">
        <w:rPr>
          <w:sz w:val="22"/>
          <w:szCs w:val="22"/>
        </w:rPr>
        <w:t xml:space="preserve"> apie neteisėtą prisijungimo </w:t>
      </w:r>
      <w:r w:rsidR="00ED110D" w:rsidRPr="0081306F">
        <w:rPr>
          <w:sz w:val="22"/>
          <w:szCs w:val="22"/>
        </w:rPr>
        <w:t xml:space="preserve">duomenų </w:t>
      </w:r>
      <w:r w:rsidR="000806E6" w:rsidRPr="0081306F">
        <w:rPr>
          <w:sz w:val="22"/>
          <w:szCs w:val="22"/>
        </w:rPr>
        <w:t>atskleidimą arba įtarimą, kad ji</w:t>
      </w:r>
      <w:r w:rsidR="00ED110D" w:rsidRPr="0081306F">
        <w:rPr>
          <w:sz w:val="22"/>
          <w:szCs w:val="22"/>
        </w:rPr>
        <w:t>e</w:t>
      </w:r>
      <w:r w:rsidR="000806E6" w:rsidRPr="0081306F">
        <w:rPr>
          <w:sz w:val="22"/>
          <w:szCs w:val="22"/>
        </w:rPr>
        <w:t xml:space="preserve"> tapo žinom</w:t>
      </w:r>
      <w:r w:rsidR="00ED110D" w:rsidRPr="0081306F">
        <w:rPr>
          <w:sz w:val="22"/>
          <w:szCs w:val="22"/>
        </w:rPr>
        <w:t>i</w:t>
      </w:r>
      <w:r w:rsidR="000806E6" w:rsidRPr="0081306F">
        <w:rPr>
          <w:sz w:val="22"/>
          <w:szCs w:val="22"/>
        </w:rPr>
        <w:t xml:space="preserve"> tretiesiems asmenims</w:t>
      </w:r>
      <w:r w:rsidR="002C7CAE" w:rsidRPr="0081306F">
        <w:rPr>
          <w:sz w:val="22"/>
          <w:szCs w:val="22"/>
          <w:lang w:val="lt-LT"/>
        </w:rPr>
        <w:t>;</w:t>
      </w:r>
    </w:p>
    <w:p w14:paraId="2F164C37" w14:textId="73CB2DDE" w:rsidR="00224C1A" w:rsidRPr="0081306F" w:rsidRDefault="00461EE0" w:rsidP="00F26882">
      <w:pPr>
        <w:numPr>
          <w:ilvl w:val="2"/>
          <w:numId w:val="2"/>
        </w:numPr>
        <w:jc w:val="both"/>
        <w:rPr>
          <w:sz w:val="22"/>
          <w:szCs w:val="22"/>
          <w:lang w:val="lt-LT"/>
        </w:rPr>
      </w:pPr>
      <w:r w:rsidRPr="0081306F">
        <w:rPr>
          <w:sz w:val="22"/>
          <w:szCs w:val="22"/>
          <w:lang w:val="lt-LT"/>
        </w:rPr>
        <w:t xml:space="preserve">įsipareigoja </w:t>
      </w:r>
      <w:r w:rsidR="00696EB9" w:rsidRPr="0081306F">
        <w:rPr>
          <w:sz w:val="22"/>
          <w:szCs w:val="22"/>
          <w:lang w:val="lt-LT"/>
        </w:rPr>
        <w:t>k</w:t>
      </w:r>
      <w:r w:rsidR="00224C1A" w:rsidRPr="0081306F">
        <w:rPr>
          <w:sz w:val="22"/>
          <w:szCs w:val="22"/>
          <w:lang w:val="lt-LT"/>
        </w:rPr>
        <w:t>iekvien</w:t>
      </w:r>
      <w:r w:rsidR="00ED110D" w:rsidRPr="0081306F">
        <w:rPr>
          <w:sz w:val="22"/>
          <w:szCs w:val="22"/>
          <w:lang w:val="lt-LT"/>
        </w:rPr>
        <w:t>o abonemento</w:t>
      </w:r>
      <w:r w:rsidR="00224C1A" w:rsidRPr="0081306F">
        <w:rPr>
          <w:sz w:val="22"/>
          <w:szCs w:val="22"/>
          <w:lang w:val="lt-LT"/>
        </w:rPr>
        <w:t xml:space="preserve"> </w:t>
      </w:r>
      <w:r w:rsidR="00ED110D" w:rsidRPr="0081306F">
        <w:rPr>
          <w:sz w:val="22"/>
          <w:szCs w:val="22"/>
          <w:lang w:val="lt-LT"/>
        </w:rPr>
        <w:t xml:space="preserve">prisijungimo duomenis </w:t>
      </w:r>
      <w:r w:rsidR="00224C1A" w:rsidRPr="0081306F">
        <w:rPr>
          <w:sz w:val="22"/>
          <w:szCs w:val="22"/>
          <w:lang w:val="lt-LT"/>
        </w:rPr>
        <w:t>vienu metu naudoti tik vienoje darbo vietoje (kompiuteryje</w:t>
      </w:r>
      <w:r w:rsidR="00056EBC" w:rsidRPr="0081306F">
        <w:rPr>
          <w:sz w:val="22"/>
          <w:szCs w:val="22"/>
          <w:lang w:val="lt-LT"/>
        </w:rPr>
        <w:t xml:space="preserve"> ar kitame įrenginyje</w:t>
      </w:r>
      <w:r w:rsidR="00EE64C4" w:rsidRPr="0081306F">
        <w:rPr>
          <w:sz w:val="22"/>
          <w:szCs w:val="22"/>
          <w:lang w:val="lt-LT"/>
        </w:rPr>
        <w:t>); k</w:t>
      </w:r>
      <w:r w:rsidR="00224C1A" w:rsidRPr="0081306F">
        <w:rPr>
          <w:sz w:val="22"/>
          <w:szCs w:val="22"/>
          <w:lang w:val="lt-LT"/>
        </w:rPr>
        <w:t>eisti darbo vietą (kompiuterį</w:t>
      </w:r>
      <w:r w:rsidR="00056EBC" w:rsidRPr="0081306F">
        <w:rPr>
          <w:sz w:val="22"/>
          <w:szCs w:val="22"/>
          <w:lang w:val="lt-LT"/>
        </w:rPr>
        <w:t xml:space="preserve"> ar kitą įrenginį</w:t>
      </w:r>
      <w:r w:rsidR="00224C1A" w:rsidRPr="0081306F">
        <w:rPr>
          <w:sz w:val="22"/>
          <w:szCs w:val="22"/>
          <w:lang w:val="lt-LT"/>
        </w:rPr>
        <w:t>) ne dažniau nei 2 kartus per 24 (dvidešimt keturias) valandas</w:t>
      </w:r>
      <w:r w:rsidR="003E1024" w:rsidRPr="0081306F">
        <w:rPr>
          <w:sz w:val="22"/>
          <w:szCs w:val="22"/>
          <w:lang w:val="lt-LT"/>
        </w:rPr>
        <w:t xml:space="preserve"> (24 valandos yra skaičiuojamos nuo 00:00 iki 23:59 val)</w:t>
      </w:r>
      <w:r w:rsidR="00EE64C4" w:rsidRPr="0081306F">
        <w:rPr>
          <w:sz w:val="22"/>
          <w:szCs w:val="22"/>
          <w:lang w:val="lt-LT"/>
        </w:rPr>
        <w:t xml:space="preserve">. </w:t>
      </w:r>
      <w:r w:rsidR="00056EBC" w:rsidRPr="0081306F">
        <w:rPr>
          <w:sz w:val="22"/>
          <w:szCs w:val="22"/>
          <w:lang w:val="lt-LT"/>
        </w:rPr>
        <w:t>Internetinės n</w:t>
      </w:r>
      <w:r w:rsidR="00EE64C4" w:rsidRPr="0081306F">
        <w:rPr>
          <w:sz w:val="22"/>
          <w:szCs w:val="22"/>
          <w:lang w:val="lt-LT"/>
        </w:rPr>
        <w:t>aršyklės keitimas naudojantis sistema toje pačioje darbo vietoje</w:t>
      </w:r>
      <w:r w:rsidR="00585900" w:rsidRPr="0081306F">
        <w:rPr>
          <w:sz w:val="22"/>
          <w:szCs w:val="22"/>
          <w:lang w:val="lt-LT"/>
        </w:rPr>
        <w:t xml:space="preserve"> technine prasme</w:t>
      </w:r>
      <w:r w:rsidR="00EE64C4" w:rsidRPr="0081306F">
        <w:rPr>
          <w:sz w:val="22"/>
          <w:szCs w:val="22"/>
          <w:lang w:val="lt-LT"/>
        </w:rPr>
        <w:t xml:space="preserve"> laikomas darbo vietos keitimu</w:t>
      </w:r>
      <w:r w:rsidR="009D06DC" w:rsidRPr="0081306F">
        <w:rPr>
          <w:sz w:val="22"/>
          <w:szCs w:val="22"/>
          <w:lang w:val="lt-LT"/>
        </w:rPr>
        <w:t>;</w:t>
      </w:r>
    </w:p>
    <w:p w14:paraId="32E0B35D" w14:textId="00F9EB59" w:rsidR="00611414" w:rsidRPr="0081306F" w:rsidRDefault="00611414" w:rsidP="00F26882">
      <w:pPr>
        <w:numPr>
          <w:ilvl w:val="2"/>
          <w:numId w:val="2"/>
        </w:numPr>
        <w:jc w:val="both"/>
        <w:rPr>
          <w:sz w:val="22"/>
          <w:szCs w:val="22"/>
          <w:lang w:val="lt-LT"/>
        </w:rPr>
      </w:pPr>
      <w:r w:rsidRPr="0081306F">
        <w:rPr>
          <w:sz w:val="22"/>
          <w:szCs w:val="22"/>
          <w:lang w:val="lt-LT"/>
        </w:rPr>
        <w:t xml:space="preserve">Jei </w:t>
      </w:r>
      <w:r w:rsidR="00ED110D" w:rsidRPr="0081306F">
        <w:rPr>
          <w:sz w:val="22"/>
          <w:szCs w:val="22"/>
          <w:lang w:val="lt-LT"/>
        </w:rPr>
        <w:t xml:space="preserve">prisijungimo duomenų </w:t>
      </w:r>
      <w:r w:rsidRPr="0081306F">
        <w:rPr>
          <w:sz w:val="22"/>
          <w:szCs w:val="22"/>
          <w:lang w:val="lt-LT"/>
        </w:rPr>
        <w:t xml:space="preserve">galiojimas buvo sustabdytas dėl Kliento kaltės, Klientas neatleidžiamas nuo mokėjimo už paslaugas iki sutarties galiojimo pabaigos arba iki Sutarties nutraukimo vadovaujantis šios sutarties </w:t>
      </w:r>
      <w:r w:rsidR="00071580">
        <w:rPr>
          <w:sz w:val="22"/>
          <w:szCs w:val="22"/>
          <w:lang w:val="lt-LT"/>
        </w:rPr>
        <w:t>4</w:t>
      </w:r>
      <w:r w:rsidR="00ED110D" w:rsidRPr="0081306F">
        <w:rPr>
          <w:sz w:val="22"/>
          <w:szCs w:val="22"/>
          <w:lang w:val="lt-LT"/>
        </w:rPr>
        <w:t xml:space="preserve"> </w:t>
      </w:r>
      <w:r w:rsidRPr="0081306F">
        <w:rPr>
          <w:sz w:val="22"/>
          <w:szCs w:val="22"/>
          <w:lang w:val="lt-LT"/>
        </w:rPr>
        <w:t xml:space="preserve">punktu. </w:t>
      </w:r>
    </w:p>
    <w:p w14:paraId="714DBFD6" w14:textId="7DE76AFD" w:rsidR="00ED110D" w:rsidRPr="0081306F" w:rsidRDefault="00ED110D" w:rsidP="00F26882">
      <w:pPr>
        <w:numPr>
          <w:ilvl w:val="2"/>
          <w:numId w:val="2"/>
        </w:numPr>
        <w:jc w:val="both"/>
        <w:rPr>
          <w:sz w:val="22"/>
          <w:szCs w:val="22"/>
          <w:lang w:val="lt-LT"/>
        </w:rPr>
      </w:pPr>
      <w:r w:rsidRPr="0081306F">
        <w:rPr>
          <w:sz w:val="22"/>
          <w:szCs w:val="22"/>
          <w:lang w:val="lt-LT"/>
        </w:rPr>
        <w:t>Turi teisę vienašališkai nutraukti sutartį</w:t>
      </w:r>
      <w:r w:rsidR="00056A93" w:rsidRPr="0081306F">
        <w:rPr>
          <w:sz w:val="22"/>
          <w:szCs w:val="22"/>
          <w:lang w:val="lt-LT"/>
        </w:rPr>
        <w:t xml:space="preserve">, </w:t>
      </w:r>
      <w:r w:rsidRPr="0081306F">
        <w:rPr>
          <w:sz w:val="22"/>
          <w:szCs w:val="22"/>
          <w:lang w:val="lt-LT"/>
        </w:rPr>
        <w:t>jei sutarties nutraukimas yra dėl Teikėjo keičiamų esminių Sutarties sąlygų, turi teisę nesilaikyti įspėjimo termino.</w:t>
      </w:r>
    </w:p>
    <w:p w14:paraId="6B708D3A" w14:textId="7BFC1DF1" w:rsidR="00071580" w:rsidRPr="005B0CDF" w:rsidRDefault="00ED110D" w:rsidP="005B0CDF">
      <w:pPr>
        <w:numPr>
          <w:ilvl w:val="2"/>
          <w:numId w:val="2"/>
        </w:numPr>
        <w:jc w:val="both"/>
        <w:rPr>
          <w:sz w:val="22"/>
          <w:szCs w:val="22"/>
          <w:lang w:val="lt-LT"/>
        </w:rPr>
      </w:pPr>
      <w:r w:rsidRPr="0081306F">
        <w:rPr>
          <w:sz w:val="22"/>
          <w:szCs w:val="22"/>
          <w:lang w:val="lt-LT"/>
        </w:rPr>
        <w:t>Jei Klientas užsako paslaugą ne (tik) sau, bet kitam asmeniui (-ims), Klientas įsipareigoja supažindinti šiuos naudotojus su paslaugos naudojimo sąlygomis prieš naudojantis paslauga, neleisti jiems naudotis paslauga, jei jie su sąlygomis nesutinka ar jas pažeidžia naudojimosi paslauga metu. Paslaugos naudojimo sąlygos skelbiamos Paslaugos interneto svetainėje viešai.</w:t>
      </w:r>
    </w:p>
    <w:p w14:paraId="7FBE484A" w14:textId="77777777" w:rsidR="0081306F" w:rsidRPr="0081306F" w:rsidRDefault="0081306F" w:rsidP="0081306F">
      <w:pPr>
        <w:ind w:left="720"/>
        <w:jc w:val="both"/>
        <w:rPr>
          <w:sz w:val="22"/>
          <w:szCs w:val="22"/>
          <w:lang w:val="lt-LT"/>
        </w:rPr>
      </w:pPr>
    </w:p>
    <w:p w14:paraId="2C5A43FC" w14:textId="77777777" w:rsidR="0081306F" w:rsidRPr="0081306F" w:rsidRDefault="0081306F" w:rsidP="0081306F">
      <w:pPr>
        <w:numPr>
          <w:ilvl w:val="0"/>
          <w:numId w:val="2"/>
        </w:numPr>
        <w:jc w:val="both"/>
        <w:rPr>
          <w:b/>
          <w:sz w:val="22"/>
          <w:szCs w:val="22"/>
          <w:lang w:val="lt-LT"/>
        </w:rPr>
      </w:pPr>
      <w:r w:rsidRPr="0081306F">
        <w:rPr>
          <w:b/>
          <w:sz w:val="22"/>
          <w:szCs w:val="22"/>
          <w:lang w:val="lt-LT"/>
        </w:rPr>
        <w:t>Apmokėjimo sąlygos</w:t>
      </w:r>
    </w:p>
    <w:p w14:paraId="1070B918" w14:textId="65840FFF" w:rsidR="0081306F" w:rsidRPr="0081306F" w:rsidRDefault="0081306F" w:rsidP="0081306F">
      <w:pPr>
        <w:pStyle w:val="ListParagraph"/>
        <w:numPr>
          <w:ilvl w:val="1"/>
          <w:numId w:val="2"/>
        </w:numPr>
        <w:jc w:val="both"/>
        <w:rPr>
          <w:sz w:val="22"/>
          <w:szCs w:val="22"/>
          <w:lang w:val="lt-LT"/>
        </w:rPr>
      </w:pPr>
      <w:r w:rsidRPr="5D218B9C">
        <w:rPr>
          <w:b/>
          <w:bCs/>
          <w:sz w:val="22"/>
          <w:szCs w:val="22"/>
          <w:lang w:val="lt-LT"/>
        </w:rPr>
        <w:t>Klientas</w:t>
      </w:r>
      <w:r w:rsidRPr="5D218B9C">
        <w:rPr>
          <w:sz w:val="22"/>
          <w:szCs w:val="22"/>
          <w:lang w:val="lt-LT"/>
        </w:rPr>
        <w:t xml:space="preserve">, </w:t>
      </w:r>
      <w:r w:rsidR="42931CD1" w:rsidRPr="5D218B9C">
        <w:rPr>
          <w:sz w:val="22"/>
          <w:szCs w:val="22"/>
          <w:lang w:val="lt-LT"/>
        </w:rPr>
        <w:t>sutarties specialiojoje dalyje</w:t>
      </w:r>
      <w:r w:rsidRPr="5D218B9C">
        <w:rPr>
          <w:sz w:val="22"/>
          <w:szCs w:val="22"/>
          <w:lang w:val="lt-LT"/>
        </w:rPr>
        <w:t xml:space="preserve"> nurodytą abonementinį mokestį, pagal pateiktą sąskaitą, sumoka ne vėliau kaip per 15 (penkiolika) darbo dienų nuo sąskaitos išrašymo dienos</w:t>
      </w:r>
    </w:p>
    <w:p w14:paraId="4D337DDC" w14:textId="43CE5B83" w:rsidR="0081306F" w:rsidRPr="0081306F" w:rsidRDefault="0081306F" w:rsidP="00B63C00">
      <w:pPr>
        <w:pStyle w:val="ListParagraph"/>
        <w:numPr>
          <w:ilvl w:val="1"/>
          <w:numId w:val="2"/>
        </w:numPr>
        <w:jc w:val="both"/>
        <w:rPr>
          <w:sz w:val="22"/>
          <w:szCs w:val="22"/>
          <w:lang w:val="lt-LT"/>
        </w:rPr>
      </w:pPr>
      <w:r w:rsidRPr="0081306F">
        <w:rPr>
          <w:sz w:val="22"/>
          <w:szCs w:val="22"/>
        </w:rPr>
        <w:t xml:space="preserve">PVM sąskaitą-faktūrą </w:t>
      </w:r>
      <w:r w:rsidRPr="0081306F">
        <w:rPr>
          <w:b/>
          <w:sz w:val="22"/>
          <w:szCs w:val="22"/>
        </w:rPr>
        <w:t>Teikėjas</w:t>
      </w:r>
      <w:r w:rsidRPr="0081306F">
        <w:rPr>
          <w:sz w:val="22"/>
          <w:szCs w:val="22"/>
        </w:rPr>
        <w:t xml:space="preserve"> pateikia per  </w:t>
      </w:r>
      <w:hyperlink r:id="rId16" w:history="1">
        <w:r w:rsidRPr="0081306F">
          <w:rPr>
            <w:rStyle w:val="Hyperlink"/>
            <w:sz w:val="22"/>
            <w:szCs w:val="22"/>
            <w:lang w:val="lt-LT"/>
          </w:rPr>
          <w:t>www.esaskaita.eu</w:t>
        </w:r>
      </w:hyperlink>
      <w:r w:rsidRPr="0081306F">
        <w:rPr>
          <w:sz w:val="22"/>
          <w:szCs w:val="22"/>
          <w:lang w:val="lt-LT"/>
        </w:rPr>
        <w:t xml:space="preserve"> </w:t>
      </w:r>
    </w:p>
    <w:p w14:paraId="2937E122" w14:textId="5C8E5F46" w:rsidR="0081306F" w:rsidRPr="0081306F" w:rsidRDefault="0081306F" w:rsidP="0081306F">
      <w:pPr>
        <w:pStyle w:val="ListParagraph"/>
        <w:numPr>
          <w:ilvl w:val="0"/>
          <w:numId w:val="2"/>
        </w:numPr>
        <w:jc w:val="both"/>
        <w:rPr>
          <w:sz w:val="22"/>
          <w:szCs w:val="22"/>
          <w:lang w:val="lt-LT"/>
        </w:rPr>
      </w:pPr>
      <w:r w:rsidRPr="0081306F">
        <w:rPr>
          <w:b/>
          <w:sz w:val="22"/>
          <w:szCs w:val="22"/>
          <w:lang w:val="lt-LT"/>
        </w:rPr>
        <w:t>Sutarties galiojimas ir nutraukimas</w:t>
      </w:r>
    </w:p>
    <w:p w14:paraId="1A55C5E8" w14:textId="4F567BC7" w:rsidR="0081306F" w:rsidRPr="0081306F" w:rsidRDefault="0081306F" w:rsidP="739C63F2">
      <w:pPr>
        <w:numPr>
          <w:ilvl w:val="1"/>
          <w:numId w:val="2"/>
        </w:numPr>
        <w:jc w:val="both"/>
        <w:rPr>
          <w:b/>
          <w:bCs/>
          <w:sz w:val="22"/>
          <w:szCs w:val="22"/>
          <w:lang w:val="lt-LT"/>
        </w:rPr>
      </w:pPr>
      <w:r w:rsidRPr="739C63F2">
        <w:rPr>
          <w:sz w:val="22"/>
          <w:szCs w:val="22"/>
          <w:lang w:val="lt-LT"/>
        </w:rPr>
        <w:lastRenderedPageBreak/>
        <w:t>Sutartis įsigalioja nuo 202</w:t>
      </w:r>
      <w:r w:rsidR="0055607A">
        <w:rPr>
          <w:sz w:val="22"/>
          <w:szCs w:val="22"/>
          <w:lang w:val="lt-LT"/>
        </w:rPr>
        <w:t>4</w:t>
      </w:r>
      <w:r w:rsidRPr="739C63F2">
        <w:rPr>
          <w:sz w:val="22"/>
          <w:szCs w:val="22"/>
          <w:lang w:val="lt-LT"/>
        </w:rPr>
        <w:t>-</w:t>
      </w:r>
      <w:r w:rsidR="0055607A">
        <w:rPr>
          <w:sz w:val="22"/>
          <w:szCs w:val="22"/>
          <w:lang w:val="lt-LT"/>
        </w:rPr>
        <w:t>03-01</w:t>
      </w:r>
      <w:r w:rsidR="001B0633" w:rsidRPr="739C63F2">
        <w:rPr>
          <w:sz w:val="22"/>
          <w:szCs w:val="22"/>
          <w:lang w:val="lt-LT"/>
        </w:rPr>
        <w:t xml:space="preserve"> </w:t>
      </w:r>
      <w:r w:rsidRPr="739C63F2">
        <w:rPr>
          <w:sz w:val="22"/>
          <w:szCs w:val="22"/>
          <w:lang w:val="lt-LT"/>
        </w:rPr>
        <w:t>ir galioja  iki</w:t>
      </w:r>
      <w:r w:rsidR="001B0633" w:rsidRPr="739C63F2">
        <w:rPr>
          <w:sz w:val="22"/>
          <w:szCs w:val="22"/>
          <w:lang w:val="lt-LT"/>
        </w:rPr>
        <w:t xml:space="preserve"> 202</w:t>
      </w:r>
      <w:r w:rsidR="0055607A">
        <w:rPr>
          <w:sz w:val="22"/>
          <w:szCs w:val="22"/>
          <w:lang w:val="lt-LT"/>
        </w:rPr>
        <w:t>6</w:t>
      </w:r>
      <w:r w:rsidR="001B0633" w:rsidRPr="739C63F2">
        <w:rPr>
          <w:sz w:val="22"/>
          <w:szCs w:val="22"/>
          <w:lang w:val="lt-LT"/>
        </w:rPr>
        <w:t>-</w:t>
      </w:r>
      <w:r w:rsidR="0055607A">
        <w:rPr>
          <w:sz w:val="22"/>
          <w:szCs w:val="22"/>
          <w:lang w:val="lt-LT"/>
        </w:rPr>
        <w:t>02-28</w:t>
      </w:r>
      <w:r w:rsidRPr="739C63F2">
        <w:rPr>
          <w:sz w:val="22"/>
          <w:szCs w:val="22"/>
          <w:lang w:val="lt-LT"/>
        </w:rPr>
        <w:t xml:space="preserve">. </w:t>
      </w:r>
    </w:p>
    <w:p w14:paraId="679626BA" w14:textId="77777777" w:rsidR="0081306F" w:rsidRPr="0081306F" w:rsidRDefault="0081306F" w:rsidP="0081306F">
      <w:pPr>
        <w:numPr>
          <w:ilvl w:val="1"/>
          <w:numId w:val="2"/>
        </w:numPr>
        <w:jc w:val="both"/>
        <w:rPr>
          <w:sz w:val="22"/>
          <w:szCs w:val="22"/>
          <w:lang w:val="lt-LT"/>
        </w:rPr>
      </w:pPr>
      <w:r w:rsidRPr="0081306F">
        <w:rPr>
          <w:sz w:val="22"/>
          <w:szCs w:val="22"/>
          <w:lang w:val="lt-LT"/>
        </w:rPr>
        <w:t>Sutartis gali būti nutraukta arba pakeista vadovaujantis tuo metu galiojančio Lietuvos Respublikos viešųjų pirkimų įstatyme nurodytais pagrindais, laikantis šiame straipsnyje nurodytos sutarties nutraukimo tvarkos.</w:t>
      </w:r>
    </w:p>
    <w:p w14:paraId="0658986C" w14:textId="77777777" w:rsidR="0081306F" w:rsidRPr="0081306F" w:rsidRDefault="0081306F" w:rsidP="0081306F">
      <w:pPr>
        <w:numPr>
          <w:ilvl w:val="1"/>
          <w:numId w:val="2"/>
        </w:numPr>
        <w:jc w:val="both"/>
        <w:rPr>
          <w:sz w:val="22"/>
          <w:szCs w:val="22"/>
          <w:lang w:val="lt-LT"/>
        </w:rPr>
      </w:pPr>
      <w:r w:rsidRPr="0081306F">
        <w:rPr>
          <w:b/>
          <w:sz w:val="22"/>
          <w:szCs w:val="22"/>
          <w:lang w:val="lt-LT"/>
        </w:rPr>
        <w:t xml:space="preserve">Teikėjo </w:t>
      </w:r>
      <w:r w:rsidRPr="0081306F">
        <w:rPr>
          <w:sz w:val="22"/>
          <w:szCs w:val="22"/>
          <w:lang w:val="lt-LT"/>
        </w:rPr>
        <w:t>iniciatyva nutraukiant</w:t>
      </w:r>
      <w:r w:rsidRPr="0081306F">
        <w:rPr>
          <w:b/>
          <w:sz w:val="22"/>
          <w:szCs w:val="22"/>
          <w:lang w:val="lt-LT"/>
        </w:rPr>
        <w:t xml:space="preserve"> </w:t>
      </w:r>
      <w:r w:rsidRPr="0081306F">
        <w:rPr>
          <w:sz w:val="22"/>
          <w:szCs w:val="22"/>
          <w:lang w:val="lt-LT"/>
        </w:rPr>
        <w:t xml:space="preserve">sutartį, </w:t>
      </w:r>
      <w:r w:rsidRPr="0081306F">
        <w:rPr>
          <w:b/>
          <w:sz w:val="22"/>
          <w:szCs w:val="22"/>
          <w:lang w:val="lt-LT"/>
        </w:rPr>
        <w:t>Teikėjas</w:t>
      </w:r>
      <w:r w:rsidRPr="0081306F">
        <w:rPr>
          <w:sz w:val="22"/>
          <w:szCs w:val="22"/>
          <w:lang w:val="lt-LT"/>
        </w:rPr>
        <w:t xml:space="preserve"> įsipareigoja grąžinti </w:t>
      </w:r>
      <w:r w:rsidRPr="0081306F">
        <w:rPr>
          <w:b/>
          <w:sz w:val="22"/>
          <w:szCs w:val="22"/>
          <w:lang w:val="lt-LT"/>
        </w:rPr>
        <w:t>Kliento</w:t>
      </w:r>
      <w:r w:rsidRPr="0081306F">
        <w:rPr>
          <w:sz w:val="22"/>
          <w:szCs w:val="22"/>
          <w:lang w:val="lt-LT"/>
        </w:rPr>
        <w:t xml:space="preserve"> sumokėtos kainos už nepanaudotą laikotarpį dalį.</w:t>
      </w:r>
    </w:p>
    <w:p w14:paraId="0FDC1B76" w14:textId="77777777" w:rsidR="0081306F" w:rsidRPr="0081306F" w:rsidRDefault="0081306F" w:rsidP="0081306F">
      <w:pPr>
        <w:pStyle w:val="tajtip"/>
        <w:numPr>
          <w:ilvl w:val="1"/>
          <w:numId w:val="2"/>
        </w:numPr>
        <w:shd w:val="clear" w:color="auto" w:fill="FFFFFF"/>
        <w:spacing w:before="0" w:beforeAutospacing="0" w:after="0" w:afterAutospacing="0"/>
        <w:jc w:val="both"/>
        <w:rPr>
          <w:rFonts w:ascii="Times New Roman" w:hAnsi="Times New Roman" w:cs="Times New Roman"/>
          <w:color w:val="000000"/>
        </w:rPr>
      </w:pPr>
      <w:r w:rsidRPr="0081306F">
        <w:rPr>
          <w:rFonts w:ascii="Times New Roman" w:hAnsi="Times New Roman" w:cs="Times New Roman"/>
          <w:color w:val="000000"/>
        </w:rPr>
        <w:t xml:space="preserve">Jei sutartis yra sudaryta vadovaujantis LR Viešųjų pirkimų įstatymu (VPĮ), jos galiojimo laikotarpiu pakeitimai gali būti vykdomi, neatliekant naujos pirkimo procedūros, vadovaujantis atitinkamais VPĮ straipsniais. </w:t>
      </w:r>
    </w:p>
    <w:p w14:paraId="0A164880" w14:textId="77777777" w:rsidR="0081306F" w:rsidRPr="0081306F" w:rsidRDefault="0081306F" w:rsidP="0081306F">
      <w:pPr>
        <w:pStyle w:val="ListParagraph"/>
        <w:numPr>
          <w:ilvl w:val="1"/>
          <w:numId w:val="2"/>
        </w:numPr>
        <w:jc w:val="both"/>
        <w:rPr>
          <w:sz w:val="22"/>
          <w:szCs w:val="22"/>
          <w:lang w:val="lt-LT"/>
        </w:rPr>
      </w:pPr>
      <w:r w:rsidRPr="0081306F">
        <w:rPr>
          <w:sz w:val="22"/>
          <w:szCs w:val="22"/>
          <w:lang w:val="lt-LT"/>
        </w:rPr>
        <w:t xml:space="preserve">Nei viena iš </w:t>
      </w:r>
      <w:r w:rsidRPr="0081306F">
        <w:rPr>
          <w:b/>
          <w:sz w:val="22"/>
          <w:szCs w:val="22"/>
          <w:lang w:val="lt-LT"/>
        </w:rPr>
        <w:t>Šalių</w:t>
      </w:r>
      <w:r w:rsidRPr="0081306F">
        <w:rPr>
          <w:sz w:val="22"/>
          <w:szCs w:val="22"/>
          <w:lang w:val="lt-LT"/>
        </w:rPr>
        <w:t xml:space="preserve"> neatsako už visišką ar dalinį įsipareigojimų neįvykdymą, jeigu ji įrodo, kad įsipareigojimų neįvykdė dėl nenugalimos jėgos (</w:t>
      </w:r>
      <w:r w:rsidRPr="0081306F">
        <w:rPr>
          <w:i/>
          <w:sz w:val="22"/>
          <w:szCs w:val="22"/>
          <w:lang w:val="lt-LT"/>
        </w:rPr>
        <w:t>force majeure</w:t>
      </w:r>
      <w:r w:rsidRPr="0081306F">
        <w:rPr>
          <w:sz w:val="22"/>
          <w:szCs w:val="22"/>
          <w:lang w:val="lt-LT"/>
        </w:rPr>
        <w:t>) aplinkybių. Įrodžius nenugalimos jėgos (</w:t>
      </w:r>
      <w:r w:rsidRPr="0081306F">
        <w:rPr>
          <w:i/>
          <w:sz w:val="22"/>
          <w:szCs w:val="22"/>
          <w:lang w:val="lt-LT"/>
        </w:rPr>
        <w:t>force majeure</w:t>
      </w:r>
      <w:r w:rsidRPr="0081306F">
        <w:rPr>
          <w:sz w:val="22"/>
          <w:szCs w:val="22"/>
          <w:lang w:val="lt-LT"/>
        </w:rPr>
        <w:t>) aplinkybes, Šalys vadovaujasi Lietuvos Respublikos civilinio kodekso (Žin., 2000, Nr. 74-2262) nuostatomis, Atleidimo nuo atsakomybės esant nenugalimos jėgos (</w:t>
      </w:r>
      <w:r w:rsidRPr="0081306F">
        <w:rPr>
          <w:i/>
          <w:sz w:val="22"/>
          <w:szCs w:val="22"/>
          <w:lang w:val="lt-LT"/>
        </w:rPr>
        <w:t>force majeure</w:t>
      </w:r>
      <w:r w:rsidRPr="0081306F">
        <w:rPr>
          <w:sz w:val="22"/>
          <w:szCs w:val="22"/>
          <w:lang w:val="lt-LT"/>
        </w:rPr>
        <w:t>) aplinkybėms taisyklėmis, patvirtintomis Lietuvos Respublikos Vyriausybės 1996 m. liepos 15 d. nutarimu Nr. 840 (Žin., Nr. 1996, Nr. 68-1652), ir Nenugalimos jėgos (</w:t>
      </w:r>
      <w:r w:rsidRPr="0081306F">
        <w:rPr>
          <w:i/>
          <w:sz w:val="22"/>
          <w:szCs w:val="22"/>
          <w:lang w:val="lt-LT"/>
        </w:rPr>
        <w:t>force majeure</w:t>
      </w:r>
      <w:r w:rsidRPr="0081306F">
        <w:rPr>
          <w:sz w:val="22"/>
          <w:szCs w:val="22"/>
          <w:lang w:val="lt-LT"/>
        </w:rPr>
        <w:t>) aplinkybes liudijančių pažymų išdavimo tvarka, patvirtinta Lietuvos Respublikos Vyriausybės 1997 m. kovo 13 d. nutarimu Nr. 222 (Žin., 1997, Nr. 24-556).</w:t>
      </w:r>
    </w:p>
    <w:p w14:paraId="5CE9ED00" w14:textId="541E0F99" w:rsidR="0081306F" w:rsidRPr="0081306F" w:rsidRDefault="0081306F" w:rsidP="0081306F">
      <w:pPr>
        <w:pStyle w:val="ListParagraph"/>
        <w:ind w:left="420"/>
        <w:jc w:val="both"/>
        <w:rPr>
          <w:sz w:val="22"/>
          <w:szCs w:val="22"/>
          <w:lang w:val="lt-LT"/>
        </w:rPr>
      </w:pPr>
    </w:p>
    <w:p w14:paraId="08B6D325" w14:textId="661B0286" w:rsidR="0095589D" w:rsidRPr="0081306F" w:rsidRDefault="009E5582" w:rsidP="0095589D">
      <w:pPr>
        <w:numPr>
          <w:ilvl w:val="0"/>
          <w:numId w:val="2"/>
        </w:numPr>
        <w:jc w:val="both"/>
        <w:rPr>
          <w:b/>
          <w:sz w:val="22"/>
          <w:szCs w:val="22"/>
          <w:lang w:val="lt-LT"/>
        </w:rPr>
      </w:pPr>
      <w:r w:rsidRPr="0081306F">
        <w:rPr>
          <w:b/>
          <w:sz w:val="22"/>
          <w:szCs w:val="22"/>
          <w:lang w:val="lt-LT"/>
        </w:rPr>
        <w:t xml:space="preserve">Pridėtinės vertės mokestis </w:t>
      </w:r>
      <w:r w:rsidR="00E8476B" w:rsidRPr="0081306F">
        <w:rPr>
          <w:b/>
          <w:sz w:val="22"/>
          <w:szCs w:val="22"/>
          <w:lang w:val="lt-LT"/>
        </w:rPr>
        <w:t xml:space="preserve"> </w:t>
      </w:r>
    </w:p>
    <w:p w14:paraId="1944A093" w14:textId="1B44BD59" w:rsidR="00066D82" w:rsidRPr="0081306F" w:rsidRDefault="00066D82" w:rsidP="00066D82">
      <w:pPr>
        <w:numPr>
          <w:ilvl w:val="1"/>
          <w:numId w:val="2"/>
        </w:numPr>
        <w:jc w:val="both"/>
        <w:rPr>
          <w:sz w:val="22"/>
          <w:szCs w:val="22"/>
        </w:rPr>
      </w:pPr>
      <w:bookmarkStart w:id="2" w:name="_Hlk4149344"/>
      <w:r w:rsidRPr="0081306F">
        <w:rPr>
          <w:sz w:val="22"/>
          <w:szCs w:val="22"/>
        </w:rPr>
        <w:t xml:space="preserve">Sutarties sudarymo metu galiojantis  pridėtinės vertės mokesčio dydis sutarties galiojimo laikotarpiu perskaičiuojamas (didinamas ar mažinamas) tik pasikeitus (padidėjus ar sumažėjus) pridėtinės vertės mokesčio tarifui. Naujai mokėtinas mokesčio dydis yra perskaičiuojamas  tik tam periodui, kuris, mokesčio tarifo pasikeitimo momentu buvo apmokėtas, bet dar neišnaudotas ir tik pasikeitusio mokesčio skirtumo dydžiu. Mokėjimą dėl pasiketusio PVM  (padidėjusio ar sumažėjusio) inicijuoja </w:t>
      </w:r>
      <w:r w:rsidRPr="0081306F">
        <w:rPr>
          <w:b/>
          <w:sz w:val="22"/>
          <w:szCs w:val="22"/>
        </w:rPr>
        <w:t>Teikėjas</w:t>
      </w:r>
      <w:r w:rsidRPr="0081306F">
        <w:rPr>
          <w:sz w:val="22"/>
          <w:szCs w:val="22"/>
        </w:rPr>
        <w:t xml:space="preserve">, kreipdamasis į </w:t>
      </w:r>
      <w:r w:rsidRPr="0081306F">
        <w:rPr>
          <w:b/>
          <w:sz w:val="22"/>
          <w:szCs w:val="22"/>
        </w:rPr>
        <w:t>Klientą</w:t>
      </w:r>
      <w:r w:rsidRPr="0081306F">
        <w:rPr>
          <w:sz w:val="22"/>
          <w:szCs w:val="22"/>
        </w:rPr>
        <w:t xml:space="preserve"> raštu, pateikdamas konkrečius skaičiavimus likusiam nepanaudotam apmokėtos paslaugos periodui. Toks mokėjimų pasikeitimas nelaikomas paslaugų teikimo sąlygų ar kainos keitimu.</w:t>
      </w:r>
    </w:p>
    <w:p w14:paraId="02D94992" w14:textId="77777777" w:rsidR="0081306F" w:rsidRPr="0081306F" w:rsidRDefault="0081306F" w:rsidP="0081306F">
      <w:pPr>
        <w:ind w:left="420"/>
        <w:jc w:val="both"/>
        <w:rPr>
          <w:sz w:val="22"/>
          <w:szCs w:val="22"/>
        </w:rPr>
      </w:pPr>
    </w:p>
    <w:bookmarkEnd w:id="2"/>
    <w:p w14:paraId="749E74B4" w14:textId="77777777" w:rsidR="002341A8" w:rsidRPr="0081306F" w:rsidRDefault="002341A8" w:rsidP="002341A8">
      <w:pPr>
        <w:numPr>
          <w:ilvl w:val="0"/>
          <w:numId w:val="2"/>
        </w:numPr>
        <w:jc w:val="both"/>
        <w:rPr>
          <w:b/>
          <w:sz w:val="22"/>
          <w:szCs w:val="22"/>
          <w:lang w:val="lt-LT"/>
        </w:rPr>
      </w:pPr>
      <w:r w:rsidRPr="0081306F">
        <w:rPr>
          <w:b/>
          <w:sz w:val="22"/>
          <w:szCs w:val="22"/>
          <w:lang w:val="lt-LT"/>
        </w:rPr>
        <w:t>Naudojimo sąlygos</w:t>
      </w:r>
    </w:p>
    <w:p w14:paraId="7DF00251" w14:textId="570684FB" w:rsidR="002341A8" w:rsidRPr="0081306F" w:rsidRDefault="00494551" w:rsidP="002341A8">
      <w:pPr>
        <w:numPr>
          <w:ilvl w:val="1"/>
          <w:numId w:val="2"/>
        </w:numPr>
        <w:jc w:val="both"/>
        <w:rPr>
          <w:sz w:val="22"/>
          <w:szCs w:val="22"/>
          <w:lang w:val="lt-LT"/>
        </w:rPr>
      </w:pPr>
      <w:r w:rsidRPr="0081306F">
        <w:rPr>
          <w:b/>
          <w:sz w:val="22"/>
          <w:szCs w:val="22"/>
          <w:lang w:val="lt-LT"/>
        </w:rPr>
        <w:t>Infolex sistem</w:t>
      </w:r>
      <w:r w:rsidR="00CE0B54" w:rsidRPr="0081306F">
        <w:rPr>
          <w:b/>
          <w:sz w:val="22"/>
          <w:szCs w:val="22"/>
          <w:lang w:val="lt-LT"/>
        </w:rPr>
        <w:t>oje</w:t>
      </w:r>
      <w:r w:rsidR="002341A8" w:rsidRPr="0081306F">
        <w:rPr>
          <w:sz w:val="22"/>
          <w:szCs w:val="22"/>
          <w:lang w:val="lt-LT"/>
        </w:rPr>
        <w:t xml:space="preserve"> </w:t>
      </w:r>
      <w:r w:rsidR="00696EB9" w:rsidRPr="0081306F">
        <w:rPr>
          <w:sz w:val="22"/>
          <w:szCs w:val="22"/>
          <w:lang w:val="lt-LT"/>
        </w:rPr>
        <w:t xml:space="preserve">pateikiama teisinė informacija </w:t>
      </w:r>
      <w:r w:rsidR="002341A8" w:rsidRPr="0081306F">
        <w:rPr>
          <w:sz w:val="22"/>
          <w:szCs w:val="22"/>
          <w:lang w:val="lt-LT"/>
        </w:rPr>
        <w:t xml:space="preserve">kuriuos </w:t>
      </w:r>
      <w:r w:rsidR="000C1746" w:rsidRPr="0081306F">
        <w:rPr>
          <w:b/>
          <w:sz w:val="22"/>
          <w:szCs w:val="22"/>
          <w:lang w:val="lt-LT"/>
        </w:rPr>
        <w:t>Teikėj</w:t>
      </w:r>
      <w:r w:rsidR="002341A8" w:rsidRPr="0081306F">
        <w:rPr>
          <w:b/>
          <w:sz w:val="22"/>
          <w:szCs w:val="22"/>
          <w:lang w:val="lt-LT"/>
        </w:rPr>
        <w:t xml:space="preserve">as </w:t>
      </w:r>
      <w:r w:rsidR="002341A8" w:rsidRPr="0081306F">
        <w:rPr>
          <w:sz w:val="22"/>
          <w:szCs w:val="22"/>
          <w:lang w:val="lt-LT"/>
        </w:rPr>
        <w:t xml:space="preserve">gauna iš </w:t>
      </w:r>
      <w:r w:rsidR="00CE0B54" w:rsidRPr="0081306F">
        <w:rPr>
          <w:sz w:val="22"/>
          <w:szCs w:val="22"/>
          <w:lang w:val="lt-LT"/>
        </w:rPr>
        <w:t xml:space="preserve">LR institucijų </w:t>
      </w:r>
      <w:r w:rsidR="002341A8" w:rsidRPr="0081306F">
        <w:rPr>
          <w:sz w:val="22"/>
          <w:szCs w:val="22"/>
          <w:lang w:val="lt-LT"/>
        </w:rPr>
        <w:t xml:space="preserve">viešų </w:t>
      </w:r>
      <w:r w:rsidR="00605E1F" w:rsidRPr="0081306F">
        <w:rPr>
          <w:sz w:val="22"/>
          <w:szCs w:val="22"/>
          <w:lang w:val="lt-LT"/>
        </w:rPr>
        <w:t xml:space="preserve">elektroninių </w:t>
      </w:r>
      <w:r w:rsidR="002341A8" w:rsidRPr="0081306F">
        <w:rPr>
          <w:sz w:val="22"/>
          <w:szCs w:val="22"/>
          <w:lang w:val="lt-LT"/>
        </w:rPr>
        <w:t>duomenų rinkmenų</w:t>
      </w:r>
      <w:r w:rsidR="00047D37" w:rsidRPr="0081306F">
        <w:rPr>
          <w:sz w:val="22"/>
          <w:szCs w:val="22"/>
          <w:lang w:val="lt-LT"/>
        </w:rPr>
        <w:t>, bei intelekt</w:t>
      </w:r>
      <w:r w:rsidR="00056EBC" w:rsidRPr="0081306F">
        <w:rPr>
          <w:sz w:val="22"/>
          <w:szCs w:val="22"/>
          <w:lang w:val="lt-LT"/>
        </w:rPr>
        <w:t xml:space="preserve">inės nuosavybės teisėmis saugomi </w:t>
      </w:r>
      <w:r w:rsidR="00A56B94" w:rsidRPr="0081306F">
        <w:rPr>
          <w:sz w:val="22"/>
          <w:szCs w:val="22"/>
          <w:lang w:val="lt-LT"/>
        </w:rPr>
        <w:t>objektai</w:t>
      </w:r>
      <w:r w:rsidR="00CE0B54" w:rsidRPr="0081306F">
        <w:rPr>
          <w:sz w:val="22"/>
          <w:szCs w:val="22"/>
          <w:lang w:val="lt-LT"/>
        </w:rPr>
        <w:t>.</w:t>
      </w:r>
      <w:r w:rsidR="00047D37" w:rsidRPr="0081306F">
        <w:rPr>
          <w:sz w:val="22"/>
          <w:szCs w:val="22"/>
          <w:lang w:val="lt-LT"/>
        </w:rPr>
        <w:t xml:space="preserve"> </w:t>
      </w:r>
      <w:r w:rsidR="00D3015A" w:rsidRPr="0081306F">
        <w:rPr>
          <w:b/>
          <w:sz w:val="22"/>
          <w:szCs w:val="22"/>
          <w:lang w:val="lt-LT"/>
        </w:rPr>
        <w:t>Teikėjas</w:t>
      </w:r>
      <w:r w:rsidR="00D3015A" w:rsidRPr="0081306F">
        <w:rPr>
          <w:sz w:val="22"/>
          <w:szCs w:val="22"/>
          <w:lang w:val="lt-LT"/>
        </w:rPr>
        <w:t xml:space="preserve"> nekeičia oficialių teisės aktų ir teismų baigiamųjų aktų tekstų turinio, išskyrus techninio pobūdžio pakeitimus. </w:t>
      </w:r>
      <w:r w:rsidR="00C2365D" w:rsidRPr="0081306F">
        <w:rPr>
          <w:b/>
          <w:sz w:val="22"/>
          <w:szCs w:val="22"/>
          <w:lang w:val="lt-LT"/>
        </w:rPr>
        <w:t>Teikėjas</w:t>
      </w:r>
      <w:r w:rsidR="00C2365D" w:rsidRPr="0081306F">
        <w:rPr>
          <w:sz w:val="22"/>
          <w:szCs w:val="22"/>
          <w:lang w:val="lt-LT"/>
        </w:rPr>
        <w:t xml:space="preserve"> informaciją pateikia iš šaltinių, kuriuos laiko patikimais, tačiau nei šie šaltiniai, nei </w:t>
      </w:r>
      <w:r w:rsidR="008B570E" w:rsidRPr="0081306F">
        <w:rPr>
          <w:b/>
          <w:sz w:val="22"/>
          <w:szCs w:val="22"/>
          <w:lang w:val="lt-LT"/>
        </w:rPr>
        <w:t>Teikėjas</w:t>
      </w:r>
      <w:r w:rsidR="008B570E" w:rsidRPr="0081306F">
        <w:rPr>
          <w:sz w:val="22"/>
          <w:szCs w:val="22"/>
          <w:lang w:val="lt-LT"/>
        </w:rPr>
        <w:t xml:space="preserve"> negali pateikti ir nepateikia išreikštų ar numanomų garantijų, kad informacija bus visiškai išsami, patikima ir tiksli.</w:t>
      </w:r>
    </w:p>
    <w:p w14:paraId="7B95D109" w14:textId="77777777" w:rsidR="008B6AD0" w:rsidRPr="0081306F" w:rsidRDefault="00494551" w:rsidP="008B6AD0">
      <w:pPr>
        <w:pStyle w:val="ListParagraph"/>
        <w:numPr>
          <w:ilvl w:val="1"/>
          <w:numId w:val="2"/>
        </w:numPr>
        <w:jc w:val="both"/>
        <w:rPr>
          <w:sz w:val="22"/>
          <w:szCs w:val="22"/>
          <w:lang w:val="lt-LT"/>
        </w:rPr>
      </w:pPr>
      <w:r w:rsidRPr="0081306F">
        <w:rPr>
          <w:b/>
          <w:sz w:val="22"/>
          <w:szCs w:val="22"/>
          <w:lang w:val="lt-LT"/>
        </w:rPr>
        <w:t>Infolex sistem</w:t>
      </w:r>
      <w:r w:rsidR="00CE0B54" w:rsidRPr="0081306F">
        <w:rPr>
          <w:b/>
          <w:sz w:val="22"/>
          <w:szCs w:val="22"/>
          <w:lang w:val="lt-LT"/>
        </w:rPr>
        <w:t>oje</w:t>
      </w:r>
      <w:r w:rsidR="008B6AD0" w:rsidRPr="0081306F">
        <w:rPr>
          <w:sz w:val="22"/>
          <w:szCs w:val="22"/>
          <w:lang w:val="lt-LT"/>
        </w:rPr>
        <w:t xml:space="preserve"> pateikta informacija yra informacinio pobūdžio ir negali būti suprantama kaip galinti pakeisti kvalifikuotą teisinę konsultaciją ar oficialią dokumentų redakciją.  </w:t>
      </w:r>
      <w:r w:rsidR="000C1746" w:rsidRPr="0081306F">
        <w:rPr>
          <w:b/>
          <w:sz w:val="22"/>
          <w:szCs w:val="22"/>
          <w:lang w:val="lt-LT"/>
        </w:rPr>
        <w:t>Teikėj</w:t>
      </w:r>
      <w:r w:rsidR="008B6AD0" w:rsidRPr="0081306F">
        <w:rPr>
          <w:b/>
          <w:sz w:val="22"/>
          <w:szCs w:val="22"/>
          <w:lang w:val="lt-LT"/>
        </w:rPr>
        <w:t>as</w:t>
      </w:r>
      <w:r w:rsidR="008B6AD0" w:rsidRPr="0081306F">
        <w:rPr>
          <w:sz w:val="22"/>
          <w:szCs w:val="22"/>
          <w:lang w:val="lt-LT"/>
        </w:rPr>
        <w:t xml:space="preserve"> nėra atsakingas už šios informacijos panaudojimą. </w:t>
      </w:r>
      <w:r w:rsidR="000C1746" w:rsidRPr="0081306F">
        <w:rPr>
          <w:b/>
          <w:sz w:val="22"/>
          <w:szCs w:val="22"/>
          <w:lang w:val="lt-LT"/>
        </w:rPr>
        <w:t>Teikėj</w:t>
      </w:r>
      <w:r w:rsidR="008B6AD0" w:rsidRPr="0081306F">
        <w:rPr>
          <w:b/>
          <w:sz w:val="22"/>
          <w:szCs w:val="22"/>
          <w:lang w:val="lt-LT"/>
        </w:rPr>
        <w:t xml:space="preserve">as </w:t>
      </w:r>
      <w:r w:rsidR="008B6AD0" w:rsidRPr="0081306F">
        <w:rPr>
          <w:sz w:val="22"/>
          <w:szCs w:val="22"/>
          <w:lang w:val="lt-LT"/>
        </w:rPr>
        <w:t xml:space="preserve">neatsako už jokius tiesioginius ar netiesioginius nuostolius, turėtas išlaidas ar negautas pajamas, susijusias su </w:t>
      </w:r>
      <w:r w:rsidRPr="0081306F">
        <w:rPr>
          <w:b/>
          <w:sz w:val="22"/>
          <w:szCs w:val="22"/>
          <w:lang w:val="lt-LT"/>
        </w:rPr>
        <w:t>Infolex sistemoje</w:t>
      </w:r>
      <w:r w:rsidR="008B6AD0" w:rsidRPr="0081306F">
        <w:rPr>
          <w:sz w:val="22"/>
          <w:szCs w:val="22"/>
          <w:lang w:val="lt-LT"/>
        </w:rPr>
        <w:t xml:space="preserve"> esančios informacijos naudojimu.</w:t>
      </w:r>
      <w:r w:rsidR="00F3167B" w:rsidRPr="0081306F">
        <w:rPr>
          <w:sz w:val="22"/>
          <w:szCs w:val="22"/>
          <w:lang w:val="lt-LT"/>
        </w:rPr>
        <w:t xml:space="preserve"> </w:t>
      </w:r>
    </w:p>
    <w:p w14:paraId="3D8150F6" w14:textId="77777777" w:rsidR="003B7496" w:rsidRPr="0081306F" w:rsidRDefault="00494551" w:rsidP="008B6AD0">
      <w:pPr>
        <w:pStyle w:val="ListParagraph"/>
        <w:numPr>
          <w:ilvl w:val="1"/>
          <w:numId w:val="2"/>
        </w:numPr>
        <w:jc w:val="both"/>
        <w:rPr>
          <w:sz w:val="22"/>
          <w:szCs w:val="22"/>
          <w:lang w:val="lt-LT"/>
        </w:rPr>
      </w:pPr>
      <w:r w:rsidRPr="0081306F">
        <w:rPr>
          <w:b/>
          <w:sz w:val="22"/>
          <w:szCs w:val="22"/>
          <w:lang w:val="lt-LT"/>
        </w:rPr>
        <w:t>Infolex sistem</w:t>
      </w:r>
      <w:r w:rsidR="003B7496" w:rsidRPr="0081306F">
        <w:rPr>
          <w:b/>
          <w:sz w:val="22"/>
          <w:szCs w:val="22"/>
          <w:lang w:val="lt-LT"/>
        </w:rPr>
        <w:t>oje</w:t>
      </w:r>
      <w:r w:rsidR="003B7496" w:rsidRPr="0081306F">
        <w:rPr>
          <w:sz w:val="22"/>
          <w:szCs w:val="22"/>
          <w:lang w:val="lt-LT"/>
        </w:rPr>
        <w:t xml:space="preserve"> naudojami slapukai (angl. </w:t>
      </w:r>
      <w:r w:rsidR="003B7496" w:rsidRPr="0081306F">
        <w:rPr>
          <w:i/>
          <w:sz w:val="22"/>
          <w:szCs w:val="22"/>
          <w:lang w:val="lt-LT"/>
        </w:rPr>
        <w:t>cookies</w:t>
      </w:r>
      <w:r w:rsidR="003B7496" w:rsidRPr="0081306F">
        <w:rPr>
          <w:sz w:val="22"/>
          <w:szCs w:val="22"/>
          <w:lang w:val="lt-LT"/>
        </w:rPr>
        <w:t xml:space="preserve">). </w:t>
      </w:r>
      <w:r w:rsidR="003B7496" w:rsidRPr="0081306F">
        <w:rPr>
          <w:sz w:val="22"/>
          <w:szCs w:val="22"/>
        </w:rPr>
        <w:t xml:space="preserve">Prisijungdamas prie </w:t>
      </w:r>
      <w:r w:rsidRPr="0081306F">
        <w:rPr>
          <w:b/>
          <w:sz w:val="22"/>
          <w:szCs w:val="22"/>
          <w:lang w:val="lt-LT"/>
        </w:rPr>
        <w:t xml:space="preserve">Infolex </w:t>
      </w:r>
      <w:r w:rsidR="003B7496" w:rsidRPr="0081306F">
        <w:rPr>
          <w:b/>
          <w:sz w:val="22"/>
          <w:szCs w:val="22"/>
        </w:rPr>
        <w:t>sistemos</w:t>
      </w:r>
      <w:r w:rsidR="003B7496" w:rsidRPr="0081306F">
        <w:rPr>
          <w:sz w:val="22"/>
          <w:szCs w:val="22"/>
        </w:rPr>
        <w:t xml:space="preserve">, </w:t>
      </w:r>
      <w:r w:rsidR="003B7496" w:rsidRPr="0081306F">
        <w:rPr>
          <w:b/>
          <w:sz w:val="22"/>
          <w:szCs w:val="22"/>
        </w:rPr>
        <w:t>Klientas</w:t>
      </w:r>
      <w:r w:rsidR="003B7496" w:rsidRPr="0081306F">
        <w:rPr>
          <w:sz w:val="22"/>
          <w:szCs w:val="22"/>
        </w:rPr>
        <w:t xml:space="preserve"> sutinka, kad jie būt</w:t>
      </w:r>
      <w:r w:rsidR="003D0253" w:rsidRPr="0081306F">
        <w:rPr>
          <w:sz w:val="22"/>
          <w:szCs w:val="22"/>
        </w:rPr>
        <w:t>ų naudojami techniniais tikslais (darbo vietos keitimo apsaugai ir pan.)</w:t>
      </w:r>
      <w:r w:rsidR="003B7496" w:rsidRPr="0081306F">
        <w:rPr>
          <w:sz w:val="22"/>
          <w:szCs w:val="22"/>
        </w:rPr>
        <w:t xml:space="preserve">. </w:t>
      </w:r>
      <w:r w:rsidR="003B7496" w:rsidRPr="0081306F">
        <w:rPr>
          <w:b/>
          <w:sz w:val="22"/>
          <w:szCs w:val="22"/>
          <w:lang w:val="lt-LT"/>
        </w:rPr>
        <w:t>Klient</w:t>
      </w:r>
      <w:r w:rsidR="003D0253" w:rsidRPr="0081306F">
        <w:rPr>
          <w:b/>
          <w:sz w:val="22"/>
          <w:szCs w:val="22"/>
          <w:lang w:val="lt-LT"/>
        </w:rPr>
        <w:t xml:space="preserve">ui </w:t>
      </w:r>
      <w:r w:rsidR="003D0253" w:rsidRPr="0081306F">
        <w:rPr>
          <w:sz w:val="22"/>
          <w:szCs w:val="22"/>
          <w:lang w:val="lt-LT"/>
        </w:rPr>
        <w:t>žinoma,</w:t>
      </w:r>
      <w:r w:rsidR="003D0253" w:rsidRPr="0081306F">
        <w:rPr>
          <w:b/>
          <w:sz w:val="22"/>
          <w:szCs w:val="22"/>
          <w:lang w:val="lt-LT"/>
        </w:rPr>
        <w:t xml:space="preserve"> </w:t>
      </w:r>
      <w:r w:rsidR="003D0253" w:rsidRPr="0081306F">
        <w:rPr>
          <w:sz w:val="22"/>
          <w:szCs w:val="22"/>
          <w:lang w:val="lt-LT"/>
        </w:rPr>
        <w:t>kad pakeitus</w:t>
      </w:r>
      <w:r w:rsidR="003B7496" w:rsidRPr="0081306F">
        <w:rPr>
          <w:sz w:val="22"/>
          <w:szCs w:val="22"/>
          <w:lang w:val="lt-LT"/>
        </w:rPr>
        <w:t xml:space="preserve"> internetinės</w:t>
      </w:r>
      <w:r w:rsidR="003D0253" w:rsidRPr="0081306F">
        <w:rPr>
          <w:sz w:val="22"/>
          <w:szCs w:val="22"/>
          <w:lang w:val="lt-LT"/>
        </w:rPr>
        <w:t xml:space="preserve"> naršyklės apsaugos nustatymus taip, kad slapukai nebūtų priimami, paslauga nebus galima naudotis. </w:t>
      </w:r>
    </w:p>
    <w:p w14:paraId="250BCF9A" w14:textId="77777777" w:rsidR="00361D76" w:rsidRPr="0081306F" w:rsidRDefault="00D3015A" w:rsidP="00361D76">
      <w:pPr>
        <w:pStyle w:val="ListParagraph"/>
        <w:numPr>
          <w:ilvl w:val="1"/>
          <w:numId w:val="2"/>
        </w:numPr>
        <w:jc w:val="both"/>
        <w:rPr>
          <w:sz w:val="22"/>
          <w:szCs w:val="22"/>
          <w:lang w:val="lt-LT"/>
        </w:rPr>
      </w:pPr>
      <w:r w:rsidRPr="0081306F">
        <w:rPr>
          <w:sz w:val="22"/>
          <w:szCs w:val="22"/>
        </w:rPr>
        <w:t>Konkreti</w:t>
      </w:r>
      <w:r w:rsidR="00E53DE2" w:rsidRPr="0081306F">
        <w:rPr>
          <w:sz w:val="22"/>
          <w:szCs w:val="22"/>
        </w:rPr>
        <w:t xml:space="preserve"> </w:t>
      </w:r>
      <w:r w:rsidRPr="0081306F">
        <w:rPr>
          <w:sz w:val="22"/>
          <w:szCs w:val="22"/>
        </w:rPr>
        <w:t>i</w:t>
      </w:r>
      <w:r w:rsidR="00047D37" w:rsidRPr="0081306F">
        <w:rPr>
          <w:sz w:val="22"/>
          <w:szCs w:val="22"/>
        </w:rPr>
        <w:t xml:space="preserve">nformacija, esanti </w:t>
      </w:r>
      <w:r w:rsidR="00494551" w:rsidRPr="0081306F">
        <w:rPr>
          <w:b/>
          <w:sz w:val="22"/>
          <w:szCs w:val="22"/>
          <w:lang w:val="lt-LT"/>
        </w:rPr>
        <w:t>Infolex sistemoje</w:t>
      </w:r>
      <w:r w:rsidR="00494551" w:rsidRPr="0081306F">
        <w:rPr>
          <w:sz w:val="22"/>
          <w:szCs w:val="22"/>
          <w:lang w:val="lt-LT"/>
        </w:rPr>
        <w:t xml:space="preserve"> </w:t>
      </w:r>
      <w:r w:rsidR="00047D37" w:rsidRPr="0081306F">
        <w:rPr>
          <w:sz w:val="22"/>
          <w:szCs w:val="22"/>
        </w:rPr>
        <w:t>ar pasiekiama per ją, gali būti pakeista arba pašalinta</w:t>
      </w:r>
      <w:r w:rsidR="00E53DE2" w:rsidRPr="0081306F">
        <w:rPr>
          <w:sz w:val="22"/>
          <w:szCs w:val="22"/>
        </w:rPr>
        <w:t xml:space="preserve"> iš jos be išankstinio įspėjimo </w:t>
      </w:r>
      <w:r w:rsidR="00A56B94" w:rsidRPr="0081306F">
        <w:rPr>
          <w:sz w:val="22"/>
          <w:szCs w:val="22"/>
        </w:rPr>
        <w:t xml:space="preserve">tik </w:t>
      </w:r>
      <w:r w:rsidR="00E53DE2" w:rsidRPr="0081306F">
        <w:rPr>
          <w:sz w:val="22"/>
          <w:szCs w:val="22"/>
        </w:rPr>
        <w:t>išimtiniais</w:t>
      </w:r>
      <w:r w:rsidR="00A56B94" w:rsidRPr="0081306F">
        <w:rPr>
          <w:sz w:val="22"/>
          <w:szCs w:val="22"/>
        </w:rPr>
        <w:t xml:space="preserve"> ir būtinais</w:t>
      </w:r>
      <w:r w:rsidR="00E53DE2" w:rsidRPr="0081306F">
        <w:rPr>
          <w:sz w:val="22"/>
          <w:szCs w:val="22"/>
        </w:rPr>
        <w:t xml:space="preserve"> atvejais,</w:t>
      </w:r>
      <w:r w:rsidR="00771278" w:rsidRPr="0081306F">
        <w:rPr>
          <w:sz w:val="22"/>
          <w:szCs w:val="22"/>
        </w:rPr>
        <w:t xml:space="preserve"> įprastai </w:t>
      </w:r>
      <w:r w:rsidR="00E53DE2" w:rsidRPr="0081306F">
        <w:rPr>
          <w:sz w:val="22"/>
          <w:szCs w:val="22"/>
        </w:rPr>
        <w:t>tada</w:t>
      </w:r>
      <w:r w:rsidRPr="0081306F">
        <w:rPr>
          <w:sz w:val="22"/>
          <w:szCs w:val="22"/>
        </w:rPr>
        <w:t>,</w:t>
      </w:r>
      <w:r w:rsidR="00047D37" w:rsidRPr="0081306F">
        <w:rPr>
          <w:sz w:val="22"/>
          <w:szCs w:val="22"/>
        </w:rPr>
        <w:t xml:space="preserve"> jei to </w:t>
      </w:r>
      <w:r w:rsidR="00771278" w:rsidRPr="0081306F">
        <w:rPr>
          <w:sz w:val="22"/>
          <w:szCs w:val="22"/>
        </w:rPr>
        <w:t xml:space="preserve">dėl informacijos turinio </w:t>
      </w:r>
      <w:r w:rsidR="00047D37" w:rsidRPr="0081306F">
        <w:rPr>
          <w:sz w:val="22"/>
          <w:szCs w:val="22"/>
        </w:rPr>
        <w:t xml:space="preserve">reikalauja pirminiai informacijos šaltiniai – </w:t>
      </w:r>
      <w:r w:rsidR="00E53DE2" w:rsidRPr="0081306F">
        <w:rPr>
          <w:sz w:val="22"/>
          <w:szCs w:val="22"/>
        </w:rPr>
        <w:t>valstybės</w:t>
      </w:r>
      <w:r w:rsidR="00047D37" w:rsidRPr="0081306F">
        <w:rPr>
          <w:sz w:val="22"/>
          <w:szCs w:val="22"/>
        </w:rPr>
        <w:t xml:space="preserve"> institucijos ar kiti tretieji asmenys.</w:t>
      </w:r>
      <w:r w:rsidR="00F3167B" w:rsidRPr="0081306F">
        <w:rPr>
          <w:sz w:val="22"/>
          <w:szCs w:val="22"/>
        </w:rPr>
        <w:t xml:space="preserve"> </w:t>
      </w:r>
    </w:p>
    <w:p w14:paraId="5127FF71" w14:textId="3B3D78C4" w:rsidR="00361D76" w:rsidRPr="0081306F" w:rsidRDefault="00361D76" w:rsidP="00361D76">
      <w:pPr>
        <w:pStyle w:val="ListParagraph"/>
        <w:numPr>
          <w:ilvl w:val="1"/>
          <w:numId w:val="2"/>
        </w:numPr>
        <w:jc w:val="both"/>
        <w:rPr>
          <w:sz w:val="22"/>
          <w:szCs w:val="22"/>
          <w:lang w:val="lt-LT"/>
        </w:rPr>
      </w:pPr>
      <w:r w:rsidRPr="0081306F">
        <w:rPr>
          <w:rFonts w:eastAsia="Times New Roman"/>
          <w:b/>
          <w:sz w:val="22"/>
          <w:szCs w:val="22"/>
          <w:lang w:eastAsia="lt-LT"/>
        </w:rPr>
        <w:t>Teikėjas</w:t>
      </w:r>
      <w:r w:rsidRPr="0081306F">
        <w:rPr>
          <w:rFonts w:eastAsia="Times New Roman"/>
          <w:sz w:val="22"/>
          <w:szCs w:val="22"/>
          <w:lang w:eastAsia="lt-LT"/>
        </w:rPr>
        <w:t xml:space="preserve"> neatsako už tai, kad dėl informacinių ir ryšių technologijų priemonių gedimų ar kitų nuo  </w:t>
      </w:r>
      <w:r w:rsidRPr="0081306F">
        <w:rPr>
          <w:rFonts w:eastAsia="Times New Roman"/>
          <w:b/>
          <w:sz w:val="22"/>
          <w:szCs w:val="22"/>
          <w:lang w:eastAsia="lt-LT"/>
        </w:rPr>
        <w:t>Teikėjo</w:t>
      </w:r>
      <w:r w:rsidRPr="0081306F">
        <w:rPr>
          <w:rFonts w:eastAsia="Times New Roman"/>
          <w:sz w:val="22"/>
          <w:szCs w:val="22"/>
          <w:lang w:eastAsia="lt-LT"/>
        </w:rPr>
        <w:t xml:space="preserve"> nepriklausančių aplinkybių bus prarasti ar iškraipyti duomenys jų pateikimo metu</w:t>
      </w:r>
      <w:r w:rsidR="00972D0B" w:rsidRPr="0081306F">
        <w:rPr>
          <w:rFonts w:eastAsia="Times New Roman"/>
          <w:sz w:val="22"/>
          <w:szCs w:val="22"/>
          <w:lang w:eastAsia="lt-LT"/>
        </w:rPr>
        <w:t xml:space="preserve">, ar kad dėl šių aplinkybių </w:t>
      </w:r>
      <w:r w:rsidR="00D3015A" w:rsidRPr="0081306F">
        <w:rPr>
          <w:rFonts w:eastAsia="Times New Roman"/>
          <w:sz w:val="22"/>
          <w:szCs w:val="22"/>
          <w:lang w:eastAsia="lt-LT"/>
        </w:rPr>
        <w:t>informaciją</w:t>
      </w:r>
      <w:r w:rsidR="00972D0B" w:rsidRPr="0081306F">
        <w:rPr>
          <w:rFonts w:eastAsia="Times New Roman"/>
          <w:sz w:val="22"/>
          <w:szCs w:val="22"/>
          <w:lang w:eastAsia="lt-LT"/>
        </w:rPr>
        <w:t xml:space="preserve"> vėluojama </w:t>
      </w:r>
      <w:r w:rsidR="00494551" w:rsidRPr="0081306F">
        <w:rPr>
          <w:rFonts w:eastAsia="Times New Roman"/>
          <w:sz w:val="22"/>
          <w:szCs w:val="22"/>
          <w:lang w:eastAsia="lt-LT"/>
        </w:rPr>
        <w:t xml:space="preserve">juos </w:t>
      </w:r>
      <w:r w:rsidR="00972D0B" w:rsidRPr="0081306F">
        <w:rPr>
          <w:rFonts w:eastAsia="Times New Roman"/>
          <w:sz w:val="22"/>
          <w:szCs w:val="22"/>
          <w:lang w:eastAsia="lt-LT"/>
        </w:rPr>
        <w:t xml:space="preserve">pateikti </w:t>
      </w:r>
      <w:r w:rsidR="00494551" w:rsidRPr="0081306F">
        <w:rPr>
          <w:sz w:val="22"/>
          <w:szCs w:val="22"/>
          <w:lang w:val="lt-LT"/>
        </w:rPr>
        <w:t>Infolex sistemoje</w:t>
      </w:r>
      <w:r w:rsidR="00972D0B" w:rsidRPr="0081306F">
        <w:rPr>
          <w:rFonts w:eastAsia="Times New Roman"/>
          <w:sz w:val="22"/>
          <w:szCs w:val="22"/>
          <w:lang w:eastAsia="lt-LT"/>
        </w:rPr>
        <w:t>.</w:t>
      </w:r>
      <w:r w:rsidR="00ED110D" w:rsidRPr="0081306F">
        <w:rPr>
          <w:rFonts w:eastAsia="Times New Roman"/>
          <w:sz w:val="22"/>
          <w:szCs w:val="22"/>
          <w:lang w:eastAsia="lt-LT"/>
        </w:rPr>
        <w:t xml:space="preserve"> Laikinas paslaugų teikimo sustabdymas atliekant Teikėjo techninės priežiūros ar sistemos atnaujinimo darbus nelaikomas gedimu. Techninės priežiūros ar sistemos atnaujinimo darbų atlikimas organizuojamas taip, kad truktų kuo trumpiau ir paveiktų kuo mažiau naudotojų.</w:t>
      </w:r>
      <w:r w:rsidR="00C16A65">
        <w:rPr>
          <w:rFonts w:eastAsia="Times New Roman"/>
          <w:sz w:val="22"/>
          <w:szCs w:val="22"/>
          <w:lang w:eastAsia="lt-LT"/>
        </w:rPr>
        <w:t xml:space="preserve"> Paslauga </w:t>
      </w:r>
      <w:r w:rsidR="00C16A65" w:rsidRPr="00C16A65">
        <w:rPr>
          <w:rFonts w:eastAsia="Times New Roman"/>
          <w:b/>
          <w:bCs/>
          <w:sz w:val="22"/>
          <w:szCs w:val="22"/>
          <w:lang w:eastAsia="lt-LT"/>
        </w:rPr>
        <w:t>Klientui</w:t>
      </w:r>
      <w:r w:rsidR="00C16A65">
        <w:rPr>
          <w:rFonts w:eastAsia="Times New Roman"/>
          <w:sz w:val="22"/>
          <w:szCs w:val="22"/>
          <w:lang w:eastAsia="lt-LT"/>
        </w:rPr>
        <w:t xml:space="preserve"> pasiekiama ne mažiau kaip 95% prenumeratos laiko.  </w:t>
      </w:r>
    </w:p>
    <w:p w14:paraId="611B9E58" w14:textId="25CDC0FA" w:rsidR="00115A1A" w:rsidRPr="0081306F" w:rsidRDefault="00ED110D" w:rsidP="003E1024">
      <w:pPr>
        <w:pStyle w:val="ListParagraph"/>
        <w:numPr>
          <w:ilvl w:val="1"/>
          <w:numId w:val="2"/>
        </w:numPr>
        <w:jc w:val="both"/>
        <w:rPr>
          <w:sz w:val="22"/>
          <w:szCs w:val="22"/>
          <w:lang w:val="lt-LT"/>
        </w:rPr>
      </w:pPr>
      <w:r w:rsidRPr="0081306F">
        <w:rPr>
          <w:rFonts w:eastAsia="Times New Roman"/>
          <w:sz w:val="22"/>
          <w:szCs w:val="22"/>
          <w:lang w:eastAsia="lt-LT"/>
        </w:rPr>
        <w:t xml:space="preserve"> Papildomi sistemos moduliai, neapibrėžti </w:t>
      </w:r>
      <w:r w:rsidR="009E5582" w:rsidRPr="0081306F">
        <w:rPr>
          <w:rFonts w:eastAsia="Times New Roman"/>
          <w:sz w:val="22"/>
          <w:szCs w:val="22"/>
          <w:lang w:eastAsia="lt-LT"/>
        </w:rPr>
        <w:t>Specialiojoje dalyje ar Techninėje specifikacijoje</w:t>
      </w:r>
      <w:r w:rsidRPr="0081306F">
        <w:rPr>
          <w:rFonts w:eastAsia="Times New Roman"/>
          <w:sz w:val="22"/>
          <w:szCs w:val="22"/>
          <w:lang w:eastAsia="lt-LT"/>
        </w:rPr>
        <w:t>,</w:t>
      </w:r>
      <w:r w:rsidR="008B5382" w:rsidRPr="0081306F">
        <w:rPr>
          <w:rFonts w:eastAsia="Times New Roman"/>
          <w:sz w:val="22"/>
          <w:szCs w:val="22"/>
          <w:lang w:eastAsia="lt-LT"/>
        </w:rPr>
        <w:t xml:space="preserve"> </w:t>
      </w:r>
      <w:r w:rsidR="00257897" w:rsidRPr="0081306F">
        <w:rPr>
          <w:rFonts w:eastAsia="Times New Roman"/>
          <w:sz w:val="22"/>
          <w:szCs w:val="22"/>
          <w:lang w:eastAsia="lt-LT"/>
        </w:rPr>
        <w:t xml:space="preserve">nėra </w:t>
      </w:r>
      <w:r w:rsidR="004B0D41" w:rsidRPr="0081306F">
        <w:rPr>
          <w:rFonts w:eastAsia="Times New Roman"/>
          <w:sz w:val="22"/>
          <w:szCs w:val="22"/>
          <w:lang w:eastAsia="lt-LT"/>
        </w:rPr>
        <w:t>šios</w:t>
      </w:r>
      <w:r w:rsidR="008B5382" w:rsidRPr="0081306F">
        <w:rPr>
          <w:rFonts w:eastAsia="Times New Roman"/>
          <w:sz w:val="22"/>
          <w:szCs w:val="22"/>
          <w:lang w:eastAsia="lt-LT"/>
        </w:rPr>
        <w:t xml:space="preserve"> </w:t>
      </w:r>
      <w:r w:rsidR="00A56B94" w:rsidRPr="0081306F">
        <w:rPr>
          <w:rFonts w:eastAsia="Times New Roman"/>
          <w:sz w:val="22"/>
          <w:szCs w:val="22"/>
          <w:lang w:eastAsia="lt-LT"/>
        </w:rPr>
        <w:t>Sutarties</w:t>
      </w:r>
      <w:r w:rsidR="008B5382" w:rsidRPr="0081306F">
        <w:rPr>
          <w:rFonts w:eastAsia="Times New Roman"/>
          <w:sz w:val="22"/>
          <w:szCs w:val="22"/>
          <w:lang w:eastAsia="lt-LT"/>
        </w:rPr>
        <w:t xml:space="preserve"> dalykas, </w:t>
      </w:r>
      <w:r w:rsidR="004B0D41" w:rsidRPr="0081306F">
        <w:rPr>
          <w:rFonts w:eastAsia="Times New Roman"/>
          <w:sz w:val="22"/>
          <w:szCs w:val="22"/>
          <w:lang w:eastAsia="lt-LT"/>
        </w:rPr>
        <w:t>ir dėl j</w:t>
      </w:r>
      <w:r w:rsidRPr="0081306F">
        <w:rPr>
          <w:rFonts w:eastAsia="Times New Roman"/>
          <w:sz w:val="22"/>
          <w:szCs w:val="22"/>
          <w:lang w:eastAsia="lt-LT"/>
        </w:rPr>
        <w:t>ų</w:t>
      </w:r>
      <w:r w:rsidR="008B5382" w:rsidRPr="0081306F">
        <w:rPr>
          <w:rFonts w:eastAsia="Times New Roman"/>
          <w:sz w:val="22"/>
          <w:szCs w:val="22"/>
          <w:lang w:eastAsia="lt-LT"/>
        </w:rPr>
        <w:t xml:space="preserve"> su </w:t>
      </w:r>
      <w:r w:rsidR="008B5382" w:rsidRPr="0081306F">
        <w:rPr>
          <w:rFonts w:eastAsia="Times New Roman"/>
          <w:b/>
          <w:sz w:val="22"/>
          <w:szCs w:val="22"/>
          <w:lang w:eastAsia="lt-LT"/>
        </w:rPr>
        <w:t>Klientu</w:t>
      </w:r>
      <w:r w:rsidR="008B5382" w:rsidRPr="0081306F">
        <w:rPr>
          <w:rFonts w:eastAsia="Times New Roman"/>
          <w:sz w:val="22"/>
          <w:szCs w:val="22"/>
          <w:lang w:eastAsia="lt-LT"/>
        </w:rPr>
        <w:t xml:space="preserve"> </w:t>
      </w:r>
      <w:r w:rsidR="005F6268" w:rsidRPr="0081306F">
        <w:rPr>
          <w:rFonts w:eastAsia="Times New Roman"/>
          <w:sz w:val="22"/>
          <w:szCs w:val="22"/>
          <w:lang w:eastAsia="lt-LT"/>
        </w:rPr>
        <w:t xml:space="preserve">gali būti </w:t>
      </w:r>
      <w:r w:rsidR="008B5382" w:rsidRPr="0081306F">
        <w:rPr>
          <w:rFonts w:eastAsia="Times New Roman"/>
          <w:sz w:val="22"/>
          <w:szCs w:val="22"/>
          <w:lang w:eastAsia="lt-LT"/>
        </w:rPr>
        <w:t>sudaroma atskira sutartis.</w:t>
      </w:r>
    </w:p>
    <w:p w14:paraId="6170F48F" w14:textId="77777777" w:rsidR="0081306F" w:rsidRPr="0081306F" w:rsidRDefault="0081306F" w:rsidP="0081306F">
      <w:pPr>
        <w:pStyle w:val="ListParagraph"/>
        <w:ind w:left="420"/>
        <w:jc w:val="both"/>
        <w:rPr>
          <w:sz w:val="22"/>
          <w:szCs w:val="22"/>
          <w:lang w:val="lt-LT"/>
        </w:rPr>
      </w:pPr>
    </w:p>
    <w:p w14:paraId="7B967D4B" w14:textId="37091EA6" w:rsidR="00C24BA8" w:rsidRPr="0081306F" w:rsidRDefault="0081306F" w:rsidP="00C24BA8">
      <w:pPr>
        <w:numPr>
          <w:ilvl w:val="0"/>
          <w:numId w:val="2"/>
        </w:numPr>
        <w:jc w:val="both"/>
        <w:rPr>
          <w:b/>
          <w:sz w:val="22"/>
          <w:szCs w:val="22"/>
          <w:lang w:val="lt-LT"/>
        </w:rPr>
      </w:pPr>
      <w:r w:rsidRPr="0081306F">
        <w:rPr>
          <w:b/>
          <w:bCs/>
          <w:sz w:val="22"/>
          <w:szCs w:val="22"/>
        </w:rPr>
        <w:t>Turinio nuosavybė</w:t>
      </w:r>
      <w:r w:rsidRPr="0081306F">
        <w:rPr>
          <w:b/>
          <w:sz w:val="22"/>
          <w:szCs w:val="22"/>
          <w:lang w:val="lt-LT"/>
        </w:rPr>
        <w:t xml:space="preserve"> </w:t>
      </w:r>
    </w:p>
    <w:p w14:paraId="57519297" w14:textId="17E66B99" w:rsidR="00C24BA8" w:rsidRDefault="0081306F" w:rsidP="00C24BA8">
      <w:pPr>
        <w:numPr>
          <w:ilvl w:val="1"/>
          <w:numId w:val="2"/>
        </w:numPr>
        <w:jc w:val="both"/>
        <w:rPr>
          <w:sz w:val="22"/>
          <w:szCs w:val="22"/>
          <w:lang w:val="lt-LT"/>
        </w:rPr>
      </w:pPr>
      <w:r w:rsidRPr="0081306F">
        <w:rPr>
          <w:sz w:val="22"/>
          <w:szCs w:val="22"/>
        </w:rPr>
        <w:t>Visas Infolex turinys priklauso UAB „Lexnet“ ir jokios Infolex turinio intelektinės nuosavybės teisės nėra perduodamos Infolex prenumeratoriui, todėl prenumeratorius negali kopijuoti ir platinti Infolex turinio kitaip, nei tai nurodyta Infolex naudojimo sąlygose</w:t>
      </w:r>
      <w:r w:rsidR="00C24BA8" w:rsidRPr="0081306F">
        <w:rPr>
          <w:sz w:val="22"/>
          <w:szCs w:val="22"/>
          <w:lang w:val="lt-LT"/>
        </w:rPr>
        <w:t>.</w:t>
      </w:r>
    </w:p>
    <w:p w14:paraId="48F27242" w14:textId="77777777" w:rsidR="00505D8B" w:rsidRPr="0081306F" w:rsidRDefault="00505D8B" w:rsidP="004D30FE">
      <w:pPr>
        <w:ind w:left="420"/>
        <w:jc w:val="both"/>
        <w:rPr>
          <w:sz w:val="22"/>
          <w:szCs w:val="22"/>
          <w:lang w:val="lt-LT"/>
        </w:rPr>
      </w:pPr>
    </w:p>
    <w:p w14:paraId="74C246E1" w14:textId="1178A257" w:rsidR="00C86DB9" w:rsidRDefault="00C86DB9" w:rsidP="0081306F">
      <w:pPr>
        <w:jc w:val="both"/>
        <w:rPr>
          <w:b/>
          <w:sz w:val="22"/>
          <w:szCs w:val="22"/>
          <w:lang w:val="lt-LT"/>
        </w:rPr>
      </w:pPr>
    </w:p>
    <w:p w14:paraId="748B0C24" w14:textId="1FEB92FC" w:rsidR="00E8476B" w:rsidRPr="0081306F" w:rsidRDefault="000240BE" w:rsidP="00564703">
      <w:pPr>
        <w:numPr>
          <w:ilvl w:val="0"/>
          <w:numId w:val="2"/>
        </w:numPr>
        <w:jc w:val="both"/>
        <w:rPr>
          <w:b/>
          <w:sz w:val="22"/>
          <w:szCs w:val="22"/>
          <w:lang w:val="lt-LT"/>
        </w:rPr>
      </w:pPr>
      <w:r w:rsidRPr="0081306F">
        <w:rPr>
          <w:b/>
          <w:bCs/>
          <w:sz w:val="22"/>
          <w:szCs w:val="22"/>
        </w:rPr>
        <w:t>Tiesioginė rinkodara ir asmens duomenų tvarkymas</w:t>
      </w:r>
      <w:r w:rsidRPr="0081306F">
        <w:rPr>
          <w:b/>
          <w:sz w:val="22"/>
          <w:szCs w:val="22"/>
          <w:lang w:val="lt-LT"/>
        </w:rPr>
        <w:t xml:space="preserve"> </w:t>
      </w:r>
    </w:p>
    <w:p w14:paraId="155DA7A8" w14:textId="2ADF158C" w:rsidR="00E8476B" w:rsidRPr="0081306F" w:rsidRDefault="000240BE" w:rsidP="00E8476B">
      <w:pPr>
        <w:pStyle w:val="ListParagraph"/>
        <w:numPr>
          <w:ilvl w:val="1"/>
          <w:numId w:val="2"/>
        </w:numPr>
        <w:jc w:val="both"/>
        <w:rPr>
          <w:sz w:val="22"/>
          <w:szCs w:val="22"/>
          <w:lang w:val="lt-LT" w:eastAsia="en-US"/>
        </w:rPr>
      </w:pPr>
      <w:r w:rsidRPr="0081306F">
        <w:rPr>
          <w:sz w:val="22"/>
          <w:szCs w:val="22"/>
        </w:rPr>
        <w:t>Jei prenumeratos užsakymo metu nepareiškiate prieštaravimo dėl tiesioginės rinkodaros pranešimų, Jūsų pateiktas el. pašto adresas ar telefono numeris gali būti naudojamas tiesioginės rinkodaros tikslais teikiant Infolex paslaugas. Jūs galite bet kada išreikšti nesutikimą spustelėję mūsų atsiųsto el. laiško apačioje esančią nuorodą „Atsisakyti“.</w:t>
      </w:r>
    </w:p>
    <w:p w14:paraId="44F5A522" w14:textId="38275535" w:rsidR="00E8476B" w:rsidRPr="0081306F" w:rsidRDefault="000240BE" w:rsidP="00E8476B">
      <w:pPr>
        <w:pStyle w:val="ListParagraph"/>
        <w:numPr>
          <w:ilvl w:val="1"/>
          <w:numId w:val="2"/>
        </w:numPr>
        <w:jc w:val="both"/>
        <w:rPr>
          <w:sz w:val="22"/>
          <w:szCs w:val="22"/>
        </w:rPr>
      </w:pPr>
      <w:r w:rsidRPr="0081306F">
        <w:rPr>
          <w:sz w:val="22"/>
          <w:szCs w:val="22"/>
        </w:rPr>
        <w:lastRenderedPageBreak/>
        <w:t>Jūs turite teisę susipažinti su savo asmens duomenimis, nesutikti, kad būtų tvarkomi jūsų asmens duomenys tiesioginės rinkodaros tikslais, nenurodydami nesutikimo motyvų, taip pat raštu prašyti ištaisyti neteisingus, neišsamius, netikslius asmens duomenis</w:t>
      </w:r>
      <w:r w:rsidR="00E8476B" w:rsidRPr="0081306F">
        <w:rPr>
          <w:sz w:val="22"/>
          <w:szCs w:val="22"/>
        </w:rPr>
        <w:t>.</w:t>
      </w:r>
    </w:p>
    <w:p w14:paraId="615E20C1" w14:textId="77777777" w:rsidR="000240BE" w:rsidRPr="0081306F" w:rsidRDefault="000240BE" w:rsidP="00E8476B">
      <w:pPr>
        <w:pStyle w:val="ListParagraph"/>
        <w:numPr>
          <w:ilvl w:val="1"/>
          <w:numId w:val="2"/>
        </w:numPr>
        <w:jc w:val="both"/>
        <w:rPr>
          <w:sz w:val="22"/>
          <w:szCs w:val="22"/>
        </w:rPr>
      </w:pPr>
      <w:r w:rsidRPr="0081306F">
        <w:rPr>
          <w:sz w:val="22"/>
          <w:szCs w:val="22"/>
        </w:rPr>
        <w:t xml:space="preserve">Asmens duomenys tvarkomi vadovaujantis Bendruoju duomenų apsaugos reglamentu ir LR asmens duomenų teisinės apsaugos įstatymu. </w:t>
      </w:r>
    </w:p>
    <w:p w14:paraId="1ECCDFAC" w14:textId="7F6DAC11" w:rsidR="00E8476B" w:rsidRPr="0081306F" w:rsidRDefault="000240BE" w:rsidP="00E8476B">
      <w:pPr>
        <w:pStyle w:val="ListParagraph"/>
        <w:numPr>
          <w:ilvl w:val="1"/>
          <w:numId w:val="2"/>
        </w:numPr>
        <w:jc w:val="both"/>
        <w:rPr>
          <w:sz w:val="22"/>
          <w:szCs w:val="22"/>
        </w:rPr>
      </w:pPr>
      <w:r w:rsidRPr="0081306F">
        <w:rPr>
          <w:sz w:val="22"/>
          <w:szCs w:val="22"/>
        </w:rPr>
        <w:t>Infolex turinio naudojimo sąlygos ir išsami privatumo politika skelbiami Infolex interneto tinklalapyje (</w:t>
      </w:r>
      <w:hyperlink r:id="rId17" w:history="1">
        <w:r w:rsidRPr="0081306F">
          <w:rPr>
            <w:rStyle w:val="Hyperlink"/>
            <w:sz w:val="22"/>
            <w:szCs w:val="22"/>
          </w:rPr>
          <w:t>www.infolex.lt/naudojimas</w:t>
        </w:r>
      </w:hyperlink>
      <w:r w:rsidRPr="0081306F">
        <w:rPr>
          <w:sz w:val="22"/>
          <w:szCs w:val="22"/>
        </w:rPr>
        <w:t xml:space="preserve"> ir </w:t>
      </w:r>
      <w:hyperlink r:id="rId18" w:history="1">
        <w:r w:rsidRPr="0081306F">
          <w:rPr>
            <w:rStyle w:val="Hyperlink"/>
            <w:sz w:val="22"/>
            <w:szCs w:val="22"/>
          </w:rPr>
          <w:t>www.infolex.lt/privatumas</w:t>
        </w:r>
      </w:hyperlink>
      <w:r w:rsidRPr="0081306F">
        <w:rPr>
          <w:sz w:val="22"/>
          <w:szCs w:val="22"/>
        </w:rPr>
        <w:t>).</w:t>
      </w:r>
      <w:r w:rsidRPr="0081306F">
        <w:rPr>
          <w:sz w:val="22"/>
          <w:szCs w:val="22"/>
        </w:rPr>
        <w:tab/>
      </w:r>
      <w:r w:rsidR="00E8476B" w:rsidRPr="0081306F">
        <w:rPr>
          <w:sz w:val="22"/>
          <w:szCs w:val="22"/>
        </w:rPr>
        <w:t xml:space="preserve">  </w:t>
      </w:r>
    </w:p>
    <w:p w14:paraId="34AD868D" w14:textId="1FA3FA39" w:rsidR="00E8476B" w:rsidRPr="0081306F" w:rsidRDefault="00E8476B" w:rsidP="00E8476B">
      <w:pPr>
        <w:pStyle w:val="ListParagraph"/>
        <w:numPr>
          <w:ilvl w:val="1"/>
          <w:numId w:val="2"/>
        </w:numPr>
        <w:jc w:val="both"/>
        <w:rPr>
          <w:sz w:val="22"/>
          <w:szCs w:val="22"/>
        </w:rPr>
      </w:pPr>
      <w:r w:rsidRPr="0081306F">
        <w:rPr>
          <w:sz w:val="22"/>
          <w:szCs w:val="22"/>
        </w:rPr>
        <w:t xml:space="preserve">Klientas supranta, jog jam nepateikus </w:t>
      </w:r>
      <w:r w:rsidR="007E3DE8" w:rsidRPr="0081306F">
        <w:rPr>
          <w:sz w:val="22"/>
          <w:szCs w:val="22"/>
        </w:rPr>
        <w:t xml:space="preserve">paslaugos vartotojų </w:t>
      </w:r>
      <w:r w:rsidRPr="0081306F">
        <w:rPr>
          <w:sz w:val="22"/>
          <w:szCs w:val="22"/>
        </w:rPr>
        <w:t xml:space="preserve"> asmens duomen</w:t>
      </w:r>
      <w:r w:rsidRPr="0081306F">
        <w:rPr>
          <w:rFonts w:hint="eastAsia"/>
          <w:sz w:val="22"/>
          <w:szCs w:val="22"/>
        </w:rPr>
        <w:t>ų</w:t>
      </w:r>
      <w:r w:rsidRPr="0081306F">
        <w:rPr>
          <w:sz w:val="22"/>
          <w:szCs w:val="22"/>
        </w:rPr>
        <w:t>, UAB Lexnet negal</w:t>
      </w:r>
      <w:r w:rsidRPr="0081306F">
        <w:rPr>
          <w:rFonts w:hint="eastAsia"/>
          <w:sz w:val="22"/>
          <w:szCs w:val="22"/>
        </w:rPr>
        <w:t>ė</w:t>
      </w:r>
      <w:r w:rsidRPr="0081306F">
        <w:rPr>
          <w:sz w:val="22"/>
          <w:szCs w:val="22"/>
        </w:rPr>
        <w:t>s teis</w:t>
      </w:r>
      <w:r w:rsidRPr="0081306F">
        <w:rPr>
          <w:rFonts w:hint="eastAsia"/>
          <w:sz w:val="22"/>
          <w:szCs w:val="22"/>
        </w:rPr>
        <w:t>ė</w:t>
      </w:r>
      <w:r w:rsidRPr="0081306F">
        <w:rPr>
          <w:sz w:val="22"/>
          <w:szCs w:val="22"/>
        </w:rPr>
        <w:t>s akt</w:t>
      </w:r>
      <w:r w:rsidRPr="0081306F">
        <w:rPr>
          <w:rFonts w:hint="eastAsia"/>
          <w:sz w:val="22"/>
          <w:szCs w:val="22"/>
        </w:rPr>
        <w:t>ų</w:t>
      </w:r>
      <w:r w:rsidRPr="0081306F">
        <w:rPr>
          <w:sz w:val="22"/>
          <w:szCs w:val="22"/>
        </w:rPr>
        <w:t xml:space="preserve"> nustatyta tvarka jam suteikti paslaug</w:t>
      </w:r>
      <w:r w:rsidRPr="0081306F">
        <w:rPr>
          <w:rFonts w:hint="eastAsia"/>
          <w:sz w:val="22"/>
          <w:szCs w:val="22"/>
        </w:rPr>
        <w:t>ų</w:t>
      </w:r>
      <w:r w:rsidRPr="0081306F">
        <w:rPr>
          <w:sz w:val="22"/>
          <w:szCs w:val="22"/>
        </w:rPr>
        <w:t xml:space="preserve"> visa apimtimi. Klientas, u</w:t>
      </w:r>
      <w:r w:rsidRPr="0081306F">
        <w:rPr>
          <w:rFonts w:hint="eastAsia"/>
          <w:sz w:val="22"/>
          <w:szCs w:val="22"/>
        </w:rPr>
        <w:t>ž</w:t>
      </w:r>
      <w:r w:rsidRPr="0081306F">
        <w:rPr>
          <w:sz w:val="22"/>
          <w:szCs w:val="22"/>
        </w:rPr>
        <w:t>sakydamas paslaug</w:t>
      </w:r>
      <w:r w:rsidRPr="0081306F">
        <w:rPr>
          <w:rFonts w:hint="eastAsia"/>
          <w:sz w:val="22"/>
          <w:szCs w:val="22"/>
        </w:rPr>
        <w:t>ą</w:t>
      </w:r>
      <w:r w:rsidRPr="0081306F">
        <w:rPr>
          <w:sz w:val="22"/>
          <w:szCs w:val="22"/>
        </w:rPr>
        <w:t xml:space="preserve"> kitiems asmenims, patvirtina, kad j</w:t>
      </w:r>
      <w:r w:rsidRPr="0081306F">
        <w:rPr>
          <w:rFonts w:hint="eastAsia"/>
          <w:sz w:val="22"/>
          <w:szCs w:val="22"/>
        </w:rPr>
        <w:t>ų</w:t>
      </w:r>
      <w:r w:rsidRPr="0081306F">
        <w:rPr>
          <w:sz w:val="22"/>
          <w:szCs w:val="22"/>
        </w:rPr>
        <w:t xml:space="preserve"> asmens duomenis, reikalingus sutar</w:t>
      </w:r>
      <w:r w:rsidRPr="0081306F">
        <w:rPr>
          <w:rFonts w:hint="eastAsia"/>
          <w:sz w:val="22"/>
          <w:szCs w:val="22"/>
        </w:rPr>
        <w:t>č</w:t>
      </w:r>
      <w:r w:rsidRPr="0081306F">
        <w:rPr>
          <w:sz w:val="22"/>
          <w:szCs w:val="22"/>
        </w:rPr>
        <w:t>iai vykdyti, jis perduoda nepa</w:t>
      </w:r>
      <w:r w:rsidRPr="0081306F">
        <w:rPr>
          <w:rFonts w:hint="eastAsia"/>
          <w:sz w:val="22"/>
          <w:szCs w:val="22"/>
        </w:rPr>
        <w:t>ž</w:t>
      </w:r>
      <w:r w:rsidRPr="0081306F">
        <w:rPr>
          <w:sz w:val="22"/>
          <w:szCs w:val="22"/>
        </w:rPr>
        <w:t>eisdamas duomen</w:t>
      </w:r>
      <w:r w:rsidRPr="0081306F">
        <w:rPr>
          <w:rFonts w:hint="eastAsia"/>
          <w:sz w:val="22"/>
          <w:szCs w:val="22"/>
        </w:rPr>
        <w:t>ų</w:t>
      </w:r>
      <w:r w:rsidRPr="0081306F">
        <w:rPr>
          <w:sz w:val="22"/>
          <w:szCs w:val="22"/>
        </w:rPr>
        <w:t xml:space="preserve"> apsaugos teisini</w:t>
      </w:r>
      <w:r w:rsidRPr="0081306F">
        <w:rPr>
          <w:rFonts w:hint="eastAsia"/>
          <w:sz w:val="22"/>
          <w:szCs w:val="22"/>
        </w:rPr>
        <w:t>ų</w:t>
      </w:r>
      <w:r w:rsidRPr="0081306F">
        <w:rPr>
          <w:sz w:val="22"/>
          <w:szCs w:val="22"/>
        </w:rPr>
        <w:t xml:space="preserve"> reikalavim</w:t>
      </w:r>
      <w:r w:rsidRPr="0081306F">
        <w:rPr>
          <w:rFonts w:hint="eastAsia"/>
          <w:sz w:val="22"/>
          <w:szCs w:val="22"/>
        </w:rPr>
        <w:t>ų</w:t>
      </w:r>
      <w:r w:rsidRPr="0081306F">
        <w:rPr>
          <w:sz w:val="22"/>
          <w:szCs w:val="22"/>
        </w:rPr>
        <w:t>.</w:t>
      </w:r>
    </w:p>
    <w:p w14:paraId="27FE0529" w14:textId="77777777" w:rsidR="0081306F" w:rsidRPr="0081306F" w:rsidRDefault="0081306F" w:rsidP="0081306F">
      <w:pPr>
        <w:pStyle w:val="ListParagraph"/>
        <w:ind w:left="420"/>
        <w:jc w:val="both"/>
        <w:rPr>
          <w:sz w:val="22"/>
          <w:szCs w:val="22"/>
        </w:rPr>
      </w:pPr>
    </w:p>
    <w:p w14:paraId="000FAA7D" w14:textId="77777777" w:rsidR="00B93ADE" w:rsidRPr="0081306F" w:rsidRDefault="00564703" w:rsidP="00564703">
      <w:pPr>
        <w:numPr>
          <w:ilvl w:val="0"/>
          <w:numId w:val="2"/>
        </w:numPr>
        <w:jc w:val="both"/>
        <w:rPr>
          <w:b/>
          <w:sz w:val="22"/>
          <w:szCs w:val="22"/>
          <w:lang w:val="lt-LT"/>
        </w:rPr>
      </w:pPr>
      <w:r w:rsidRPr="0081306F">
        <w:rPr>
          <w:b/>
          <w:sz w:val="22"/>
          <w:szCs w:val="22"/>
          <w:lang w:val="lt-LT"/>
        </w:rPr>
        <w:t>Kitos sąlygos</w:t>
      </w:r>
    </w:p>
    <w:p w14:paraId="740C3A06" w14:textId="77777777" w:rsidR="00564703" w:rsidRPr="0081306F" w:rsidRDefault="00564703" w:rsidP="00564703">
      <w:pPr>
        <w:numPr>
          <w:ilvl w:val="1"/>
          <w:numId w:val="2"/>
        </w:numPr>
        <w:jc w:val="both"/>
        <w:rPr>
          <w:b/>
          <w:sz w:val="22"/>
          <w:szCs w:val="22"/>
          <w:lang w:val="lt-LT"/>
        </w:rPr>
      </w:pPr>
      <w:r w:rsidRPr="0081306F">
        <w:rPr>
          <w:sz w:val="22"/>
          <w:szCs w:val="22"/>
          <w:lang w:val="lt-LT"/>
        </w:rPr>
        <w:t xml:space="preserve">Visi ginčai ir nesutarimai, kylantys iš šios sutarties ir/ar susiję su jos aiškinimu ir vykdymu, tarp </w:t>
      </w:r>
      <w:r w:rsidRPr="0081306F">
        <w:rPr>
          <w:b/>
          <w:sz w:val="22"/>
          <w:szCs w:val="22"/>
          <w:lang w:val="lt-LT"/>
        </w:rPr>
        <w:t>Šalių</w:t>
      </w:r>
      <w:r w:rsidRPr="0081306F">
        <w:rPr>
          <w:sz w:val="22"/>
          <w:szCs w:val="22"/>
          <w:lang w:val="lt-LT"/>
        </w:rPr>
        <w:t xml:space="preserve"> sprendžiami derybomis. Nepavykus ginčo išspręsti derybomis jis bet kurios šalies iniciatyva perduodamas </w:t>
      </w:r>
      <w:r w:rsidR="007009AE" w:rsidRPr="0081306F">
        <w:rPr>
          <w:sz w:val="22"/>
          <w:szCs w:val="22"/>
          <w:lang w:val="lt-LT"/>
        </w:rPr>
        <w:t>spręsti L</w:t>
      </w:r>
      <w:r w:rsidRPr="0081306F">
        <w:rPr>
          <w:sz w:val="22"/>
          <w:szCs w:val="22"/>
          <w:lang w:val="lt-LT"/>
        </w:rPr>
        <w:t>ietuvos Respublikos teismui Lietuvos Respublikos įstatymų nustatyt</w:t>
      </w:r>
      <w:r w:rsidR="00585900" w:rsidRPr="0081306F">
        <w:rPr>
          <w:sz w:val="22"/>
          <w:szCs w:val="22"/>
          <w:lang w:val="lt-LT"/>
        </w:rPr>
        <w:t>a tvarka</w:t>
      </w:r>
      <w:r w:rsidRPr="0081306F">
        <w:rPr>
          <w:sz w:val="22"/>
          <w:szCs w:val="22"/>
          <w:lang w:val="lt-LT"/>
        </w:rPr>
        <w:t>.</w:t>
      </w:r>
    </w:p>
    <w:p w14:paraId="696A0A8D" w14:textId="77777777" w:rsidR="00564703" w:rsidRPr="0081306F" w:rsidRDefault="00564703" w:rsidP="00564703">
      <w:pPr>
        <w:numPr>
          <w:ilvl w:val="1"/>
          <w:numId w:val="2"/>
        </w:numPr>
        <w:jc w:val="both"/>
        <w:rPr>
          <w:b/>
          <w:sz w:val="22"/>
          <w:szCs w:val="22"/>
          <w:lang w:val="lt-LT"/>
        </w:rPr>
      </w:pPr>
      <w:r w:rsidRPr="0081306F">
        <w:rPr>
          <w:b/>
          <w:sz w:val="22"/>
          <w:szCs w:val="22"/>
          <w:lang w:val="lt-LT"/>
        </w:rPr>
        <w:t>Šaly</w:t>
      </w:r>
      <w:r w:rsidR="000A36C8" w:rsidRPr="0081306F">
        <w:rPr>
          <w:b/>
          <w:sz w:val="22"/>
          <w:szCs w:val="22"/>
          <w:lang w:val="lt-LT"/>
        </w:rPr>
        <w:t>s</w:t>
      </w:r>
      <w:r w:rsidRPr="0081306F">
        <w:rPr>
          <w:sz w:val="22"/>
          <w:szCs w:val="22"/>
          <w:lang w:val="lt-LT"/>
        </w:rPr>
        <w:t xml:space="preserve"> nedelsiant praneša raštu viena kitai apie savo rekvizitų</w:t>
      </w:r>
      <w:r w:rsidR="001A2CA6" w:rsidRPr="0081306F">
        <w:rPr>
          <w:sz w:val="22"/>
          <w:szCs w:val="22"/>
          <w:lang w:val="lt-LT"/>
        </w:rPr>
        <w:t xml:space="preserve"> ar kontaktinių duomenų, nurodytų šioje Sutartyje, </w:t>
      </w:r>
      <w:r w:rsidRPr="0081306F">
        <w:rPr>
          <w:sz w:val="22"/>
          <w:szCs w:val="22"/>
          <w:lang w:val="lt-LT"/>
        </w:rPr>
        <w:t>pasikeitimus. Šalis, neįvykdžiusi šio reikalavimo, negali r</w:t>
      </w:r>
      <w:r w:rsidR="00B17157" w:rsidRPr="0081306F">
        <w:rPr>
          <w:sz w:val="22"/>
          <w:szCs w:val="22"/>
          <w:lang w:val="lt-LT"/>
        </w:rPr>
        <w:t>ei</w:t>
      </w:r>
      <w:r w:rsidRPr="0081306F">
        <w:rPr>
          <w:sz w:val="22"/>
          <w:szCs w:val="22"/>
          <w:lang w:val="lt-LT"/>
        </w:rPr>
        <w:t>kšti pretenzijų, jog kitos šalies veiksmai, atlikti pagal paskutinius jai žinomus rekvizitus, neatitinka sutarties sąlygų arba, kad ji negavo pranešimų, siųstų pagal tuos rekvizitus.</w:t>
      </w:r>
    </w:p>
    <w:p w14:paraId="2423A8FA" w14:textId="77777777" w:rsidR="00564703" w:rsidRPr="0081306F" w:rsidRDefault="00564703" w:rsidP="009B09D1">
      <w:pPr>
        <w:numPr>
          <w:ilvl w:val="1"/>
          <w:numId w:val="2"/>
        </w:numPr>
        <w:jc w:val="both"/>
        <w:rPr>
          <w:b/>
          <w:sz w:val="22"/>
          <w:szCs w:val="22"/>
          <w:lang w:val="lt-LT"/>
        </w:rPr>
      </w:pPr>
      <w:r w:rsidRPr="0081306F">
        <w:rPr>
          <w:sz w:val="22"/>
          <w:szCs w:val="22"/>
          <w:lang w:val="lt-LT"/>
        </w:rPr>
        <w:t>Visi pranešimai turi būti siunčiami</w:t>
      </w:r>
      <w:r w:rsidRPr="0081306F">
        <w:rPr>
          <w:b/>
          <w:sz w:val="22"/>
          <w:szCs w:val="22"/>
          <w:lang w:val="lt-LT"/>
        </w:rPr>
        <w:t xml:space="preserve"> Šalių </w:t>
      </w:r>
      <w:r w:rsidRPr="0081306F">
        <w:rPr>
          <w:sz w:val="22"/>
          <w:szCs w:val="22"/>
          <w:lang w:val="lt-LT"/>
        </w:rPr>
        <w:t xml:space="preserve">juridiniais adresais nurodytais </w:t>
      </w:r>
      <w:r w:rsidR="001A2CA6" w:rsidRPr="0081306F">
        <w:rPr>
          <w:sz w:val="22"/>
          <w:szCs w:val="22"/>
          <w:lang w:val="lt-LT"/>
        </w:rPr>
        <w:t>šioje sutartyje.</w:t>
      </w:r>
      <w:r w:rsidR="003866BB" w:rsidRPr="0081306F">
        <w:rPr>
          <w:sz w:val="22"/>
          <w:szCs w:val="22"/>
          <w:lang w:val="lt-LT"/>
        </w:rPr>
        <w:t xml:space="preserve"> </w:t>
      </w:r>
      <w:r w:rsidRPr="0081306F">
        <w:rPr>
          <w:sz w:val="22"/>
          <w:szCs w:val="22"/>
          <w:lang w:val="lt-LT"/>
        </w:rPr>
        <w:t xml:space="preserve"> </w:t>
      </w:r>
      <w:r w:rsidR="003866BB" w:rsidRPr="0081306F">
        <w:rPr>
          <w:sz w:val="22"/>
          <w:szCs w:val="22"/>
          <w:lang w:val="lt-LT"/>
        </w:rPr>
        <w:t>Šalys susitaria, kad šis Šalių pasirašytas ir antspaudais patvirtintas susitarimas persiųstas elektroninėmis priemonėmis ar faksu  galioja ir turi juridinę galią.</w:t>
      </w:r>
    </w:p>
    <w:p w14:paraId="07164BED" w14:textId="77777777" w:rsidR="00564703" w:rsidRPr="0081306F" w:rsidRDefault="00585900" w:rsidP="00564703">
      <w:pPr>
        <w:numPr>
          <w:ilvl w:val="1"/>
          <w:numId w:val="2"/>
        </w:numPr>
        <w:jc w:val="both"/>
        <w:rPr>
          <w:sz w:val="22"/>
          <w:szCs w:val="22"/>
          <w:lang w:val="lt-LT"/>
        </w:rPr>
      </w:pPr>
      <w:r w:rsidRPr="0081306F">
        <w:rPr>
          <w:sz w:val="22"/>
          <w:szCs w:val="22"/>
          <w:lang w:val="lt-LT"/>
        </w:rPr>
        <w:t>Sutartis papildoma ir (</w:t>
      </w:r>
      <w:r w:rsidR="00564703" w:rsidRPr="0081306F">
        <w:rPr>
          <w:sz w:val="22"/>
          <w:szCs w:val="22"/>
          <w:lang w:val="lt-LT"/>
        </w:rPr>
        <w:t>ar</w:t>
      </w:r>
      <w:r w:rsidRPr="0081306F">
        <w:rPr>
          <w:sz w:val="22"/>
          <w:szCs w:val="22"/>
          <w:lang w:val="lt-LT"/>
        </w:rPr>
        <w:t>)</w:t>
      </w:r>
      <w:r w:rsidR="00564703" w:rsidRPr="0081306F">
        <w:rPr>
          <w:sz w:val="22"/>
          <w:szCs w:val="22"/>
          <w:lang w:val="lt-LT"/>
        </w:rPr>
        <w:t xml:space="preserve"> keičiama abiejų šalių susitarimu, pasirašant atitinkamus sutarties priedus.</w:t>
      </w:r>
      <w:r w:rsidR="003866BB" w:rsidRPr="0081306F">
        <w:rPr>
          <w:sz w:val="22"/>
          <w:szCs w:val="22"/>
          <w:lang w:val="lt-LT"/>
        </w:rPr>
        <w:t xml:space="preserve"> </w:t>
      </w:r>
    </w:p>
    <w:p w14:paraId="6E97490E" w14:textId="54185907" w:rsidR="007E3DE8" w:rsidRPr="0081306F" w:rsidRDefault="00564703" w:rsidP="00564703">
      <w:pPr>
        <w:numPr>
          <w:ilvl w:val="1"/>
          <w:numId w:val="2"/>
        </w:numPr>
        <w:jc w:val="both"/>
        <w:rPr>
          <w:sz w:val="22"/>
          <w:szCs w:val="22"/>
          <w:lang w:val="lt-LT"/>
        </w:rPr>
      </w:pPr>
      <w:r w:rsidRPr="0081306F">
        <w:rPr>
          <w:sz w:val="22"/>
          <w:szCs w:val="22"/>
          <w:lang w:val="lt-LT"/>
        </w:rPr>
        <w:t xml:space="preserve">Visi šios sutarties papildymai ir priedai yra neatskiriami nuo šios sutarties ir galioja, jeigu jie yra pasirašyti </w:t>
      </w:r>
      <w:r w:rsidR="000C1746" w:rsidRPr="0081306F">
        <w:rPr>
          <w:b/>
          <w:sz w:val="22"/>
          <w:szCs w:val="22"/>
          <w:lang w:val="lt-LT"/>
        </w:rPr>
        <w:t>Teikėj</w:t>
      </w:r>
      <w:r w:rsidRPr="0081306F">
        <w:rPr>
          <w:b/>
          <w:sz w:val="22"/>
          <w:szCs w:val="22"/>
          <w:lang w:val="lt-LT"/>
        </w:rPr>
        <w:t>o</w:t>
      </w:r>
      <w:r w:rsidRPr="0081306F">
        <w:rPr>
          <w:sz w:val="22"/>
          <w:szCs w:val="22"/>
          <w:lang w:val="lt-LT"/>
        </w:rPr>
        <w:t xml:space="preserve"> ir </w:t>
      </w:r>
      <w:r w:rsidRPr="0081306F">
        <w:rPr>
          <w:b/>
          <w:sz w:val="22"/>
          <w:szCs w:val="22"/>
          <w:lang w:val="lt-LT"/>
        </w:rPr>
        <w:t>Klient</w:t>
      </w:r>
      <w:r w:rsidR="00056A93" w:rsidRPr="0081306F">
        <w:rPr>
          <w:b/>
          <w:sz w:val="22"/>
          <w:szCs w:val="22"/>
          <w:lang w:val="lt-LT"/>
        </w:rPr>
        <w:t>o.</w:t>
      </w:r>
    </w:p>
    <w:p w14:paraId="3CDA9958" w14:textId="55D61774" w:rsidR="007E3DE8" w:rsidRPr="0081306F" w:rsidRDefault="007E3DE8" w:rsidP="007E3DE8">
      <w:pPr>
        <w:pStyle w:val="ListParagraph"/>
        <w:numPr>
          <w:ilvl w:val="1"/>
          <w:numId w:val="2"/>
        </w:numPr>
        <w:jc w:val="both"/>
        <w:rPr>
          <w:sz w:val="22"/>
          <w:szCs w:val="22"/>
          <w:lang w:val="lt-LT"/>
        </w:rPr>
      </w:pPr>
      <w:r w:rsidRPr="0081306F">
        <w:rPr>
          <w:sz w:val="22"/>
          <w:szCs w:val="22"/>
          <w:lang w:val="lt-LT"/>
        </w:rPr>
        <w:t>Iki Sutarties vykdymo pradžios Teikėjas įsipareigoja Klientui pranešti tuo metu žinomo subtiekėjo (jei toks yra) pavadinimą, kontaktinius duomenis ir jo atstovus. Teikėjas privalo informuoti Klientą apie minėtos informacijos pasikeitimus visu Sutarties vykdymo metu ir apie naują subtiekėją, kurį ketinama pasitelkti Sutarties vykdymui. Tiesioginis atsiskaitymas su subtiekėju (-ais) nėra numatomas.</w:t>
      </w:r>
    </w:p>
    <w:p w14:paraId="51787CE4" w14:textId="0B1B9F4F" w:rsidR="00825F56" w:rsidRPr="0081306F" w:rsidRDefault="00825F56" w:rsidP="009B09D1">
      <w:pPr>
        <w:numPr>
          <w:ilvl w:val="1"/>
          <w:numId w:val="2"/>
        </w:numPr>
        <w:jc w:val="both"/>
        <w:rPr>
          <w:sz w:val="22"/>
          <w:szCs w:val="22"/>
          <w:lang w:val="lt-LT"/>
        </w:rPr>
      </w:pPr>
      <w:r>
        <w:rPr>
          <w:rStyle w:val="normaltextrun"/>
          <w:color w:val="000000"/>
          <w:sz w:val="22"/>
          <w:szCs w:val="22"/>
          <w:shd w:val="clear" w:color="auto" w:fill="FFFFFF"/>
        </w:rPr>
        <w:t>Ši Sutartis, šalių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 Visi susirašinėjimai pagal Sutartį vykdomi elektroniniu paštu ar kitomis elektroninėmis priemonėmis. Sutarties vykdymo metu Sutarties pakeitimai, raštai, kiti dokumentai ir informacija pateikti popierine forma, ne elektroniniu paštu ar kitomis elektroninėmis priemonėmis, ar/ir pasirašyti ne kvalifikuotu elektroniniu parašu, bus laikomi neįteiktais, išskyrus atvejus, kai popierinė dokumentų forma naudojama vykdant teisės aktų reikalavimus.</w:t>
      </w:r>
      <w:r>
        <w:rPr>
          <w:rStyle w:val="eop"/>
          <w:color w:val="000000"/>
          <w:sz w:val="22"/>
          <w:szCs w:val="22"/>
          <w:shd w:val="clear" w:color="auto" w:fill="FFFFFF"/>
        </w:rPr>
        <w:t> </w:t>
      </w:r>
    </w:p>
    <w:p w14:paraId="4755132F" w14:textId="77777777" w:rsidR="0081306F" w:rsidRPr="0081306F" w:rsidRDefault="0081306F" w:rsidP="0081306F">
      <w:pPr>
        <w:ind w:left="420"/>
        <w:jc w:val="both"/>
        <w:rPr>
          <w:sz w:val="22"/>
          <w:szCs w:val="22"/>
          <w:lang w:val="lt-LT"/>
        </w:rPr>
      </w:pPr>
    </w:p>
    <w:p w14:paraId="250509C2" w14:textId="72886C30" w:rsidR="00C90234" w:rsidRPr="0081306F" w:rsidRDefault="00C90234" w:rsidP="00C90234">
      <w:pPr>
        <w:numPr>
          <w:ilvl w:val="0"/>
          <w:numId w:val="2"/>
        </w:numPr>
        <w:jc w:val="both"/>
        <w:rPr>
          <w:b/>
          <w:bCs/>
          <w:sz w:val="22"/>
          <w:szCs w:val="22"/>
          <w:lang w:val="lt-LT"/>
        </w:rPr>
      </w:pPr>
      <w:r w:rsidRPr="0081306F">
        <w:rPr>
          <w:b/>
          <w:bCs/>
          <w:sz w:val="22"/>
          <w:szCs w:val="22"/>
          <w:lang w:val="lt-LT"/>
        </w:rPr>
        <w:t>Kontaktiniai ir atsakingi asmenys</w:t>
      </w:r>
    </w:p>
    <w:p w14:paraId="25C87C80" w14:textId="77777777" w:rsidR="00DD07E5" w:rsidRPr="00472DA0" w:rsidRDefault="00DD07E5" w:rsidP="00DD07E5">
      <w:pPr>
        <w:pStyle w:val="ListParagraph"/>
        <w:numPr>
          <w:ilvl w:val="1"/>
          <w:numId w:val="2"/>
        </w:numPr>
        <w:tabs>
          <w:tab w:val="left" w:pos="567"/>
        </w:tabs>
        <w:jc w:val="both"/>
        <w:rPr>
          <w:rStyle w:val="Hyperlink"/>
          <w:color w:val="auto"/>
          <w:sz w:val="22"/>
          <w:szCs w:val="22"/>
          <w:u w:val="none"/>
          <w:lang w:val="lt-LT"/>
        </w:rPr>
      </w:pPr>
      <w:r w:rsidRPr="0081306F">
        <w:rPr>
          <w:sz w:val="22"/>
          <w:szCs w:val="22"/>
          <w:lang w:val="lt-LT"/>
        </w:rPr>
        <w:t>Kliento atstovas atsakingas už Sutarti</w:t>
      </w:r>
      <w:r>
        <w:rPr>
          <w:sz w:val="22"/>
          <w:szCs w:val="22"/>
          <w:lang w:val="lt-LT"/>
        </w:rPr>
        <w:t>e</w:t>
      </w:r>
      <w:r w:rsidRPr="0081306F">
        <w:rPr>
          <w:sz w:val="22"/>
          <w:szCs w:val="22"/>
          <w:lang w:val="lt-LT"/>
        </w:rPr>
        <w:t xml:space="preserve">s </w:t>
      </w:r>
      <w:r>
        <w:rPr>
          <w:sz w:val="22"/>
          <w:szCs w:val="22"/>
          <w:lang w:val="lt-LT"/>
        </w:rPr>
        <w:t xml:space="preserve">vykdymą, Sutarties </w:t>
      </w:r>
      <w:r w:rsidRPr="0081306F">
        <w:rPr>
          <w:sz w:val="22"/>
          <w:szCs w:val="22"/>
          <w:lang w:val="lt-LT"/>
        </w:rPr>
        <w:t>ir jos pakeitim</w:t>
      </w:r>
      <w:r>
        <w:rPr>
          <w:sz w:val="22"/>
          <w:szCs w:val="22"/>
          <w:lang w:val="lt-LT"/>
        </w:rPr>
        <w:t>ų</w:t>
      </w:r>
      <w:r w:rsidRPr="0081306F">
        <w:rPr>
          <w:sz w:val="22"/>
          <w:szCs w:val="22"/>
          <w:lang w:val="lt-LT"/>
        </w:rPr>
        <w:t xml:space="preserve"> </w:t>
      </w:r>
      <w:r>
        <w:rPr>
          <w:sz w:val="22"/>
          <w:szCs w:val="22"/>
          <w:lang w:val="lt-LT"/>
        </w:rPr>
        <w:t>paskelbimą –</w:t>
      </w:r>
      <w:r w:rsidRPr="0081306F">
        <w:rPr>
          <w:sz w:val="22"/>
          <w:szCs w:val="22"/>
          <w:lang w:val="lt-LT"/>
        </w:rPr>
        <w:t xml:space="preserve"> </w:t>
      </w:r>
      <w:r>
        <w:rPr>
          <w:sz w:val="22"/>
          <w:szCs w:val="22"/>
          <w:lang w:val="lt-LT"/>
        </w:rPr>
        <w:t xml:space="preserve">Informacinių technologijų ir civilinės saugos skyriaus vedėja Tatjana Pokoniečnaja, el.p. </w:t>
      </w:r>
      <w:hyperlink r:id="rId19" w:history="1">
        <w:r w:rsidRPr="00F51AA8">
          <w:rPr>
            <w:rStyle w:val="Hyperlink"/>
            <w:sz w:val="22"/>
            <w:szCs w:val="22"/>
            <w:lang w:val="lt-LT"/>
          </w:rPr>
          <w:t>tatjana.pokoniecnaja@neringa.lt</w:t>
        </w:r>
      </w:hyperlink>
      <w:r>
        <w:rPr>
          <w:rStyle w:val="Hyperlink"/>
          <w:sz w:val="22"/>
          <w:szCs w:val="22"/>
          <w:lang w:val="lt-LT"/>
        </w:rPr>
        <w:t>.</w:t>
      </w:r>
    </w:p>
    <w:p w14:paraId="229D0CE4" w14:textId="5DAC77F6" w:rsidR="00C90234" w:rsidRPr="0081306F" w:rsidRDefault="00DD07E5" w:rsidP="00137FA1">
      <w:pPr>
        <w:pStyle w:val="ListParagraph"/>
        <w:numPr>
          <w:ilvl w:val="1"/>
          <w:numId w:val="2"/>
        </w:numPr>
        <w:tabs>
          <w:tab w:val="left" w:pos="567"/>
        </w:tabs>
        <w:jc w:val="both"/>
        <w:rPr>
          <w:sz w:val="22"/>
          <w:szCs w:val="22"/>
          <w:lang w:val="lt-LT"/>
        </w:rPr>
      </w:pPr>
      <w:bookmarkStart w:id="3" w:name="_Hlk158209157"/>
      <w:r>
        <w:rPr>
          <w:sz w:val="22"/>
          <w:szCs w:val="22"/>
          <w:lang w:val="lt-LT"/>
        </w:rPr>
        <w:t xml:space="preserve">Teikėjo atstovas, atsakingas už sutarties vykdymą – pardavimo konsultantė </w:t>
      </w:r>
      <w:r w:rsidR="00F45EF1">
        <w:rPr>
          <w:sz w:val="22"/>
          <w:szCs w:val="22"/>
          <w:lang w:val="lt-LT"/>
        </w:rPr>
        <w:t>Rasa Gudukienė</w:t>
      </w:r>
      <w:r>
        <w:rPr>
          <w:sz w:val="22"/>
          <w:szCs w:val="22"/>
          <w:lang w:val="lt-LT"/>
        </w:rPr>
        <w:t xml:space="preserve">, </w:t>
      </w:r>
      <w:hyperlink r:id="rId20" w:history="1">
        <w:r w:rsidR="00F45EF1" w:rsidRPr="006B5431">
          <w:rPr>
            <w:rStyle w:val="Hyperlink"/>
            <w:sz w:val="22"/>
            <w:szCs w:val="22"/>
            <w:lang w:val="lt-LT"/>
          </w:rPr>
          <w:t>rasa@infolex.lt</w:t>
        </w:r>
      </w:hyperlink>
    </w:p>
    <w:bookmarkEnd w:id="3"/>
    <w:p w14:paraId="17DEE68E" w14:textId="77777777" w:rsidR="00C90234" w:rsidRPr="0081306F" w:rsidRDefault="00C90234" w:rsidP="00C90234">
      <w:pPr>
        <w:pStyle w:val="ListParagraph"/>
        <w:ind w:left="420"/>
        <w:jc w:val="both"/>
        <w:rPr>
          <w:sz w:val="22"/>
          <w:szCs w:val="22"/>
          <w:lang w:val="lt-LT"/>
        </w:rPr>
      </w:pPr>
    </w:p>
    <w:p w14:paraId="42128AD0" w14:textId="77777777" w:rsidR="000766AC" w:rsidRPr="0081306F" w:rsidRDefault="00564703" w:rsidP="009A5207">
      <w:pPr>
        <w:numPr>
          <w:ilvl w:val="0"/>
          <w:numId w:val="2"/>
        </w:numPr>
        <w:jc w:val="both"/>
        <w:rPr>
          <w:b/>
          <w:sz w:val="22"/>
          <w:szCs w:val="22"/>
          <w:lang w:val="lt-LT"/>
        </w:rPr>
      </w:pPr>
      <w:r w:rsidRPr="0081306F">
        <w:rPr>
          <w:b/>
          <w:sz w:val="22"/>
          <w:szCs w:val="22"/>
          <w:lang w:val="lt-LT"/>
        </w:rPr>
        <w:t>Juridiniai šalių adresai ir rekvizitai</w:t>
      </w:r>
    </w:p>
    <w:tbl>
      <w:tblPr>
        <w:tblW w:w="10206" w:type="dxa"/>
        <w:tblLayout w:type="fixed"/>
        <w:tblLook w:val="04A0" w:firstRow="1" w:lastRow="0" w:firstColumn="1" w:lastColumn="0" w:noHBand="0" w:noVBand="1"/>
      </w:tblPr>
      <w:tblGrid>
        <w:gridCol w:w="4962"/>
        <w:gridCol w:w="5244"/>
      </w:tblGrid>
      <w:tr w:rsidR="00DD07E5" w:rsidRPr="0081306F" w14:paraId="67D99CB5" w14:textId="77777777" w:rsidTr="739C63F2">
        <w:tc>
          <w:tcPr>
            <w:tcW w:w="4962" w:type="dxa"/>
            <w:shd w:val="clear" w:color="auto" w:fill="auto"/>
          </w:tcPr>
          <w:p w14:paraId="5C642142" w14:textId="76D6CB77" w:rsidR="00DD07E5" w:rsidRPr="0081306F" w:rsidRDefault="00DD07E5" w:rsidP="00DD07E5">
            <w:pPr>
              <w:rPr>
                <w:b/>
                <w:bCs/>
                <w:color w:val="000000"/>
                <w:sz w:val="22"/>
                <w:szCs w:val="22"/>
              </w:rPr>
            </w:pPr>
            <w:r>
              <w:rPr>
                <w:b/>
                <w:sz w:val="22"/>
                <w:szCs w:val="22"/>
              </w:rPr>
              <w:t>Klientas</w:t>
            </w:r>
          </w:p>
        </w:tc>
        <w:tc>
          <w:tcPr>
            <w:tcW w:w="5244" w:type="dxa"/>
            <w:shd w:val="clear" w:color="auto" w:fill="auto"/>
          </w:tcPr>
          <w:p w14:paraId="085CB6B3" w14:textId="5C880547" w:rsidR="00DD07E5" w:rsidRPr="0081306F" w:rsidRDefault="00DD07E5" w:rsidP="00DD07E5">
            <w:pPr>
              <w:rPr>
                <w:b/>
                <w:bCs/>
                <w:color w:val="000000"/>
                <w:sz w:val="22"/>
                <w:szCs w:val="22"/>
              </w:rPr>
            </w:pPr>
            <w:r>
              <w:rPr>
                <w:b/>
                <w:sz w:val="22"/>
                <w:szCs w:val="22"/>
              </w:rPr>
              <w:t>Tiekėjas</w:t>
            </w:r>
          </w:p>
        </w:tc>
      </w:tr>
      <w:tr w:rsidR="00DD07E5" w:rsidRPr="0081306F" w14:paraId="3144A508" w14:textId="77777777" w:rsidTr="739C63F2">
        <w:trPr>
          <w:trHeight w:val="300"/>
        </w:trPr>
        <w:tc>
          <w:tcPr>
            <w:tcW w:w="4962" w:type="dxa"/>
            <w:shd w:val="clear" w:color="auto" w:fill="auto"/>
          </w:tcPr>
          <w:p w14:paraId="225DC7FD" w14:textId="418F56C9" w:rsidR="00DD07E5" w:rsidRPr="0081306F" w:rsidRDefault="00DD07E5" w:rsidP="00DD07E5">
            <w:pPr>
              <w:rPr>
                <w:b/>
                <w:sz w:val="22"/>
                <w:szCs w:val="22"/>
              </w:rPr>
            </w:pPr>
            <w:r>
              <w:rPr>
                <w:b/>
                <w:sz w:val="22"/>
                <w:szCs w:val="22"/>
              </w:rPr>
              <w:t>Neringos savivaldybės administracija</w:t>
            </w:r>
          </w:p>
        </w:tc>
        <w:tc>
          <w:tcPr>
            <w:tcW w:w="5244" w:type="dxa"/>
            <w:shd w:val="clear" w:color="auto" w:fill="auto"/>
          </w:tcPr>
          <w:p w14:paraId="02CDEE89" w14:textId="4ED95C28" w:rsidR="00DD07E5" w:rsidRPr="0081306F" w:rsidRDefault="00DD07E5" w:rsidP="00DD07E5">
            <w:pPr>
              <w:spacing w:line="259" w:lineRule="auto"/>
              <w:rPr>
                <w:b/>
                <w:bCs/>
                <w:lang w:val="lt-LT"/>
              </w:rPr>
            </w:pPr>
            <w:r w:rsidRPr="0081306F">
              <w:rPr>
                <w:b/>
                <w:sz w:val="22"/>
                <w:szCs w:val="22"/>
              </w:rPr>
              <w:t>UAB LEXNET</w:t>
            </w:r>
          </w:p>
        </w:tc>
      </w:tr>
      <w:tr w:rsidR="00DD07E5" w:rsidRPr="0081306F" w14:paraId="6BC65113" w14:textId="77777777" w:rsidTr="739C63F2">
        <w:tc>
          <w:tcPr>
            <w:tcW w:w="4962" w:type="dxa"/>
            <w:shd w:val="clear" w:color="auto" w:fill="auto"/>
          </w:tcPr>
          <w:p w14:paraId="317C04A4" w14:textId="42FD5DA8" w:rsidR="00DD07E5" w:rsidRPr="0081306F" w:rsidRDefault="00DD07E5" w:rsidP="00DD07E5">
            <w:pPr>
              <w:rPr>
                <w:sz w:val="22"/>
                <w:szCs w:val="22"/>
              </w:rPr>
            </w:pPr>
            <w:r w:rsidRPr="0081306F">
              <w:rPr>
                <w:sz w:val="22"/>
                <w:szCs w:val="22"/>
                <w:lang w:val="en-US"/>
              </w:rPr>
              <w:t xml:space="preserve">Kodas </w:t>
            </w:r>
            <w:r>
              <w:rPr>
                <w:sz w:val="22"/>
                <w:szCs w:val="22"/>
                <w:lang w:val="en-US"/>
              </w:rPr>
              <w:t>188751378</w:t>
            </w:r>
          </w:p>
        </w:tc>
        <w:tc>
          <w:tcPr>
            <w:tcW w:w="5244" w:type="dxa"/>
            <w:shd w:val="clear" w:color="auto" w:fill="auto"/>
          </w:tcPr>
          <w:p w14:paraId="7DCAE529" w14:textId="27C9C08E" w:rsidR="00DD07E5" w:rsidRPr="0081306F" w:rsidRDefault="00DD07E5" w:rsidP="00DD07E5">
            <w:pPr>
              <w:rPr>
                <w:sz w:val="22"/>
                <w:szCs w:val="22"/>
              </w:rPr>
            </w:pPr>
            <w:r w:rsidRPr="0081306F">
              <w:rPr>
                <w:sz w:val="22"/>
                <w:szCs w:val="22"/>
                <w:lang w:val="en-US"/>
              </w:rPr>
              <w:t>Kodas 300518138</w:t>
            </w:r>
          </w:p>
        </w:tc>
      </w:tr>
      <w:tr w:rsidR="00DD07E5" w:rsidRPr="0081306F" w14:paraId="29F55460" w14:textId="77777777" w:rsidTr="739C63F2">
        <w:tc>
          <w:tcPr>
            <w:tcW w:w="4962" w:type="dxa"/>
            <w:shd w:val="clear" w:color="auto" w:fill="auto"/>
          </w:tcPr>
          <w:p w14:paraId="3221376B" w14:textId="743B2AAD" w:rsidR="00DD07E5" w:rsidRPr="0081306F" w:rsidRDefault="00DD07E5" w:rsidP="00DD07E5">
            <w:pPr>
              <w:rPr>
                <w:sz w:val="22"/>
                <w:szCs w:val="22"/>
              </w:rPr>
            </w:pPr>
            <w:r>
              <w:rPr>
                <w:sz w:val="22"/>
                <w:szCs w:val="22"/>
              </w:rPr>
              <w:t>Taikos g.2, 93123 Neringa</w:t>
            </w:r>
          </w:p>
        </w:tc>
        <w:tc>
          <w:tcPr>
            <w:tcW w:w="5244" w:type="dxa"/>
            <w:shd w:val="clear" w:color="auto" w:fill="auto"/>
          </w:tcPr>
          <w:p w14:paraId="3F57E4E7" w14:textId="0538D597" w:rsidR="00DD07E5" w:rsidRPr="0081306F" w:rsidRDefault="00DD07E5" w:rsidP="00DD07E5">
            <w:pPr>
              <w:rPr>
                <w:sz w:val="22"/>
                <w:szCs w:val="22"/>
              </w:rPr>
            </w:pPr>
            <w:r w:rsidRPr="0081306F">
              <w:rPr>
                <w:sz w:val="22"/>
                <w:szCs w:val="22"/>
                <w:lang w:val="en-US"/>
              </w:rPr>
              <w:t xml:space="preserve">PVM kodas </w:t>
            </w:r>
            <w:r w:rsidRPr="0081306F">
              <w:rPr>
                <w:sz w:val="22"/>
                <w:szCs w:val="22"/>
              </w:rPr>
              <w:t>LT100002093418</w:t>
            </w:r>
          </w:p>
        </w:tc>
      </w:tr>
      <w:tr w:rsidR="00DD07E5" w:rsidRPr="0081306F" w14:paraId="4F554DB5" w14:textId="77777777" w:rsidTr="739C63F2">
        <w:trPr>
          <w:trHeight w:val="158"/>
        </w:trPr>
        <w:tc>
          <w:tcPr>
            <w:tcW w:w="4962" w:type="dxa"/>
            <w:shd w:val="clear" w:color="auto" w:fill="auto"/>
          </w:tcPr>
          <w:p w14:paraId="43B2B447" w14:textId="2E5E7A07" w:rsidR="00DD07E5" w:rsidRPr="0081306F" w:rsidRDefault="00DD07E5" w:rsidP="00DD07E5">
            <w:pPr>
              <w:rPr>
                <w:sz w:val="22"/>
                <w:szCs w:val="22"/>
              </w:rPr>
            </w:pPr>
            <w:r>
              <w:rPr>
                <w:sz w:val="22"/>
                <w:szCs w:val="22"/>
              </w:rPr>
              <w:t>administracija@neringa.lt</w:t>
            </w:r>
          </w:p>
        </w:tc>
        <w:tc>
          <w:tcPr>
            <w:tcW w:w="5244" w:type="dxa"/>
            <w:shd w:val="clear" w:color="auto" w:fill="auto"/>
          </w:tcPr>
          <w:p w14:paraId="39BAD39F" w14:textId="2BC5ADB5" w:rsidR="00DD07E5" w:rsidRPr="0081306F" w:rsidRDefault="00DD07E5" w:rsidP="00DD07E5">
            <w:pPr>
              <w:rPr>
                <w:sz w:val="22"/>
                <w:szCs w:val="22"/>
              </w:rPr>
            </w:pPr>
            <w:r w:rsidRPr="0081306F">
              <w:rPr>
                <w:sz w:val="22"/>
                <w:szCs w:val="22"/>
              </w:rPr>
              <w:t>Jasinskio g. 16A, Vilnius 03163</w:t>
            </w:r>
          </w:p>
        </w:tc>
      </w:tr>
      <w:tr w:rsidR="00DD07E5" w:rsidRPr="0081306F" w14:paraId="50715FF4" w14:textId="77777777" w:rsidTr="739C63F2">
        <w:tc>
          <w:tcPr>
            <w:tcW w:w="4962" w:type="dxa"/>
            <w:shd w:val="clear" w:color="auto" w:fill="auto"/>
          </w:tcPr>
          <w:p w14:paraId="1692F585" w14:textId="4953657A" w:rsidR="00DD07E5" w:rsidRPr="0081306F" w:rsidRDefault="00DD07E5" w:rsidP="00DD07E5">
            <w:pPr>
              <w:rPr>
                <w:sz w:val="22"/>
                <w:szCs w:val="22"/>
              </w:rPr>
            </w:pPr>
            <w:r>
              <w:t>Tel.(8 469) 52234</w:t>
            </w:r>
          </w:p>
        </w:tc>
        <w:tc>
          <w:tcPr>
            <w:tcW w:w="5244" w:type="dxa"/>
            <w:shd w:val="clear" w:color="auto" w:fill="auto"/>
          </w:tcPr>
          <w:p w14:paraId="1EE19DD9" w14:textId="6D5B3F25" w:rsidR="00DD07E5" w:rsidRPr="0081306F" w:rsidRDefault="00F45EF1" w:rsidP="00DD07E5">
            <w:pPr>
              <w:rPr>
                <w:sz w:val="22"/>
                <w:szCs w:val="22"/>
              </w:rPr>
            </w:pPr>
            <w:hyperlink r:id="rId21" w:history="1">
              <w:r w:rsidR="00137FA1" w:rsidRPr="00B2484A">
                <w:rPr>
                  <w:rStyle w:val="Hyperlink"/>
                  <w:sz w:val="22"/>
                  <w:szCs w:val="22"/>
                </w:rPr>
                <w:t>prenumerata@infolex.lt</w:t>
              </w:r>
            </w:hyperlink>
            <w:r w:rsidR="00DD07E5" w:rsidRPr="0081306F">
              <w:rPr>
                <w:sz w:val="22"/>
                <w:szCs w:val="22"/>
              </w:rPr>
              <w:t xml:space="preserve"> </w:t>
            </w:r>
          </w:p>
        </w:tc>
      </w:tr>
      <w:tr w:rsidR="00DD07E5" w:rsidRPr="0081306F" w14:paraId="30725D13" w14:textId="77777777" w:rsidTr="739C63F2">
        <w:tc>
          <w:tcPr>
            <w:tcW w:w="4962" w:type="dxa"/>
            <w:shd w:val="clear" w:color="auto" w:fill="auto"/>
          </w:tcPr>
          <w:p w14:paraId="287AF07B" w14:textId="35DA5198" w:rsidR="00DD07E5" w:rsidRPr="0081306F" w:rsidRDefault="00DD07E5" w:rsidP="00DD07E5">
            <w:pPr>
              <w:rPr>
                <w:sz w:val="22"/>
                <w:szCs w:val="22"/>
              </w:rPr>
            </w:pPr>
            <w:r w:rsidRPr="0081306F">
              <w:rPr>
                <w:sz w:val="22"/>
                <w:szCs w:val="22"/>
              </w:rPr>
              <w:t>Luminor Bank AB, kodas 40100</w:t>
            </w:r>
          </w:p>
        </w:tc>
        <w:tc>
          <w:tcPr>
            <w:tcW w:w="5244" w:type="dxa"/>
            <w:shd w:val="clear" w:color="auto" w:fill="auto"/>
          </w:tcPr>
          <w:p w14:paraId="0F685430" w14:textId="13791601" w:rsidR="00DD07E5" w:rsidRPr="0081306F" w:rsidRDefault="00DD07E5" w:rsidP="00DD07E5">
            <w:pPr>
              <w:rPr>
                <w:sz w:val="22"/>
                <w:szCs w:val="22"/>
              </w:rPr>
            </w:pPr>
            <w:r w:rsidRPr="0081306F">
              <w:rPr>
                <w:sz w:val="22"/>
                <w:szCs w:val="22"/>
              </w:rPr>
              <w:t>Luminor Bank AB, kodas 40100</w:t>
            </w:r>
          </w:p>
        </w:tc>
      </w:tr>
      <w:tr w:rsidR="00DD07E5" w:rsidRPr="0081306F" w14:paraId="12249823" w14:textId="77777777" w:rsidTr="739C63F2">
        <w:tc>
          <w:tcPr>
            <w:tcW w:w="4962" w:type="dxa"/>
            <w:shd w:val="clear" w:color="auto" w:fill="auto"/>
          </w:tcPr>
          <w:p w14:paraId="2E697F1D" w14:textId="709A820F" w:rsidR="00DD07E5" w:rsidRPr="0081306F" w:rsidRDefault="00DD07E5" w:rsidP="00DD07E5">
            <w:pPr>
              <w:rPr>
                <w:sz w:val="22"/>
                <w:szCs w:val="22"/>
              </w:rPr>
            </w:pPr>
            <w:r w:rsidRPr="0081306F">
              <w:rPr>
                <w:sz w:val="22"/>
                <w:szCs w:val="22"/>
              </w:rPr>
              <w:t xml:space="preserve">A/s </w:t>
            </w:r>
            <w:r w:rsidRPr="00B72761">
              <w:rPr>
                <w:sz w:val="22"/>
                <w:szCs w:val="22"/>
              </w:rPr>
              <w:t>LT21</w:t>
            </w:r>
            <w:r>
              <w:rPr>
                <w:sz w:val="22"/>
                <w:szCs w:val="22"/>
              </w:rPr>
              <w:t xml:space="preserve"> </w:t>
            </w:r>
            <w:r w:rsidRPr="00B72761">
              <w:rPr>
                <w:sz w:val="22"/>
                <w:szCs w:val="22"/>
              </w:rPr>
              <w:t>4010</w:t>
            </w:r>
            <w:r>
              <w:rPr>
                <w:sz w:val="22"/>
                <w:szCs w:val="22"/>
              </w:rPr>
              <w:t xml:space="preserve"> </w:t>
            </w:r>
            <w:r w:rsidRPr="00B72761">
              <w:rPr>
                <w:sz w:val="22"/>
                <w:szCs w:val="22"/>
              </w:rPr>
              <w:t>0423</w:t>
            </w:r>
            <w:r>
              <w:rPr>
                <w:sz w:val="22"/>
                <w:szCs w:val="22"/>
              </w:rPr>
              <w:t xml:space="preserve"> </w:t>
            </w:r>
            <w:r w:rsidRPr="00B72761">
              <w:rPr>
                <w:sz w:val="22"/>
                <w:szCs w:val="22"/>
              </w:rPr>
              <w:t>0120</w:t>
            </w:r>
            <w:r>
              <w:rPr>
                <w:sz w:val="22"/>
                <w:szCs w:val="22"/>
              </w:rPr>
              <w:t xml:space="preserve"> </w:t>
            </w:r>
            <w:r w:rsidRPr="00B72761">
              <w:rPr>
                <w:sz w:val="22"/>
                <w:szCs w:val="22"/>
              </w:rPr>
              <w:t>4821</w:t>
            </w:r>
          </w:p>
        </w:tc>
        <w:tc>
          <w:tcPr>
            <w:tcW w:w="5244" w:type="dxa"/>
            <w:shd w:val="clear" w:color="auto" w:fill="auto"/>
          </w:tcPr>
          <w:p w14:paraId="203E53E1" w14:textId="2AC9FF35" w:rsidR="00DD07E5" w:rsidRPr="0081306F" w:rsidRDefault="00DD07E5" w:rsidP="00DD07E5">
            <w:pPr>
              <w:rPr>
                <w:sz w:val="22"/>
                <w:szCs w:val="22"/>
              </w:rPr>
            </w:pPr>
            <w:r w:rsidRPr="0081306F">
              <w:rPr>
                <w:sz w:val="22"/>
                <w:szCs w:val="22"/>
              </w:rPr>
              <w:t>A/s LT66 4010 0495 0079 6696</w:t>
            </w:r>
          </w:p>
        </w:tc>
      </w:tr>
      <w:tr w:rsidR="00DD07E5" w:rsidRPr="0081306F" w14:paraId="34885B88" w14:textId="77777777" w:rsidTr="739C63F2">
        <w:tc>
          <w:tcPr>
            <w:tcW w:w="4962" w:type="dxa"/>
            <w:shd w:val="clear" w:color="auto" w:fill="auto"/>
          </w:tcPr>
          <w:p w14:paraId="0303DBBD" w14:textId="77777777" w:rsidR="00DD07E5" w:rsidRPr="0081306F" w:rsidRDefault="00DD07E5" w:rsidP="00DD07E5">
            <w:pPr>
              <w:rPr>
                <w:sz w:val="22"/>
                <w:szCs w:val="22"/>
              </w:rPr>
            </w:pPr>
          </w:p>
          <w:p w14:paraId="4641A26B" w14:textId="461199C8" w:rsidR="00DD07E5" w:rsidRPr="0081306F" w:rsidRDefault="00DD07E5" w:rsidP="00DD07E5">
            <w:pPr>
              <w:rPr>
                <w:bCs/>
                <w:color w:val="000000"/>
                <w:sz w:val="22"/>
                <w:szCs w:val="22"/>
              </w:rPr>
            </w:pPr>
            <w:r>
              <w:rPr>
                <w:sz w:val="22"/>
                <w:szCs w:val="22"/>
              </w:rPr>
              <w:t>Kliento</w:t>
            </w:r>
            <w:r w:rsidRPr="0081306F">
              <w:rPr>
                <w:sz w:val="22"/>
                <w:szCs w:val="22"/>
              </w:rPr>
              <w:t xml:space="preserve"> atstovas</w:t>
            </w:r>
          </w:p>
        </w:tc>
        <w:tc>
          <w:tcPr>
            <w:tcW w:w="5244" w:type="dxa"/>
            <w:shd w:val="clear" w:color="auto" w:fill="auto"/>
          </w:tcPr>
          <w:p w14:paraId="7DE83893" w14:textId="77777777" w:rsidR="00DD07E5" w:rsidRPr="0081306F" w:rsidRDefault="00DD07E5" w:rsidP="00DD07E5">
            <w:pPr>
              <w:rPr>
                <w:sz w:val="22"/>
                <w:szCs w:val="22"/>
              </w:rPr>
            </w:pPr>
          </w:p>
          <w:p w14:paraId="3D0644C0" w14:textId="50CF6227" w:rsidR="00DD07E5" w:rsidRPr="0081306F" w:rsidRDefault="00DD07E5" w:rsidP="00DD07E5">
            <w:pPr>
              <w:rPr>
                <w:sz w:val="22"/>
                <w:szCs w:val="22"/>
              </w:rPr>
            </w:pPr>
            <w:r w:rsidRPr="0081306F">
              <w:rPr>
                <w:sz w:val="22"/>
                <w:szCs w:val="22"/>
              </w:rPr>
              <w:t>Teikėjo atstovas</w:t>
            </w:r>
          </w:p>
        </w:tc>
      </w:tr>
      <w:tr w:rsidR="00DD07E5" w:rsidRPr="0081306F" w14:paraId="35330B1E" w14:textId="77777777" w:rsidTr="00C16D6D">
        <w:tc>
          <w:tcPr>
            <w:tcW w:w="4962" w:type="dxa"/>
            <w:shd w:val="clear" w:color="auto" w:fill="auto"/>
          </w:tcPr>
          <w:p w14:paraId="6E2C4BD1" w14:textId="633DFCB9" w:rsidR="00DD07E5" w:rsidRPr="0081306F" w:rsidRDefault="00DD07E5" w:rsidP="00DD07E5">
            <w:pPr>
              <w:rPr>
                <w:color w:val="000000"/>
                <w:sz w:val="22"/>
                <w:szCs w:val="22"/>
              </w:rPr>
            </w:pPr>
            <w:r>
              <w:rPr>
                <w:sz w:val="22"/>
                <w:szCs w:val="22"/>
              </w:rPr>
              <w:t>Direktorius Egidijus Šakalys</w:t>
            </w:r>
          </w:p>
        </w:tc>
        <w:tc>
          <w:tcPr>
            <w:tcW w:w="5244" w:type="dxa"/>
          </w:tcPr>
          <w:p w14:paraId="346581D8" w14:textId="5C154269" w:rsidR="00DD07E5" w:rsidRPr="0081306F" w:rsidRDefault="00DD07E5" w:rsidP="00DD07E5">
            <w:pPr>
              <w:rPr>
                <w:sz w:val="22"/>
                <w:szCs w:val="22"/>
              </w:rPr>
            </w:pPr>
            <w:r>
              <w:t>Pardavimo vadovė Virginija Juodakytė</w:t>
            </w:r>
          </w:p>
        </w:tc>
      </w:tr>
      <w:tr w:rsidR="00DD07E5" w:rsidRPr="0081306F" w14:paraId="391DA02A" w14:textId="77777777" w:rsidTr="739C63F2">
        <w:trPr>
          <w:trHeight w:val="80"/>
        </w:trPr>
        <w:tc>
          <w:tcPr>
            <w:tcW w:w="4962" w:type="dxa"/>
            <w:shd w:val="clear" w:color="auto" w:fill="auto"/>
          </w:tcPr>
          <w:p w14:paraId="721D05B0" w14:textId="77777777" w:rsidR="00DD07E5" w:rsidRPr="0081306F" w:rsidRDefault="00DD07E5" w:rsidP="00DD07E5">
            <w:pPr>
              <w:rPr>
                <w:sz w:val="22"/>
                <w:szCs w:val="22"/>
              </w:rPr>
            </w:pPr>
          </w:p>
          <w:p w14:paraId="2D3459C6" w14:textId="5E70168A" w:rsidR="00DD07E5" w:rsidRPr="0081306F" w:rsidRDefault="00DD07E5" w:rsidP="00DD07E5">
            <w:pPr>
              <w:rPr>
                <w:sz w:val="22"/>
                <w:szCs w:val="22"/>
              </w:rPr>
            </w:pPr>
            <w:r w:rsidRPr="0081306F">
              <w:rPr>
                <w:sz w:val="22"/>
                <w:szCs w:val="22"/>
              </w:rPr>
              <w:t>A.V.</w:t>
            </w:r>
          </w:p>
        </w:tc>
        <w:tc>
          <w:tcPr>
            <w:tcW w:w="5244" w:type="dxa"/>
            <w:shd w:val="clear" w:color="auto" w:fill="auto"/>
          </w:tcPr>
          <w:p w14:paraId="4269DEF4" w14:textId="77777777" w:rsidR="00DD07E5" w:rsidRPr="0081306F" w:rsidRDefault="00DD07E5" w:rsidP="00DD07E5">
            <w:pPr>
              <w:rPr>
                <w:sz w:val="22"/>
                <w:szCs w:val="22"/>
              </w:rPr>
            </w:pPr>
          </w:p>
          <w:p w14:paraId="50892A03" w14:textId="729B1952" w:rsidR="00DD07E5" w:rsidRPr="0081306F" w:rsidRDefault="00DD07E5" w:rsidP="00DD07E5">
            <w:pPr>
              <w:rPr>
                <w:sz w:val="22"/>
                <w:szCs w:val="22"/>
              </w:rPr>
            </w:pPr>
            <w:r w:rsidRPr="0081306F">
              <w:rPr>
                <w:sz w:val="22"/>
                <w:szCs w:val="22"/>
              </w:rPr>
              <w:t>A.V.</w:t>
            </w:r>
          </w:p>
        </w:tc>
      </w:tr>
      <w:bookmarkEnd w:id="0"/>
      <w:bookmarkEnd w:id="1"/>
    </w:tbl>
    <w:p w14:paraId="5AFA3D9B" w14:textId="08B9ADD5" w:rsidR="006E4EC3" w:rsidRDefault="006E4EC3" w:rsidP="0081306F">
      <w:pPr>
        <w:jc w:val="both"/>
        <w:rPr>
          <w:b/>
          <w:sz w:val="22"/>
          <w:szCs w:val="22"/>
          <w:lang w:val="lt-LT"/>
        </w:rPr>
      </w:pPr>
    </w:p>
    <w:p w14:paraId="564E698B" w14:textId="1933D6EF" w:rsidR="00743E55" w:rsidRDefault="00743E55" w:rsidP="0081306F">
      <w:pPr>
        <w:jc w:val="both"/>
        <w:rPr>
          <w:b/>
          <w:sz w:val="22"/>
          <w:szCs w:val="22"/>
          <w:lang w:val="lt-LT"/>
        </w:rPr>
      </w:pPr>
    </w:p>
    <w:p w14:paraId="6FB74C68" w14:textId="2A931565" w:rsidR="0055607A" w:rsidRPr="00834049" w:rsidRDefault="0055607A" w:rsidP="0055607A">
      <w:pPr>
        <w:pStyle w:val="NoSpacing"/>
        <w:jc w:val="center"/>
        <w:rPr>
          <w:rFonts w:ascii="Times New Roman" w:hAnsi="Times New Roman"/>
          <w:sz w:val="24"/>
          <w:szCs w:val="24"/>
          <w:lang w:val="en-US"/>
        </w:rPr>
      </w:pPr>
      <w:r>
        <w:rPr>
          <w:rFonts w:ascii="Times New Roman" w:hAnsi="Times New Roman"/>
          <w:sz w:val="24"/>
          <w:szCs w:val="24"/>
          <w:lang w:val="en-US"/>
        </w:rPr>
        <w:lastRenderedPageBreak/>
        <w:t xml:space="preserve">                                                                                                                          </w:t>
      </w:r>
      <w:r w:rsidRPr="00834049">
        <w:rPr>
          <w:rFonts w:ascii="Times New Roman" w:hAnsi="Times New Roman"/>
          <w:sz w:val="24"/>
          <w:szCs w:val="24"/>
          <w:lang w:val="en-US"/>
        </w:rPr>
        <w:t>SPECIALIOJI DALIS</w:t>
      </w:r>
    </w:p>
    <w:p w14:paraId="65FB1330" w14:textId="3E1A4919" w:rsidR="0055607A" w:rsidRPr="00834049" w:rsidRDefault="0055607A" w:rsidP="0055607A">
      <w:pPr>
        <w:pStyle w:val="NoSpacing"/>
        <w:ind w:left="3888" w:firstLine="1296"/>
        <w:jc w:val="center"/>
        <w:rPr>
          <w:rFonts w:ascii="Times New Roman" w:hAnsi="Times New Roman"/>
          <w:b/>
          <w:sz w:val="24"/>
          <w:szCs w:val="24"/>
          <w:lang w:val="en-US"/>
        </w:rPr>
      </w:pPr>
      <w:r>
        <w:rPr>
          <w:rFonts w:ascii="Times New Roman" w:hAnsi="Times New Roman"/>
          <w:sz w:val="24"/>
          <w:szCs w:val="24"/>
          <w:lang w:val="en-US"/>
        </w:rPr>
        <w:t xml:space="preserve">                                       </w:t>
      </w:r>
      <w:r w:rsidRPr="00834049">
        <w:rPr>
          <w:rFonts w:ascii="Times New Roman" w:hAnsi="Times New Roman"/>
          <w:sz w:val="24"/>
          <w:szCs w:val="24"/>
          <w:lang w:val="en-US"/>
        </w:rPr>
        <w:t xml:space="preserve">SUTARTIS Nr. </w:t>
      </w:r>
    </w:p>
    <w:p w14:paraId="6C1BF75F" w14:textId="363FA037" w:rsidR="0055607A" w:rsidRPr="00834049" w:rsidRDefault="0055607A" w:rsidP="0055607A">
      <w:pPr>
        <w:pStyle w:val="NoSpacing"/>
        <w:jc w:val="right"/>
        <w:rPr>
          <w:rFonts w:ascii="Times New Roman" w:hAnsi="Times New Roman"/>
          <w:sz w:val="24"/>
          <w:szCs w:val="24"/>
          <w:lang w:val="en-US"/>
        </w:rPr>
      </w:pPr>
      <w:r w:rsidRPr="00834049">
        <w:rPr>
          <w:rFonts w:ascii="Times New Roman" w:hAnsi="Times New Roman"/>
          <w:sz w:val="24"/>
          <w:szCs w:val="24"/>
          <w:lang w:val="en-US"/>
        </w:rPr>
        <w:t>202</w:t>
      </w:r>
      <w:r>
        <w:rPr>
          <w:rFonts w:ascii="Times New Roman" w:hAnsi="Times New Roman"/>
          <w:sz w:val="24"/>
          <w:szCs w:val="24"/>
          <w:lang w:val="en-US"/>
        </w:rPr>
        <w:t>4</w:t>
      </w:r>
      <w:r w:rsidRPr="00834049">
        <w:rPr>
          <w:rFonts w:ascii="Times New Roman" w:hAnsi="Times New Roman"/>
          <w:sz w:val="24"/>
          <w:szCs w:val="24"/>
          <w:lang w:val="en-US"/>
        </w:rPr>
        <w:t xml:space="preserve"> m. </w:t>
      </w:r>
      <w:r>
        <w:rPr>
          <w:rFonts w:ascii="Times New Roman" w:hAnsi="Times New Roman"/>
          <w:sz w:val="24"/>
          <w:szCs w:val="24"/>
          <w:lang w:val="en-US"/>
        </w:rPr>
        <w:t xml:space="preserve">vasario     </w:t>
      </w:r>
      <w:r w:rsidRPr="00834049">
        <w:rPr>
          <w:rFonts w:ascii="Times New Roman" w:hAnsi="Times New Roman"/>
          <w:sz w:val="24"/>
          <w:szCs w:val="24"/>
          <w:lang w:val="en-US"/>
        </w:rPr>
        <w:t xml:space="preserve"> d</w:t>
      </w:r>
    </w:p>
    <w:p w14:paraId="4A515256" w14:textId="77777777" w:rsidR="0055607A" w:rsidRPr="00834049" w:rsidRDefault="0055607A" w:rsidP="0055607A">
      <w:pPr>
        <w:pStyle w:val="NoSpacing"/>
        <w:rPr>
          <w:rFonts w:ascii="Times New Roman" w:hAnsi="Times New Roman"/>
          <w:sz w:val="24"/>
          <w:szCs w:val="24"/>
          <w:lang w:val="en-US"/>
        </w:rPr>
      </w:pPr>
    </w:p>
    <w:p w14:paraId="2CD07C85" w14:textId="429D61ED" w:rsidR="0055607A" w:rsidRPr="00834049" w:rsidRDefault="0055607A" w:rsidP="0055607A">
      <w:pPr>
        <w:pStyle w:val="NoSpacing"/>
        <w:rPr>
          <w:rFonts w:ascii="Times New Roman" w:hAnsi="Times New Roman"/>
          <w:sz w:val="24"/>
          <w:szCs w:val="24"/>
        </w:rPr>
      </w:pPr>
      <w:r w:rsidRPr="2836B58C">
        <w:rPr>
          <w:rFonts w:ascii="Times New Roman" w:hAnsi="Times New Roman"/>
          <w:b/>
          <w:bCs/>
          <w:sz w:val="24"/>
          <w:szCs w:val="24"/>
        </w:rPr>
        <w:t>UAB LEXNET</w:t>
      </w:r>
      <w:r w:rsidRPr="00F7315B">
        <w:rPr>
          <w:rFonts w:ascii="Times New Roman" w:hAnsi="Times New Roman"/>
          <w:sz w:val="24"/>
          <w:szCs w:val="24"/>
        </w:rPr>
        <w:t xml:space="preserve">,  atstovaujama pardavimo vadovės Virginijos Juodakytės, veikiančios pagal įgaliojimą, toliau vadinama </w:t>
      </w:r>
      <w:r w:rsidRPr="00F7315B">
        <w:rPr>
          <w:rFonts w:ascii="Times New Roman" w:hAnsi="Times New Roman"/>
          <w:b/>
          <w:bCs/>
          <w:sz w:val="24"/>
          <w:szCs w:val="24"/>
        </w:rPr>
        <w:t xml:space="preserve">Teikėju, </w:t>
      </w:r>
      <w:r w:rsidRPr="00593048">
        <w:rPr>
          <w:rFonts w:ascii="Times New Roman" w:hAnsi="Times New Roman"/>
          <w:sz w:val="24"/>
          <w:szCs w:val="24"/>
        </w:rPr>
        <w:t xml:space="preserve">ir </w:t>
      </w:r>
      <w:r w:rsidRPr="00593048">
        <w:rPr>
          <w:rFonts w:ascii="Times New Roman" w:hAnsi="Times New Roman"/>
          <w:sz w:val="24"/>
          <w:szCs w:val="24"/>
          <w:u w:val="single"/>
        </w:rPr>
        <w:t xml:space="preserve"> </w:t>
      </w:r>
      <w:r w:rsidRPr="00593048">
        <w:rPr>
          <w:rFonts w:ascii="Times New Roman" w:hAnsi="Times New Roman"/>
          <w:sz w:val="24"/>
          <w:szCs w:val="24"/>
          <w:u w:val="single"/>
          <w:shd w:val="clear" w:color="auto" w:fill="FFFFFF"/>
        </w:rPr>
        <w:t xml:space="preserve">                                                           </w:t>
      </w:r>
      <w:r w:rsidRPr="00593048">
        <w:rPr>
          <w:rFonts w:ascii="Times New Roman" w:hAnsi="Times New Roman"/>
          <w:sz w:val="24"/>
          <w:szCs w:val="24"/>
        </w:rPr>
        <w:t xml:space="preserve">____________________, veikiančios  </w:t>
      </w:r>
      <w:r w:rsidRPr="00593048">
        <w:rPr>
          <w:rFonts w:ascii="Times New Roman" w:hAnsi="Times New Roman"/>
          <w:i/>
          <w:iCs/>
          <w:sz w:val="24"/>
          <w:szCs w:val="24"/>
        </w:rPr>
        <w:t>________________________</w:t>
      </w:r>
      <w:r w:rsidRPr="00593048">
        <w:rPr>
          <w:rFonts w:ascii="Times New Roman" w:hAnsi="Times New Roman"/>
          <w:sz w:val="24"/>
          <w:szCs w:val="24"/>
        </w:rPr>
        <w:t>,</w:t>
      </w:r>
      <w:r w:rsidRPr="2836B58C">
        <w:rPr>
          <w:rFonts w:ascii="Times New Roman" w:hAnsi="Times New Roman"/>
          <w:sz w:val="24"/>
          <w:szCs w:val="24"/>
        </w:rPr>
        <w:t xml:space="preserve"> toliau vadinama </w:t>
      </w:r>
      <w:r w:rsidRPr="2836B58C">
        <w:rPr>
          <w:rFonts w:ascii="Times New Roman" w:hAnsi="Times New Roman"/>
          <w:b/>
          <w:bCs/>
          <w:sz w:val="24"/>
          <w:szCs w:val="24"/>
        </w:rPr>
        <w:t>Klientu</w:t>
      </w:r>
      <w:r w:rsidRPr="2836B58C">
        <w:rPr>
          <w:rFonts w:ascii="Times New Roman" w:hAnsi="Times New Roman"/>
          <w:sz w:val="24"/>
          <w:szCs w:val="24"/>
        </w:rPr>
        <w:t xml:space="preserve">, toliau bendrai vadinamos </w:t>
      </w:r>
      <w:r w:rsidRPr="2836B58C">
        <w:rPr>
          <w:rFonts w:ascii="Times New Roman" w:hAnsi="Times New Roman"/>
          <w:b/>
          <w:bCs/>
          <w:sz w:val="24"/>
          <w:szCs w:val="24"/>
        </w:rPr>
        <w:t>Šalimis</w:t>
      </w:r>
      <w:r w:rsidRPr="2836B58C">
        <w:rPr>
          <w:rFonts w:ascii="Times New Roman" w:hAnsi="Times New Roman"/>
          <w:sz w:val="24"/>
          <w:szCs w:val="24"/>
        </w:rPr>
        <w:t>, sudarėme šią sutartį:</w:t>
      </w:r>
    </w:p>
    <w:p w14:paraId="5545B489" w14:textId="77777777" w:rsidR="0055607A" w:rsidRPr="00834049" w:rsidRDefault="0055607A" w:rsidP="0055607A">
      <w:pPr>
        <w:pStyle w:val="NoSpacing"/>
        <w:rPr>
          <w:rFonts w:ascii="Times New Roman" w:hAnsi="Times New Roman"/>
          <w:sz w:val="24"/>
          <w:szCs w:val="24"/>
        </w:rPr>
      </w:pPr>
    </w:p>
    <w:p w14:paraId="6E2BCAC7" w14:textId="77777777" w:rsidR="0055607A" w:rsidRPr="00834049" w:rsidRDefault="0055607A" w:rsidP="0055607A">
      <w:pPr>
        <w:pStyle w:val="NoSpacing"/>
        <w:numPr>
          <w:ilvl w:val="0"/>
          <w:numId w:val="9"/>
        </w:numPr>
        <w:rPr>
          <w:rFonts w:ascii="Times New Roman" w:hAnsi="Times New Roman"/>
          <w:sz w:val="24"/>
          <w:szCs w:val="24"/>
        </w:rPr>
      </w:pPr>
      <w:r w:rsidRPr="00834049">
        <w:rPr>
          <w:rFonts w:ascii="Times New Roman" w:hAnsi="Times New Roman"/>
          <w:sz w:val="24"/>
          <w:szCs w:val="24"/>
        </w:rPr>
        <w:t xml:space="preserve">Prenumeruojama </w:t>
      </w:r>
    </w:p>
    <w:p w14:paraId="210F1A6C" w14:textId="77777777" w:rsidR="0055607A" w:rsidRPr="00834049" w:rsidRDefault="0055607A" w:rsidP="0055607A">
      <w:pPr>
        <w:pStyle w:val="NoSpacing"/>
        <w:rPr>
          <w:rFonts w:ascii="Times New Roman" w:hAnsi="Times New Roman"/>
          <w:sz w:val="24"/>
          <w:szCs w:val="24"/>
        </w:rPr>
      </w:pPr>
    </w:p>
    <w:tbl>
      <w:tblPr>
        <w:tblW w:w="9017" w:type="dxa"/>
        <w:tblLook w:val="04A0" w:firstRow="1" w:lastRow="0" w:firstColumn="1" w:lastColumn="0" w:noHBand="0" w:noVBand="1"/>
      </w:tblPr>
      <w:tblGrid>
        <w:gridCol w:w="4957"/>
        <w:gridCol w:w="2126"/>
        <w:gridCol w:w="1934"/>
      </w:tblGrid>
      <w:tr w:rsidR="0055607A" w:rsidRPr="00834049" w14:paraId="73E4CF2C" w14:textId="77777777" w:rsidTr="00B766D0">
        <w:trPr>
          <w:trHeight w:val="315"/>
        </w:trPr>
        <w:tc>
          <w:tcPr>
            <w:tcW w:w="4957" w:type="dxa"/>
            <w:tcBorders>
              <w:top w:val="single" w:sz="4" w:space="0" w:color="auto"/>
              <w:left w:val="single" w:sz="4" w:space="0" w:color="auto"/>
              <w:bottom w:val="single" w:sz="4" w:space="0" w:color="auto"/>
              <w:right w:val="single" w:sz="4" w:space="0" w:color="auto"/>
            </w:tcBorders>
            <w:shd w:val="clear" w:color="auto" w:fill="auto"/>
            <w:hideMark/>
          </w:tcPr>
          <w:p w14:paraId="5B756AE3" w14:textId="77777777" w:rsidR="0055607A" w:rsidRPr="00834049" w:rsidRDefault="0055607A" w:rsidP="00B766D0">
            <w:pPr>
              <w:pStyle w:val="NoSpacing"/>
              <w:rPr>
                <w:rFonts w:ascii="Times New Roman" w:eastAsia="Times New Roman" w:hAnsi="Times New Roman"/>
                <w:sz w:val="24"/>
                <w:szCs w:val="24"/>
                <w:lang w:eastAsia="lt-LT"/>
              </w:rPr>
            </w:pPr>
            <w:r w:rsidRPr="00834049">
              <w:rPr>
                <w:rFonts w:ascii="Times New Roman" w:eastAsia="Times New Roman" w:hAnsi="Times New Roman"/>
                <w:sz w:val="24"/>
                <w:szCs w:val="24"/>
                <w:lang w:eastAsia="lt-LT"/>
              </w:rPr>
              <w:t>Planas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2927582" w14:textId="77777777" w:rsidR="0055607A" w:rsidRPr="00834049" w:rsidRDefault="0055607A" w:rsidP="00B766D0">
            <w:pPr>
              <w:pStyle w:val="NoSpacing"/>
              <w:rPr>
                <w:rFonts w:ascii="Times New Roman" w:eastAsia="Times New Roman" w:hAnsi="Times New Roman"/>
                <w:color w:val="000000"/>
                <w:sz w:val="24"/>
                <w:szCs w:val="24"/>
                <w:lang w:eastAsia="lt-LT"/>
              </w:rPr>
            </w:pPr>
            <w:r w:rsidRPr="00834049">
              <w:rPr>
                <w:rFonts w:ascii="Times New Roman" w:eastAsia="Times New Roman" w:hAnsi="Times New Roman"/>
                <w:color w:val="000000"/>
                <w:sz w:val="24"/>
                <w:szCs w:val="24"/>
                <w:lang w:eastAsia="lt-LT"/>
              </w:rPr>
              <w:t>Prenumeruojamų prieigų kiekis</w:t>
            </w: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14:paraId="07B2DD6A" w14:textId="77777777" w:rsidR="0055607A" w:rsidRPr="00834049" w:rsidRDefault="0055607A" w:rsidP="00B766D0">
            <w:pPr>
              <w:pStyle w:val="NoSpacing"/>
              <w:rPr>
                <w:rFonts w:ascii="Times New Roman" w:eastAsia="Times New Roman" w:hAnsi="Times New Roman"/>
                <w:color w:val="000000"/>
                <w:sz w:val="24"/>
                <w:szCs w:val="24"/>
                <w:lang w:eastAsia="lt-LT"/>
              </w:rPr>
            </w:pPr>
            <w:r w:rsidRPr="00834049">
              <w:rPr>
                <w:rFonts w:ascii="Times New Roman" w:eastAsia="Times New Roman" w:hAnsi="Times New Roman"/>
                <w:color w:val="000000"/>
                <w:sz w:val="24"/>
                <w:szCs w:val="24"/>
                <w:lang w:eastAsia="lt-LT"/>
              </w:rPr>
              <w:t>12-kos mėnesių kaina be PVM</w:t>
            </w:r>
          </w:p>
        </w:tc>
      </w:tr>
      <w:tr w:rsidR="0055607A" w:rsidRPr="00834049" w14:paraId="491AA577" w14:textId="77777777" w:rsidTr="00B766D0">
        <w:trPr>
          <w:trHeight w:val="315"/>
        </w:trPr>
        <w:tc>
          <w:tcPr>
            <w:tcW w:w="4957" w:type="dxa"/>
            <w:tcBorders>
              <w:top w:val="nil"/>
              <w:left w:val="single" w:sz="4" w:space="0" w:color="auto"/>
              <w:bottom w:val="single" w:sz="4" w:space="0" w:color="auto"/>
              <w:right w:val="single" w:sz="4" w:space="0" w:color="auto"/>
            </w:tcBorders>
            <w:shd w:val="clear" w:color="auto" w:fill="auto"/>
            <w:hideMark/>
          </w:tcPr>
          <w:p w14:paraId="2BECB682" w14:textId="77777777" w:rsidR="0055607A" w:rsidRPr="00675F96" w:rsidRDefault="0055607A" w:rsidP="00B766D0">
            <w:pPr>
              <w:pStyle w:val="NoSpacing"/>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Teisininkas PRO</w:t>
            </w:r>
          </w:p>
        </w:tc>
        <w:tc>
          <w:tcPr>
            <w:tcW w:w="2126" w:type="dxa"/>
            <w:tcBorders>
              <w:top w:val="nil"/>
              <w:left w:val="nil"/>
              <w:bottom w:val="single" w:sz="4" w:space="0" w:color="auto"/>
              <w:right w:val="single" w:sz="4" w:space="0" w:color="auto"/>
            </w:tcBorders>
            <w:shd w:val="clear" w:color="auto" w:fill="auto"/>
            <w:noWrap/>
            <w:vAlign w:val="bottom"/>
            <w:hideMark/>
          </w:tcPr>
          <w:p w14:paraId="332265E1" w14:textId="36D12869" w:rsidR="0055607A" w:rsidRPr="00675F96" w:rsidRDefault="00675F96" w:rsidP="00B766D0">
            <w:pPr>
              <w:pStyle w:val="NoSpacing"/>
              <w:jc w:val="center"/>
              <w:rPr>
                <w:rFonts w:ascii="Times New Roman" w:eastAsia="Times New Roman" w:hAnsi="Times New Roman"/>
                <w:color w:val="000000" w:themeColor="text1"/>
                <w:sz w:val="24"/>
                <w:szCs w:val="24"/>
                <w:lang w:val="en-US" w:eastAsia="lt-LT"/>
              </w:rPr>
            </w:pPr>
            <w:r w:rsidRPr="00675F96">
              <w:rPr>
                <w:rFonts w:ascii="Times New Roman" w:eastAsia="Times New Roman" w:hAnsi="Times New Roman"/>
                <w:color w:val="000000" w:themeColor="text1"/>
                <w:sz w:val="24"/>
                <w:szCs w:val="24"/>
                <w:lang w:val="en-US" w:eastAsia="lt-LT"/>
              </w:rPr>
              <w:t>3</w:t>
            </w:r>
          </w:p>
        </w:tc>
        <w:tc>
          <w:tcPr>
            <w:tcW w:w="1934" w:type="dxa"/>
            <w:tcBorders>
              <w:top w:val="nil"/>
              <w:left w:val="nil"/>
              <w:bottom w:val="single" w:sz="4" w:space="0" w:color="auto"/>
              <w:right w:val="single" w:sz="4" w:space="0" w:color="auto"/>
            </w:tcBorders>
            <w:shd w:val="clear" w:color="auto" w:fill="auto"/>
            <w:noWrap/>
            <w:vAlign w:val="bottom"/>
            <w:hideMark/>
          </w:tcPr>
          <w:p w14:paraId="49AB3B9C" w14:textId="5517821E" w:rsidR="0055607A" w:rsidRPr="00675F96" w:rsidRDefault="00675F96" w:rsidP="00B766D0">
            <w:pPr>
              <w:pStyle w:val="NoSpacing"/>
              <w:jc w:val="center"/>
              <w:rPr>
                <w:rFonts w:ascii="Times New Roman" w:hAnsi="Times New Roman"/>
                <w:color w:val="000000" w:themeColor="text1"/>
                <w:sz w:val="24"/>
                <w:szCs w:val="24"/>
                <w:lang w:eastAsia="lt-LT"/>
              </w:rPr>
            </w:pPr>
            <w:r w:rsidRPr="00675F96">
              <w:rPr>
                <w:rFonts w:ascii="Times New Roman" w:hAnsi="Times New Roman"/>
                <w:color w:val="000000" w:themeColor="text1"/>
                <w:sz w:val="24"/>
                <w:szCs w:val="24"/>
                <w:lang w:eastAsia="lt-LT"/>
              </w:rPr>
              <w:t>1356,00</w:t>
            </w:r>
          </w:p>
        </w:tc>
      </w:tr>
      <w:tr w:rsidR="0055607A" w:rsidRPr="00834049" w14:paraId="5D3EF9B8" w14:textId="77777777" w:rsidTr="00B766D0">
        <w:trPr>
          <w:trHeight w:val="315"/>
        </w:trPr>
        <w:tc>
          <w:tcPr>
            <w:tcW w:w="4957" w:type="dxa"/>
            <w:tcBorders>
              <w:top w:val="nil"/>
              <w:left w:val="single" w:sz="4" w:space="0" w:color="auto"/>
              <w:bottom w:val="single" w:sz="4" w:space="0" w:color="auto"/>
              <w:right w:val="single" w:sz="4" w:space="0" w:color="auto"/>
            </w:tcBorders>
            <w:shd w:val="clear" w:color="auto" w:fill="auto"/>
            <w:hideMark/>
          </w:tcPr>
          <w:p w14:paraId="1E4A9F3F" w14:textId="77777777" w:rsidR="0055607A" w:rsidRPr="00675F96" w:rsidRDefault="0055607A" w:rsidP="00B766D0">
            <w:pPr>
              <w:pStyle w:val="NoSpacing"/>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Teisės aktai + Teismų praktika</w:t>
            </w:r>
          </w:p>
        </w:tc>
        <w:tc>
          <w:tcPr>
            <w:tcW w:w="2126" w:type="dxa"/>
            <w:tcBorders>
              <w:top w:val="nil"/>
              <w:left w:val="nil"/>
              <w:bottom w:val="single" w:sz="4" w:space="0" w:color="auto"/>
              <w:right w:val="single" w:sz="4" w:space="0" w:color="auto"/>
            </w:tcBorders>
            <w:shd w:val="clear" w:color="auto" w:fill="auto"/>
            <w:noWrap/>
            <w:vAlign w:val="bottom"/>
            <w:hideMark/>
          </w:tcPr>
          <w:p w14:paraId="2FCC05A3" w14:textId="01E78E52" w:rsidR="0055607A" w:rsidRPr="00675F96" w:rsidRDefault="0055607A" w:rsidP="00B766D0">
            <w:pPr>
              <w:pStyle w:val="NoSpacing"/>
              <w:jc w:val="center"/>
              <w:rPr>
                <w:rFonts w:ascii="Times New Roman" w:eastAsia="Times New Roman" w:hAnsi="Times New Roman"/>
                <w:color w:val="000000"/>
                <w:sz w:val="24"/>
                <w:szCs w:val="24"/>
                <w:lang w:eastAsia="lt-LT"/>
              </w:rPr>
            </w:pPr>
          </w:p>
        </w:tc>
        <w:tc>
          <w:tcPr>
            <w:tcW w:w="1934" w:type="dxa"/>
            <w:tcBorders>
              <w:top w:val="nil"/>
              <w:left w:val="nil"/>
              <w:bottom w:val="single" w:sz="4" w:space="0" w:color="auto"/>
              <w:right w:val="single" w:sz="4" w:space="0" w:color="auto"/>
            </w:tcBorders>
            <w:shd w:val="clear" w:color="auto" w:fill="auto"/>
            <w:noWrap/>
            <w:vAlign w:val="bottom"/>
            <w:hideMark/>
          </w:tcPr>
          <w:p w14:paraId="4100F836" w14:textId="41FCF5CE" w:rsidR="0055607A" w:rsidRPr="00675F96" w:rsidRDefault="0055607A" w:rsidP="00B766D0">
            <w:pPr>
              <w:pStyle w:val="NoSpacing"/>
              <w:jc w:val="center"/>
              <w:rPr>
                <w:rFonts w:ascii="Times New Roman" w:hAnsi="Times New Roman"/>
                <w:color w:val="000000" w:themeColor="text1"/>
                <w:sz w:val="24"/>
                <w:szCs w:val="24"/>
                <w:lang w:eastAsia="lt-LT"/>
              </w:rPr>
            </w:pPr>
          </w:p>
        </w:tc>
      </w:tr>
      <w:tr w:rsidR="0055607A" w:rsidRPr="00834049" w14:paraId="0EC86EE2" w14:textId="77777777" w:rsidTr="00B766D0">
        <w:trPr>
          <w:trHeight w:val="315"/>
        </w:trPr>
        <w:tc>
          <w:tcPr>
            <w:tcW w:w="4957" w:type="dxa"/>
            <w:tcBorders>
              <w:top w:val="nil"/>
              <w:left w:val="single" w:sz="4" w:space="0" w:color="auto"/>
              <w:bottom w:val="single" w:sz="4" w:space="0" w:color="auto"/>
              <w:right w:val="single" w:sz="4" w:space="0" w:color="auto"/>
            </w:tcBorders>
            <w:shd w:val="clear" w:color="auto" w:fill="auto"/>
            <w:hideMark/>
          </w:tcPr>
          <w:p w14:paraId="53FEFA55" w14:textId="77777777" w:rsidR="0055607A" w:rsidRPr="00675F96" w:rsidRDefault="0055607A" w:rsidP="00B766D0">
            <w:pPr>
              <w:pStyle w:val="NoSpacing"/>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Teisės aktai + Teisėkūra</w:t>
            </w:r>
          </w:p>
        </w:tc>
        <w:tc>
          <w:tcPr>
            <w:tcW w:w="2126" w:type="dxa"/>
            <w:tcBorders>
              <w:top w:val="nil"/>
              <w:left w:val="nil"/>
              <w:bottom w:val="single" w:sz="4" w:space="0" w:color="auto"/>
              <w:right w:val="single" w:sz="4" w:space="0" w:color="auto"/>
            </w:tcBorders>
            <w:shd w:val="clear" w:color="auto" w:fill="auto"/>
            <w:noWrap/>
            <w:vAlign w:val="bottom"/>
            <w:hideMark/>
          </w:tcPr>
          <w:p w14:paraId="77D67DB2" w14:textId="2B4B95F7" w:rsidR="0055607A" w:rsidRPr="00675F96" w:rsidRDefault="00675F96" w:rsidP="00B766D0">
            <w:pPr>
              <w:pStyle w:val="NoSpacing"/>
              <w:jc w:val="center"/>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2</w:t>
            </w:r>
          </w:p>
        </w:tc>
        <w:tc>
          <w:tcPr>
            <w:tcW w:w="1934" w:type="dxa"/>
            <w:tcBorders>
              <w:top w:val="nil"/>
              <w:left w:val="nil"/>
              <w:bottom w:val="single" w:sz="4" w:space="0" w:color="auto"/>
              <w:right w:val="single" w:sz="4" w:space="0" w:color="auto"/>
            </w:tcBorders>
            <w:shd w:val="clear" w:color="auto" w:fill="auto"/>
            <w:noWrap/>
            <w:vAlign w:val="bottom"/>
            <w:hideMark/>
          </w:tcPr>
          <w:p w14:paraId="7AA1084D" w14:textId="18E93DF2" w:rsidR="0055607A" w:rsidRPr="00675F96" w:rsidRDefault="00675F96" w:rsidP="00B766D0">
            <w:pPr>
              <w:pStyle w:val="NoSpacing"/>
              <w:jc w:val="center"/>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600,00</w:t>
            </w:r>
          </w:p>
        </w:tc>
      </w:tr>
      <w:tr w:rsidR="0055607A" w:rsidRPr="00834049" w14:paraId="4BB0EC67" w14:textId="77777777" w:rsidTr="00B766D0">
        <w:trPr>
          <w:trHeight w:val="315"/>
        </w:trPr>
        <w:tc>
          <w:tcPr>
            <w:tcW w:w="4957" w:type="dxa"/>
            <w:tcBorders>
              <w:top w:val="nil"/>
              <w:left w:val="single" w:sz="4" w:space="0" w:color="auto"/>
              <w:bottom w:val="single" w:sz="4" w:space="0" w:color="auto"/>
              <w:right w:val="single" w:sz="4" w:space="0" w:color="auto"/>
            </w:tcBorders>
            <w:shd w:val="clear" w:color="auto" w:fill="auto"/>
            <w:hideMark/>
          </w:tcPr>
          <w:p w14:paraId="3A527FC9" w14:textId="77777777" w:rsidR="0055607A" w:rsidRPr="00675F96" w:rsidRDefault="0055607A" w:rsidP="00B766D0">
            <w:pPr>
              <w:pStyle w:val="NoSpacing"/>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 xml:space="preserve">Teisės aktai </w:t>
            </w:r>
          </w:p>
        </w:tc>
        <w:tc>
          <w:tcPr>
            <w:tcW w:w="2126" w:type="dxa"/>
            <w:tcBorders>
              <w:top w:val="nil"/>
              <w:left w:val="nil"/>
              <w:bottom w:val="single" w:sz="4" w:space="0" w:color="auto"/>
              <w:right w:val="single" w:sz="4" w:space="0" w:color="auto"/>
            </w:tcBorders>
            <w:shd w:val="clear" w:color="auto" w:fill="auto"/>
            <w:noWrap/>
            <w:vAlign w:val="bottom"/>
            <w:hideMark/>
          </w:tcPr>
          <w:p w14:paraId="09FD17E4" w14:textId="042F8294" w:rsidR="0055607A" w:rsidRPr="00675F96" w:rsidRDefault="00675F96" w:rsidP="00B766D0">
            <w:pPr>
              <w:pStyle w:val="NoSpacing"/>
              <w:jc w:val="center"/>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15</w:t>
            </w:r>
          </w:p>
        </w:tc>
        <w:tc>
          <w:tcPr>
            <w:tcW w:w="1934" w:type="dxa"/>
            <w:tcBorders>
              <w:top w:val="nil"/>
              <w:left w:val="nil"/>
              <w:bottom w:val="single" w:sz="4" w:space="0" w:color="auto"/>
              <w:right w:val="single" w:sz="4" w:space="0" w:color="auto"/>
            </w:tcBorders>
            <w:shd w:val="clear" w:color="auto" w:fill="auto"/>
            <w:noWrap/>
            <w:vAlign w:val="bottom"/>
            <w:hideMark/>
          </w:tcPr>
          <w:p w14:paraId="4D8A3F73" w14:textId="61CF22CE" w:rsidR="0055607A" w:rsidRPr="00675F96" w:rsidRDefault="00675F96" w:rsidP="00B766D0">
            <w:pPr>
              <w:pStyle w:val="NoSpacing"/>
              <w:jc w:val="center"/>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2700,00</w:t>
            </w:r>
          </w:p>
        </w:tc>
      </w:tr>
      <w:tr w:rsidR="0055607A" w:rsidRPr="00834049" w14:paraId="1A2DB88C" w14:textId="77777777" w:rsidTr="00B766D0">
        <w:trPr>
          <w:trHeight w:val="315"/>
        </w:trPr>
        <w:tc>
          <w:tcPr>
            <w:tcW w:w="4957" w:type="dxa"/>
            <w:tcBorders>
              <w:top w:val="nil"/>
              <w:left w:val="single" w:sz="4" w:space="0" w:color="auto"/>
              <w:bottom w:val="single" w:sz="4" w:space="0" w:color="auto"/>
              <w:right w:val="single" w:sz="4" w:space="0" w:color="auto"/>
            </w:tcBorders>
            <w:shd w:val="clear" w:color="auto" w:fill="auto"/>
            <w:hideMark/>
          </w:tcPr>
          <w:p w14:paraId="5D6A0C26" w14:textId="77777777" w:rsidR="0055607A" w:rsidRPr="00675F96" w:rsidRDefault="0055607A" w:rsidP="00B766D0">
            <w:pPr>
              <w:pStyle w:val="NoSpacing"/>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Teismų praktika</w:t>
            </w:r>
          </w:p>
        </w:tc>
        <w:tc>
          <w:tcPr>
            <w:tcW w:w="2126" w:type="dxa"/>
            <w:tcBorders>
              <w:top w:val="nil"/>
              <w:left w:val="nil"/>
              <w:bottom w:val="single" w:sz="4" w:space="0" w:color="auto"/>
              <w:right w:val="single" w:sz="4" w:space="0" w:color="auto"/>
            </w:tcBorders>
            <w:shd w:val="clear" w:color="auto" w:fill="auto"/>
            <w:noWrap/>
            <w:vAlign w:val="bottom"/>
            <w:hideMark/>
          </w:tcPr>
          <w:p w14:paraId="4860FAC0" w14:textId="77777777" w:rsidR="0055607A" w:rsidRPr="00675F96" w:rsidRDefault="0055607A" w:rsidP="00B766D0">
            <w:pPr>
              <w:pStyle w:val="NoSpacing"/>
              <w:jc w:val="center"/>
              <w:rPr>
                <w:rFonts w:ascii="Times New Roman" w:eastAsia="Times New Roman" w:hAnsi="Times New Roman"/>
                <w:color w:val="000000"/>
                <w:sz w:val="24"/>
                <w:szCs w:val="24"/>
                <w:lang w:eastAsia="lt-LT"/>
              </w:rPr>
            </w:pPr>
          </w:p>
        </w:tc>
        <w:tc>
          <w:tcPr>
            <w:tcW w:w="1934" w:type="dxa"/>
            <w:tcBorders>
              <w:top w:val="nil"/>
              <w:left w:val="nil"/>
              <w:bottom w:val="single" w:sz="4" w:space="0" w:color="auto"/>
              <w:right w:val="single" w:sz="4" w:space="0" w:color="auto"/>
            </w:tcBorders>
            <w:shd w:val="clear" w:color="auto" w:fill="auto"/>
            <w:noWrap/>
            <w:vAlign w:val="bottom"/>
            <w:hideMark/>
          </w:tcPr>
          <w:p w14:paraId="4B8075A3" w14:textId="77777777" w:rsidR="0055607A" w:rsidRPr="00675F96" w:rsidRDefault="0055607A" w:rsidP="00B766D0">
            <w:pPr>
              <w:pStyle w:val="NoSpacing"/>
              <w:jc w:val="center"/>
              <w:rPr>
                <w:rFonts w:ascii="Times New Roman" w:eastAsia="Times New Roman" w:hAnsi="Times New Roman"/>
                <w:color w:val="000000"/>
                <w:sz w:val="24"/>
                <w:szCs w:val="24"/>
                <w:lang w:eastAsia="lt-LT"/>
              </w:rPr>
            </w:pPr>
          </w:p>
        </w:tc>
      </w:tr>
      <w:tr w:rsidR="0055607A" w:rsidRPr="00834049" w14:paraId="67E41EBE" w14:textId="77777777" w:rsidTr="00B766D0">
        <w:trPr>
          <w:trHeight w:val="315"/>
        </w:trPr>
        <w:tc>
          <w:tcPr>
            <w:tcW w:w="4957" w:type="dxa"/>
            <w:tcBorders>
              <w:top w:val="nil"/>
              <w:left w:val="single" w:sz="4" w:space="0" w:color="auto"/>
              <w:bottom w:val="single" w:sz="4" w:space="0" w:color="auto"/>
              <w:right w:val="single" w:sz="4" w:space="0" w:color="auto"/>
            </w:tcBorders>
            <w:shd w:val="clear" w:color="auto" w:fill="auto"/>
            <w:hideMark/>
          </w:tcPr>
          <w:p w14:paraId="670D8D87" w14:textId="77777777" w:rsidR="0055607A" w:rsidRPr="00675F96" w:rsidRDefault="0055607A" w:rsidP="00B766D0">
            <w:pPr>
              <w:pStyle w:val="NoSpacing"/>
              <w:rPr>
                <w:rFonts w:ascii="Times New Roman" w:eastAsia="Times New Roman" w:hAnsi="Times New Roman"/>
                <w:sz w:val="24"/>
                <w:szCs w:val="24"/>
                <w:lang w:eastAsia="lt-LT"/>
              </w:rPr>
            </w:pPr>
            <w:r w:rsidRPr="00675F96">
              <w:rPr>
                <w:rFonts w:ascii="Times New Roman" w:eastAsia="Times New Roman" w:hAnsi="Times New Roman"/>
                <w:sz w:val="24"/>
                <w:szCs w:val="24"/>
                <w:lang w:eastAsia="lt-LT"/>
              </w:rPr>
              <w:t xml:space="preserve">Vienkartinis sutarties sudarymo mokestis </w:t>
            </w:r>
          </w:p>
        </w:tc>
        <w:tc>
          <w:tcPr>
            <w:tcW w:w="2126" w:type="dxa"/>
            <w:tcBorders>
              <w:top w:val="nil"/>
              <w:left w:val="nil"/>
              <w:bottom w:val="single" w:sz="4" w:space="0" w:color="auto"/>
              <w:right w:val="single" w:sz="4" w:space="0" w:color="auto"/>
            </w:tcBorders>
            <w:shd w:val="clear" w:color="auto" w:fill="auto"/>
            <w:noWrap/>
            <w:vAlign w:val="bottom"/>
            <w:hideMark/>
          </w:tcPr>
          <w:p w14:paraId="0DFB5681" w14:textId="77777777" w:rsidR="0055607A" w:rsidRPr="00675F96" w:rsidRDefault="0055607A" w:rsidP="00B766D0">
            <w:pPr>
              <w:pStyle w:val="NoSpacing"/>
              <w:jc w:val="center"/>
              <w:rPr>
                <w:rFonts w:ascii="Times New Roman" w:eastAsia="Times New Roman" w:hAnsi="Times New Roman"/>
                <w:color w:val="000000"/>
                <w:sz w:val="24"/>
                <w:szCs w:val="24"/>
                <w:lang w:eastAsia="lt-LT"/>
              </w:rPr>
            </w:pPr>
          </w:p>
        </w:tc>
        <w:tc>
          <w:tcPr>
            <w:tcW w:w="1934" w:type="dxa"/>
            <w:tcBorders>
              <w:top w:val="nil"/>
              <w:left w:val="nil"/>
              <w:bottom w:val="single" w:sz="4" w:space="0" w:color="auto"/>
              <w:right w:val="single" w:sz="4" w:space="0" w:color="auto"/>
            </w:tcBorders>
            <w:shd w:val="clear" w:color="auto" w:fill="auto"/>
            <w:noWrap/>
            <w:vAlign w:val="bottom"/>
            <w:hideMark/>
          </w:tcPr>
          <w:p w14:paraId="7E3239E6" w14:textId="77777777" w:rsidR="0055607A" w:rsidRPr="00675F96" w:rsidRDefault="0055607A" w:rsidP="00B766D0">
            <w:pPr>
              <w:pStyle w:val="NoSpacing"/>
              <w:jc w:val="center"/>
              <w:rPr>
                <w:rFonts w:ascii="Times New Roman" w:eastAsia="Times New Roman" w:hAnsi="Times New Roman"/>
                <w:color w:val="000000"/>
                <w:sz w:val="24"/>
                <w:szCs w:val="24"/>
                <w:lang w:eastAsia="lt-LT"/>
              </w:rPr>
            </w:pPr>
          </w:p>
        </w:tc>
      </w:tr>
      <w:tr w:rsidR="0055607A" w:rsidRPr="00834049" w14:paraId="11619528" w14:textId="77777777" w:rsidTr="00B766D0">
        <w:trPr>
          <w:trHeight w:val="315"/>
        </w:trPr>
        <w:tc>
          <w:tcPr>
            <w:tcW w:w="4957" w:type="dxa"/>
            <w:tcBorders>
              <w:top w:val="nil"/>
              <w:left w:val="single" w:sz="4" w:space="0" w:color="auto"/>
              <w:bottom w:val="single" w:sz="4" w:space="0" w:color="auto"/>
              <w:right w:val="single" w:sz="4" w:space="0" w:color="auto"/>
            </w:tcBorders>
            <w:shd w:val="clear" w:color="auto" w:fill="auto"/>
            <w:noWrap/>
            <w:hideMark/>
          </w:tcPr>
          <w:p w14:paraId="357C5855" w14:textId="77777777" w:rsidR="0055607A" w:rsidRPr="00675F96" w:rsidRDefault="0055607A" w:rsidP="00B766D0">
            <w:pPr>
              <w:pStyle w:val="NoSpacing"/>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14:paraId="7E5591A3" w14:textId="77777777" w:rsidR="0055607A" w:rsidRPr="00675F96" w:rsidRDefault="0055607A" w:rsidP="00B766D0">
            <w:pPr>
              <w:pStyle w:val="NoSpacing"/>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 xml:space="preserve">Suma be PVM </w:t>
            </w:r>
          </w:p>
        </w:tc>
        <w:tc>
          <w:tcPr>
            <w:tcW w:w="1934" w:type="dxa"/>
            <w:tcBorders>
              <w:top w:val="nil"/>
              <w:left w:val="nil"/>
              <w:bottom w:val="single" w:sz="4" w:space="0" w:color="auto"/>
              <w:right w:val="single" w:sz="4" w:space="0" w:color="auto"/>
            </w:tcBorders>
            <w:shd w:val="clear" w:color="auto" w:fill="auto"/>
            <w:noWrap/>
            <w:vAlign w:val="bottom"/>
            <w:hideMark/>
          </w:tcPr>
          <w:p w14:paraId="33C11579" w14:textId="564A7000" w:rsidR="0055607A" w:rsidRPr="00675F96" w:rsidRDefault="00675F96" w:rsidP="00B766D0">
            <w:pPr>
              <w:pStyle w:val="NoSpacing"/>
              <w:jc w:val="center"/>
              <w:rPr>
                <w:rFonts w:ascii="Times New Roman" w:hAnsi="Times New Roman"/>
                <w:color w:val="000000" w:themeColor="text1"/>
                <w:sz w:val="24"/>
                <w:szCs w:val="24"/>
                <w:lang w:eastAsia="lt-LT"/>
              </w:rPr>
            </w:pPr>
            <w:r w:rsidRPr="00675F96">
              <w:rPr>
                <w:rFonts w:ascii="Times New Roman" w:hAnsi="Times New Roman"/>
                <w:color w:val="000000" w:themeColor="text1"/>
                <w:sz w:val="24"/>
                <w:szCs w:val="24"/>
                <w:lang w:eastAsia="lt-LT"/>
              </w:rPr>
              <w:t>4656,00</w:t>
            </w:r>
          </w:p>
        </w:tc>
      </w:tr>
      <w:tr w:rsidR="0055607A" w:rsidRPr="00834049" w14:paraId="1285959C" w14:textId="77777777" w:rsidTr="00B766D0">
        <w:trPr>
          <w:trHeight w:val="315"/>
        </w:trPr>
        <w:tc>
          <w:tcPr>
            <w:tcW w:w="4957" w:type="dxa"/>
            <w:tcBorders>
              <w:top w:val="nil"/>
              <w:left w:val="single" w:sz="4" w:space="0" w:color="auto"/>
              <w:bottom w:val="single" w:sz="4" w:space="0" w:color="auto"/>
              <w:right w:val="single" w:sz="4" w:space="0" w:color="auto"/>
            </w:tcBorders>
            <w:shd w:val="clear" w:color="auto" w:fill="auto"/>
            <w:noWrap/>
            <w:hideMark/>
          </w:tcPr>
          <w:p w14:paraId="67A3DCF8" w14:textId="77777777" w:rsidR="0055607A" w:rsidRPr="00675F96" w:rsidRDefault="0055607A" w:rsidP="00B766D0">
            <w:pPr>
              <w:pStyle w:val="NoSpacing"/>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14:paraId="14611433" w14:textId="77777777" w:rsidR="0055607A" w:rsidRPr="00675F96" w:rsidRDefault="0055607A" w:rsidP="00B766D0">
            <w:pPr>
              <w:pStyle w:val="NoSpacing"/>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PVM</w:t>
            </w:r>
          </w:p>
        </w:tc>
        <w:tc>
          <w:tcPr>
            <w:tcW w:w="1934" w:type="dxa"/>
            <w:tcBorders>
              <w:top w:val="nil"/>
              <w:left w:val="nil"/>
              <w:bottom w:val="single" w:sz="4" w:space="0" w:color="auto"/>
              <w:right w:val="single" w:sz="4" w:space="0" w:color="auto"/>
            </w:tcBorders>
            <w:shd w:val="clear" w:color="auto" w:fill="auto"/>
            <w:noWrap/>
            <w:vAlign w:val="bottom"/>
            <w:hideMark/>
          </w:tcPr>
          <w:p w14:paraId="6B50B6E6" w14:textId="772FD1E8" w:rsidR="0055607A" w:rsidRPr="00675F96" w:rsidRDefault="00675F96" w:rsidP="00B766D0">
            <w:pPr>
              <w:pStyle w:val="Default"/>
              <w:jc w:val="center"/>
              <w:rPr>
                <w:rFonts w:eastAsia="Calibri"/>
                <w:color w:val="000000" w:themeColor="text1"/>
              </w:rPr>
            </w:pPr>
            <w:r w:rsidRPr="00675F96">
              <w:rPr>
                <w:rFonts w:eastAsia="Calibri"/>
                <w:color w:val="000000" w:themeColor="text1"/>
              </w:rPr>
              <w:t>977,76</w:t>
            </w:r>
          </w:p>
        </w:tc>
      </w:tr>
      <w:tr w:rsidR="0055607A" w:rsidRPr="00834049" w14:paraId="3DEF418C" w14:textId="77777777" w:rsidTr="00B766D0">
        <w:trPr>
          <w:trHeight w:val="315"/>
        </w:trPr>
        <w:tc>
          <w:tcPr>
            <w:tcW w:w="4957" w:type="dxa"/>
            <w:tcBorders>
              <w:top w:val="nil"/>
              <w:left w:val="single" w:sz="4" w:space="0" w:color="auto"/>
              <w:bottom w:val="single" w:sz="4" w:space="0" w:color="auto"/>
              <w:right w:val="single" w:sz="4" w:space="0" w:color="auto"/>
            </w:tcBorders>
            <w:shd w:val="clear" w:color="auto" w:fill="auto"/>
            <w:noWrap/>
            <w:hideMark/>
          </w:tcPr>
          <w:p w14:paraId="29C9457C" w14:textId="77777777" w:rsidR="0055607A" w:rsidRPr="00675F96" w:rsidRDefault="0055607A" w:rsidP="00B766D0">
            <w:pPr>
              <w:pStyle w:val="NoSpacing"/>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14:paraId="297B6849" w14:textId="77777777" w:rsidR="0055607A" w:rsidRPr="00675F96" w:rsidRDefault="0055607A" w:rsidP="00B766D0">
            <w:pPr>
              <w:pStyle w:val="NoSpacing"/>
              <w:rPr>
                <w:rFonts w:ascii="Times New Roman" w:eastAsia="Times New Roman" w:hAnsi="Times New Roman"/>
                <w:color w:val="000000"/>
                <w:sz w:val="24"/>
                <w:szCs w:val="24"/>
                <w:lang w:eastAsia="lt-LT"/>
              </w:rPr>
            </w:pPr>
            <w:r w:rsidRPr="00675F96">
              <w:rPr>
                <w:rFonts w:ascii="Times New Roman" w:eastAsia="Times New Roman" w:hAnsi="Times New Roman"/>
                <w:color w:val="000000"/>
                <w:sz w:val="24"/>
                <w:szCs w:val="24"/>
                <w:lang w:eastAsia="lt-LT"/>
              </w:rPr>
              <w:t>Suma su PVM</w:t>
            </w:r>
          </w:p>
        </w:tc>
        <w:tc>
          <w:tcPr>
            <w:tcW w:w="1934" w:type="dxa"/>
            <w:tcBorders>
              <w:top w:val="nil"/>
              <w:left w:val="nil"/>
              <w:bottom w:val="single" w:sz="4" w:space="0" w:color="auto"/>
              <w:right w:val="single" w:sz="4" w:space="0" w:color="auto"/>
            </w:tcBorders>
            <w:shd w:val="clear" w:color="auto" w:fill="auto"/>
            <w:noWrap/>
            <w:vAlign w:val="bottom"/>
            <w:hideMark/>
          </w:tcPr>
          <w:p w14:paraId="7E5C81DF" w14:textId="3399E0CD" w:rsidR="0055607A" w:rsidRPr="00675F96" w:rsidRDefault="00675F96" w:rsidP="00B766D0">
            <w:pPr>
              <w:pStyle w:val="NoSpacing"/>
              <w:jc w:val="center"/>
              <w:rPr>
                <w:rFonts w:ascii="Times New Roman" w:hAnsi="Times New Roman"/>
                <w:color w:val="000000" w:themeColor="text1"/>
                <w:sz w:val="24"/>
                <w:szCs w:val="24"/>
                <w:lang w:eastAsia="lt-LT"/>
              </w:rPr>
            </w:pPr>
            <w:r w:rsidRPr="00675F96">
              <w:rPr>
                <w:rFonts w:ascii="Times New Roman" w:hAnsi="Times New Roman"/>
                <w:color w:val="000000" w:themeColor="text1"/>
                <w:sz w:val="24"/>
                <w:szCs w:val="24"/>
                <w:lang w:eastAsia="lt-LT"/>
              </w:rPr>
              <w:t>5633,76</w:t>
            </w:r>
          </w:p>
        </w:tc>
      </w:tr>
    </w:tbl>
    <w:p w14:paraId="1EB26351" w14:textId="77777777" w:rsidR="0055607A" w:rsidRPr="00834049" w:rsidRDefault="0055607A" w:rsidP="0055607A">
      <w:pPr>
        <w:pStyle w:val="NoSpacing"/>
        <w:rPr>
          <w:rFonts w:ascii="Times New Roman" w:hAnsi="Times New Roman"/>
          <w:sz w:val="24"/>
          <w:szCs w:val="24"/>
        </w:rPr>
      </w:pPr>
      <w:bookmarkStart w:id="4" w:name="_Hlk516751967"/>
      <w:bookmarkStart w:id="5" w:name="_Hlk517692813"/>
    </w:p>
    <w:p w14:paraId="3C98CA88" w14:textId="77777777" w:rsidR="0055607A" w:rsidRPr="00834049" w:rsidRDefault="0055607A" w:rsidP="0055607A">
      <w:pPr>
        <w:pStyle w:val="NoSpacing"/>
        <w:rPr>
          <w:rFonts w:ascii="Times New Roman" w:hAnsi="Times New Roman"/>
          <w:sz w:val="24"/>
          <w:szCs w:val="24"/>
        </w:rPr>
      </w:pPr>
    </w:p>
    <w:bookmarkEnd w:id="4"/>
    <w:bookmarkEnd w:id="5"/>
    <w:p w14:paraId="4C9E8E69" w14:textId="69AD4EF8" w:rsidR="0055607A" w:rsidRPr="009B18E1" w:rsidRDefault="0055607A" w:rsidP="0055607A">
      <w:pPr>
        <w:pStyle w:val="NoSpacing"/>
        <w:numPr>
          <w:ilvl w:val="0"/>
          <w:numId w:val="9"/>
        </w:numPr>
        <w:rPr>
          <w:rFonts w:ascii="Times New Roman" w:hAnsi="Times New Roman"/>
          <w:sz w:val="24"/>
          <w:szCs w:val="24"/>
        </w:rPr>
      </w:pPr>
      <w:r w:rsidRPr="009B18E1">
        <w:rPr>
          <w:rFonts w:ascii="Times New Roman" w:hAnsi="Times New Roman"/>
          <w:sz w:val="24"/>
          <w:szCs w:val="24"/>
        </w:rPr>
        <w:t>Sutartis galioja nuo 202</w:t>
      </w:r>
      <w:r>
        <w:rPr>
          <w:rFonts w:ascii="Times New Roman" w:hAnsi="Times New Roman"/>
          <w:sz w:val="24"/>
          <w:szCs w:val="24"/>
        </w:rPr>
        <w:t>4</w:t>
      </w:r>
      <w:r w:rsidRPr="009B18E1">
        <w:rPr>
          <w:rFonts w:ascii="Times New Roman" w:hAnsi="Times New Roman"/>
          <w:sz w:val="24"/>
          <w:szCs w:val="24"/>
        </w:rPr>
        <w:t xml:space="preserve"> m. </w:t>
      </w:r>
      <w:r w:rsidR="00675F96">
        <w:rPr>
          <w:rFonts w:ascii="Times New Roman" w:hAnsi="Times New Roman"/>
          <w:sz w:val="24"/>
          <w:szCs w:val="24"/>
        </w:rPr>
        <w:t>kovo 01</w:t>
      </w:r>
      <w:r>
        <w:rPr>
          <w:rFonts w:ascii="Times New Roman" w:hAnsi="Times New Roman"/>
          <w:sz w:val="24"/>
          <w:szCs w:val="24"/>
        </w:rPr>
        <w:t xml:space="preserve"> d. ir galioja iki 202</w:t>
      </w:r>
      <w:r w:rsidR="00675F96">
        <w:rPr>
          <w:rFonts w:ascii="Times New Roman" w:hAnsi="Times New Roman"/>
          <w:sz w:val="24"/>
          <w:szCs w:val="24"/>
        </w:rPr>
        <w:t>6</w:t>
      </w:r>
      <w:r>
        <w:rPr>
          <w:rFonts w:ascii="Times New Roman" w:hAnsi="Times New Roman"/>
          <w:sz w:val="24"/>
          <w:szCs w:val="24"/>
        </w:rPr>
        <w:t xml:space="preserve"> m. </w:t>
      </w:r>
      <w:r w:rsidR="00675F96">
        <w:rPr>
          <w:rFonts w:ascii="Times New Roman" w:hAnsi="Times New Roman"/>
          <w:sz w:val="24"/>
          <w:szCs w:val="24"/>
        </w:rPr>
        <w:t>vasario 28</w:t>
      </w:r>
      <w:r>
        <w:rPr>
          <w:rFonts w:ascii="Times New Roman" w:hAnsi="Times New Roman"/>
          <w:sz w:val="24"/>
          <w:szCs w:val="24"/>
        </w:rPr>
        <w:t xml:space="preserve"> d</w:t>
      </w:r>
      <w:r>
        <w:rPr>
          <w:rStyle w:val="normaltextrun"/>
          <w:color w:val="000000"/>
          <w:shd w:val="clear" w:color="auto" w:fill="FFFFFF"/>
        </w:rPr>
        <w:t>.   </w:t>
      </w:r>
      <w:r>
        <w:rPr>
          <w:rStyle w:val="eop"/>
          <w:color w:val="000000"/>
          <w:shd w:val="clear" w:color="auto" w:fill="FFFFFF"/>
        </w:rPr>
        <w:t> </w:t>
      </w:r>
    </w:p>
    <w:p w14:paraId="55A6B8F2" w14:textId="77777777" w:rsidR="00675F96" w:rsidRDefault="00675F96" w:rsidP="00675F96">
      <w:pPr>
        <w:pStyle w:val="ListParagraph"/>
        <w:numPr>
          <w:ilvl w:val="0"/>
          <w:numId w:val="9"/>
        </w:numPr>
        <w:jc w:val="both"/>
        <w:rPr>
          <w:b/>
          <w:bCs/>
        </w:rPr>
      </w:pPr>
      <w:r>
        <w:t xml:space="preserve">PVM sąskaitą-faktūrą Teikėjas pateikia naudodamasis informacine sistema „E. sąskaita“. </w:t>
      </w:r>
    </w:p>
    <w:p w14:paraId="5B009FFC" w14:textId="77777777" w:rsidR="0055607A" w:rsidRPr="00834049" w:rsidRDefault="0055607A" w:rsidP="0055607A">
      <w:pPr>
        <w:pStyle w:val="NoSpacing"/>
        <w:rPr>
          <w:rFonts w:ascii="Times New Roman" w:hAnsi="Times New Roman"/>
          <w:sz w:val="24"/>
          <w:szCs w:val="24"/>
        </w:rPr>
      </w:pPr>
    </w:p>
    <w:p w14:paraId="42067DC2" w14:textId="363D0440" w:rsidR="0055607A" w:rsidRPr="00834049" w:rsidRDefault="0055607A" w:rsidP="0055607A">
      <w:pPr>
        <w:pStyle w:val="NoSpacing"/>
        <w:numPr>
          <w:ilvl w:val="0"/>
          <w:numId w:val="9"/>
        </w:numPr>
        <w:rPr>
          <w:rFonts w:ascii="Times New Roman" w:hAnsi="Times New Roman"/>
          <w:sz w:val="24"/>
          <w:szCs w:val="24"/>
        </w:rPr>
      </w:pPr>
      <w:r w:rsidRPr="00834049">
        <w:rPr>
          <w:rFonts w:ascii="Times New Roman" w:hAnsi="Times New Roman"/>
          <w:sz w:val="24"/>
          <w:szCs w:val="24"/>
        </w:rPr>
        <w:t xml:space="preserve">Kliento atstovas atsakingas prieigų tvarkymą </w:t>
      </w:r>
      <w:r w:rsidR="00277729">
        <w:rPr>
          <w:rFonts w:ascii="Times New Roman" w:hAnsi="Times New Roman"/>
          <w:sz w:val="24"/>
          <w:szCs w:val="24"/>
        </w:rPr>
        <w:t xml:space="preserve">Informacinių technologijų ir civilinės saugos skyriaus vedėja Tatjana Pokoniečnaja, el.p. </w:t>
      </w:r>
      <w:hyperlink r:id="rId22" w:history="1">
        <w:r w:rsidR="00277729" w:rsidRPr="00B2484A">
          <w:rPr>
            <w:rStyle w:val="Hyperlink"/>
            <w:rFonts w:ascii="Times New Roman" w:hAnsi="Times New Roman"/>
            <w:sz w:val="24"/>
            <w:szCs w:val="24"/>
          </w:rPr>
          <w:t>tatjana.pokoniecnaja@neringa.lt</w:t>
        </w:r>
      </w:hyperlink>
      <w:r w:rsidR="00277729">
        <w:rPr>
          <w:rFonts w:ascii="Times New Roman" w:hAnsi="Times New Roman"/>
          <w:sz w:val="24"/>
          <w:szCs w:val="24"/>
        </w:rPr>
        <w:t xml:space="preserve"> </w:t>
      </w:r>
      <w:r w:rsidRPr="00834049">
        <w:rPr>
          <w:rFonts w:ascii="Times New Roman" w:hAnsi="Times New Roman"/>
          <w:sz w:val="24"/>
          <w:szCs w:val="24"/>
        </w:rPr>
        <w:t>.</w:t>
      </w:r>
    </w:p>
    <w:p w14:paraId="0E1354F2" w14:textId="77777777" w:rsidR="0055607A" w:rsidRPr="00834049" w:rsidRDefault="0055607A" w:rsidP="0055607A">
      <w:pPr>
        <w:pStyle w:val="NoSpacing"/>
        <w:rPr>
          <w:rFonts w:ascii="Times New Roman" w:hAnsi="Times New Roman"/>
          <w:sz w:val="24"/>
          <w:szCs w:val="24"/>
        </w:rPr>
      </w:pPr>
    </w:p>
    <w:p w14:paraId="16AE76BF" w14:textId="77777777" w:rsidR="0055607A" w:rsidRPr="00F7315B" w:rsidRDefault="0055607A" w:rsidP="0055607A">
      <w:pPr>
        <w:pStyle w:val="NoSpacing"/>
        <w:numPr>
          <w:ilvl w:val="0"/>
          <w:numId w:val="9"/>
        </w:numPr>
        <w:rPr>
          <w:rFonts w:ascii="Times New Roman" w:hAnsi="Times New Roman"/>
          <w:sz w:val="24"/>
          <w:szCs w:val="24"/>
        </w:rPr>
      </w:pPr>
      <w:r w:rsidRPr="00834049">
        <w:rPr>
          <w:rFonts w:ascii="Times New Roman" w:hAnsi="Times New Roman"/>
          <w:sz w:val="24"/>
          <w:szCs w:val="24"/>
        </w:rPr>
        <w:t>Juridiniai šalių adresai ir rekvizitai</w:t>
      </w:r>
    </w:p>
    <w:p w14:paraId="3E0E4505" w14:textId="77777777" w:rsidR="0055607A" w:rsidRPr="00834049" w:rsidRDefault="0055607A" w:rsidP="0055607A">
      <w:pPr>
        <w:pStyle w:val="NoSpacing"/>
        <w:ind w:left="720"/>
        <w:rPr>
          <w:rFonts w:ascii="Times New Roman" w:hAnsi="Times New Roman"/>
          <w:sz w:val="24"/>
          <w:szCs w:val="24"/>
        </w:rPr>
      </w:pPr>
    </w:p>
    <w:tbl>
      <w:tblPr>
        <w:tblW w:w="10206" w:type="dxa"/>
        <w:tblLayout w:type="fixed"/>
        <w:tblLook w:val="04A0" w:firstRow="1" w:lastRow="0" w:firstColumn="1" w:lastColumn="0" w:noHBand="0" w:noVBand="1"/>
      </w:tblPr>
      <w:tblGrid>
        <w:gridCol w:w="4928"/>
        <w:gridCol w:w="34"/>
        <w:gridCol w:w="5211"/>
        <w:gridCol w:w="33"/>
      </w:tblGrid>
      <w:tr w:rsidR="0055607A" w:rsidRPr="00834049" w14:paraId="3BF81E76" w14:textId="77777777" w:rsidTr="00B766D0">
        <w:tc>
          <w:tcPr>
            <w:tcW w:w="4962" w:type="dxa"/>
            <w:gridSpan w:val="2"/>
            <w:shd w:val="clear" w:color="auto" w:fill="auto"/>
          </w:tcPr>
          <w:p w14:paraId="447A9D2B" w14:textId="77777777" w:rsidR="0055607A" w:rsidRPr="00834049" w:rsidRDefault="0055607A" w:rsidP="00B766D0">
            <w:pPr>
              <w:pStyle w:val="NoSpacing"/>
              <w:rPr>
                <w:rFonts w:ascii="Times New Roman" w:hAnsi="Times New Roman"/>
                <w:b/>
                <w:bCs/>
                <w:color w:val="000000"/>
                <w:sz w:val="24"/>
                <w:szCs w:val="24"/>
              </w:rPr>
            </w:pPr>
            <w:r w:rsidRPr="00834049">
              <w:rPr>
                <w:rFonts w:ascii="Times New Roman" w:hAnsi="Times New Roman"/>
                <w:b/>
                <w:bCs/>
                <w:sz w:val="24"/>
                <w:szCs w:val="24"/>
              </w:rPr>
              <w:t>Teikėjas</w:t>
            </w:r>
          </w:p>
        </w:tc>
        <w:tc>
          <w:tcPr>
            <w:tcW w:w="5244" w:type="dxa"/>
            <w:gridSpan w:val="2"/>
            <w:shd w:val="clear" w:color="auto" w:fill="auto"/>
          </w:tcPr>
          <w:p w14:paraId="2EEC57FC" w14:textId="77777777" w:rsidR="0055607A" w:rsidRPr="00834049" w:rsidRDefault="0055607A" w:rsidP="00B766D0">
            <w:pPr>
              <w:pStyle w:val="NoSpacing"/>
              <w:rPr>
                <w:rFonts w:ascii="Times New Roman" w:hAnsi="Times New Roman"/>
                <w:b/>
                <w:bCs/>
                <w:color w:val="000000"/>
                <w:sz w:val="24"/>
                <w:szCs w:val="24"/>
              </w:rPr>
            </w:pPr>
            <w:r w:rsidRPr="00834049">
              <w:rPr>
                <w:rFonts w:ascii="Times New Roman" w:hAnsi="Times New Roman"/>
                <w:b/>
                <w:bCs/>
                <w:sz w:val="24"/>
                <w:szCs w:val="24"/>
              </w:rPr>
              <w:t>Klientas</w:t>
            </w:r>
          </w:p>
        </w:tc>
      </w:tr>
      <w:tr w:rsidR="009024C1" w:rsidRPr="00834049" w14:paraId="16884761" w14:textId="77777777" w:rsidTr="00B766D0">
        <w:tc>
          <w:tcPr>
            <w:tcW w:w="4962" w:type="dxa"/>
            <w:gridSpan w:val="2"/>
            <w:shd w:val="clear" w:color="auto" w:fill="auto"/>
          </w:tcPr>
          <w:p w14:paraId="38B56C62" w14:textId="43711D8F" w:rsidR="009024C1" w:rsidRPr="00834049" w:rsidRDefault="009024C1" w:rsidP="009024C1">
            <w:pPr>
              <w:pStyle w:val="NoSpacing"/>
              <w:rPr>
                <w:rFonts w:ascii="Times New Roman" w:hAnsi="Times New Roman"/>
                <w:sz w:val="24"/>
                <w:szCs w:val="24"/>
              </w:rPr>
            </w:pPr>
            <w:r w:rsidRPr="007C2C05">
              <w:rPr>
                <w:rFonts w:ascii="Times New Roman" w:hAnsi="Times New Roman"/>
                <w:b/>
                <w:bCs/>
                <w:sz w:val="24"/>
                <w:szCs w:val="24"/>
                <w:lang w:val="en-US"/>
              </w:rPr>
              <w:t>Klientas</w:t>
            </w:r>
          </w:p>
        </w:tc>
        <w:tc>
          <w:tcPr>
            <w:tcW w:w="5244" w:type="dxa"/>
            <w:gridSpan w:val="2"/>
            <w:shd w:val="clear" w:color="auto" w:fill="auto"/>
          </w:tcPr>
          <w:p w14:paraId="230BCB70" w14:textId="254C4393" w:rsidR="009024C1" w:rsidRPr="00593048" w:rsidRDefault="009024C1" w:rsidP="009024C1">
            <w:pPr>
              <w:pStyle w:val="NoSpacing"/>
              <w:rPr>
                <w:rFonts w:ascii="Times New Roman" w:hAnsi="Times New Roman"/>
                <w:sz w:val="24"/>
                <w:szCs w:val="24"/>
              </w:rPr>
            </w:pPr>
            <w:r>
              <w:rPr>
                <w:rFonts w:ascii="Times New Roman" w:hAnsi="Times New Roman"/>
                <w:b/>
                <w:bCs/>
                <w:sz w:val="24"/>
                <w:szCs w:val="24"/>
              </w:rPr>
              <w:t>Teikėjas</w:t>
            </w:r>
          </w:p>
        </w:tc>
      </w:tr>
      <w:tr w:rsidR="009024C1" w:rsidRPr="00834049" w14:paraId="0A44447A" w14:textId="77777777" w:rsidTr="00B766D0">
        <w:tc>
          <w:tcPr>
            <w:tcW w:w="4962" w:type="dxa"/>
            <w:gridSpan w:val="2"/>
            <w:shd w:val="clear" w:color="auto" w:fill="auto"/>
          </w:tcPr>
          <w:p w14:paraId="052716DA" w14:textId="344F18ED" w:rsidR="009024C1" w:rsidRPr="00834049" w:rsidRDefault="009024C1" w:rsidP="009024C1">
            <w:pPr>
              <w:pStyle w:val="NoSpacing"/>
              <w:rPr>
                <w:rFonts w:ascii="Times New Roman" w:hAnsi="Times New Roman"/>
                <w:sz w:val="24"/>
                <w:szCs w:val="24"/>
              </w:rPr>
            </w:pPr>
            <w:r w:rsidRPr="007C2C05">
              <w:rPr>
                <w:rFonts w:ascii="Times New Roman" w:hAnsi="Times New Roman"/>
                <w:sz w:val="24"/>
                <w:szCs w:val="24"/>
                <w:lang w:val="en-US"/>
              </w:rPr>
              <w:t>Neringos savivaldybės administracija</w:t>
            </w:r>
          </w:p>
        </w:tc>
        <w:tc>
          <w:tcPr>
            <w:tcW w:w="5244" w:type="dxa"/>
            <w:gridSpan w:val="2"/>
            <w:shd w:val="clear" w:color="auto" w:fill="auto"/>
          </w:tcPr>
          <w:p w14:paraId="47A46F07" w14:textId="05828AF8" w:rsidR="009024C1" w:rsidRPr="00593048" w:rsidRDefault="009024C1" w:rsidP="009024C1">
            <w:pPr>
              <w:pStyle w:val="NoSpacing"/>
              <w:rPr>
                <w:rFonts w:ascii="Times New Roman" w:hAnsi="Times New Roman"/>
                <w:sz w:val="24"/>
                <w:szCs w:val="24"/>
              </w:rPr>
            </w:pPr>
            <w:r>
              <w:rPr>
                <w:rFonts w:ascii="Times New Roman" w:hAnsi="Times New Roman"/>
                <w:sz w:val="24"/>
                <w:szCs w:val="24"/>
              </w:rPr>
              <w:t xml:space="preserve">UAB Lexnet </w:t>
            </w:r>
          </w:p>
        </w:tc>
      </w:tr>
      <w:tr w:rsidR="009024C1" w:rsidRPr="00834049" w14:paraId="223B489A" w14:textId="77777777" w:rsidTr="00B766D0">
        <w:tc>
          <w:tcPr>
            <w:tcW w:w="4962" w:type="dxa"/>
            <w:gridSpan w:val="2"/>
            <w:shd w:val="clear" w:color="auto" w:fill="auto"/>
          </w:tcPr>
          <w:p w14:paraId="7803A321" w14:textId="0F3CF562" w:rsidR="009024C1" w:rsidRPr="00834049" w:rsidRDefault="009024C1" w:rsidP="009024C1">
            <w:pPr>
              <w:pStyle w:val="NoSpacing"/>
              <w:rPr>
                <w:rFonts w:ascii="Times New Roman" w:hAnsi="Times New Roman"/>
                <w:sz w:val="24"/>
                <w:szCs w:val="24"/>
              </w:rPr>
            </w:pPr>
            <w:r w:rsidRPr="007C2C05">
              <w:rPr>
                <w:rFonts w:ascii="Times New Roman" w:hAnsi="Times New Roman"/>
                <w:sz w:val="24"/>
                <w:szCs w:val="24"/>
                <w:lang w:val="en-US"/>
              </w:rPr>
              <w:t>Kodas 188751378</w:t>
            </w:r>
          </w:p>
        </w:tc>
        <w:tc>
          <w:tcPr>
            <w:tcW w:w="5244" w:type="dxa"/>
            <w:gridSpan w:val="2"/>
            <w:shd w:val="clear" w:color="auto" w:fill="auto"/>
          </w:tcPr>
          <w:p w14:paraId="3E962CA3" w14:textId="48359C25" w:rsidR="009024C1" w:rsidRPr="00593048" w:rsidRDefault="009024C1" w:rsidP="009024C1">
            <w:pPr>
              <w:pStyle w:val="NoSpacing"/>
              <w:rPr>
                <w:rFonts w:ascii="Times New Roman" w:hAnsi="Times New Roman"/>
                <w:sz w:val="24"/>
                <w:szCs w:val="24"/>
              </w:rPr>
            </w:pPr>
            <w:r>
              <w:rPr>
                <w:rFonts w:ascii="Times New Roman" w:hAnsi="Times New Roman"/>
                <w:sz w:val="24"/>
                <w:szCs w:val="24"/>
                <w:lang w:val="en-US"/>
              </w:rPr>
              <w:t>Kodas 300518138</w:t>
            </w:r>
          </w:p>
        </w:tc>
      </w:tr>
      <w:tr w:rsidR="009024C1" w:rsidRPr="00834049" w14:paraId="2E51A9E1" w14:textId="77777777" w:rsidTr="00B766D0">
        <w:trPr>
          <w:trHeight w:val="158"/>
        </w:trPr>
        <w:tc>
          <w:tcPr>
            <w:tcW w:w="4962" w:type="dxa"/>
            <w:gridSpan w:val="2"/>
            <w:shd w:val="clear" w:color="auto" w:fill="auto"/>
          </w:tcPr>
          <w:p w14:paraId="575CF830" w14:textId="54361DC7" w:rsidR="009024C1" w:rsidRPr="00834049" w:rsidRDefault="009024C1" w:rsidP="009024C1">
            <w:pPr>
              <w:pStyle w:val="NoSpacing"/>
              <w:rPr>
                <w:rFonts w:ascii="Times New Roman" w:hAnsi="Times New Roman"/>
                <w:sz w:val="24"/>
                <w:szCs w:val="24"/>
              </w:rPr>
            </w:pPr>
            <w:r w:rsidRPr="007C2C05">
              <w:rPr>
                <w:rFonts w:ascii="Times New Roman" w:hAnsi="Times New Roman"/>
                <w:sz w:val="24"/>
                <w:szCs w:val="24"/>
                <w:lang w:val="en-US"/>
              </w:rPr>
              <w:t>Taikos g.2, 93123 Neringa</w:t>
            </w:r>
          </w:p>
        </w:tc>
        <w:tc>
          <w:tcPr>
            <w:tcW w:w="5244" w:type="dxa"/>
            <w:gridSpan w:val="2"/>
            <w:shd w:val="clear" w:color="auto" w:fill="auto"/>
          </w:tcPr>
          <w:p w14:paraId="24AA24C7" w14:textId="063F1129" w:rsidR="009024C1" w:rsidRPr="00593048" w:rsidRDefault="009024C1" w:rsidP="009024C1">
            <w:pPr>
              <w:pStyle w:val="NoSpacing"/>
              <w:rPr>
                <w:rFonts w:ascii="Times New Roman" w:hAnsi="Times New Roman"/>
                <w:sz w:val="24"/>
                <w:szCs w:val="24"/>
              </w:rPr>
            </w:pPr>
            <w:r>
              <w:rPr>
                <w:rFonts w:ascii="Times New Roman" w:hAnsi="Times New Roman"/>
                <w:sz w:val="24"/>
                <w:szCs w:val="24"/>
                <w:lang w:val="en-US"/>
              </w:rPr>
              <w:t xml:space="preserve">PVM kodas </w:t>
            </w:r>
            <w:r>
              <w:rPr>
                <w:rFonts w:ascii="Times New Roman" w:hAnsi="Times New Roman"/>
                <w:sz w:val="24"/>
                <w:szCs w:val="24"/>
              </w:rPr>
              <w:t>LT100002093418</w:t>
            </w:r>
          </w:p>
        </w:tc>
      </w:tr>
      <w:tr w:rsidR="009024C1" w:rsidRPr="00834049" w14:paraId="3C5D800B" w14:textId="77777777" w:rsidTr="00B766D0">
        <w:tc>
          <w:tcPr>
            <w:tcW w:w="4962" w:type="dxa"/>
            <w:gridSpan w:val="2"/>
            <w:shd w:val="clear" w:color="auto" w:fill="auto"/>
          </w:tcPr>
          <w:p w14:paraId="0DEEF070" w14:textId="65FA7DD1" w:rsidR="009024C1" w:rsidRPr="00834049" w:rsidRDefault="009024C1" w:rsidP="009024C1">
            <w:pPr>
              <w:pStyle w:val="NoSpacing"/>
              <w:rPr>
                <w:rFonts w:ascii="Times New Roman" w:hAnsi="Times New Roman"/>
                <w:sz w:val="24"/>
                <w:szCs w:val="24"/>
              </w:rPr>
            </w:pPr>
            <w:r w:rsidRPr="007C2C05">
              <w:rPr>
                <w:rFonts w:ascii="Times New Roman" w:hAnsi="Times New Roman"/>
                <w:sz w:val="24"/>
                <w:szCs w:val="24"/>
                <w:lang w:val="en-US"/>
              </w:rPr>
              <w:t>administracija@neringa.lt</w:t>
            </w:r>
          </w:p>
        </w:tc>
        <w:tc>
          <w:tcPr>
            <w:tcW w:w="5244" w:type="dxa"/>
            <w:gridSpan w:val="2"/>
            <w:shd w:val="clear" w:color="auto" w:fill="auto"/>
          </w:tcPr>
          <w:p w14:paraId="228AA80B" w14:textId="4D1F62C5" w:rsidR="009024C1" w:rsidRPr="00593048" w:rsidRDefault="009024C1" w:rsidP="009024C1">
            <w:pPr>
              <w:pStyle w:val="NoSpacing"/>
              <w:rPr>
                <w:rFonts w:ascii="Times New Roman" w:hAnsi="Times New Roman"/>
                <w:sz w:val="24"/>
                <w:szCs w:val="24"/>
              </w:rPr>
            </w:pPr>
            <w:r>
              <w:rPr>
                <w:rFonts w:ascii="Times New Roman" w:hAnsi="Times New Roman"/>
                <w:sz w:val="24"/>
                <w:szCs w:val="24"/>
              </w:rPr>
              <w:t>J asinskio g. 16A, Vilnius 03163</w:t>
            </w:r>
          </w:p>
        </w:tc>
      </w:tr>
      <w:tr w:rsidR="009024C1" w:rsidRPr="00834049" w14:paraId="3C817DB1" w14:textId="77777777" w:rsidTr="00B766D0">
        <w:tc>
          <w:tcPr>
            <w:tcW w:w="4962" w:type="dxa"/>
            <w:gridSpan w:val="2"/>
            <w:shd w:val="clear" w:color="auto" w:fill="auto"/>
          </w:tcPr>
          <w:p w14:paraId="6A05FBDD" w14:textId="1A4E1FD1" w:rsidR="009024C1" w:rsidRPr="00834049" w:rsidRDefault="009024C1" w:rsidP="009024C1">
            <w:pPr>
              <w:pStyle w:val="NoSpacing"/>
              <w:rPr>
                <w:rFonts w:ascii="Times New Roman" w:hAnsi="Times New Roman"/>
                <w:sz w:val="24"/>
                <w:szCs w:val="24"/>
              </w:rPr>
            </w:pPr>
            <w:r w:rsidRPr="007C2C05">
              <w:rPr>
                <w:rFonts w:ascii="Times New Roman" w:hAnsi="Times New Roman"/>
                <w:sz w:val="24"/>
                <w:szCs w:val="24"/>
                <w:lang w:val="en-US"/>
              </w:rPr>
              <w:t>Tel.(8 469) 52234</w:t>
            </w:r>
          </w:p>
        </w:tc>
        <w:tc>
          <w:tcPr>
            <w:tcW w:w="5244" w:type="dxa"/>
            <w:gridSpan w:val="2"/>
            <w:shd w:val="clear" w:color="auto" w:fill="auto"/>
          </w:tcPr>
          <w:p w14:paraId="029C2D46" w14:textId="62A84446" w:rsidR="009024C1" w:rsidRPr="00593048" w:rsidRDefault="00F45EF1" w:rsidP="009024C1">
            <w:pPr>
              <w:pStyle w:val="NoSpacing"/>
              <w:rPr>
                <w:rFonts w:ascii="Times New Roman" w:hAnsi="Times New Roman"/>
                <w:sz w:val="24"/>
                <w:szCs w:val="24"/>
              </w:rPr>
            </w:pPr>
            <w:hyperlink r:id="rId23" w:history="1">
              <w:r w:rsidR="009024C1" w:rsidRPr="00B2484A">
                <w:rPr>
                  <w:rStyle w:val="Hyperlink"/>
                  <w:rFonts w:ascii="Times New Roman" w:hAnsi="Times New Roman"/>
                  <w:sz w:val="24"/>
                  <w:szCs w:val="24"/>
                </w:rPr>
                <w:t>prenumerata@infolex.lt</w:t>
              </w:r>
            </w:hyperlink>
            <w:r w:rsidR="009024C1">
              <w:rPr>
                <w:rFonts w:ascii="Times New Roman" w:hAnsi="Times New Roman"/>
                <w:sz w:val="24"/>
                <w:szCs w:val="24"/>
              </w:rPr>
              <w:t xml:space="preserve"> </w:t>
            </w:r>
          </w:p>
        </w:tc>
      </w:tr>
      <w:tr w:rsidR="009024C1" w:rsidRPr="00834049" w14:paraId="2C859461" w14:textId="77777777" w:rsidTr="00B766D0">
        <w:tc>
          <w:tcPr>
            <w:tcW w:w="4962" w:type="dxa"/>
            <w:gridSpan w:val="2"/>
            <w:shd w:val="clear" w:color="auto" w:fill="auto"/>
          </w:tcPr>
          <w:p w14:paraId="4EBFD009" w14:textId="1CFEE503" w:rsidR="009024C1" w:rsidRPr="00834049" w:rsidRDefault="009024C1" w:rsidP="009024C1">
            <w:pPr>
              <w:pStyle w:val="NoSpacing"/>
              <w:rPr>
                <w:rFonts w:ascii="Times New Roman" w:hAnsi="Times New Roman"/>
                <w:sz w:val="24"/>
                <w:szCs w:val="24"/>
              </w:rPr>
            </w:pPr>
            <w:r w:rsidRPr="007C2C05">
              <w:rPr>
                <w:rFonts w:ascii="Times New Roman" w:hAnsi="Times New Roman"/>
                <w:sz w:val="24"/>
                <w:szCs w:val="24"/>
                <w:lang w:val="en-US"/>
              </w:rPr>
              <w:t>Luminor Bank AB, kodas 40100</w:t>
            </w:r>
          </w:p>
        </w:tc>
        <w:tc>
          <w:tcPr>
            <w:tcW w:w="5244" w:type="dxa"/>
            <w:gridSpan w:val="2"/>
            <w:shd w:val="clear" w:color="auto" w:fill="auto"/>
          </w:tcPr>
          <w:p w14:paraId="2F9CC6DB" w14:textId="343B3F42" w:rsidR="009024C1" w:rsidRPr="00593048" w:rsidRDefault="009024C1" w:rsidP="009024C1">
            <w:pPr>
              <w:pStyle w:val="NoSpacing"/>
              <w:rPr>
                <w:rFonts w:ascii="Times New Roman" w:hAnsi="Times New Roman"/>
                <w:sz w:val="24"/>
                <w:szCs w:val="24"/>
              </w:rPr>
            </w:pPr>
            <w:r>
              <w:rPr>
                <w:rFonts w:ascii="Times New Roman" w:hAnsi="Times New Roman"/>
                <w:sz w:val="24"/>
                <w:szCs w:val="24"/>
              </w:rPr>
              <w:t>Luminor Bank AB, kodas 40100</w:t>
            </w:r>
          </w:p>
        </w:tc>
      </w:tr>
      <w:tr w:rsidR="009024C1" w:rsidRPr="00834049" w14:paraId="6842693D" w14:textId="77777777" w:rsidTr="00B766D0">
        <w:tc>
          <w:tcPr>
            <w:tcW w:w="4962" w:type="dxa"/>
            <w:gridSpan w:val="2"/>
            <w:shd w:val="clear" w:color="auto" w:fill="auto"/>
          </w:tcPr>
          <w:p w14:paraId="01A6954A" w14:textId="11B8584B" w:rsidR="009024C1" w:rsidRPr="00834049" w:rsidRDefault="009024C1" w:rsidP="009024C1">
            <w:pPr>
              <w:pStyle w:val="NoSpacing"/>
              <w:rPr>
                <w:rFonts w:ascii="Times New Roman" w:hAnsi="Times New Roman"/>
                <w:bCs/>
                <w:color w:val="000000"/>
                <w:sz w:val="24"/>
                <w:szCs w:val="24"/>
              </w:rPr>
            </w:pPr>
            <w:r w:rsidRPr="007C2C05">
              <w:rPr>
                <w:rFonts w:ascii="Times New Roman" w:hAnsi="Times New Roman"/>
                <w:sz w:val="24"/>
                <w:szCs w:val="24"/>
                <w:lang w:val="en-US"/>
              </w:rPr>
              <w:t>A/s LT21 4010 0423 0120 4821</w:t>
            </w:r>
          </w:p>
        </w:tc>
        <w:tc>
          <w:tcPr>
            <w:tcW w:w="5244" w:type="dxa"/>
            <w:gridSpan w:val="2"/>
            <w:shd w:val="clear" w:color="auto" w:fill="auto"/>
          </w:tcPr>
          <w:p w14:paraId="6DC6373F" w14:textId="2C32873E" w:rsidR="009024C1" w:rsidRPr="00593048" w:rsidRDefault="009024C1" w:rsidP="009024C1">
            <w:pPr>
              <w:pStyle w:val="NoSpacing"/>
              <w:rPr>
                <w:rFonts w:ascii="Times New Roman" w:hAnsi="Times New Roman"/>
                <w:sz w:val="24"/>
                <w:szCs w:val="24"/>
              </w:rPr>
            </w:pPr>
            <w:r>
              <w:rPr>
                <w:rFonts w:ascii="Times New Roman" w:hAnsi="Times New Roman"/>
                <w:sz w:val="24"/>
                <w:szCs w:val="24"/>
              </w:rPr>
              <w:t>A/s LT66 4010 0495 0079 6696</w:t>
            </w:r>
          </w:p>
        </w:tc>
      </w:tr>
      <w:tr w:rsidR="009024C1" w:rsidRPr="00834049" w14:paraId="5FD2D23C" w14:textId="77777777" w:rsidTr="00B766D0">
        <w:tc>
          <w:tcPr>
            <w:tcW w:w="4962" w:type="dxa"/>
            <w:gridSpan w:val="2"/>
            <w:shd w:val="clear" w:color="auto" w:fill="auto"/>
          </w:tcPr>
          <w:p w14:paraId="71EC8176" w14:textId="77777777" w:rsidR="009024C1" w:rsidRPr="007C2C05" w:rsidRDefault="009024C1" w:rsidP="009024C1">
            <w:pPr>
              <w:pStyle w:val="NoSpacing"/>
              <w:spacing w:line="256" w:lineRule="auto"/>
              <w:rPr>
                <w:rFonts w:ascii="Times New Roman" w:hAnsi="Times New Roman"/>
                <w:sz w:val="24"/>
                <w:szCs w:val="24"/>
                <w:lang w:val="en-US"/>
              </w:rPr>
            </w:pPr>
          </w:p>
          <w:p w14:paraId="56CC4504" w14:textId="192F73F2" w:rsidR="009024C1" w:rsidRPr="00834049" w:rsidRDefault="009024C1" w:rsidP="009024C1">
            <w:pPr>
              <w:pStyle w:val="NoSpacing"/>
              <w:rPr>
                <w:rFonts w:ascii="Times New Roman" w:hAnsi="Times New Roman"/>
                <w:color w:val="000000"/>
                <w:sz w:val="24"/>
                <w:szCs w:val="24"/>
              </w:rPr>
            </w:pPr>
            <w:r w:rsidRPr="007C2C05">
              <w:rPr>
                <w:rFonts w:ascii="Times New Roman" w:hAnsi="Times New Roman"/>
                <w:sz w:val="24"/>
                <w:szCs w:val="24"/>
                <w:lang w:val="en-US"/>
              </w:rPr>
              <w:t>Kliento atstovas</w:t>
            </w:r>
          </w:p>
        </w:tc>
        <w:tc>
          <w:tcPr>
            <w:tcW w:w="5244" w:type="dxa"/>
            <w:gridSpan w:val="2"/>
            <w:shd w:val="clear" w:color="auto" w:fill="auto"/>
          </w:tcPr>
          <w:p w14:paraId="4C7FC9EE" w14:textId="77777777" w:rsidR="009024C1" w:rsidRDefault="009024C1" w:rsidP="009024C1">
            <w:pPr>
              <w:pStyle w:val="NoSpacing"/>
              <w:spacing w:line="256" w:lineRule="auto"/>
              <w:rPr>
                <w:rFonts w:ascii="Times New Roman" w:hAnsi="Times New Roman"/>
                <w:sz w:val="24"/>
                <w:szCs w:val="24"/>
              </w:rPr>
            </w:pPr>
          </w:p>
          <w:p w14:paraId="75808DF4" w14:textId="5D728015" w:rsidR="009024C1" w:rsidRPr="00834049" w:rsidRDefault="009024C1" w:rsidP="009024C1">
            <w:pPr>
              <w:pStyle w:val="NoSpacing"/>
              <w:rPr>
                <w:rFonts w:ascii="Times New Roman" w:hAnsi="Times New Roman"/>
                <w:sz w:val="24"/>
                <w:szCs w:val="24"/>
              </w:rPr>
            </w:pPr>
            <w:r>
              <w:rPr>
                <w:rFonts w:ascii="Times New Roman" w:hAnsi="Times New Roman"/>
                <w:sz w:val="24"/>
                <w:szCs w:val="24"/>
              </w:rPr>
              <w:t>Teikėjo atstovas</w:t>
            </w:r>
          </w:p>
        </w:tc>
      </w:tr>
      <w:tr w:rsidR="009024C1" w:rsidRPr="00834049" w14:paraId="1BE98EDE" w14:textId="77777777" w:rsidTr="00B766D0">
        <w:trPr>
          <w:trHeight w:val="80"/>
        </w:trPr>
        <w:tc>
          <w:tcPr>
            <w:tcW w:w="4962" w:type="dxa"/>
            <w:gridSpan w:val="2"/>
            <w:shd w:val="clear" w:color="auto" w:fill="auto"/>
          </w:tcPr>
          <w:p w14:paraId="4052B318" w14:textId="39BE52C8" w:rsidR="009024C1" w:rsidRPr="00834049" w:rsidRDefault="009024C1" w:rsidP="009024C1">
            <w:pPr>
              <w:pStyle w:val="NoSpacing"/>
              <w:rPr>
                <w:rFonts w:ascii="Times New Roman" w:hAnsi="Times New Roman"/>
                <w:sz w:val="24"/>
                <w:szCs w:val="24"/>
              </w:rPr>
            </w:pPr>
            <w:r w:rsidRPr="007C2C05">
              <w:rPr>
                <w:rFonts w:ascii="Times New Roman" w:hAnsi="Times New Roman"/>
                <w:sz w:val="24"/>
                <w:szCs w:val="24"/>
                <w:lang w:val="en-US"/>
              </w:rPr>
              <w:t>Direktorius Egidijus Šakalys</w:t>
            </w:r>
          </w:p>
        </w:tc>
        <w:tc>
          <w:tcPr>
            <w:tcW w:w="5244" w:type="dxa"/>
            <w:gridSpan w:val="2"/>
            <w:shd w:val="clear" w:color="auto" w:fill="auto"/>
          </w:tcPr>
          <w:p w14:paraId="7B4B8992" w14:textId="58ECE72C" w:rsidR="009024C1" w:rsidRPr="00834049" w:rsidRDefault="009024C1" w:rsidP="009024C1">
            <w:pPr>
              <w:pStyle w:val="NoSpacing"/>
              <w:rPr>
                <w:rFonts w:ascii="Times New Roman" w:hAnsi="Times New Roman"/>
                <w:sz w:val="24"/>
                <w:szCs w:val="24"/>
              </w:rPr>
            </w:pPr>
            <w:r>
              <w:rPr>
                <w:rFonts w:ascii="Times New Roman" w:hAnsi="Times New Roman"/>
                <w:sz w:val="24"/>
                <w:szCs w:val="24"/>
              </w:rPr>
              <w:t>Pardavimo vadovė Virginija Juodakytė</w:t>
            </w:r>
          </w:p>
        </w:tc>
      </w:tr>
      <w:tr w:rsidR="0055607A" w:rsidRPr="00FC18F3" w14:paraId="41FC9570" w14:textId="77777777" w:rsidTr="00B766D0">
        <w:trPr>
          <w:gridAfter w:val="1"/>
          <w:wAfter w:w="33" w:type="dxa"/>
        </w:trPr>
        <w:tc>
          <w:tcPr>
            <w:tcW w:w="4928" w:type="dxa"/>
            <w:shd w:val="clear" w:color="auto" w:fill="auto"/>
          </w:tcPr>
          <w:p w14:paraId="6A1A929E" w14:textId="77777777" w:rsidR="0055607A" w:rsidRPr="00FC18F3" w:rsidRDefault="0055607A" w:rsidP="00B766D0">
            <w:pPr>
              <w:pStyle w:val="ListParagraph"/>
            </w:pPr>
          </w:p>
        </w:tc>
        <w:tc>
          <w:tcPr>
            <w:tcW w:w="5245" w:type="dxa"/>
            <w:gridSpan w:val="2"/>
            <w:shd w:val="clear" w:color="auto" w:fill="auto"/>
          </w:tcPr>
          <w:p w14:paraId="1877AB8A" w14:textId="77777777" w:rsidR="0055607A" w:rsidRPr="00FC18F3" w:rsidRDefault="0055607A" w:rsidP="00B766D0">
            <w:pPr>
              <w:pStyle w:val="ListParagraph"/>
            </w:pPr>
          </w:p>
        </w:tc>
      </w:tr>
    </w:tbl>
    <w:p w14:paraId="11FDCE65" w14:textId="77777777" w:rsidR="0055607A" w:rsidRPr="00654A6A" w:rsidRDefault="0055607A" w:rsidP="0055607A">
      <w:pPr>
        <w:rPr>
          <w:sz w:val="20"/>
          <w:szCs w:val="20"/>
        </w:rPr>
      </w:pPr>
    </w:p>
    <w:p w14:paraId="01B19A5D" w14:textId="77777777" w:rsidR="00743E55" w:rsidRDefault="00743E55" w:rsidP="0081306F">
      <w:pPr>
        <w:jc w:val="both"/>
        <w:rPr>
          <w:b/>
          <w:sz w:val="22"/>
          <w:szCs w:val="22"/>
          <w:lang w:val="lt-LT"/>
        </w:rPr>
      </w:pPr>
    </w:p>
    <w:sectPr w:rsidR="00743E55" w:rsidSect="00277729">
      <w:headerReference w:type="default" r:id="rId24"/>
      <w:footerReference w:type="default" r:id="rId25"/>
      <w:pgSz w:w="11906" w:h="16838"/>
      <w:pgMar w:top="284" w:right="849" w:bottom="709" w:left="1134" w:header="142"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2AC5B" w14:textId="77777777" w:rsidR="0033510B" w:rsidRDefault="0033510B" w:rsidP="00EE631D">
      <w:r>
        <w:separator/>
      </w:r>
    </w:p>
  </w:endnote>
  <w:endnote w:type="continuationSeparator" w:id="0">
    <w:p w14:paraId="6A91D342" w14:textId="77777777" w:rsidR="0033510B" w:rsidRDefault="0033510B" w:rsidP="00EE631D">
      <w:r>
        <w:continuationSeparator/>
      </w:r>
    </w:p>
  </w:endnote>
  <w:endnote w:type="continuationNotice" w:id="1">
    <w:p w14:paraId="17015DBC" w14:textId="77777777" w:rsidR="0033510B" w:rsidRDefault="00335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339616"/>
      <w:docPartObj>
        <w:docPartGallery w:val="Page Numbers (Bottom of Page)"/>
        <w:docPartUnique/>
      </w:docPartObj>
    </w:sdtPr>
    <w:sdtEndPr>
      <w:rPr>
        <w:noProof/>
      </w:rPr>
    </w:sdtEndPr>
    <w:sdtContent>
      <w:p w14:paraId="03BF5C9E" w14:textId="668E31BB" w:rsidR="00A94F67" w:rsidRDefault="009A5207" w:rsidP="00071580">
        <w:pPr>
          <w:pStyle w:val="Footer"/>
          <w:ind w:left="4819" w:firstLine="2227"/>
          <w:jc w:val="right"/>
        </w:pPr>
        <w:r>
          <w:tab/>
        </w:r>
        <w:r w:rsidR="00160723">
          <w:fldChar w:fldCharType="begin"/>
        </w:r>
        <w:r w:rsidR="00A94F67">
          <w:instrText xml:space="preserve"> PAGE   \* MERGEFORMAT </w:instrText>
        </w:r>
        <w:r w:rsidR="00160723">
          <w:fldChar w:fldCharType="separate"/>
        </w:r>
        <w:r w:rsidR="008647DC">
          <w:rPr>
            <w:noProof/>
          </w:rPr>
          <w:t>3</w:t>
        </w:r>
        <w:r w:rsidR="00160723">
          <w:rPr>
            <w:noProof/>
          </w:rPr>
          <w:fldChar w:fldCharType="end"/>
        </w:r>
      </w:p>
    </w:sdtContent>
  </w:sdt>
  <w:p w14:paraId="5F50D1BE" w14:textId="77777777" w:rsidR="00EE2DFE" w:rsidRDefault="00EE2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6B205" w14:textId="77777777" w:rsidR="0033510B" w:rsidRDefault="0033510B" w:rsidP="00EE631D">
      <w:r>
        <w:separator/>
      </w:r>
    </w:p>
  </w:footnote>
  <w:footnote w:type="continuationSeparator" w:id="0">
    <w:p w14:paraId="269E7B1F" w14:textId="77777777" w:rsidR="0033510B" w:rsidRDefault="0033510B" w:rsidP="00EE631D">
      <w:r>
        <w:continuationSeparator/>
      </w:r>
    </w:p>
  </w:footnote>
  <w:footnote w:type="continuationNotice" w:id="1">
    <w:p w14:paraId="1DA6999C" w14:textId="77777777" w:rsidR="0033510B" w:rsidRDefault="00335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FDF1" w14:textId="19521087" w:rsidR="00EE2DFE" w:rsidRDefault="00EE2DFE" w:rsidP="00071580">
    <w:pPr>
      <w:pStyle w:val="Header"/>
      <w:jc w:val="right"/>
      <w:rPr>
        <w:lang w:val="en-US"/>
      </w:rPr>
    </w:pPr>
    <w:r w:rsidRPr="00EE631D">
      <w:rPr>
        <w:sz w:val="20"/>
        <w:szCs w:val="20"/>
        <w:lang w:val="en-US"/>
      </w:rPr>
      <w:tab/>
    </w:r>
    <w:r w:rsidR="719E4C17" w:rsidRPr="00EE631D">
      <w:rPr>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8F1"/>
    <w:multiLevelType w:val="hybridMultilevel"/>
    <w:tmpl w:val="19A894A2"/>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76F2FA3"/>
    <w:multiLevelType w:val="hybridMultilevel"/>
    <w:tmpl w:val="201A0BA0"/>
    <w:lvl w:ilvl="0" w:tplc="BD5051BC">
      <w:start w:val="1344"/>
      <w:numFmt w:val="decimal"/>
      <w:lvlText w:val="%1"/>
      <w:lvlJc w:val="left"/>
      <w:pPr>
        <w:ind w:left="1331" w:hanging="48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FCE4B21"/>
    <w:multiLevelType w:val="multilevel"/>
    <w:tmpl w:val="6F5A5CE2"/>
    <w:lvl w:ilvl="0">
      <w:start w:val="1"/>
      <w:numFmt w:val="decimal"/>
      <w:lvlText w:val="%1."/>
      <w:lvlJc w:val="left"/>
      <w:pPr>
        <w:ind w:left="360" w:hanging="360"/>
      </w:pPr>
      <w:rPr>
        <w:rFonts w:hint="default"/>
      </w:rPr>
    </w:lvl>
    <w:lvl w:ilvl="1">
      <w:start w:val="1"/>
      <w:numFmt w:val="decimal"/>
      <w:lvlText w:val="%1.%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FCB1A0D"/>
    <w:multiLevelType w:val="hybridMultilevel"/>
    <w:tmpl w:val="6DB681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912141"/>
    <w:multiLevelType w:val="hybridMultilevel"/>
    <w:tmpl w:val="1DA46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942B2"/>
    <w:multiLevelType w:val="multilevel"/>
    <w:tmpl w:val="185E4D2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1570"/>
        </w:tabs>
        <w:ind w:left="1570" w:hanging="850"/>
      </w:pPr>
      <w:rPr>
        <w:rFonts w:hint="default"/>
        <w:sz w:val="16"/>
        <w:szCs w:val="16"/>
      </w:rPr>
    </w:lvl>
    <w:lvl w:ilvl="2">
      <w:start w:val="1"/>
      <w:numFmt w:val="decimal"/>
      <w:pStyle w:val="Heading3"/>
      <w:lvlText w:val="%1.%2.%3."/>
      <w:lvlJc w:val="left"/>
      <w:pPr>
        <w:tabs>
          <w:tab w:val="num" w:pos="1560"/>
        </w:tabs>
        <w:ind w:left="1560" w:hanging="567"/>
      </w:pPr>
      <w:rPr>
        <w:rFonts w:ascii="Verdana" w:hAnsi="Verdana" w:hint="default"/>
        <w:sz w:val="16"/>
        <w:szCs w:val="16"/>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6" w15:restartNumberingAfterBreak="0">
    <w:nsid w:val="63B6104B"/>
    <w:multiLevelType w:val="hybridMultilevel"/>
    <w:tmpl w:val="22D21D8E"/>
    <w:lvl w:ilvl="0" w:tplc="64B6F1D6">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71113F"/>
    <w:multiLevelType w:val="multilevel"/>
    <w:tmpl w:val="3822C4A4"/>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648555">
    <w:abstractNumId w:val="3"/>
  </w:num>
  <w:num w:numId="2" w16cid:durableId="868297031">
    <w:abstractNumId w:val="2"/>
  </w:num>
  <w:num w:numId="3" w16cid:durableId="345599467">
    <w:abstractNumId w:val="6"/>
  </w:num>
  <w:num w:numId="4" w16cid:durableId="1787390386">
    <w:abstractNumId w:val="5"/>
  </w:num>
  <w:num w:numId="5" w16cid:durableId="980302502">
    <w:abstractNumId w:val="1"/>
  </w:num>
  <w:num w:numId="6" w16cid:durableId="845437266">
    <w:abstractNumId w:val="7"/>
  </w:num>
  <w:num w:numId="7" w16cid:durableId="1423603431">
    <w:abstractNumId w:val="4"/>
  </w:num>
  <w:num w:numId="8" w16cid:durableId="401833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006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DF"/>
    <w:rsid w:val="0001610F"/>
    <w:rsid w:val="000240BE"/>
    <w:rsid w:val="00037CD1"/>
    <w:rsid w:val="00042C22"/>
    <w:rsid w:val="00046EC0"/>
    <w:rsid w:val="00047D37"/>
    <w:rsid w:val="00056A93"/>
    <w:rsid w:val="00056EBC"/>
    <w:rsid w:val="00063108"/>
    <w:rsid w:val="00066D82"/>
    <w:rsid w:val="00071580"/>
    <w:rsid w:val="000766AC"/>
    <w:rsid w:val="000806E6"/>
    <w:rsid w:val="000A1DFC"/>
    <w:rsid w:val="000A36C8"/>
    <w:rsid w:val="000B18ED"/>
    <w:rsid w:val="000C1746"/>
    <w:rsid w:val="000C4B5E"/>
    <w:rsid w:val="000C6EDE"/>
    <w:rsid w:val="000D0D01"/>
    <w:rsid w:val="000D1FB5"/>
    <w:rsid w:val="000F0E48"/>
    <w:rsid w:val="000F3DA3"/>
    <w:rsid w:val="001024E7"/>
    <w:rsid w:val="00105079"/>
    <w:rsid w:val="0011209D"/>
    <w:rsid w:val="001131A9"/>
    <w:rsid w:val="00115A1A"/>
    <w:rsid w:val="0011633A"/>
    <w:rsid w:val="00120506"/>
    <w:rsid w:val="00124C7F"/>
    <w:rsid w:val="001266B0"/>
    <w:rsid w:val="00126B84"/>
    <w:rsid w:val="00137FA1"/>
    <w:rsid w:val="001419D2"/>
    <w:rsid w:val="00152958"/>
    <w:rsid w:val="00154691"/>
    <w:rsid w:val="00160723"/>
    <w:rsid w:val="00172CFB"/>
    <w:rsid w:val="0017637A"/>
    <w:rsid w:val="001911D3"/>
    <w:rsid w:val="00197BD5"/>
    <w:rsid w:val="001A037C"/>
    <w:rsid w:val="001A2CA6"/>
    <w:rsid w:val="001A7556"/>
    <w:rsid w:val="001B0633"/>
    <w:rsid w:val="001B2966"/>
    <w:rsid w:val="001B5E7A"/>
    <w:rsid w:val="001C5634"/>
    <w:rsid w:val="001D1700"/>
    <w:rsid w:val="001E1779"/>
    <w:rsid w:val="001E314D"/>
    <w:rsid w:val="001E5644"/>
    <w:rsid w:val="001E69CB"/>
    <w:rsid w:val="001F1DED"/>
    <w:rsid w:val="00224C1A"/>
    <w:rsid w:val="0022766B"/>
    <w:rsid w:val="002341A8"/>
    <w:rsid w:val="002418F3"/>
    <w:rsid w:val="0025263A"/>
    <w:rsid w:val="0025391C"/>
    <w:rsid w:val="00257897"/>
    <w:rsid w:val="00262BE5"/>
    <w:rsid w:val="0026419C"/>
    <w:rsid w:val="00265458"/>
    <w:rsid w:val="00277729"/>
    <w:rsid w:val="00280B80"/>
    <w:rsid w:val="00284911"/>
    <w:rsid w:val="002B2E69"/>
    <w:rsid w:val="002B5C0D"/>
    <w:rsid w:val="002C2EB5"/>
    <w:rsid w:val="002C7CAE"/>
    <w:rsid w:val="002D654F"/>
    <w:rsid w:val="002E7021"/>
    <w:rsid w:val="00315FD2"/>
    <w:rsid w:val="00326F21"/>
    <w:rsid w:val="0033081C"/>
    <w:rsid w:val="0033510B"/>
    <w:rsid w:val="00361D76"/>
    <w:rsid w:val="003828A3"/>
    <w:rsid w:val="003866BB"/>
    <w:rsid w:val="0038772D"/>
    <w:rsid w:val="003974D5"/>
    <w:rsid w:val="003A2655"/>
    <w:rsid w:val="003A7A0B"/>
    <w:rsid w:val="003B6E37"/>
    <w:rsid w:val="003B7496"/>
    <w:rsid w:val="003D0253"/>
    <w:rsid w:val="003D0BC1"/>
    <w:rsid w:val="003E1024"/>
    <w:rsid w:val="003E3450"/>
    <w:rsid w:val="003E4B31"/>
    <w:rsid w:val="003F4E67"/>
    <w:rsid w:val="00430B3F"/>
    <w:rsid w:val="004556E4"/>
    <w:rsid w:val="00461EE0"/>
    <w:rsid w:val="004666B0"/>
    <w:rsid w:val="00475425"/>
    <w:rsid w:val="004824CE"/>
    <w:rsid w:val="00494551"/>
    <w:rsid w:val="00496DE5"/>
    <w:rsid w:val="004B0D41"/>
    <w:rsid w:val="004B34B8"/>
    <w:rsid w:val="004C506D"/>
    <w:rsid w:val="004D2E03"/>
    <w:rsid w:val="004D30FE"/>
    <w:rsid w:val="004E1AA4"/>
    <w:rsid w:val="004E42C9"/>
    <w:rsid w:val="004F0E4E"/>
    <w:rsid w:val="00505D8B"/>
    <w:rsid w:val="00516CE3"/>
    <w:rsid w:val="00526875"/>
    <w:rsid w:val="005327B1"/>
    <w:rsid w:val="005348DF"/>
    <w:rsid w:val="0055607A"/>
    <w:rsid w:val="00557378"/>
    <w:rsid w:val="00564703"/>
    <w:rsid w:val="00565D8B"/>
    <w:rsid w:val="00566EDF"/>
    <w:rsid w:val="00581FD6"/>
    <w:rsid w:val="00585900"/>
    <w:rsid w:val="0059014F"/>
    <w:rsid w:val="005A0A07"/>
    <w:rsid w:val="005A3763"/>
    <w:rsid w:val="005A4219"/>
    <w:rsid w:val="005B0CDF"/>
    <w:rsid w:val="005B1A57"/>
    <w:rsid w:val="005B5C4D"/>
    <w:rsid w:val="005C6C77"/>
    <w:rsid w:val="005D141C"/>
    <w:rsid w:val="005E044F"/>
    <w:rsid w:val="005E20D8"/>
    <w:rsid w:val="005E2C9E"/>
    <w:rsid w:val="005E33DC"/>
    <w:rsid w:val="005F4971"/>
    <w:rsid w:val="005F6268"/>
    <w:rsid w:val="00603925"/>
    <w:rsid w:val="00605E1F"/>
    <w:rsid w:val="00610F83"/>
    <w:rsid w:val="00611414"/>
    <w:rsid w:val="006232C3"/>
    <w:rsid w:val="006239C2"/>
    <w:rsid w:val="006374A9"/>
    <w:rsid w:val="006462A6"/>
    <w:rsid w:val="00653918"/>
    <w:rsid w:val="00657529"/>
    <w:rsid w:val="006741B7"/>
    <w:rsid w:val="00674473"/>
    <w:rsid w:val="00675F96"/>
    <w:rsid w:val="00680D17"/>
    <w:rsid w:val="00686A50"/>
    <w:rsid w:val="00687098"/>
    <w:rsid w:val="00690E14"/>
    <w:rsid w:val="00695682"/>
    <w:rsid w:val="00696EB9"/>
    <w:rsid w:val="006A09CA"/>
    <w:rsid w:val="006A6F4B"/>
    <w:rsid w:val="006B7326"/>
    <w:rsid w:val="006C1C0A"/>
    <w:rsid w:val="006C56D7"/>
    <w:rsid w:val="006E4EC3"/>
    <w:rsid w:val="006E66DE"/>
    <w:rsid w:val="007009AE"/>
    <w:rsid w:val="007058B1"/>
    <w:rsid w:val="00712719"/>
    <w:rsid w:val="00714C4E"/>
    <w:rsid w:val="00714CF1"/>
    <w:rsid w:val="00743E55"/>
    <w:rsid w:val="0074514A"/>
    <w:rsid w:val="00745358"/>
    <w:rsid w:val="00750AE0"/>
    <w:rsid w:val="0075191C"/>
    <w:rsid w:val="007523CA"/>
    <w:rsid w:val="00763D48"/>
    <w:rsid w:val="00764511"/>
    <w:rsid w:val="00771278"/>
    <w:rsid w:val="00771D61"/>
    <w:rsid w:val="0077597C"/>
    <w:rsid w:val="0078015F"/>
    <w:rsid w:val="0079251C"/>
    <w:rsid w:val="007A316C"/>
    <w:rsid w:val="007A6AC2"/>
    <w:rsid w:val="007A7028"/>
    <w:rsid w:val="007E3DE8"/>
    <w:rsid w:val="007E4A83"/>
    <w:rsid w:val="007E7D11"/>
    <w:rsid w:val="007F6846"/>
    <w:rsid w:val="007F6A05"/>
    <w:rsid w:val="00812A1A"/>
    <w:rsid w:val="0081306F"/>
    <w:rsid w:val="008211AE"/>
    <w:rsid w:val="00825F56"/>
    <w:rsid w:val="00831564"/>
    <w:rsid w:val="00837BE9"/>
    <w:rsid w:val="00842574"/>
    <w:rsid w:val="00845366"/>
    <w:rsid w:val="00845DF2"/>
    <w:rsid w:val="008647DC"/>
    <w:rsid w:val="00875914"/>
    <w:rsid w:val="00885405"/>
    <w:rsid w:val="0088585D"/>
    <w:rsid w:val="0088747E"/>
    <w:rsid w:val="008947A1"/>
    <w:rsid w:val="008B308F"/>
    <w:rsid w:val="008B5382"/>
    <w:rsid w:val="008B570E"/>
    <w:rsid w:val="008B6AD0"/>
    <w:rsid w:val="008C7C4B"/>
    <w:rsid w:val="008D31CA"/>
    <w:rsid w:val="008E753E"/>
    <w:rsid w:val="008F1C27"/>
    <w:rsid w:val="008F56DC"/>
    <w:rsid w:val="00901B4A"/>
    <w:rsid w:val="009024C1"/>
    <w:rsid w:val="0092127E"/>
    <w:rsid w:val="00925627"/>
    <w:rsid w:val="00933F1F"/>
    <w:rsid w:val="00935350"/>
    <w:rsid w:val="00935436"/>
    <w:rsid w:val="00935ECF"/>
    <w:rsid w:val="00950D1C"/>
    <w:rsid w:val="0095589D"/>
    <w:rsid w:val="00972D0B"/>
    <w:rsid w:val="009760D7"/>
    <w:rsid w:val="0097720F"/>
    <w:rsid w:val="00981245"/>
    <w:rsid w:val="009962AA"/>
    <w:rsid w:val="009A2885"/>
    <w:rsid w:val="009A5207"/>
    <w:rsid w:val="009B09D1"/>
    <w:rsid w:val="009B618A"/>
    <w:rsid w:val="009D06DC"/>
    <w:rsid w:val="009D6235"/>
    <w:rsid w:val="009E5582"/>
    <w:rsid w:val="00A0083D"/>
    <w:rsid w:val="00A01879"/>
    <w:rsid w:val="00A16AAF"/>
    <w:rsid w:val="00A4484B"/>
    <w:rsid w:val="00A53527"/>
    <w:rsid w:val="00A55B6B"/>
    <w:rsid w:val="00A56B94"/>
    <w:rsid w:val="00A763BA"/>
    <w:rsid w:val="00A866CE"/>
    <w:rsid w:val="00A91BA6"/>
    <w:rsid w:val="00A943F2"/>
    <w:rsid w:val="00A94F67"/>
    <w:rsid w:val="00A9580D"/>
    <w:rsid w:val="00AA63B8"/>
    <w:rsid w:val="00AB2DDD"/>
    <w:rsid w:val="00AB6419"/>
    <w:rsid w:val="00AB6C49"/>
    <w:rsid w:val="00AC0877"/>
    <w:rsid w:val="00AC1C6C"/>
    <w:rsid w:val="00AD1909"/>
    <w:rsid w:val="00AF6CB6"/>
    <w:rsid w:val="00B03494"/>
    <w:rsid w:val="00B17157"/>
    <w:rsid w:val="00B331EC"/>
    <w:rsid w:val="00B52F8C"/>
    <w:rsid w:val="00B537B2"/>
    <w:rsid w:val="00B63C00"/>
    <w:rsid w:val="00B77685"/>
    <w:rsid w:val="00B93ADE"/>
    <w:rsid w:val="00B94B6D"/>
    <w:rsid w:val="00B96710"/>
    <w:rsid w:val="00BA3582"/>
    <w:rsid w:val="00BC334C"/>
    <w:rsid w:val="00BC6B32"/>
    <w:rsid w:val="00BD2B9D"/>
    <w:rsid w:val="00BE50BA"/>
    <w:rsid w:val="00C10785"/>
    <w:rsid w:val="00C12254"/>
    <w:rsid w:val="00C16A65"/>
    <w:rsid w:val="00C2365D"/>
    <w:rsid w:val="00C24BA8"/>
    <w:rsid w:val="00C24CB8"/>
    <w:rsid w:val="00C44132"/>
    <w:rsid w:val="00C47B42"/>
    <w:rsid w:val="00C5409D"/>
    <w:rsid w:val="00C54506"/>
    <w:rsid w:val="00C65F30"/>
    <w:rsid w:val="00C6729E"/>
    <w:rsid w:val="00C86DB9"/>
    <w:rsid w:val="00C90234"/>
    <w:rsid w:val="00CA7885"/>
    <w:rsid w:val="00CB1672"/>
    <w:rsid w:val="00CC6335"/>
    <w:rsid w:val="00CD3BAB"/>
    <w:rsid w:val="00CD4137"/>
    <w:rsid w:val="00CD62B4"/>
    <w:rsid w:val="00CE0B54"/>
    <w:rsid w:val="00CE3E44"/>
    <w:rsid w:val="00CF038A"/>
    <w:rsid w:val="00D0173B"/>
    <w:rsid w:val="00D01F6C"/>
    <w:rsid w:val="00D04C92"/>
    <w:rsid w:val="00D20D06"/>
    <w:rsid w:val="00D3015A"/>
    <w:rsid w:val="00D56A4A"/>
    <w:rsid w:val="00D6277E"/>
    <w:rsid w:val="00D63017"/>
    <w:rsid w:val="00D73981"/>
    <w:rsid w:val="00DA3F25"/>
    <w:rsid w:val="00DA42AF"/>
    <w:rsid w:val="00DA696A"/>
    <w:rsid w:val="00DB25B7"/>
    <w:rsid w:val="00DB600D"/>
    <w:rsid w:val="00DC0B08"/>
    <w:rsid w:val="00DC2E1C"/>
    <w:rsid w:val="00DD07E5"/>
    <w:rsid w:val="00DE6DC7"/>
    <w:rsid w:val="00DF0A58"/>
    <w:rsid w:val="00DF633A"/>
    <w:rsid w:val="00E003AF"/>
    <w:rsid w:val="00E063C9"/>
    <w:rsid w:val="00E17B31"/>
    <w:rsid w:val="00E2176E"/>
    <w:rsid w:val="00E246FB"/>
    <w:rsid w:val="00E25338"/>
    <w:rsid w:val="00E27949"/>
    <w:rsid w:val="00E27E7A"/>
    <w:rsid w:val="00E464E7"/>
    <w:rsid w:val="00E46C9B"/>
    <w:rsid w:val="00E52A3D"/>
    <w:rsid w:val="00E53DE2"/>
    <w:rsid w:val="00E55BA5"/>
    <w:rsid w:val="00E60355"/>
    <w:rsid w:val="00E616C0"/>
    <w:rsid w:val="00E773A6"/>
    <w:rsid w:val="00E8476B"/>
    <w:rsid w:val="00E85FBC"/>
    <w:rsid w:val="00EA3034"/>
    <w:rsid w:val="00EB180B"/>
    <w:rsid w:val="00EC727A"/>
    <w:rsid w:val="00ED110D"/>
    <w:rsid w:val="00EE2DFE"/>
    <w:rsid w:val="00EE5715"/>
    <w:rsid w:val="00EE631D"/>
    <w:rsid w:val="00EE64C4"/>
    <w:rsid w:val="00EF26E8"/>
    <w:rsid w:val="00EF2E13"/>
    <w:rsid w:val="00EF30C4"/>
    <w:rsid w:val="00EF6789"/>
    <w:rsid w:val="00F00A2A"/>
    <w:rsid w:val="00F10566"/>
    <w:rsid w:val="00F21390"/>
    <w:rsid w:val="00F2450C"/>
    <w:rsid w:val="00F24B8A"/>
    <w:rsid w:val="00F26882"/>
    <w:rsid w:val="00F3167B"/>
    <w:rsid w:val="00F329B7"/>
    <w:rsid w:val="00F45EF1"/>
    <w:rsid w:val="00F51DFA"/>
    <w:rsid w:val="00F602B9"/>
    <w:rsid w:val="00F66696"/>
    <w:rsid w:val="00FA1AEF"/>
    <w:rsid w:val="00FA2F67"/>
    <w:rsid w:val="00FC2CB7"/>
    <w:rsid w:val="00FE5F27"/>
    <w:rsid w:val="00FE7043"/>
    <w:rsid w:val="00FE71C8"/>
    <w:rsid w:val="00FF7A67"/>
    <w:rsid w:val="04E003A8"/>
    <w:rsid w:val="0519142F"/>
    <w:rsid w:val="06705343"/>
    <w:rsid w:val="07825CD7"/>
    <w:rsid w:val="0CA4B790"/>
    <w:rsid w:val="10ABE65A"/>
    <w:rsid w:val="10D30B85"/>
    <w:rsid w:val="118570F0"/>
    <w:rsid w:val="135BEEF1"/>
    <w:rsid w:val="137BE7D8"/>
    <w:rsid w:val="1637DA1F"/>
    <w:rsid w:val="1B56F2D8"/>
    <w:rsid w:val="1BEE8170"/>
    <w:rsid w:val="2259301C"/>
    <w:rsid w:val="25874DD9"/>
    <w:rsid w:val="2749A073"/>
    <w:rsid w:val="2C5BF391"/>
    <w:rsid w:val="327A8CE1"/>
    <w:rsid w:val="3468586D"/>
    <w:rsid w:val="34BAE88D"/>
    <w:rsid w:val="383C4BDD"/>
    <w:rsid w:val="3B3F3BD9"/>
    <w:rsid w:val="3CFED48B"/>
    <w:rsid w:val="3D0DCFF6"/>
    <w:rsid w:val="3F3864BE"/>
    <w:rsid w:val="42931CD1"/>
    <w:rsid w:val="4458EB39"/>
    <w:rsid w:val="4518E1DB"/>
    <w:rsid w:val="4B9A3DBE"/>
    <w:rsid w:val="4FB38714"/>
    <w:rsid w:val="582632E6"/>
    <w:rsid w:val="598966A8"/>
    <w:rsid w:val="5B845340"/>
    <w:rsid w:val="5D218B9C"/>
    <w:rsid w:val="5E928439"/>
    <w:rsid w:val="5EDA1B88"/>
    <w:rsid w:val="6649C732"/>
    <w:rsid w:val="6B997169"/>
    <w:rsid w:val="6C96F30F"/>
    <w:rsid w:val="6D02F335"/>
    <w:rsid w:val="719E4C17"/>
    <w:rsid w:val="71D962AD"/>
    <w:rsid w:val="7214426E"/>
    <w:rsid w:val="739C63F2"/>
    <w:rsid w:val="780D7055"/>
    <w:rsid w:val="7813C407"/>
    <w:rsid w:val="79918B11"/>
    <w:rsid w:val="79BE6829"/>
    <w:rsid w:val="7BBCF470"/>
    <w:rsid w:val="7CB3DA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9B50A"/>
  <w15:docId w15:val="{8C55A181-5E5D-443A-AFC5-088AB060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B5"/>
    <w:rPr>
      <w:rFonts w:ascii="Times New Roman" w:hAnsi="Times New Roman"/>
      <w:sz w:val="24"/>
      <w:szCs w:val="24"/>
      <w:lang w:val="lv-LV" w:eastAsia="lv-LV"/>
    </w:rPr>
  </w:style>
  <w:style w:type="paragraph" w:styleId="Heading1">
    <w:name w:val="heading 1"/>
    <w:basedOn w:val="Normal"/>
    <w:next w:val="Normal"/>
    <w:link w:val="Heading1Char"/>
    <w:autoRedefine/>
    <w:qFormat/>
    <w:rsid w:val="00564703"/>
    <w:pPr>
      <w:numPr>
        <w:numId w:val="4"/>
      </w:numPr>
      <w:tabs>
        <w:tab w:val="left" w:pos="612"/>
        <w:tab w:val="left" w:pos="4230"/>
        <w:tab w:val="left" w:pos="9356"/>
        <w:tab w:val="left" w:pos="9639"/>
      </w:tabs>
      <w:spacing w:before="60" w:after="60"/>
      <w:jc w:val="both"/>
      <w:outlineLvl w:val="0"/>
    </w:pPr>
    <w:rPr>
      <w:rFonts w:ascii="Helvetica" w:eastAsia="Times New Roman" w:hAnsi="Helvetica"/>
      <w:b/>
      <w:color w:val="000000"/>
      <w:sz w:val="20"/>
      <w:szCs w:val="20"/>
      <w:lang w:val="lt-LT" w:eastAsia="en-US"/>
    </w:rPr>
  </w:style>
  <w:style w:type="paragraph" w:styleId="Heading2">
    <w:name w:val="heading 2"/>
    <w:basedOn w:val="Normal"/>
    <w:next w:val="Normal"/>
    <w:link w:val="Heading2Char"/>
    <w:qFormat/>
    <w:rsid w:val="00564703"/>
    <w:pPr>
      <w:numPr>
        <w:ilvl w:val="1"/>
        <w:numId w:val="4"/>
      </w:numPr>
      <w:tabs>
        <w:tab w:val="left" w:pos="612"/>
      </w:tabs>
      <w:jc w:val="both"/>
      <w:outlineLvl w:val="1"/>
    </w:pPr>
    <w:rPr>
      <w:rFonts w:eastAsia="Times New Roman"/>
      <w:color w:val="000000"/>
      <w:sz w:val="20"/>
      <w:szCs w:val="20"/>
      <w:lang w:val="lt-LT" w:eastAsia="en-US"/>
    </w:rPr>
  </w:style>
  <w:style w:type="paragraph" w:styleId="Heading3">
    <w:name w:val="heading 3"/>
    <w:basedOn w:val="Normal"/>
    <w:next w:val="Normal"/>
    <w:link w:val="Heading3Char"/>
    <w:qFormat/>
    <w:rsid w:val="00564703"/>
    <w:pPr>
      <w:keepNext/>
      <w:numPr>
        <w:ilvl w:val="2"/>
        <w:numId w:val="4"/>
      </w:numPr>
      <w:tabs>
        <w:tab w:val="clear" w:pos="1560"/>
        <w:tab w:val="left" w:pos="612"/>
        <w:tab w:val="num" w:pos="1418"/>
        <w:tab w:val="left" w:pos="4230"/>
      </w:tabs>
      <w:jc w:val="both"/>
      <w:outlineLvl w:val="2"/>
    </w:pPr>
    <w:rPr>
      <w:rFonts w:ascii="Arial" w:eastAsia="Times New Roman" w:hAnsi="Arial"/>
      <w:color w:val="000000"/>
      <w:sz w:val="20"/>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631D"/>
    <w:pPr>
      <w:tabs>
        <w:tab w:val="center" w:pos="4819"/>
        <w:tab w:val="right" w:pos="9638"/>
      </w:tabs>
    </w:pPr>
  </w:style>
  <w:style w:type="character" w:customStyle="1" w:styleId="HeaderChar">
    <w:name w:val="Header Char"/>
    <w:basedOn w:val="DefaultParagraphFont"/>
    <w:link w:val="Header"/>
    <w:uiPriority w:val="99"/>
    <w:rsid w:val="00EE631D"/>
    <w:rPr>
      <w:rFonts w:ascii="Times New Roman" w:hAnsi="Times New Roman"/>
      <w:sz w:val="24"/>
      <w:szCs w:val="24"/>
      <w:lang w:val="lv-LV" w:eastAsia="lv-LV"/>
    </w:rPr>
  </w:style>
  <w:style w:type="paragraph" w:styleId="Footer">
    <w:name w:val="footer"/>
    <w:basedOn w:val="Normal"/>
    <w:link w:val="FooterChar"/>
    <w:uiPriority w:val="99"/>
    <w:unhideWhenUsed/>
    <w:rsid w:val="00EE631D"/>
    <w:pPr>
      <w:tabs>
        <w:tab w:val="center" w:pos="4819"/>
        <w:tab w:val="right" w:pos="9638"/>
      </w:tabs>
    </w:pPr>
  </w:style>
  <w:style w:type="character" w:customStyle="1" w:styleId="FooterChar">
    <w:name w:val="Footer Char"/>
    <w:basedOn w:val="DefaultParagraphFont"/>
    <w:link w:val="Footer"/>
    <w:uiPriority w:val="99"/>
    <w:rsid w:val="00EE631D"/>
    <w:rPr>
      <w:rFonts w:ascii="Times New Roman" w:hAnsi="Times New Roman"/>
      <w:sz w:val="24"/>
      <w:szCs w:val="24"/>
      <w:lang w:val="lv-LV" w:eastAsia="lv-LV"/>
    </w:rPr>
  </w:style>
  <w:style w:type="character" w:styleId="Hyperlink">
    <w:name w:val="Hyperlink"/>
    <w:basedOn w:val="DefaultParagraphFont"/>
    <w:uiPriority w:val="99"/>
    <w:unhideWhenUsed/>
    <w:rsid w:val="007058B1"/>
    <w:rPr>
      <w:color w:val="0000FF"/>
      <w:u w:val="single"/>
    </w:rPr>
  </w:style>
  <w:style w:type="character" w:customStyle="1" w:styleId="Heading1Char">
    <w:name w:val="Heading 1 Char"/>
    <w:basedOn w:val="DefaultParagraphFont"/>
    <w:link w:val="Heading1"/>
    <w:rsid w:val="00564703"/>
    <w:rPr>
      <w:rFonts w:ascii="Helvetica" w:eastAsia="Times New Roman" w:hAnsi="Helvetica"/>
      <w:b/>
      <w:color w:val="000000"/>
      <w:lang w:eastAsia="en-US"/>
    </w:rPr>
  </w:style>
  <w:style w:type="character" w:customStyle="1" w:styleId="Heading2Char">
    <w:name w:val="Heading 2 Char"/>
    <w:basedOn w:val="DefaultParagraphFont"/>
    <w:link w:val="Heading2"/>
    <w:rsid w:val="00564703"/>
    <w:rPr>
      <w:rFonts w:ascii="Times New Roman" w:eastAsia="Times New Roman" w:hAnsi="Times New Roman"/>
      <w:color w:val="000000"/>
      <w:lang w:eastAsia="en-US"/>
    </w:rPr>
  </w:style>
  <w:style w:type="character" w:customStyle="1" w:styleId="Heading3Char">
    <w:name w:val="Heading 3 Char"/>
    <w:basedOn w:val="DefaultParagraphFont"/>
    <w:link w:val="Heading3"/>
    <w:rsid w:val="00564703"/>
    <w:rPr>
      <w:rFonts w:ascii="Arial" w:eastAsia="Times New Roman" w:hAnsi="Arial"/>
      <w:color w:val="000000"/>
      <w:lang w:eastAsia="en-US"/>
    </w:rPr>
  </w:style>
  <w:style w:type="paragraph" w:styleId="BodyTextIndent">
    <w:name w:val="Body Text Indent"/>
    <w:basedOn w:val="Normal"/>
    <w:link w:val="BodyTextIndentChar"/>
    <w:rsid w:val="009B618A"/>
    <w:pPr>
      <w:tabs>
        <w:tab w:val="left" w:pos="612"/>
      </w:tabs>
      <w:ind w:left="540" w:hanging="540"/>
      <w:jc w:val="both"/>
    </w:pPr>
    <w:rPr>
      <w:rFonts w:eastAsia="Times New Roman"/>
      <w:sz w:val="20"/>
      <w:szCs w:val="20"/>
      <w:lang w:val="lt-LT" w:eastAsia="en-US"/>
    </w:rPr>
  </w:style>
  <w:style w:type="character" w:customStyle="1" w:styleId="BodyTextIndentChar">
    <w:name w:val="Body Text Indent Char"/>
    <w:basedOn w:val="DefaultParagraphFont"/>
    <w:link w:val="BodyTextIndent"/>
    <w:rsid w:val="009B618A"/>
    <w:rPr>
      <w:rFonts w:ascii="Times New Roman" w:eastAsia="Times New Roman" w:hAnsi="Times New Roman"/>
      <w:lang w:eastAsia="en-US"/>
    </w:rPr>
  </w:style>
  <w:style w:type="paragraph" w:styleId="BalloonText">
    <w:name w:val="Balloon Text"/>
    <w:basedOn w:val="Normal"/>
    <w:link w:val="BalloonTextChar"/>
    <w:uiPriority w:val="99"/>
    <w:semiHidden/>
    <w:unhideWhenUsed/>
    <w:rsid w:val="004F0E4E"/>
    <w:rPr>
      <w:rFonts w:ascii="Tahoma" w:hAnsi="Tahoma" w:cs="Tahoma"/>
      <w:sz w:val="16"/>
      <w:szCs w:val="16"/>
    </w:rPr>
  </w:style>
  <w:style w:type="character" w:customStyle="1" w:styleId="BalloonTextChar">
    <w:name w:val="Balloon Text Char"/>
    <w:basedOn w:val="DefaultParagraphFont"/>
    <w:link w:val="BalloonText"/>
    <w:uiPriority w:val="99"/>
    <w:semiHidden/>
    <w:rsid w:val="004F0E4E"/>
    <w:rPr>
      <w:rFonts w:ascii="Tahoma" w:hAnsi="Tahoma" w:cs="Tahoma"/>
      <w:sz w:val="16"/>
      <w:szCs w:val="16"/>
      <w:lang w:val="lv-LV" w:eastAsia="lv-LV"/>
    </w:rPr>
  </w:style>
  <w:style w:type="paragraph" w:styleId="ListParagraph">
    <w:name w:val="List Paragraph"/>
    <w:basedOn w:val="Normal"/>
    <w:uiPriority w:val="34"/>
    <w:qFormat/>
    <w:rsid w:val="008B6AD0"/>
    <w:pPr>
      <w:ind w:left="720"/>
      <w:contextualSpacing/>
    </w:pPr>
  </w:style>
  <w:style w:type="character" w:styleId="CommentReference">
    <w:name w:val="annotation reference"/>
    <w:basedOn w:val="DefaultParagraphFont"/>
    <w:uiPriority w:val="99"/>
    <w:semiHidden/>
    <w:unhideWhenUsed/>
    <w:rsid w:val="002418F3"/>
    <w:rPr>
      <w:sz w:val="16"/>
      <w:szCs w:val="16"/>
    </w:rPr>
  </w:style>
  <w:style w:type="paragraph" w:styleId="CommentText">
    <w:name w:val="annotation text"/>
    <w:basedOn w:val="Normal"/>
    <w:link w:val="CommentTextChar"/>
    <w:uiPriority w:val="99"/>
    <w:semiHidden/>
    <w:unhideWhenUsed/>
    <w:rsid w:val="002418F3"/>
    <w:rPr>
      <w:sz w:val="20"/>
      <w:szCs w:val="20"/>
    </w:rPr>
  </w:style>
  <w:style w:type="character" w:customStyle="1" w:styleId="CommentTextChar">
    <w:name w:val="Comment Text Char"/>
    <w:basedOn w:val="DefaultParagraphFont"/>
    <w:link w:val="CommentText"/>
    <w:uiPriority w:val="99"/>
    <w:semiHidden/>
    <w:rsid w:val="002418F3"/>
    <w:rPr>
      <w:rFonts w:ascii="Times New Roman" w:hAnsi="Times New Roman"/>
      <w:lang w:val="lv-LV" w:eastAsia="lv-LV"/>
    </w:rPr>
  </w:style>
  <w:style w:type="paragraph" w:styleId="CommentSubject">
    <w:name w:val="annotation subject"/>
    <w:basedOn w:val="CommentText"/>
    <w:next w:val="CommentText"/>
    <w:link w:val="CommentSubjectChar"/>
    <w:uiPriority w:val="99"/>
    <w:semiHidden/>
    <w:unhideWhenUsed/>
    <w:rsid w:val="002418F3"/>
    <w:rPr>
      <w:b/>
      <w:bCs/>
    </w:rPr>
  </w:style>
  <w:style w:type="character" w:customStyle="1" w:styleId="CommentSubjectChar">
    <w:name w:val="Comment Subject Char"/>
    <w:basedOn w:val="CommentTextChar"/>
    <w:link w:val="CommentSubject"/>
    <w:uiPriority w:val="99"/>
    <w:semiHidden/>
    <w:rsid w:val="002418F3"/>
    <w:rPr>
      <w:rFonts w:ascii="Times New Roman" w:hAnsi="Times New Roman"/>
      <w:b/>
      <w:bCs/>
      <w:lang w:val="lv-LV" w:eastAsia="lv-LV"/>
    </w:rPr>
  </w:style>
  <w:style w:type="table" w:styleId="TableGrid">
    <w:name w:val="Table Grid"/>
    <w:basedOn w:val="TableNormal"/>
    <w:uiPriority w:val="59"/>
    <w:rsid w:val="0060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6E37"/>
  </w:style>
  <w:style w:type="paragraph" w:styleId="NormalWeb">
    <w:name w:val="Normal (Web)"/>
    <w:basedOn w:val="Normal"/>
    <w:uiPriority w:val="99"/>
    <w:semiHidden/>
    <w:unhideWhenUsed/>
    <w:rsid w:val="00284911"/>
    <w:pPr>
      <w:spacing w:before="100" w:beforeAutospacing="1" w:after="100" w:afterAutospacing="1"/>
    </w:pPr>
    <w:rPr>
      <w:rFonts w:ascii="Calibri" w:eastAsiaTheme="minorHAnsi" w:hAnsi="Calibri" w:cs="Calibri"/>
      <w:sz w:val="22"/>
      <w:szCs w:val="22"/>
      <w:lang w:val="lt-LT" w:eastAsia="lt-LT"/>
    </w:rPr>
  </w:style>
  <w:style w:type="character" w:styleId="Emphasis">
    <w:name w:val="Emphasis"/>
    <w:basedOn w:val="DefaultParagraphFont"/>
    <w:uiPriority w:val="20"/>
    <w:qFormat/>
    <w:rsid w:val="00284911"/>
    <w:rPr>
      <w:i/>
      <w:iCs/>
    </w:rPr>
  </w:style>
  <w:style w:type="paragraph" w:customStyle="1" w:styleId="tajtip">
    <w:name w:val="tajtip"/>
    <w:basedOn w:val="Normal"/>
    <w:rsid w:val="00284911"/>
    <w:pPr>
      <w:spacing w:before="100" w:beforeAutospacing="1" w:after="100" w:afterAutospacing="1"/>
    </w:pPr>
    <w:rPr>
      <w:rFonts w:ascii="Calibri" w:eastAsiaTheme="minorHAnsi" w:hAnsi="Calibri" w:cs="Calibri"/>
      <w:sz w:val="22"/>
      <w:szCs w:val="22"/>
      <w:lang w:val="lt-LT" w:eastAsia="lt-LT"/>
    </w:rPr>
  </w:style>
  <w:style w:type="character" w:styleId="UnresolvedMention">
    <w:name w:val="Unresolved Mention"/>
    <w:basedOn w:val="DefaultParagraphFont"/>
    <w:uiPriority w:val="99"/>
    <w:semiHidden/>
    <w:unhideWhenUsed/>
    <w:rsid w:val="00ED110D"/>
    <w:rPr>
      <w:color w:val="605E5C"/>
      <w:shd w:val="clear" w:color="auto" w:fill="E1DFDD"/>
    </w:rPr>
  </w:style>
  <w:style w:type="character" w:styleId="PlaceholderText">
    <w:name w:val="Placeholder Text"/>
    <w:basedOn w:val="DefaultParagraphFont"/>
    <w:uiPriority w:val="99"/>
    <w:semiHidden/>
    <w:rsid w:val="007A7028"/>
    <w:rPr>
      <w:color w:val="808080"/>
    </w:rPr>
  </w:style>
  <w:style w:type="paragraph" w:styleId="NoSpacing">
    <w:name w:val="No Spacing"/>
    <w:uiPriority w:val="1"/>
    <w:qFormat/>
    <w:rsid w:val="00743E55"/>
    <w:rPr>
      <w:sz w:val="22"/>
      <w:szCs w:val="22"/>
      <w:lang w:eastAsia="en-US"/>
    </w:rPr>
  </w:style>
  <w:style w:type="character" w:customStyle="1" w:styleId="normaltextrun">
    <w:name w:val="normaltextrun"/>
    <w:basedOn w:val="DefaultParagraphFont"/>
    <w:rsid w:val="00825F56"/>
  </w:style>
  <w:style w:type="character" w:customStyle="1" w:styleId="eop">
    <w:name w:val="eop"/>
    <w:basedOn w:val="DefaultParagraphFont"/>
    <w:rsid w:val="00825F56"/>
  </w:style>
  <w:style w:type="paragraph" w:customStyle="1" w:styleId="Default">
    <w:name w:val="Default"/>
    <w:rsid w:val="0055607A"/>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88062">
      <w:bodyDiv w:val="1"/>
      <w:marLeft w:val="0"/>
      <w:marRight w:val="0"/>
      <w:marTop w:val="0"/>
      <w:marBottom w:val="0"/>
      <w:divBdr>
        <w:top w:val="none" w:sz="0" w:space="0" w:color="auto"/>
        <w:left w:val="none" w:sz="0" w:space="0" w:color="auto"/>
        <w:bottom w:val="none" w:sz="0" w:space="0" w:color="auto"/>
        <w:right w:val="none" w:sz="0" w:space="0" w:color="auto"/>
      </w:divBdr>
    </w:div>
    <w:div w:id="740980534">
      <w:bodyDiv w:val="1"/>
      <w:marLeft w:val="0"/>
      <w:marRight w:val="0"/>
      <w:marTop w:val="0"/>
      <w:marBottom w:val="0"/>
      <w:divBdr>
        <w:top w:val="none" w:sz="0" w:space="0" w:color="auto"/>
        <w:left w:val="none" w:sz="0" w:space="0" w:color="auto"/>
        <w:bottom w:val="none" w:sz="0" w:space="0" w:color="auto"/>
        <w:right w:val="none" w:sz="0" w:space="0" w:color="auto"/>
      </w:divBdr>
    </w:div>
    <w:div w:id="759986956">
      <w:bodyDiv w:val="1"/>
      <w:marLeft w:val="0"/>
      <w:marRight w:val="0"/>
      <w:marTop w:val="0"/>
      <w:marBottom w:val="0"/>
      <w:divBdr>
        <w:top w:val="none" w:sz="0" w:space="0" w:color="auto"/>
        <w:left w:val="none" w:sz="0" w:space="0" w:color="auto"/>
        <w:bottom w:val="none" w:sz="0" w:space="0" w:color="auto"/>
        <w:right w:val="none" w:sz="0" w:space="0" w:color="auto"/>
      </w:divBdr>
    </w:div>
    <w:div w:id="1277903700">
      <w:bodyDiv w:val="1"/>
      <w:marLeft w:val="0"/>
      <w:marRight w:val="0"/>
      <w:marTop w:val="0"/>
      <w:marBottom w:val="0"/>
      <w:divBdr>
        <w:top w:val="none" w:sz="0" w:space="0" w:color="auto"/>
        <w:left w:val="none" w:sz="0" w:space="0" w:color="auto"/>
        <w:bottom w:val="none" w:sz="0" w:space="0" w:color="auto"/>
        <w:right w:val="none" w:sz="0" w:space="0" w:color="auto"/>
      </w:divBdr>
    </w:div>
    <w:div w:id="1522280233">
      <w:bodyDiv w:val="1"/>
      <w:marLeft w:val="0"/>
      <w:marRight w:val="0"/>
      <w:marTop w:val="0"/>
      <w:marBottom w:val="0"/>
      <w:divBdr>
        <w:top w:val="none" w:sz="0" w:space="0" w:color="auto"/>
        <w:left w:val="none" w:sz="0" w:space="0" w:color="auto"/>
        <w:bottom w:val="none" w:sz="0" w:space="0" w:color="auto"/>
        <w:right w:val="none" w:sz="0" w:space="0" w:color="auto"/>
      </w:divBdr>
    </w:div>
    <w:div w:id="1682006750">
      <w:bodyDiv w:val="1"/>
      <w:marLeft w:val="0"/>
      <w:marRight w:val="0"/>
      <w:marTop w:val="0"/>
      <w:marBottom w:val="0"/>
      <w:divBdr>
        <w:top w:val="none" w:sz="0" w:space="0" w:color="auto"/>
        <w:left w:val="none" w:sz="0" w:space="0" w:color="auto"/>
        <w:bottom w:val="none" w:sz="0" w:space="0" w:color="auto"/>
        <w:right w:val="none" w:sz="0" w:space="0" w:color="auto"/>
      </w:divBdr>
    </w:div>
    <w:div w:id="21416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folex.lt/teisekura" TargetMode="External"/><Relationship Id="rId18" Type="http://schemas.openxmlformats.org/officeDocument/2006/relationships/hyperlink" Target="http://www.infolex.lt/privatum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enumerata@infolex.lt" TargetMode="External"/><Relationship Id="rId7" Type="http://schemas.openxmlformats.org/officeDocument/2006/relationships/settings" Target="settings.xml"/><Relationship Id="rId12" Type="http://schemas.openxmlformats.org/officeDocument/2006/relationships/hyperlink" Target="http://www.infolex.lt/tp" TargetMode="External"/><Relationship Id="rId17" Type="http://schemas.openxmlformats.org/officeDocument/2006/relationships/hyperlink" Target="http://www.infolex.lt/naudojim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yperlink" Target="mailto:rasa@infolex.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folex.lt/ta"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agalba@infolex.lt" TargetMode="External"/><Relationship Id="rId23" Type="http://schemas.openxmlformats.org/officeDocument/2006/relationships/hyperlink" Target="mailto:prenumerata@infolex.lt" TargetMode="External"/><Relationship Id="rId10" Type="http://schemas.openxmlformats.org/officeDocument/2006/relationships/endnotes" Target="endnotes.xml"/><Relationship Id="rId19" Type="http://schemas.openxmlformats.org/officeDocument/2006/relationships/hyperlink" Target="mailto:tatjana.pokoniecnaja@nering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galba@infolex.lt" TargetMode="External"/><Relationship Id="rId22" Type="http://schemas.openxmlformats.org/officeDocument/2006/relationships/hyperlink" Target="mailto:tatjana.pokoniecnaja@neringa.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362EB25A445418C0CD4A9CA48265D" ma:contentTypeVersion="17" ma:contentTypeDescription="Create a new document." ma:contentTypeScope="" ma:versionID="bc4cb1987ba624b1c1afd53159e798f5">
  <xsd:schema xmlns:xsd="http://www.w3.org/2001/XMLSchema" xmlns:xs="http://www.w3.org/2001/XMLSchema" xmlns:p="http://schemas.microsoft.com/office/2006/metadata/properties" xmlns:ns2="31e7585e-5ed8-4a0b-95da-32860e0442ea" xmlns:ns3="c43f155e-52f1-4d58-9119-3793ca0e271a" targetNamespace="http://schemas.microsoft.com/office/2006/metadata/properties" ma:root="true" ma:fieldsID="1a30589983c8f31e6b4f40ea4392c368" ns2:_="" ns3:_="">
    <xsd:import namespace="31e7585e-5ed8-4a0b-95da-32860e0442ea"/>
    <xsd:import namespace="c43f155e-52f1-4d58-9119-3793ca0e271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Zmones" minOccurs="0"/>
                <xsd:element ref="ns2:hipersi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7585e-5ed8-4a0b-95da-32860e044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8d6611-2d31-4d97-809e-df964a4d21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Zmones" ma:index="22" nillable="true" ma:displayName="Zmones" ma:format="Dropdown" ma:list="UserInfo" ma:SharePointGroup="0" ma:internalName="Zmon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ersite" ma:index="23" nillable="true" ma:displayName="hipersite" ma:format="Hyperlink" ma:internalName="hipersit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f155e-52f1-4d58-9119-3793ca0e27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968616a-7aae-4fbd-b31d-5a3e824d6d01}" ma:internalName="TaxCatchAll" ma:showField="CatchAllData" ma:web="c43f155e-52f1-4d58-9119-3793ca0e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3f155e-52f1-4d58-9119-3793ca0e271a" xsi:nil="true"/>
    <lcf76f155ced4ddcb4097134ff3c332f xmlns="31e7585e-5ed8-4a0b-95da-32860e0442ea">
      <Terms xmlns="http://schemas.microsoft.com/office/infopath/2007/PartnerControls"/>
    </lcf76f155ced4ddcb4097134ff3c332f>
    <hipersite xmlns="31e7585e-5ed8-4a0b-95da-32860e0442ea">
      <Url xsi:nil="true"/>
      <Description xsi:nil="true"/>
    </hipersite>
    <Zmones xmlns="31e7585e-5ed8-4a0b-95da-32860e0442ea">
      <UserInfo>
        <DisplayName/>
        <AccountId xsi:nil="true"/>
        <AccountType/>
      </UserInfo>
    </Zmones>
  </documentManagement>
</p:properties>
</file>

<file path=customXml/itemProps1.xml><?xml version="1.0" encoding="utf-8"?>
<ds:datastoreItem xmlns:ds="http://schemas.openxmlformats.org/officeDocument/2006/customXml" ds:itemID="{DE8A1803-51BD-4151-A552-079C756F1758}">
  <ds:schemaRefs>
    <ds:schemaRef ds:uri="http://schemas.openxmlformats.org/officeDocument/2006/bibliography"/>
  </ds:schemaRefs>
</ds:datastoreItem>
</file>

<file path=customXml/itemProps2.xml><?xml version="1.0" encoding="utf-8"?>
<ds:datastoreItem xmlns:ds="http://schemas.openxmlformats.org/officeDocument/2006/customXml" ds:itemID="{6C4710DF-5AA1-42F7-9F2F-10E68B05B536}">
  <ds:schemaRefs>
    <ds:schemaRef ds:uri="http://schemas.microsoft.com/sharepoint/v3/contenttype/forms"/>
  </ds:schemaRefs>
</ds:datastoreItem>
</file>

<file path=customXml/itemProps3.xml><?xml version="1.0" encoding="utf-8"?>
<ds:datastoreItem xmlns:ds="http://schemas.openxmlformats.org/officeDocument/2006/customXml" ds:itemID="{AEF1C807-15F6-414E-B1B2-8EF3CC3CA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7585e-5ed8-4a0b-95da-32860e0442ea"/>
    <ds:schemaRef ds:uri="c43f155e-52f1-4d58-9119-3793ca0e2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BB8B7-2CD4-47B0-89A5-1B855FE9A0D2}">
  <ds:schemaRefs>
    <ds:schemaRef ds:uri="http://schemas.microsoft.com/office/2006/metadata/properties"/>
    <ds:schemaRef ds:uri="http://schemas.microsoft.com/office/infopath/2007/PartnerControls"/>
    <ds:schemaRef ds:uri="c43f155e-52f1-4d58-9119-3793ca0e271a"/>
    <ds:schemaRef ds:uri="31e7585e-5ed8-4a0b-95da-32860e0442e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leksinova.lt</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Tumėnaitė</dc:creator>
  <cp:keywords/>
  <dc:description/>
  <cp:lastModifiedBy>Tatjana Pokoniečnaja</cp:lastModifiedBy>
  <cp:revision>9</cp:revision>
  <cp:lastPrinted>2019-01-28T20:12:00Z</cp:lastPrinted>
  <dcterms:created xsi:type="dcterms:W3CDTF">2024-02-07T12:32:00Z</dcterms:created>
  <dcterms:modified xsi:type="dcterms:W3CDTF">2024-02-08T07:10:00Z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0x010100465362EB25A445418C0CD4A9CA48265D</vt:lpwstr>
  </property>
  <property fmtid="{D5CDD505-2E9C-101B-9397-08002B2CF9AE}" pid="3" name="Order">
    <vt:r8>1136900</vt:r8>
  </property>
  <property fmtid="{D5CDD505-2E9C-101B-9397-08002B2CF9AE}" pid="4" name="MediaServiceImageTags">
    <vt:lpwstr/>
  </property>
</Properties>
</file>