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E89E" w14:textId="77777777" w:rsidR="00043EA7" w:rsidRPr="00F6346C" w:rsidRDefault="00043EA7" w:rsidP="00CD41FC">
      <w:pPr>
        <w:pStyle w:val="Documentsubtitle"/>
        <w:spacing w:line="276" w:lineRule="auto"/>
        <w:rPr>
          <w:rFonts w:eastAsia="Times New Roman"/>
          <w:b/>
          <w:noProof w:val="0"/>
          <w:color w:val="auto"/>
          <w:sz w:val="22"/>
          <w:szCs w:val="20"/>
          <w:lang w:eastAsia="ar-SA"/>
        </w:rPr>
      </w:pPr>
    </w:p>
    <w:tbl>
      <w:tblPr>
        <w:tblStyle w:val="TableGrid"/>
        <w:tblW w:w="1026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A6686A" w:rsidRPr="00A6686A" w14:paraId="78630229" w14:textId="3C0E2EE8" w:rsidTr="00CD41FC">
        <w:trPr>
          <w:trHeight w:val="883"/>
        </w:trPr>
        <w:tc>
          <w:tcPr>
            <w:tcW w:w="5130" w:type="dxa"/>
          </w:tcPr>
          <w:p w14:paraId="46091E04" w14:textId="272E403A" w:rsidR="00A6686A" w:rsidRPr="00C515A3" w:rsidRDefault="00A6686A" w:rsidP="00CD41FC">
            <w:pPr>
              <w:pStyle w:val="Documentsubtitle"/>
              <w:spacing w:line="276" w:lineRule="auto"/>
              <w:jc w:val="center"/>
              <w:rPr>
                <w:b/>
                <w:sz w:val="22"/>
                <w:szCs w:val="20"/>
                <w:lang w:val="pt-BR"/>
              </w:rPr>
            </w:pPr>
            <w:r w:rsidRPr="00C515A3">
              <w:rPr>
                <w:b/>
                <w:sz w:val="22"/>
                <w:szCs w:val="20"/>
                <w:lang w:val="pt-BR"/>
              </w:rPr>
              <w:t xml:space="preserve">IT SISTEMOS PRIEŽIŪROS SUTARTIES Nr. </w:t>
            </w:r>
            <w:r w:rsidR="000B7070" w:rsidRPr="000B7070">
              <w:rPr>
                <w:b/>
                <w:sz w:val="22"/>
                <w:szCs w:val="20"/>
                <w:lang w:val="pt-BR"/>
              </w:rPr>
              <w:t>SU-2140</w:t>
            </w:r>
            <w:r w:rsidR="00FD17F1" w:rsidRPr="00C515A3">
              <w:rPr>
                <w:rFonts w:asciiTheme="minorBidi" w:hAnsiTheme="minorBidi"/>
                <w:b/>
                <w:sz w:val="20"/>
                <w:szCs w:val="20"/>
                <w:lang w:val="pt-BR" w:bidi="en-GB"/>
              </w:rPr>
              <w:t xml:space="preserve"> </w:t>
            </w:r>
          </w:p>
          <w:p w14:paraId="3F63F2B6" w14:textId="4DBC25F6" w:rsidR="00A6686A" w:rsidRPr="00931E13" w:rsidRDefault="00A6686A" w:rsidP="00CD41FC">
            <w:pPr>
              <w:pStyle w:val="Documentsubtitle"/>
              <w:spacing w:line="276" w:lineRule="auto"/>
              <w:jc w:val="center"/>
              <w:rPr>
                <w:b/>
                <w:sz w:val="22"/>
                <w:szCs w:val="20"/>
                <w:lang w:val="pt-BR"/>
              </w:rPr>
            </w:pPr>
            <w:r w:rsidRPr="00931E13">
              <w:rPr>
                <w:b/>
                <w:sz w:val="22"/>
                <w:szCs w:val="20"/>
                <w:lang w:val="pt-BR"/>
              </w:rPr>
              <w:t>BENDROSIOS SĄLYGOS</w:t>
            </w:r>
          </w:p>
        </w:tc>
        <w:tc>
          <w:tcPr>
            <w:tcW w:w="5130" w:type="dxa"/>
          </w:tcPr>
          <w:p w14:paraId="7D87AB39" w14:textId="5D9B8C3D" w:rsidR="00A6686A" w:rsidRPr="00D60909" w:rsidRDefault="00A6686A" w:rsidP="00C515A3">
            <w:pPr>
              <w:jc w:val="center"/>
              <w:rPr>
                <w:rFonts w:ascii="Arial" w:eastAsia="Calibri" w:hAnsi="Arial" w:cs="Arial"/>
                <w:b/>
                <w:color w:val="2522BF"/>
                <w:szCs w:val="20"/>
                <w:lang w:val="en-GB"/>
              </w:rPr>
            </w:pPr>
            <w:r w:rsidRPr="00D60909">
              <w:rPr>
                <w:rFonts w:ascii="Arial" w:eastAsia="Calibri" w:hAnsi="Arial" w:cs="Arial"/>
                <w:b/>
                <w:color w:val="2522BF"/>
                <w:szCs w:val="20"/>
                <w:lang w:val="en-GB"/>
              </w:rPr>
              <w:t>GENERAL TERMS AND CONDITIONS</w:t>
            </w:r>
            <w:r w:rsidR="00EC24C6">
              <w:rPr>
                <w:rFonts w:ascii="Arial" w:eastAsia="Calibri" w:hAnsi="Arial" w:cs="Arial"/>
                <w:b/>
                <w:color w:val="2522BF"/>
                <w:szCs w:val="20"/>
                <w:lang w:val="en-GB"/>
              </w:rPr>
              <w:t xml:space="preserve"> </w:t>
            </w:r>
            <w:r w:rsidRPr="00D60909">
              <w:rPr>
                <w:rFonts w:ascii="Arial" w:eastAsia="Calibri" w:hAnsi="Arial" w:cs="Arial"/>
                <w:b/>
                <w:color w:val="2522BF"/>
                <w:szCs w:val="20"/>
                <w:lang w:val="en-GB"/>
              </w:rPr>
              <w:t>OF THE IT SYSTEM</w:t>
            </w:r>
            <w:r w:rsidR="00FD17F1" w:rsidRPr="00D60909">
              <w:rPr>
                <w:rFonts w:ascii="Arial" w:eastAsia="Calibri" w:hAnsi="Arial" w:cs="Arial"/>
                <w:b/>
                <w:color w:val="2522BF"/>
                <w:szCs w:val="20"/>
                <w:lang w:val="en-GB"/>
              </w:rPr>
              <w:t xml:space="preserve"> SUPPORT AND</w:t>
            </w:r>
            <w:r w:rsidRPr="00D60909">
              <w:rPr>
                <w:rFonts w:ascii="Arial" w:eastAsia="Calibri" w:hAnsi="Arial" w:cs="Arial"/>
                <w:b/>
                <w:color w:val="2522BF"/>
                <w:szCs w:val="20"/>
                <w:lang w:val="en-GB"/>
              </w:rPr>
              <w:t xml:space="preserve"> MAINTENANCE CONTRACT</w:t>
            </w:r>
            <w:r w:rsidRPr="000B7070">
              <w:rPr>
                <w:rFonts w:ascii="Arial" w:eastAsia="Calibri" w:hAnsi="Arial" w:cs="Arial"/>
                <w:b/>
                <w:color w:val="2522BF"/>
                <w:szCs w:val="20"/>
                <w:lang w:val="en-GB"/>
              </w:rPr>
              <w:t xml:space="preserve"> </w:t>
            </w:r>
            <w:r w:rsidRPr="00D60909">
              <w:rPr>
                <w:rFonts w:ascii="Arial" w:eastAsia="Calibri" w:hAnsi="Arial" w:cs="Arial"/>
                <w:b/>
                <w:color w:val="2522BF"/>
                <w:szCs w:val="20"/>
                <w:lang w:val="en-GB"/>
              </w:rPr>
              <w:t>No.</w:t>
            </w:r>
            <w:r w:rsidRPr="000B7070">
              <w:rPr>
                <w:rFonts w:ascii="Arial" w:eastAsia="Calibri" w:hAnsi="Arial" w:cs="Arial"/>
                <w:b/>
                <w:color w:val="2522BF"/>
                <w:szCs w:val="20"/>
                <w:lang w:val="en-GB"/>
              </w:rPr>
              <w:t xml:space="preserve"> </w:t>
            </w:r>
            <w:r w:rsidR="000B7070" w:rsidRPr="000B7070">
              <w:rPr>
                <w:rFonts w:ascii="Arial" w:eastAsia="Calibri" w:hAnsi="Arial" w:cs="Arial"/>
                <w:b/>
                <w:color w:val="2522BF"/>
                <w:szCs w:val="20"/>
                <w:lang w:val="en-GB"/>
              </w:rPr>
              <w:t>SU-2140</w:t>
            </w:r>
          </w:p>
          <w:p w14:paraId="072A4118" w14:textId="58C09D8C" w:rsidR="00A6686A" w:rsidRPr="00D60909" w:rsidRDefault="00A6686A" w:rsidP="00CD41FC">
            <w:pPr>
              <w:rPr>
                <w:rFonts w:asciiTheme="minorBidi" w:hAnsiTheme="minorBidi"/>
                <w:b/>
                <w:sz w:val="20"/>
                <w:szCs w:val="20"/>
                <w:lang w:val="en-GB"/>
              </w:rPr>
            </w:pPr>
          </w:p>
        </w:tc>
      </w:tr>
      <w:tr w:rsidR="00A6686A" w:rsidRPr="00A6686A" w14:paraId="1E865820" w14:textId="3A34A15C" w:rsidTr="00CD41FC">
        <w:tc>
          <w:tcPr>
            <w:tcW w:w="5130" w:type="dxa"/>
          </w:tcPr>
          <w:p w14:paraId="69D80009" w14:textId="77777777" w:rsidR="00A6686A" w:rsidRPr="00A6686A" w:rsidRDefault="00A6686A" w:rsidP="00CD41FC">
            <w:pPr>
              <w:suppressAutoHyphens/>
              <w:rPr>
                <w:rFonts w:ascii="Arial" w:eastAsia="Times New Roman" w:hAnsi="Arial" w:cs="Arial"/>
                <w:b/>
                <w:sz w:val="20"/>
                <w:szCs w:val="20"/>
                <w:lang w:val="lt-LT" w:eastAsia="ar-SA"/>
              </w:rPr>
            </w:pPr>
          </w:p>
        </w:tc>
        <w:tc>
          <w:tcPr>
            <w:tcW w:w="5130" w:type="dxa"/>
          </w:tcPr>
          <w:p w14:paraId="101F183F" w14:textId="77777777" w:rsidR="00A6686A" w:rsidRPr="00D60909" w:rsidRDefault="00A6686A" w:rsidP="00CD41FC">
            <w:pPr>
              <w:rPr>
                <w:rFonts w:asciiTheme="minorBidi" w:hAnsiTheme="minorBidi"/>
                <w:sz w:val="20"/>
                <w:szCs w:val="20"/>
                <w:lang w:val="en-GB"/>
              </w:rPr>
            </w:pPr>
          </w:p>
        </w:tc>
      </w:tr>
      <w:tr w:rsidR="00A6686A" w:rsidRPr="00A6686A" w14:paraId="5AB2AFD8" w14:textId="13F1E9DA" w:rsidTr="00CD41FC">
        <w:tc>
          <w:tcPr>
            <w:tcW w:w="5130" w:type="dxa"/>
          </w:tcPr>
          <w:p w14:paraId="22EF8AF5" w14:textId="77777777" w:rsidR="00A6686A" w:rsidRPr="00A6686A" w:rsidRDefault="00A6686A" w:rsidP="00CD41FC">
            <w:pPr>
              <w:pStyle w:val="Heading1"/>
              <w:numPr>
                <w:ilvl w:val="0"/>
                <w:numId w:val="2"/>
              </w:numPr>
            </w:pPr>
            <w:r w:rsidRPr="00A6686A">
              <w:t>SUTARTIES DALYS IR TARPUSAVIO SANTYKIS</w:t>
            </w:r>
          </w:p>
        </w:tc>
        <w:tc>
          <w:tcPr>
            <w:tcW w:w="5130" w:type="dxa"/>
          </w:tcPr>
          <w:p w14:paraId="42A5162E" w14:textId="790E3F19" w:rsidR="00A6686A" w:rsidRPr="00D60909" w:rsidRDefault="00A6686A" w:rsidP="00BE351B">
            <w:pPr>
              <w:pStyle w:val="Heading1"/>
              <w:numPr>
                <w:ilvl w:val="0"/>
                <w:numId w:val="3"/>
              </w:numPr>
              <w:rPr>
                <w:rFonts w:asciiTheme="minorBidi" w:hAnsiTheme="minorBidi" w:cstheme="minorBidi"/>
                <w:b w:val="0"/>
                <w:lang w:val="en-GB"/>
              </w:rPr>
            </w:pPr>
            <w:r w:rsidRPr="00D60909">
              <w:rPr>
                <w:lang w:val="en-GB"/>
              </w:rPr>
              <w:t>PARTS OF THE CONTRACT AND</w:t>
            </w:r>
            <w:r w:rsidR="009B7CA1" w:rsidRPr="00D60909">
              <w:rPr>
                <w:lang w:val="en-GB"/>
              </w:rPr>
              <w:t xml:space="preserve"> ORDER OF PRECEDENCE</w:t>
            </w:r>
            <w:r w:rsidRPr="00D60909">
              <w:rPr>
                <w:lang w:val="en-GB"/>
              </w:rPr>
              <w:t xml:space="preserve"> </w:t>
            </w:r>
          </w:p>
        </w:tc>
      </w:tr>
      <w:tr w:rsidR="00A6686A" w:rsidRPr="00A6686A" w14:paraId="6653E4D7" w14:textId="7C5E95E9" w:rsidTr="00CD41FC">
        <w:tc>
          <w:tcPr>
            <w:tcW w:w="5130" w:type="dxa"/>
          </w:tcPr>
          <w:p w14:paraId="1410DF51" w14:textId="77777777" w:rsidR="00A6686A" w:rsidRPr="00A6686A" w:rsidRDefault="00A6686A" w:rsidP="00CD41FC">
            <w:pPr>
              <w:rPr>
                <w:lang w:val="lt-LT" w:eastAsia="ar-SA"/>
              </w:rPr>
            </w:pPr>
          </w:p>
        </w:tc>
        <w:tc>
          <w:tcPr>
            <w:tcW w:w="5130" w:type="dxa"/>
          </w:tcPr>
          <w:p w14:paraId="53AA100B" w14:textId="77777777" w:rsidR="00A6686A" w:rsidRPr="00D60909" w:rsidRDefault="00A6686A" w:rsidP="00CD41FC">
            <w:pPr>
              <w:rPr>
                <w:rFonts w:asciiTheme="minorBidi" w:hAnsiTheme="minorBidi"/>
                <w:b/>
                <w:sz w:val="20"/>
                <w:szCs w:val="20"/>
                <w:lang w:val="en-GB"/>
              </w:rPr>
            </w:pPr>
          </w:p>
        </w:tc>
      </w:tr>
      <w:tr w:rsidR="00A6686A" w:rsidRPr="00A6686A" w14:paraId="100B9249" w14:textId="3E364E56" w:rsidTr="00CD41FC">
        <w:tc>
          <w:tcPr>
            <w:tcW w:w="5130" w:type="dxa"/>
          </w:tcPr>
          <w:p w14:paraId="3B7EF1B5" w14:textId="77777777" w:rsidR="00A6686A" w:rsidRPr="00A6686A" w:rsidRDefault="00A6686A" w:rsidP="00BE351B">
            <w:pPr>
              <w:pStyle w:val="Heading1"/>
              <w:numPr>
                <w:ilvl w:val="1"/>
                <w:numId w:val="3"/>
              </w:numPr>
              <w:spacing w:line="240" w:lineRule="auto"/>
              <w:ind w:left="0" w:firstLine="0"/>
              <w:jc w:val="both"/>
              <w:rPr>
                <w:b w:val="0"/>
                <w:color w:val="auto"/>
              </w:rPr>
            </w:pPr>
            <w:r w:rsidRPr="00A6686A">
              <w:rPr>
                <w:b w:val="0"/>
                <w:color w:val="auto"/>
              </w:rPr>
              <w:t>Šią IT sistemų priežiūros sutartį (</w:t>
            </w:r>
            <w:r w:rsidRPr="00A6686A">
              <w:rPr>
                <w:color w:val="auto"/>
              </w:rPr>
              <w:t>Sutartį</w:t>
            </w:r>
            <w:r w:rsidRPr="00A6686A">
              <w:rPr>
                <w:b w:val="0"/>
                <w:color w:val="auto"/>
              </w:rPr>
              <w:t>) sudaro žemiau nurodytos dalys:</w:t>
            </w:r>
          </w:p>
        </w:tc>
        <w:tc>
          <w:tcPr>
            <w:tcW w:w="5130" w:type="dxa"/>
          </w:tcPr>
          <w:p w14:paraId="44681900" w14:textId="6082F2A6" w:rsidR="00A6686A" w:rsidRPr="00D60909" w:rsidRDefault="00A6686A" w:rsidP="00BE351B">
            <w:pPr>
              <w:pStyle w:val="Heading1"/>
              <w:numPr>
                <w:ilvl w:val="1"/>
                <w:numId w:val="4"/>
              </w:numPr>
              <w:spacing w:line="240" w:lineRule="auto"/>
              <w:ind w:left="0" w:firstLine="0"/>
              <w:jc w:val="both"/>
              <w:rPr>
                <w:rFonts w:asciiTheme="minorBidi" w:hAnsiTheme="minorBidi" w:cstheme="minorBidi"/>
                <w:b w:val="0"/>
                <w:lang w:val="en-GB"/>
              </w:rPr>
            </w:pPr>
            <w:r w:rsidRPr="00D60909">
              <w:rPr>
                <w:rFonts w:asciiTheme="minorBidi" w:hAnsiTheme="minorBidi" w:cstheme="minorBidi"/>
                <w:b w:val="0"/>
                <w:color w:val="auto"/>
                <w:lang w:val="en-GB" w:bidi="en-GB"/>
              </w:rPr>
              <w:t xml:space="preserve">This IT Systems </w:t>
            </w:r>
            <w:r w:rsidR="00EB4C33" w:rsidRPr="00D60909">
              <w:rPr>
                <w:rFonts w:asciiTheme="minorBidi" w:hAnsiTheme="minorBidi" w:cstheme="minorBidi"/>
                <w:b w:val="0"/>
                <w:color w:val="auto"/>
                <w:lang w:val="en-GB" w:bidi="en-GB"/>
              </w:rPr>
              <w:t xml:space="preserve">Support and </w:t>
            </w:r>
            <w:r w:rsidRPr="00D60909">
              <w:rPr>
                <w:rFonts w:asciiTheme="minorBidi" w:hAnsiTheme="minorBidi" w:cstheme="minorBidi"/>
                <w:b w:val="0"/>
                <w:color w:val="auto"/>
                <w:lang w:val="en-GB" w:bidi="en-GB"/>
              </w:rPr>
              <w:t>Maintenance Contract (</w:t>
            </w:r>
            <w:r w:rsidRPr="00D60909">
              <w:rPr>
                <w:rFonts w:asciiTheme="minorBidi" w:hAnsiTheme="minorBidi" w:cstheme="minorBidi"/>
                <w:color w:val="auto"/>
                <w:lang w:val="en-GB" w:bidi="en-GB"/>
              </w:rPr>
              <w:t xml:space="preserve">hereinafter referred to </w:t>
            </w:r>
            <w:r w:rsidRPr="00D60909">
              <w:rPr>
                <w:b w:val="0"/>
                <w:color w:val="auto"/>
                <w:lang w:val="en-GB"/>
              </w:rPr>
              <w:t>as</w:t>
            </w:r>
            <w:r w:rsidRPr="00D60909">
              <w:rPr>
                <w:rFonts w:asciiTheme="minorBidi" w:hAnsiTheme="minorBidi" w:cstheme="minorBidi"/>
                <w:color w:val="auto"/>
                <w:lang w:val="en-GB" w:bidi="en-GB"/>
              </w:rPr>
              <w:t xml:space="preserve"> the Contract</w:t>
            </w:r>
            <w:r w:rsidRPr="00D60909">
              <w:rPr>
                <w:rFonts w:asciiTheme="minorBidi" w:hAnsiTheme="minorBidi" w:cstheme="minorBidi"/>
                <w:b w:val="0"/>
                <w:color w:val="auto"/>
                <w:lang w:val="en-GB" w:bidi="en-GB"/>
              </w:rPr>
              <w:t>) consists of the following parts:</w:t>
            </w:r>
          </w:p>
        </w:tc>
      </w:tr>
      <w:tr w:rsidR="00A6686A" w:rsidRPr="00A6686A" w14:paraId="078FF92A" w14:textId="0F07B6BA" w:rsidTr="00CD41FC">
        <w:tc>
          <w:tcPr>
            <w:tcW w:w="5130" w:type="dxa"/>
          </w:tcPr>
          <w:p w14:paraId="26F7B2B8" w14:textId="77777777" w:rsidR="00A6686A" w:rsidRPr="00A6686A" w:rsidRDefault="00A6686A" w:rsidP="00BE351B">
            <w:pPr>
              <w:pStyle w:val="Heading1"/>
              <w:numPr>
                <w:ilvl w:val="2"/>
                <w:numId w:val="4"/>
              </w:numPr>
              <w:spacing w:before="120" w:line="240" w:lineRule="auto"/>
              <w:jc w:val="both"/>
              <w:rPr>
                <w:b w:val="0"/>
                <w:color w:val="auto"/>
              </w:rPr>
            </w:pPr>
            <w:r w:rsidRPr="00A6686A">
              <w:rPr>
                <w:b w:val="0"/>
                <w:color w:val="auto"/>
              </w:rPr>
              <w:t>Bendrosios sąlygos;</w:t>
            </w:r>
          </w:p>
        </w:tc>
        <w:tc>
          <w:tcPr>
            <w:tcW w:w="5130" w:type="dxa"/>
          </w:tcPr>
          <w:p w14:paraId="35F9C308" w14:textId="49BBCBFE" w:rsidR="00A6686A" w:rsidRPr="00D60909" w:rsidRDefault="00A6686A" w:rsidP="00BE351B">
            <w:pPr>
              <w:pStyle w:val="Heading1"/>
              <w:numPr>
                <w:ilvl w:val="2"/>
                <w:numId w:val="5"/>
              </w:numPr>
              <w:spacing w:before="120" w:line="240" w:lineRule="auto"/>
              <w:jc w:val="both"/>
              <w:rPr>
                <w:rFonts w:asciiTheme="minorBidi" w:hAnsiTheme="minorBidi" w:cstheme="minorBidi"/>
                <w:b w:val="0"/>
                <w:lang w:val="en-GB"/>
              </w:rPr>
            </w:pPr>
            <w:r w:rsidRPr="00D60909">
              <w:rPr>
                <w:b w:val="0"/>
                <w:color w:val="auto"/>
                <w:lang w:val="en-GB"/>
              </w:rPr>
              <w:t>General</w:t>
            </w:r>
            <w:r w:rsidRPr="00D60909">
              <w:rPr>
                <w:rFonts w:asciiTheme="minorBidi" w:hAnsiTheme="minorBidi" w:cstheme="minorBidi"/>
                <w:b w:val="0"/>
                <w:color w:val="auto"/>
                <w:lang w:val="en-GB" w:bidi="en-GB"/>
              </w:rPr>
              <w:t xml:space="preserve"> Terms and Conditions;</w:t>
            </w:r>
          </w:p>
        </w:tc>
      </w:tr>
      <w:tr w:rsidR="00A6686A" w:rsidRPr="00A6686A" w14:paraId="45E7965B" w14:textId="448DB10E" w:rsidTr="00CD41FC">
        <w:tc>
          <w:tcPr>
            <w:tcW w:w="5130" w:type="dxa"/>
          </w:tcPr>
          <w:p w14:paraId="39567C34" w14:textId="77777777" w:rsidR="00A6686A" w:rsidRPr="00A6686A" w:rsidRDefault="00A6686A" w:rsidP="00BE351B">
            <w:pPr>
              <w:pStyle w:val="Heading1"/>
              <w:numPr>
                <w:ilvl w:val="2"/>
                <w:numId w:val="5"/>
              </w:numPr>
              <w:spacing w:before="120" w:line="240" w:lineRule="auto"/>
              <w:jc w:val="both"/>
              <w:rPr>
                <w:b w:val="0"/>
                <w:color w:val="auto"/>
              </w:rPr>
            </w:pPr>
            <w:r w:rsidRPr="00A6686A">
              <w:rPr>
                <w:b w:val="0"/>
                <w:color w:val="auto"/>
              </w:rPr>
              <w:t>Specialiosios sąlygos;</w:t>
            </w:r>
          </w:p>
        </w:tc>
        <w:tc>
          <w:tcPr>
            <w:tcW w:w="5130" w:type="dxa"/>
          </w:tcPr>
          <w:p w14:paraId="0ACE4181" w14:textId="25B3960E" w:rsidR="00A6686A" w:rsidRPr="00D60909" w:rsidRDefault="00A6686A" w:rsidP="00BE351B">
            <w:pPr>
              <w:pStyle w:val="Heading1"/>
              <w:numPr>
                <w:ilvl w:val="2"/>
                <w:numId w:val="6"/>
              </w:numPr>
              <w:spacing w:before="120" w:line="240" w:lineRule="auto"/>
              <w:jc w:val="both"/>
              <w:rPr>
                <w:b w:val="0"/>
                <w:color w:val="auto"/>
                <w:lang w:val="en-GB"/>
              </w:rPr>
            </w:pPr>
            <w:r w:rsidRPr="00D60909">
              <w:rPr>
                <w:b w:val="0"/>
                <w:color w:val="auto"/>
                <w:lang w:val="en-GB"/>
              </w:rPr>
              <w:t>Special Terms and Conditions;</w:t>
            </w:r>
          </w:p>
        </w:tc>
      </w:tr>
      <w:tr w:rsidR="00A6686A" w:rsidRPr="00A6686A" w14:paraId="27EBC530" w14:textId="759066A8" w:rsidTr="00CD41FC">
        <w:tc>
          <w:tcPr>
            <w:tcW w:w="5130" w:type="dxa"/>
          </w:tcPr>
          <w:p w14:paraId="607FF520" w14:textId="77777777" w:rsidR="00A6686A" w:rsidRPr="00A6686A" w:rsidRDefault="00A6686A" w:rsidP="00BE351B">
            <w:pPr>
              <w:pStyle w:val="Heading1"/>
              <w:numPr>
                <w:ilvl w:val="2"/>
                <w:numId w:val="6"/>
              </w:numPr>
              <w:spacing w:before="120" w:line="240" w:lineRule="auto"/>
              <w:jc w:val="both"/>
              <w:rPr>
                <w:b w:val="0"/>
                <w:color w:val="auto"/>
              </w:rPr>
            </w:pPr>
            <w:r w:rsidRPr="00A6686A">
              <w:rPr>
                <w:b w:val="0"/>
                <w:color w:val="auto"/>
              </w:rPr>
              <w:t>Priedai prie Sutarties. Prieduose nurodomas pasirinktas Paslaugų paketas, kaina, pranešimo apie sutrikimą procedūra ir kitos nuostatos.</w:t>
            </w:r>
            <w:r w:rsidRPr="00A6686A">
              <w:rPr>
                <w:rFonts w:asciiTheme="minorHAnsi" w:eastAsiaTheme="minorHAnsi" w:hAnsiTheme="minorHAnsi" w:cstheme="minorBidi"/>
                <w:color w:val="auto"/>
                <w:sz w:val="22"/>
                <w:szCs w:val="22"/>
                <w:lang w:eastAsia="en-US"/>
              </w:rPr>
              <w:t xml:space="preserve"> </w:t>
            </w:r>
            <w:r w:rsidRPr="00A6686A">
              <w:rPr>
                <w:b w:val="0"/>
                <w:color w:val="auto"/>
              </w:rPr>
              <w:t>Kituose susitarimuose detalizuojamas asmens duomenų tvarkymas, konfidencialios informacijos apsauga (jei tokie sudaromi).</w:t>
            </w:r>
          </w:p>
        </w:tc>
        <w:tc>
          <w:tcPr>
            <w:tcW w:w="5130" w:type="dxa"/>
          </w:tcPr>
          <w:p w14:paraId="3FBF377D" w14:textId="5CA4F972" w:rsidR="00A6686A" w:rsidRPr="00D60909" w:rsidRDefault="00A6686A" w:rsidP="00BE351B">
            <w:pPr>
              <w:pStyle w:val="Heading1"/>
              <w:numPr>
                <w:ilvl w:val="2"/>
                <w:numId w:val="7"/>
              </w:numPr>
              <w:spacing w:before="120" w:line="240" w:lineRule="auto"/>
              <w:jc w:val="both"/>
              <w:rPr>
                <w:b w:val="0"/>
                <w:color w:val="auto"/>
                <w:lang w:val="en-GB"/>
              </w:rPr>
            </w:pPr>
            <w:r w:rsidRPr="00D60909">
              <w:rPr>
                <w:b w:val="0"/>
                <w:color w:val="auto"/>
                <w:lang w:val="en-GB"/>
              </w:rPr>
              <w:t xml:space="preserve">Annexes to the Contract. The Annexes set out the chosen Service package, the price, the </w:t>
            </w:r>
            <w:r w:rsidR="0070437F" w:rsidRPr="00D60909">
              <w:rPr>
                <w:b w:val="0"/>
                <w:color w:val="auto"/>
                <w:lang w:val="en-GB"/>
              </w:rPr>
              <w:t xml:space="preserve">malfunction / request </w:t>
            </w:r>
            <w:r w:rsidRPr="00D60909">
              <w:rPr>
                <w:b w:val="0"/>
                <w:color w:val="auto"/>
                <w:lang w:val="en-GB"/>
              </w:rPr>
              <w:t xml:space="preserve">notification </w:t>
            </w:r>
            <w:proofErr w:type="gramStart"/>
            <w:r w:rsidRPr="00D60909">
              <w:rPr>
                <w:b w:val="0"/>
                <w:color w:val="auto"/>
                <w:lang w:val="en-GB"/>
              </w:rPr>
              <w:t>procedure</w:t>
            </w:r>
            <w:proofErr w:type="gramEnd"/>
            <w:r w:rsidRPr="00D60909">
              <w:rPr>
                <w:b w:val="0"/>
                <w:color w:val="auto"/>
                <w:lang w:val="en-GB"/>
              </w:rPr>
              <w:t xml:space="preserve"> and other provisions. Other agreements detail the processing of personal data and the protection of confidential information (if any).</w:t>
            </w:r>
          </w:p>
        </w:tc>
      </w:tr>
      <w:tr w:rsidR="00A6686A" w:rsidRPr="00A6686A" w14:paraId="4A4EB27B" w14:textId="65BB8C52" w:rsidTr="00CD41FC">
        <w:tc>
          <w:tcPr>
            <w:tcW w:w="5130" w:type="dxa"/>
          </w:tcPr>
          <w:p w14:paraId="1AF87FE2" w14:textId="77777777" w:rsidR="00A6686A" w:rsidRPr="00A6686A" w:rsidRDefault="00A6686A" w:rsidP="00CD41FC">
            <w:pPr>
              <w:jc w:val="both"/>
              <w:rPr>
                <w:lang w:val="lt-LT" w:eastAsia="ar-SA"/>
              </w:rPr>
            </w:pPr>
          </w:p>
        </w:tc>
        <w:tc>
          <w:tcPr>
            <w:tcW w:w="5130" w:type="dxa"/>
          </w:tcPr>
          <w:p w14:paraId="67030386" w14:textId="77777777" w:rsidR="00A6686A" w:rsidRPr="00D60909" w:rsidRDefault="00A6686A" w:rsidP="00CD41FC">
            <w:pPr>
              <w:rPr>
                <w:rFonts w:asciiTheme="minorBidi" w:hAnsiTheme="minorBidi"/>
                <w:b/>
                <w:sz w:val="20"/>
                <w:szCs w:val="20"/>
                <w:lang w:val="en-GB"/>
              </w:rPr>
            </w:pPr>
          </w:p>
        </w:tc>
      </w:tr>
      <w:tr w:rsidR="00A6686A" w:rsidRPr="00A6686A" w14:paraId="57AA0423" w14:textId="79AB0E6F" w:rsidTr="00CD41FC">
        <w:tc>
          <w:tcPr>
            <w:tcW w:w="5130" w:type="dxa"/>
          </w:tcPr>
          <w:p w14:paraId="4821E70F" w14:textId="77777777" w:rsidR="00A6686A" w:rsidRPr="00A6686A" w:rsidRDefault="00A6686A" w:rsidP="00BE351B">
            <w:pPr>
              <w:pStyle w:val="Heading1"/>
              <w:numPr>
                <w:ilvl w:val="1"/>
                <w:numId w:val="7"/>
              </w:numPr>
              <w:spacing w:line="240" w:lineRule="auto"/>
              <w:ind w:left="0" w:firstLine="0"/>
              <w:jc w:val="both"/>
              <w:rPr>
                <w:b w:val="0"/>
                <w:color w:val="auto"/>
              </w:rPr>
            </w:pPr>
            <w:r w:rsidRPr="00A6686A">
              <w:rPr>
                <w:b w:val="0"/>
                <w:color w:val="auto"/>
              </w:rPr>
              <w:t>Bendrosios sąlygos, Specialiosios sąlygos bei Sutarties priedai turi būti aiškinami kartu sistemiškai.</w:t>
            </w:r>
          </w:p>
        </w:tc>
        <w:tc>
          <w:tcPr>
            <w:tcW w:w="5130" w:type="dxa"/>
          </w:tcPr>
          <w:p w14:paraId="3255A19A" w14:textId="40027197" w:rsidR="00A6686A" w:rsidRPr="00D60909" w:rsidRDefault="00A6686A" w:rsidP="00BE351B">
            <w:pPr>
              <w:pStyle w:val="Heading1"/>
              <w:numPr>
                <w:ilvl w:val="1"/>
                <w:numId w:val="8"/>
              </w:numPr>
              <w:spacing w:line="240" w:lineRule="auto"/>
              <w:ind w:left="0" w:firstLine="0"/>
              <w:jc w:val="both"/>
              <w:rPr>
                <w:b w:val="0"/>
                <w:color w:val="auto"/>
                <w:lang w:val="en-GB"/>
              </w:rPr>
            </w:pPr>
            <w:r w:rsidRPr="00D60909">
              <w:rPr>
                <w:b w:val="0"/>
                <w:color w:val="auto"/>
                <w:lang w:val="en-GB"/>
              </w:rPr>
              <w:t>The General Terms and Conditions, the Special Terms and Conditions and the Annexes to the Contract</w:t>
            </w:r>
            <w:r w:rsidR="0070437F" w:rsidRPr="00D60909">
              <w:rPr>
                <w:b w:val="0"/>
                <w:color w:val="auto"/>
                <w:lang w:val="en-GB"/>
              </w:rPr>
              <w:t xml:space="preserve"> shall be construed jointly in a systematic manner. </w:t>
            </w:r>
            <w:r w:rsidRPr="00D60909">
              <w:rPr>
                <w:b w:val="0"/>
                <w:color w:val="auto"/>
                <w:lang w:val="en-GB"/>
              </w:rPr>
              <w:t xml:space="preserve"> </w:t>
            </w:r>
          </w:p>
        </w:tc>
      </w:tr>
      <w:tr w:rsidR="00A6686A" w:rsidRPr="00A6686A" w14:paraId="7825B931" w14:textId="23EF6733" w:rsidTr="00CD41FC">
        <w:tc>
          <w:tcPr>
            <w:tcW w:w="5130" w:type="dxa"/>
          </w:tcPr>
          <w:p w14:paraId="306D9CD1" w14:textId="77777777" w:rsidR="00A6686A" w:rsidRPr="00A6686A" w:rsidRDefault="00A6686A" w:rsidP="00CD41FC">
            <w:pPr>
              <w:pStyle w:val="Heading1"/>
              <w:numPr>
                <w:ilvl w:val="0"/>
                <w:numId w:val="0"/>
              </w:numPr>
              <w:spacing w:line="240" w:lineRule="auto"/>
              <w:jc w:val="both"/>
              <w:rPr>
                <w:b w:val="0"/>
                <w:color w:val="auto"/>
              </w:rPr>
            </w:pPr>
          </w:p>
        </w:tc>
        <w:tc>
          <w:tcPr>
            <w:tcW w:w="5130" w:type="dxa"/>
          </w:tcPr>
          <w:p w14:paraId="3256DA15" w14:textId="77777777" w:rsidR="00A6686A" w:rsidRPr="00D60909" w:rsidRDefault="00A6686A" w:rsidP="00CD41FC">
            <w:pPr>
              <w:pStyle w:val="Heading1"/>
              <w:numPr>
                <w:ilvl w:val="0"/>
                <w:numId w:val="0"/>
              </w:numPr>
              <w:spacing w:line="240" w:lineRule="auto"/>
              <w:jc w:val="both"/>
              <w:rPr>
                <w:b w:val="0"/>
                <w:color w:val="auto"/>
                <w:lang w:val="en-GB"/>
              </w:rPr>
            </w:pPr>
          </w:p>
        </w:tc>
      </w:tr>
      <w:tr w:rsidR="00A6686A" w:rsidRPr="00A6686A" w14:paraId="2AD9E686" w14:textId="48F92734" w:rsidTr="00CD41FC">
        <w:tc>
          <w:tcPr>
            <w:tcW w:w="5130" w:type="dxa"/>
          </w:tcPr>
          <w:p w14:paraId="5A3E80A3" w14:textId="77777777" w:rsidR="00A6686A" w:rsidRPr="00A6686A" w:rsidRDefault="00A6686A" w:rsidP="00BE351B">
            <w:pPr>
              <w:pStyle w:val="Heading1"/>
              <w:numPr>
                <w:ilvl w:val="1"/>
                <w:numId w:val="8"/>
              </w:numPr>
              <w:spacing w:line="240" w:lineRule="auto"/>
              <w:ind w:left="0" w:firstLine="0"/>
              <w:jc w:val="both"/>
              <w:rPr>
                <w:b w:val="0"/>
                <w:color w:val="auto"/>
              </w:rPr>
            </w:pPr>
            <w:r w:rsidRPr="00A6686A">
              <w:rPr>
                <w:b w:val="0"/>
                <w:color w:val="auto"/>
              </w:rPr>
              <w:t>Kai yra prieštaravimų ar kitų neatitikimų tarp Bendrųjų sąlygų, Specialiųjų sąlygų bei Sutarties priedų, pirmenybė teikiama Sutarties priedų sąlygoms, po to Specialiosioms sąlygoms. Bendrosios sąlygos turi žemiausią prioritetą.</w:t>
            </w:r>
          </w:p>
        </w:tc>
        <w:tc>
          <w:tcPr>
            <w:tcW w:w="5130" w:type="dxa"/>
          </w:tcPr>
          <w:p w14:paraId="1961CBFC" w14:textId="6976EAF6" w:rsidR="00A6686A" w:rsidRPr="00D60909" w:rsidRDefault="00A6686A" w:rsidP="00BE351B">
            <w:pPr>
              <w:pStyle w:val="Heading1"/>
              <w:numPr>
                <w:ilvl w:val="1"/>
                <w:numId w:val="9"/>
              </w:numPr>
              <w:spacing w:line="240" w:lineRule="auto"/>
              <w:ind w:left="0" w:firstLine="0"/>
              <w:jc w:val="both"/>
              <w:rPr>
                <w:b w:val="0"/>
                <w:color w:val="auto"/>
                <w:lang w:val="en-GB"/>
              </w:rPr>
            </w:pPr>
            <w:r w:rsidRPr="00D60909">
              <w:rPr>
                <w:b w:val="0"/>
                <w:color w:val="auto"/>
                <w:lang w:val="en-GB"/>
              </w:rPr>
              <w:t>In the event of any conflict or other inconsistency</w:t>
            </w:r>
            <w:r w:rsidR="0070437F" w:rsidRPr="00D60909">
              <w:rPr>
                <w:b w:val="0"/>
                <w:color w:val="auto"/>
                <w:lang w:val="en-GB"/>
              </w:rPr>
              <w:t xml:space="preserve"> or </w:t>
            </w:r>
            <w:r w:rsidR="004D318D" w:rsidRPr="00D60909">
              <w:rPr>
                <w:b w:val="0"/>
                <w:color w:val="auto"/>
                <w:lang w:val="en-GB"/>
              </w:rPr>
              <w:t>discrepancies</w:t>
            </w:r>
            <w:r w:rsidRPr="00D60909">
              <w:rPr>
                <w:b w:val="0"/>
                <w:color w:val="auto"/>
                <w:lang w:val="en-GB"/>
              </w:rPr>
              <w:t xml:space="preserve"> between the General Terms and Conditions, the Special Terms and Conditions and the Annexes to the Contract, the terms of the Annexes to the Contract shall prevail, followed by the Special Terms and Conditions. General Terms and Conditions shall have the lowest priority.</w:t>
            </w:r>
          </w:p>
        </w:tc>
      </w:tr>
      <w:tr w:rsidR="00A6686A" w:rsidRPr="00A6686A" w14:paraId="77BEE6F1" w14:textId="13C2072B" w:rsidTr="00CD41FC">
        <w:tc>
          <w:tcPr>
            <w:tcW w:w="5130" w:type="dxa"/>
          </w:tcPr>
          <w:p w14:paraId="046D7F72" w14:textId="77777777" w:rsidR="00A6686A" w:rsidRPr="00A6686A" w:rsidRDefault="00A6686A" w:rsidP="00CD41FC">
            <w:pPr>
              <w:suppressAutoHyphens/>
              <w:rPr>
                <w:rFonts w:ascii="Arial" w:eastAsia="Times New Roman" w:hAnsi="Arial" w:cs="Arial"/>
                <w:b/>
                <w:sz w:val="20"/>
                <w:szCs w:val="20"/>
                <w:lang w:val="lt-LT" w:eastAsia="ar-SA"/>
              </w:rPr>
            </w:pPr>
          </w:p>
        </w:tc>
        <w:tc>
          <w:tcPr>
            <w:tcW w:w="5130" w:type="dxa"/>
          </w:tcPr>
          <w:p w14:paraId="1599B81E" w14:textId="77777777" w:rsidR="00A6686A" w:rsidRPr="00D60909" w:rsidRDefault="00A6686A" w:rsidP="00CD41FC">
            <w:pPr>
              <w:rPr>
                <w:rFonts w:asciiTheme="minorBidi" w:hAnsiTheme="minorBidi"/>
                <w:sz w:val="20"/>
                <w:szCs w:val="20"/>
                <w:lang w:val="en-GB"/>
              </w:rPr>
            </w:pPr>
          </w:p>
        </w:tc>
      </w:tr>
      <w:tr w:rsidR="00A6686A" w:rsidRPr="00A6686A" w14:paraId="53D7CA1B" w14:textId="453912EA" w:rsidTr="00CD41FC">
        <w:tc>
          <w:tcPr>
            <w:tcW w:w="5130" w:type="dxa"/>
          </w:tcPr>
          <w:p w14:paraId="71AEA408" w14:textId="77777777" w:rsidR="00A6686A" w:rsidRPr="00A6686A" w:rsidRDefault="00A6686A" w:rsidP="00BE351B">
            <w:pPr>
              <w:pStyle w:val="Heading1"/>
              <w:numPr>
                <w:ilvl w:val="0"/>
                <w:numId w:val="9"/>
              </w:numPr>
            </w:pPr>
            <w:r w:rsidRPr="00A6686A">
              <w:t xml:space="preserve">SUTARTIES ŠALYS </w:t>
            </w:r>
          </w:p>
        </w:tc>
        <w:tc>
          <w:tcPr>
            <w:tcW w:w="5130" w:type="dxa"/>
          </w:tcPr>
          <w:p w14:paraId="399787CE" w14:textId="0541B9CA" w:rsidR="00A6686A" w:rsidRPr="00D60909" w:rsidRDefault="00A6686A" w:rsidP="00BE351B">
            <w:pPr>
              <w:pStyle w:val="Heading1"/>
              <w:numPr>
                <w:ilvl w:val="0"/>
                <w:numId w:val="10"/>
              </w:numPr>
              <w:rPr>
                <w:rFonts w:asciiTheme="minorBidi" w:hAnsiTheme="minorBidi" w:cstheme="minorBidi"/>
                <w:lang w:val="en-GB"/>
              </w:rPr>
            </w:pPr>
            <w:r w:rsidRPr="00D60909">
              <w:rPr>
                <w:lang w:val="en-GB"/>
              </w:rPr>
              <w:t>PARTIES TO THE CONTRACT</w:t>
            </w:r>
            <w:r w:rsidRPr="00D60909">
              <w:rPr>
                <w:rFonts w:asciiTheme="minorBidi" w:hAnsiTheme="minorBidi" w:cstheme="minorBidi"/>
                <w:lang w:val="en-GB" w:bidi="en-GB"/>
              </w:rPr>
              <w:t xml:space="preserve"> </w:t>
            </w:r>
          </w:p>
        </w:tc>
      </w:tr>
      <w:tr w:rsidR="00A6686A" w:rsidRPr="00A6686A" w14:paraId="4D26F95B" w14:textId="45812697" w:rsidTr="00CD41FC">
        <w:tc>
          <w:tcPr>
            <w:tcW w:w="5130" w:type="dxa"/>
          </w:tcPr>
          <w:p w14:paraId="187149C0" w14:textId="77777777" w:rsidR="00A6686A" w:rsidRPr="00A6686A" w:rsidRDefault="00A6686A" w:rsidP="00CD41FC">
            <w:pPr>
              <w:pStyle w:val="Heading1"/>
              <w:numPr>
                <w:ilvl w:val="0"/>
                <w:numId w:val="0"/>
              </w:numPr>
              <w:spacing w:line="240" w:lineRule="auto"/>
              <w:jc w:val="both"/>
            </w:pPr>
          </w:p>
        </w:tc>
        <w:tc>
          <w:tcPr>
            <w:tcW w:w="5130" w:type="dxa"/>
          </w:tcPr>
          <w:p w14:paraId="06B24F24" w14:textId="77777777" w:rsidR="00A6686A" w:rsidRPr="00D60909" w:rsidRDefault="00A6686A" w:rsidP="00CD41FC">
            <w:pPr>
              <w:rPr>
                <w:rFonts w:asciiTheme="minorBidi" w:hAnsiTheme="minorBidi"/>
                <w:sz w:val="20"/>
                <w:szCs w:val="20"/>
                <w:lang w:val="en-GB"/>
              </w:rPr>
            </w:pPr>
          </w:p>
        </w:tc>
      </w:tr>
      <w:tr w:rsidR="00A6686A" w:rsidRPr="00A6686A" w14:paraId="02881786" w14:textId="0192DB38" w:rsidTr="00CD41FC">
        <w:tc>
          <w:tcPr>
            <w:tcW w:w="5130" w:type="dxa"/>
          </w:tcPr>
          <w:p w14:paraId="6B38F125" w14:textId="77777777" w:rsidR="00A6686A" w:rsidRPr="00A6686A" w:rsidRDefault="00A6686A" w:rsidP="00BE351B">
            <w:pPr>
              <w:pStyle w:val="Heading1"/>
              <w:numPr>
                <w:ilvl w:val="1"/>
                <w:numId w:val="68"/>
              </w:numPr>
              <w:spacing w:line="240" w:lineRule="auto"/>
              <w:ind w:left="0" w:firstLine="0"/>
              <w:jc w:val="both"/>
              <w:rPr>
                <w:b w:val="0"/>
                <w:color w:val="auto"/>
              </w:rPr>
            </w:pPr>
            <w:r w:rsidRPr="00A6686A">
              <w:rPr>
                <w:b w:val="0"/>
                <w:color w:val="auto"/>
              </w:rPr>
              <w:t>Ši Sutartis sudaryta tarp Kliento ir Vykdytojo. Klientas yra Šalis, kurios naudai teikiamos Paslaugos ir kurios rekvizitai nurodyti Specialiosiose sąlygose. Vykdytojas yra žemiau nurodyta Šalis, kuris pats ar pasitelkdamas trečiųjų asmenų pajėgumus, teikia Paslaugas Klientui:</w:t>
            </w:r>
          </w:p>
        </w:tc>
        <w:tc>
          <w:tcPr>
            <w:tcW w:w="5130" w:type="dxa"/>
          </w:tcPr>
          <w:p w14:paraId="79F09D3A" w14:textId="1E748C97" w:rsidR="00A6686A" w:rsidRPr="00D60909" w:rsidRDefault="00A6686A" w:rsidP="00BE351B">
            <w:pPr>
              <w:pStyle w:val="Heading1"/>
              <w:numPr>
                <w:ilvl w:val="1"/>
                <w:numId w:val="69"/>
              </w:numPr>
              <w:spacing w:line="240" w:lineRule="auto"/>
              <w:ind w:left="0" w:firstLine="0"/>
              <w:jc w:val="both"/>
              <w:rPr>
                <w:rFonts w:asciiTheme="minorBidi" w:hAnsiTheme="minorBidi" w:cstheme="minorBidi"/>
                <w:lang w:val="en-GB"/>
              </w:rPr>
            </w:pPr>
            <w:r w:rsidRPr="00D60909">
              <w:rPr>
                <w:rFonts w:asciiTheme="minorBidi" w:hAnsiTheme="minorBidi" w:cstheme="minorBidi"/>
                <w:b w:val="0"/>
                <w:color w:val="auto"/>
                <w:lang w:val="en-GB" w:bidi="en-GB"/>
              </w:rPr>
              <w:t>This Contract is concluded</w:t>
            </w:r>
            <w:r w:rsidR="004D318D" w:rsidRPr="00D60909">
              <w:rPr>
                <w:rFonts w:asciiTheme="minorBidi" w:hAnsiTheme="minorBidi" w:cstheme="minorBidi"/>
                <w:b w:val="0"/>
                <w:color w:val="auto"/>
                <w:lang w:val="en-GB" w:bidi="en-GB"/>
              </w:rPr>
              <w:t xml:space="preserve"> by and</w:t>
            </w:r>
            <w:r w:rsidRPr="00D60909">
              <w:rPr>
                <w:rFonts w:asciiTheme="minorBidi" w:hAnsiTheme="minorBidi" w:cstheme="minorBidi"/>
                <w:b w:val="0"/>
                <w:color w:val="auto"/>
                <w:lang w:val="en-GB" w:bidi="en-GB"/>
              </w:rPr>
              <w:t xml:space="preserve"> between the Customer and the Contractor. The Customer is the Party for whose benefit the Services are provided and whose details are set out in the Special Terms and Conditions. The Contractor is the Party listed below that shall provide the Services to the Customer, either on its own or through the capabilities of third parties:</w:t>
            </w:r>
          </w:p>
        </w:tc>
      </w:tr>
      <w:tr w:rsidR="00A6686A" w:rsidRPr="00A6686A" w14:paraId="72DC8310" w14:textId="2C69AB4B" w:rsidTr="00CD41FC">
        <w:tc>
          <w:tcPr>
            <w:tcW w:w="5130" w:type="dxa"/>
          </w:tcPr>
          <w:p w14:paraId="39FB258E" w14:textId="77777777" w:rsidR="00A6686A" w:rsidRPr="00A6686A" w:rsidRDefault="00A6686A" w:rsidP="00CD41FC">
            <w:pPr>
              <w:rPr>
                <w:rFonts w:ascii="Arial" w:hAnsi="Arial" w:cs="Arial"/>
                <w:sz w:val="20"/>
                <w:lang w:val="lt-LT" w:eastAsia="ar-SA"/>
              </w:rPr>
            </w:pPr>
          </w:p>
        </w:tc>
        <w:tc>
          <w:tcPr>
            <w:tcW w:w="5130" w:type="dxa"/>
          </w:tcPr>
          <w:p w14:paraId="6CDD1FD4" w14:textId="77777777" w:rsidR="00A6686A" w:rsidRPr="00D60909" w:rsidRDefault="00A6686A" w:rsidP="00CD41FC">
            <w:pPr>
              <w:rPr>
                <w:rFonts w:asciiTheme="minorBidi" w:hAnsiTheme="minorBidi"/>
                <w:sz w:val="20"/>
                <w:szCs w:val="20"/>
                <w:lang w:val="en-GB" w:eastAsia="ar-SA"/>
              </w:rPr>
            </w:pPr>
          </w:p>
        </w:tc>
      </w:tr>
      <w:tr w:rsidR="00BA1EF9" w:rsidRPr="00A6686A" w14:paraId="7280AA2A" w14:textId="7A1B0212" w:rsidTr="00CD41FC">
        <w:tc>
          <w:tcPr>
            <w:tcW w:w="5130" w:type="dxa"/>
          </w:tcPr>
          <w:p w14:paraId="109D02CA" w14:textId="08F41E5F" w:rsidR="00BA1EF9" w:rsidRPr="00A6686A" w:rsidRDefault="00BA1EF9" w:rsidP="00BA1EF9">
            <w:pPr>
              <w:rPr>
                <w:rFonts w:ascii="Arial" w:hAnsi="Arial" w:cs="Arial"/>
                <w:b/>
                <w:sz w:val="20"/>
                <w:lang w:val="lt-LT" w:eastAsia="ar-SA"/>
              </w:rPr>
            </w:pPr>
            <w:r w:rsidRPr="002B3B7F">
              <w:rPr>
                <w:rFonts w:ascii="Arial" w:hAnsi="Arial" w:cs="Arial"/>
                <w:b/>
                <w:sz w:val="20"/>
                <w:lang w:val="lt-LT" w:eastAsia="ar-SA"/>
              </w:rPr>
              <w:t xml:space="preserve">UAB „Alna </w:t>
            </w:r>
            <w:proofErr w:type="spellStart"/>
            <w:r w:rsidRPr="002B3B7F">
              <w:rPr>
                <w:rFonts w:ascii="Arial" w:hAnsi="Arial" w:cs="Arial"/>
                <w:b/>
                <w:sz w:val="20"/>
                <w:lang w:val="lt-LT" w:eastAsia="ar-SA"/>
              </w:rPr>
              <w:t>Business</w:t>
            </w:r>
            <w:proofErr w:type="spellEnd"/>
            <w:r w:rsidRPr="002B3B7F">
              <w:rPr>
                <w:rFonts w:ascii="Arial" w:hAnsi="Arial" w:cs="Arial"/>
                <w:b/>
                <w:sz w:val="20"/>
                <w:lang w:val="lt-LT" w:eastAsia="ar-SA"/>
              </w:rPr>
              <w:t xml:space="preserve"> </w:t>
            </w:r>
            <w:proofErr w:type="spellStart"/>
            <w:r w:rsidRPr="002B3B7F">
              <w:rPr>
                <w:rFonts w:ascii="Arial" w:hAnsi="Arial" w:cs="Arial"/>
                <w:b/>
                <w:sz w:val="20"/>
                <w:lang w:val="lt-LT" w:eastAsia="ar-SA"/>
              </w:rPr>
              <w:t>Solutions</w:t>
            </w:r>
            <w:proofErr w:type="spellEnd"/>
            <w:r w:rsidRPr="002B3B7F">
              <w:rPr>
                <w:rFonts w:ascii="Arial" w:hAnsi="Arial" w:cs="Arial"/>
                <w:b/>
                <w:sz w:val="20"/>
                <w:lang w:val="lt-LT" w:eastAsia="ar-SA"/>
              </w:rPr>
              <w:t>“</w:t>
            </w:r>
          </w:p>
        </w:tc>
        <w:tc>
          <w:tcPr>
            <w:tcW w:w="5130" w:type="dxa"/>
          </w:tcPr>
          <w:p w14:paraId="792B68B1" w14:textId="6C17A1AD" w:rsidR="00BA1EF9" w:rsidRPr="00D60909" w:rsidRDefault="00BA1EF9" w:rsidP="00BA1EF9">
            <w:pPr>
              <w:rPr>
                <w:rFonts w:asciiTheme="minorBidi" w:hAnsiTheme="minorBidi"/>
                <w:b/>
                <w:sz w:val="20"/>
                <w:szCs w:val="20"/>
                <w:lang w:val="en-GB" w:eastAsia="ar-SA"/>
              </w:rPr>
            </w:pPr>
            <w:r w:rsidRPr="00D60909">
              <w:rPr>
                <w:rFonts w:asciiTheme="minorBidi" w:hAnsiTheme="minorBidi"/>
                <w:b/>
                <w:sz w:val="20"/>
                <w:szCs w:val="20"/>
                <w:lang w:val="en-GB" w:bidi="en-GB"/>
              </w:rPr>
              <w:t>UAB Alna Business</w:t>
            </w:r>
            <w:r>
              <w:rPr>
                <w:rFonts w:asciiTheme="minorBidi" w:hAnsiTheme="minorBidi"/>
                <w:b/>
                <w:sz w:val="20"/>
                <w:szCs w:val="20"/>
                <w:lang w:val="en-GB" w:bidi="en-GB"/>
              </w:rPr>
              <w:t xml:space="preserve"> Solutions</w:t>
            </w:r>
          </w:p>
        </w:tc>
      </w:tr>
      <w:tr w:rsidR="00BA1EF9" w:rsidRPr="00A6686A" w14:paraId="07296C72" w14:textId="1D1FBDE8" w:rsidTr="00CD41FC">
        <w:tc>
          <w:tcPr>
            <w:tcW w:w="5130" w:type="dxa"/>
          </w:tcPr>
          <w:p w14:paraId="4D0D0298" w14:textId="1874EF01" w:rsidR="00BA1EF9" w:rsidRPr="00A6686A" w:rsidRDefault="00BA1EF9" w:rsidP="00BA1EF9">
            <w:pPr>
              <w:rPr>
                <w:rFonts w:ascii="Arial" w:hAnsi="Arial" w:cs="Arial"/>
                <w:sz w:val="20"/>
                <w:lang w:val="lt-LT" w:eastAsia="ar-SA"/>
              </w:rPr>
            </w:pPr>
            <w:r w:rsidRPr="002B3B7F">
              <w:rPr>
                <w:rFonts w:ascii="Arial" w:hAnsi="Arial" w:cs="Arial"/>
                <w:sz w:val="20"/>
                <w:lang w:val="lt-LT" w:eastAsia="ar-SA"/>
              </w:rPr>
              <w:t>Kodas 300067906</w:t>
            </w:r>
          </w:p>
        </w:tc>
        <w:tc>
          <w:tcPr>
            <w:tcW w:w="5130" w:type="dxa"/>
          </w:tcPr>
          <w:p w14:paraId="65C52A1F" w14:textId="3DD8D5A2" w:rsidR="00BA1EF9" w:rsidRPr="00D60909" w:rsidRDefault="00BA1EF9" w:rsidP="00BA1EF9">
            <w:pPr>
              <w:rPr>
                <w:rFonts w:asciiTheme="minorBidi" w:hAnsiTheme="minorBidi"/>
                <w:sz w:val="20"/>
                <w:szCs w:val="20"/>
                <w:lang w:val="en-GB" w:eastAsia="ar-SA"/>
              </w:rPr>
            </w:pPr>
            <w:r w:rsidRPr="00D60909">
              <w:rPr>
                <w:rFonts w:asciiTheme="minorBidi" w:hAnsiTheme="minorBidi"/>
                <w:sz w:val="20"/>
                <w:szCs w:val="20"/>
                <w:lang w:val="en-GB" w:bidi="en-GB"/>
              </w:rPr>
              <w:t xml:space="preserve">Legal entity code </w:t>
            </w:r>
            <w:r w:rsidRPr="002B3B7F">
              <w:rPr>
                <w:rFonts w:ascii="Arial" w:hAnsi="Arial" w:cs="Arial"/>
                <w:sz w:val="20"/>
                <w:lang w:val="lt-LT" w:eastAsia="ar-SA"/>
              </w:rPr>
              <w:t>300067906</w:t>
            </w:r>
          </w:p>
        </w:tc>
      </w:tr>
      <w:tr w:rsidR="00BA1EF9" w:rsidRPr="00A6686A" w14:paraId="28881549" w14:textId="59EA3387" w:rsidTr="00CD41FC">
        <w:tc>
          <w:tcPr>
            <w:tcW w:w="5130" w:type="dxa"/>
          </w:tcPr>
          <w:p w14:paraId="5B32021E" w14:textId="3463F6D5" w:rsidR="00BA1EF9" w:rsidRPr="00A6686A" w:rsidRDefault="00BA1EF9" w:rsidP="00BA1EF9">
            <w:pPr>
              <w:rPr>
                <w:rFonts w:ascii="Arial" w:hAnsi="Arial" w:cs="Arial"/>
                <w:sz w:val="20"/>
                <w:lang w:val="lt-LT" w:eastAsia="ar-SA"/>
              </w:rPr>
            </w:pPr>
            <w:r w:rsidRPr="002B3B7F">
              <w:rPr>
                <w:rFonts w:ascii="Arial" w:hAnsi="Arial" w:cs="Arial"/>
                <w:sz w:val="20"/>
                <w:lang w:val="lt-LT" w:eastAsia="ar-SA"/>
              </w:rPr>
              <w:t>PVM mokėtojo kodas LT100001324511</w:t>
            </w:r>
          </w:p>
        </w:tc>
        <w:tc>
          <w:tcPr>
            <w:tcW w:w="5130" w:type="dxa"/>
          </w:tcPr>
          <w:p w14:paraId="08C798BD" w14:textId="79ED87E9" w:rsidR="00BA1EF9" w:rsidRPr="00D60909" w:rsidRDefault="00BA1EF9" w:rsidP="00BA1EF9">
            <w:pPr>
              <w:rPr>
                <w:rFonts w:asciiTheme="minorBidi" w:hAnsiTheme="minorBidi"/>
                <w:sz w:val="20"/>
                <w:szCs w:val="20"/>
                <w:lang w:val="en-GB" w:eastAsia="ar-SA"/>
              </w:rPr>
            </w:pPr>
            <w:r w:rsidRPr="00D60909">
              <w:rPr>
                <w:rFonts w:asciiTheme="minorBidi" w:hAnsiTheme="minorBidi"/>
                <w:sz w:val="20"/>
                <w:szCs w:val="20"/>
                <w:lang w:val="en-GB" w:bidi="en-GB"/>
              </w:rPr>
              <w:t>VAT identification number</w:t>
            </w:r>
            <w:r w:rsidRPr="002B3B7F">
              <w:rPr>
                <w:rFonts w:ascii="Arial" w:hAnsi="Arial" w:cs="Arial"/>
                <w:sz w:val="20"/>
                <w:lang w:val="lt-LT" w:eastAsia="ar-SA"/>
              </w:rPr>
              <w:t xml:space="preserve"> LT100001324511</w:t>
            </w:r>
          </w:p>
        </w:tc>
      </w:tr>
      <w:tr w:rsidR="00BA1EF9" w:rsidRPr="00A6686A" w14:paraId="6FDDDC8C" w14:textId="38B46BE9" w:rsidTr="00CD41FC">
        <w:tc>
          <w:tcPr>
            <w:tcW w:w="5130" w:type="dxa"/>
          </w:tcPr>
          <w:p w14:paraId="07A569F0" w14:textId="18A84D68" w:rsidR="00BA1EF9" w:rsidRPr="00A6686A" w:rsidRDefault="00BA1EF9" w:rsidP="00BA1EF9">
            <w:pPr>
              <w:rPr>
                <w:rFonts w:ascii="Arial" w:hAnsi="Arial" w:cs="Arial"/>
                <w:sz w:val="20"/>
                <w:lang w:val="lt-LT" w:eastAsia="ar-SA"/>
              </w:rPr>
            </w:pPr>
            <w:r w:rsidRPr="002B3B7F">
              <w:rPr>
                <w:rFonts w:ascii="Arial" w:hAnsi="Arial" w:cs="Arial"/>
                <w:sz w:val="20"/>
                <w:lang w:val="lt-LT" w:eastAsia="ar-SA"/>
              </w:rPr>
              <w:t>Buveinės adresas Lvivo g. 105A, 08104 Vilnius</w:t>
            </w:r>
          </w:p>
        </w:tc>
        <w:tc>
          <w:tcPr>
            <w:tcW w:w="5130" w:type="dxa"/>
          </w:tcPr>
          <w:p w14:paraId="7C9CAE92" w14:textId="21E20A95" w:rsidR="00BA1EF9" w:rsidRPr="00D60909" w:rsidRDefault="00BA1EF9" w:rsidP="00BA1EF9">
            <w:pPr>
              <w:rPr>
                <w:rFonts w:asciiTheme="minorBidi" w:hAnsiTheme="minorBidi"/>
                <w:sz w:val="20"/>
                <w:szCs w:val="20"/>
                <w:lang w:val="en-GB" w:eastAsia="ar-SA"/>
              </w:rPr>
            </w:pPr>
            <w:r w:rsidRPr="00D60909">
              <w:rPr>
                <w:rFonts w:asciiTheme="minorBidi" w:hAnsiTheme="minorBidi"/>
                <w:sz w:val="20"/>
                <w:szCs w:val="20"/>
                <w:lang w:val="en-GB" w:bidi="en-GB"/>
              </w:rPr>
              <w:t>Registered office address: Lvivo St. 105A, 08104 Vilnius</w:t>
            </w:r>
          </w:p>
        </w:tc>
      </w:tr>
      <w:tr w:rsidR="00BA1EF9" w:rsidRPr="00A6686A" w14:paraId="467240B2" w14:textId="77BCAD33" w:rsidTr="00CD41FC">
        <w:tc>
          <w:tcPr>
            <w:tcW w:w="5130" w:type="dxa"/>
          </w:tcPr>
          <w:p w14:paraId="2D62E830" w14:textId="38FC9AF5" w:rsidR="00BA1EF9" w:rsidRPr="00A6686A" w:rsidRDefault="00BA1EF9" w:rsidP="00BA1EF9">
            <w:pPr>
              <w:rPr>
                <w:rFonts w:ascii="Arial" w:hAnsi="Arial" w:cs="Arial"/>
                <w:sz w:val="20"/>
                <w:lang w:val="lt-LT" w:eastAsia="ar-SA"/>
              </w:rPr>
            </w:pPr>
            <w:r w:rsidRPr="002B3B7F">
              <w:rPr>
                <w:rFonts w:ascii="Arial" w:hAnsi="Arial" w:cs="Arial"/>
                <w:sz w:val="20"/>
                <w:lang w:val="lt-LT" w:eastAsia="ar-SA"/>
              </w:rPr>
              <w:t>Verslo centras „</w:t>
            </w:r>
            <w:proofErr w:type="spellStart"/>
            <w:r w:rsidRPr="002B3B7F">
              <w:rPr>
                <w:rFonts w:ascii="Arial" w:hAnsi="Arial" w:cs="Arial"/>
                <w:sz w:val="20"/>
                <w:lang w:val="lt-LT" w:eastAsia="ar-SA"/>
              </w:rPr>
              <w:t>Park</w:t>
            </w:r>
            <w:proofErr w:type="spellEnd"/>
            <w:r w:rsidRPr="002B3B7F">
              <w:rPr>
                <w:rFonts w:ascii="Arial" w:hAnsi="Arial" w:cs="Arial"/>
                <w:sz w:val="20"/>
                <w:lang w:val="lt-LT" w:eastAsia="ar-SA"/>
              </w:rPr>
              <w:t xml:space="preserve"> </w:t>
            </w:r>
            <w:proofErr w:type="spellStart"/>
            <w:r w:rsidRPr="002B3B7F">
              <w:rPr>
                <w:rFonts w:ascii="Arial" w:hAnsi="Arial" w:cs="Arial"/>
                <w:sz w:val="20"/>
                <w:lang w:val="lt-LT" w:eastAsia="ar-SA"/>
              </w:rPr>
              <w:t>Town</w:t>
            </w:r>
            <w:proofErr w:type="spellEnd"/>
            <w:r w:rsidRPr="002B3B7F">
              <w:rPr>
                <w:rFonts w:ascii="Arial" w:hAnsi="Arial" w:cs="Arial"/>
                <w:sz w:val="20"/>
                <w:lang w:val="lt-LT" w:eastAsia="ar-SA"/>
              </w:rPr>
              <w:t>“, 7 aukštas</w:t>
            </w:r>
          </w:p>
        </w:tc>
        <w:tc>
          <w:tcPr>
            <w:tcW w:w="5130" w:type="dxa"/>
          </w:tcPr>
          <w:p w14:paraId="1C4D6AC6" w14:textId="61060179" w:rsidR="00BA1EF9" w:rsidRPr="00D60909" w:rsidRDefault="00BA1EF9" w:rsidP="00BA1EF9">
            <w:pPr>
              <w:rPr>
                <w:rFonts w:asciiTheme="minorBidi" w:hAnsiTheme="minorBidi"/>
                <w:sz w:val="20"/>
                <w:szCs w:val="20"/>
                <w:lang w:val="en-GB" w:eastAsia="ar-SA"/>
              </w:rPr>
            </w:pPr>
            <w:r w:rsidRPr="00D60909">
              <w:rPr>
                <w:rFonts w:asciiTheme="minorBidi" w:hAnsiTheme="minorBidi"/>
                <w:sz w:val="20"/>
                <w:szCs w:val="20"/>
                <w:lang w:val="en-GB" w:bidi="en-GB"/>
              </w:rPr>
              <w:t>Park Town Business Centre, 7</w:t>
            </w:r>
            <w:r w:rsidRPr="00D60909">
              <w:rPr>
                <w:rFonts w:asciiTheme="minorBidi" w:hAnsiTheme="minorBidi"/>
                <w:sz w:val="20"/>
                <w:szCs w:val="20"/>
                <w:vertAlign w:val="superscript"/>
                <w:lang w:val="en-GB" w:bidi="en-GB"/>
              </w:rPr>
              <w:t xml:space="preserve">th </w:t>
            </w:r>
            <w:r w:rsidRPr="00D60909">
              <w:rPr>
                <w:rFonts w:asciiTheme="minorBidi" w:hAnsiTheme="minorBidi"/>
                <w:sz w:val="20"/>
                <w:szCs w:val="20"/>
                <w:lang w:val="en-GB" w:bidi="en-GB"/>
              </w:rPr>
              <w:t>floor</w:t>
            </w:r>
          </w:p>
        </w:tc>
      </w:tr>
      <w:tr w:rsidR="00BA1EF9" w:rsidRPr="00A6686A" w14:paraId="3DD5C5BC" w14:textId="3E736D1A" w:rsidTr="00CD41FC">
        <w:tc>
          <w:tcPr>
            <w:tcW w:w="5130" w:type="dxa"/>
          </w:tcPr>
          <w:p w14:paraId="2828BC8A" w14:textId="78703754" w:rsidR="00BA1EF9" w:rsidRPr="00A6686A" w:rsidRDefault="00BA1EF9" w:rsidP="00BA1EF9">
            <w:pPr>
              <w:rPr>
                <w:rFonts w:ascii="Arial" w:hAnsi="Arial" w:cs="Arial"/>
                <w:sz w:val="20"/>
                <w:lang w:val="lt-LT" w:eastAsia="ar-SA"/>
              </w:rPr>
            </w:pPr>
            <w:r w:rsidRPr="002B3B7F">
              <w:rPr>
                <w:rFonts w:ascii="Arial" w:hAnsi="Arial" w:cs="Arial"/>
                <w:sz w:val="20"/>
                <w:lang w:val="lt-LT" w:eastAsia="ar-SA"/>
              </w:rPr>
              <w:t>A. s. Nr.: LT767300010087318767</w:t>
            </w:r>
          </w:p>
        </w:tc>
        <w:tc>
          <w:tcPr>
            <w:tcW w:w="5130" w:type="dxa"/>
          </w:tcPr>
          <w:p w14:paraId="6D2D58BB" w14:textId="0289583A" w:rsidR="00BA1EF9" w:rsidRPr="00D60909" w:rsidRDefault="00BA1EF9" w:rsidP="00BA1EF9">
            <w:pPr>
              <w:rPr>
                <w:rFonts w:asciiTheme="minorBidi" w:hAnsiTheme="minorBidi"/>
                <w:sz w:val="20"/>
                <w:szCs w:val="20"/>
                <w:lang w:val="en-GB" w:eastAsia="ar-SA"/>
              </w:rPr>
            </w:pPr>
            <w:r w:rsidRPr="00D60909">
              <w:rPr>
                <w:rFonts w:asciiTheme="minorBidi" w:hAnsiTheme="minorBidi"/>
                <w:sz w:val="20"/>
                <w:szCs w:val="20"/>
                <w:lang w:val="en-GB" w:bidi="en-GB"/>
              </w:rPr>
              <w:t xml:space="preserve">Bank account No.: </w:t>
            </w:r>
            <w:r w:rsidRPr="002B3B7F">
              <w:rPr>
                <w:rFonts w:ascii="Arial" w:hAnsi="Arial" w:cs="Arial"/>
                <w:sz w:val="20"/>
                <w:lang w:val="lt-LT" w:eastAsia="ar-SA"/>
              </w:rPr>
              <w:t>LT767300010087318767</w:t>
            </w:r>
          </w:p>
        </w:tc>
      </w:tr>
      <w:tr w:rsidR="00BA1EF9" w:rsidRPr="00A6686A" w14:paraId="6BBB3926" w14:textId="69BA3E88" w:rsidTr="00CD41FC">
        <w:tc>
          <w:tcPr>
            <w:tcW w:w="5130" w:type="dxa"/>
          </w:tcPr>
          <w:p w14:paraId="4D0FA1B3" w14:textId="311D9536" w:rsidR="00BA1EF9" w:rsidRPr="00A6686A" w:rsidRDefault="00BA1EF9" w:rsidP="00BA1EF9">
            <w:pPr>
              <w:rPr>
                <w:rFonts w:ascii="Arial" w:hAnsi="Arial" w:cs="Arial"/>
                <w:sz w:val="20"/>
                <w:lang w:val="lt-LT" w:eastAsia="ar-SA"/>
              </w:rPr>
            </w:pPr>
            <w:r w:rsidRPr="002B3B7F">
              <w:rPr>
                <w:rFonts w:ascii="Arial" w:hAnsi="Arial" w:cs="Arial"/>
                <w:sz w:val="20"/>
                <w:lang w:val="lt-LT" w:eastAsia="ar-SA"/>
              </w:rPr>
              <w:t>Swedbank bankas</w:t>
            </w:r>
          </w:p>
        </w:tc>
        <w:tc>
          <w:tcPr>
            <w:tcW w:w="5130" w:type="dxa"/>
          </w:tcPr>
          <w:p w14:paraId="28FDDE52" w14:textId="0C275D0C" w:rsidR="00BA1EF9" w:rsidRPr="00D60909" w:rsidRDefault="00BA1EF9" w:rsidP="00BA1EF9">
            <w:pPr>
              <w:rPr>
                <w:rFonts w:asciiTheme="minorBidi" w:hAnsiTheme="minorBidi"/>
                <w:sz w:val="20"/>
                <w:szCs w:val="20"/>
                <w:lang w:val="en-GB" w:eastAsia="ar-SA"/>
              </w:rPr>
            </w:pPr>
            <w:r>
              <w:rPr>
                <w:rFonts w:asciiTheme="minorBidi" w:hAnsiTheme="minorBidi"/>
                <w:sz w:val="20"/>
                <w:szCs w:val="20"/>
                <w:lang w:val="en-GB" w:bidi="en-GB"/>
              </w:rPr>
              <w:t>Swedbank</w:t>
            </w:r>
          </w:p>
        </w:tc>
      </w:tr>
      <w:tr w:rsidR="00BA1EF9" w:rsidRPr="00A6686A" w14:paraId="0C6FB407" w14:textId="687647EA" w:rsidTr="00CD41FC">
        <w:tc>
          <w:tcPr>
            <w:tcW w:w="5130" w:type="dxa"/>
          </w:tcPr>
          <w:p w14:paraId="088C60F1" w14:textId="20C07869" w:rsidR="00BA1EF9" w:rsidRPr="00A6686A" w:rsidRDefault="00BA1EF9" w:rsidP="00BA1EF9">
            <w:pPr>
              <w:rPr>
                <w:rFonts w:ascii="Arial" w:hAnsi="Arial" w:cs="Arial"/>
                <w:sz w:val="20"/>
                <w:lang w:val="lt-LT" w:eastAsia="ar-SA"/>
              </w:rPr>
            </w:pPr>
            <w:r w:rsidRPr="002B3B7F">
              <w:rPr>
                <w:rFonts w:ascii="Arial" w:hAnsi="Arial" w:cs="Arial"/>
                <w:sz w:val="20"/>
                <w:lang w:val="lt-LT" w:eastAsia="ar-SA"/>
              </w:rPr>
              <w:t>Tel. +370 5 278 5500</w:t>
            </w:r>
          </w:p>
        </w:tc>
        <w:tc>
          <w:tcPr>
            <w:tcW w:w="5130" w:type="dxa"/>
          </w:tcPr>
          <w:p w14:paraId="1CB1C882" w14:textId="6B65D74D" w:rsidR="00BA1EF9" w:rsidRPr="00D60909" w:rsidRDefault="00BA1EF9" w:rsidP="00BA1EF9">
            <w:pPr>
              <w:rPr>
                <w:rFonts w:asciiTheme="minorBidi" w:hAnsiTheme="minorBidi"/>
                <w:sz w:val="20"/>
                <w:szCs w:val="20"/>
                <w:lang w:val="en-GB" w:eastAsia="ar-SA"/>
              </w:rPr>
            </w:pPr>
            <w:r w:rsidRPr="00D60909">
              <w:rPr>
                <w:rFonts w:asciiTheme="minorBidi" w:hAnsiTheme="minorBidi"/>
                <w:sz w:val="20"/>
                <w:szCs w:val="20"/>
                <w:lang w:val="en-GB" w:bidi="en-GB"/>
              </w:rPr>
              <w:t>Tel. No.: +370 5 278 5500</w:t>
            </w:r>
          </w:p>
        </w:tc>
      </w:tr>
      <w:tr w:rsidR="00BA1EF9" w:rsidRPr="00931E13" w14:paraId="01724200" w14:textId="3D018807" w:rsidTr="00CD41FC">
        <w:tc>
          <w:tcPr>
            <w:tcW w:w="5130" w:type="dxa"/>
          </w:tcPr>
          <w:p w14:paraId="345A260B" w14:textId="05E28257" w:rsidR="00BA1EF9" w:rsidRPr="00A6686A" w:rsidRDefault="00BA1EF9" w:rsidP="00BA1EF9">
            <w:pPr>
              <w:rPr>
                <w:rFonts w:ascii="Arial" w:hAnsi="Arial" w:cs="Arial"/>
                <w:sz w:val="20"/>
                <w:lang w:val="lt-LT" w:eastAsia="ar-SA"/>
              </w:rPr>
            </w:pPr>
            <w:r w:rsidRPr="002B3B7F">
              <w:rPr>
                <w:rFonts w:ascii="Arial" w:hAnsi="Arial" w:cs="Arial"/>
                <w:sz w:val="20"/>
                <w:lang w:val="lt-LT" w:eastAsia="ar-SA"/>
              </w:rPr>
              <w:t xml:space="preserve">El. paštas </w:t>
            </w:r>
            <w:hyperlink r:id="rId8" w:history="1">
              <w:r w:rsidRPr="002B3B7F">
                <w:rPr>
                  <w:rStyle w:val="Hyperlink"/>
                  <w:rFonts w:ascii="Arial" w:hAnsi="Arial" w:cs="Arial"/>
                  <w:sz w:val="20"/>
                  <w:lang w:val="lt-LT" w:eastAsia="ar-SA"/>
                </w:rPr>
                <w:t>info@alna.lt</w:t>
              </w:r>
            </w:hyperlink>
            <w:r w:rsidRPr="002B3B7F">
              <w:rPr>
                <w:rFonts w:ascii="Arial" w:hAnsi="Arial" w:cs="Arial"/>
                <w:sz w:val="20"/>
                <w:lang w:val="lt-LT" w:eastAsia="ar-SA"/>
              </w:rPr>
              <w:t xml:space="preserve"> </w:t>
            </w:r>
          </w:p>
        </w:tc>
        <w:tc>
          <w:tcPr>
            <w:tcW w:w="5130" w:type="dxa"/>
          </w:tcPr>
          <w:p w14:paraId="7ECC5379" w14:textId="7FAB4E7A" w:rsidR="00BA1EF9" w:rsidRPr="00C515A3" w:rsidRDefault="00BA1EF9" w:rsidP="00BA1EF9">
            <w:pPr>
              <w:rPr>
                <w:rFonts w:asciiTheme="minorBidi" w:hAnsiTheme="minorBidi"/>
                <w:sz w:val="20"/>
                <w:szCs w:val="20"/>
                <w:lang w:val="pt-BR" w:eastAsia="ar-SA"/>
              </w:rPr>
            </w:pPr>
            <w:r w:rsidRPr="00C515A3">
              <w:rPr>
                <w:rFonts w:asciiTheme="minorBidi" w:hAnsiTheme="minorBidi"/>
                <w:sz w:val="20"/>
                <w:szCs w:val="20"/>
                <w:lang w:val="pt-BR" w:bidi="en-GB"/>
              </w:rPr>
              <w:t xml:space="preserve">E-mail: </w:t>
            </w:r>
            <w:r w:rsidR="0002445F">
              <w:fldChar w:fldCharType="begin"/>
            </w:r>
            <w:r w:rsidR="0002445F" w:rsidRPr="00931E13">
              <w:rPr>
                <w:lang w:val="pt-BR"/>
              </w:rPr>
              <w:instrText>HYPERLINK "mailto:info@alna.lt"</w:instrText>
            </w:r>
            <w:r w:rsidR="0002445F">
              <w:fldChar w:fldCharType="separate"/>
            </w:r>
            <w:r w:rsidRPr="00C515A3">
              <w:rPr>
                <w:rStyle w:val="Hyperlink"/>
                <w:rFonts w:asciiTheme="minorBidi" w:hAnsiTheme="minorBidi"/>
                <w:sz w:val="20"/>
                <w:szCs w:val="20"/>
                <w:lang w:val="pt-BR" w:bidi="en-GB"/>
              </w:rPr>
              <w:t>info@alna.lt</w:t>
            </w:r>
            <w:r w:rsidR="0002445F">
              <w:rPr>
                <w:rStyle w:val="Hyperlink"/>
                <w:rFonts w:asciiTheme="minorBidi" w:hAnsiTheme="minorBidi"/>
                <w:sz w:val="20"/>
                <w:szCs w:val="20"/>
                <w:lang w:val="pt-BR" w:bidi="en-GB"/>
              </w:rPr>
              <w:fldChar w:fldCharType="end"/>
            </w:r>
            <w:r w:rsidRPr="00C515A3">
              <w:rPr>
                <w:rFonts w:asciiTheme="minorBidi" w:hAnsiTheme="minorBidi"/>
                <w:sz w:val="20"/>
                <w:szCs w:val="20"/>
                <w:lang w:val="pt-BR" w:bidi="en-GB"/>
              </w:rPr>
              <w:t xml:space="preserve"> </w:t>
            </w:r>
          </w:p>
        </w:tc>
      </w:tr>
      <w:tr w:rsidR="00BA1EF9" w:rsidRPr="00931E13" w14:paraId="0D3F4D2D" w14:textId="69EE9288" w:rsidTr="00CD41FC">
        <w:tc>
          <w:tcPr>
            <w:tcW w:w="5130" w:type="dxa"/>
          </w:tcPr>
          <w:p w14:paraId="175AB0DA" w14:textId="1DE4BFCF" w:rsidR="00BA1EF9" w:rsidRPr="00A6686A" w:rsidRDefault="0002445F" w:rsidP="00BA1EF9">
            <w:pPr>
              <w:rPr>
                <w:rFonts w:ascii="Arial" w:hAnsi="Arial" w:cs="Arial"/>
                <w:sz w:val="20"/>
                <w:lang w:val="lt-LT" w:eastAsia="ar-SA"/>
              </w:rPr>
            </w:pPr>
            <w:hyperlink r:id="rId9" w:history="1">
              <w:r w:rsidR="00BA1EF9" w:rsidRPr="002B3B7F">
                <w:rPr>
                  <w:rStyle w:val="Hyperlink"/>
                  <w:rFonts w:ascii="Arial" w:hAnsi="Arial" w:cs="Arial"/>
                  <w:sz w:val="20"/>
                  <w:lang w:val="lt-LT" w:eastAsia="ar-SA"/>
                </w:rPr>
                <w:t>https://www.alna.lt/business/lt</w:t>
              </w:r>
            </w:hyperlink>
            <w:r w:rsidR="00BA1EF9" w:rsidRPr="002B3B7F">
              <w:rPr>
                <w:rFonts w:ascii="Arial" w:hAnsi="Arial" w:cs="Arial"/>
                <w:sz w:val="20"/>
                <w:lang w:val="lt-LT" w:eastAsia="ar-SA"/>
              </w:rPr>
              <w:t xml:space="preserve"> </w:t>
            </w:r>
          </w:p>
        </w:tc>
        <w:tc>
          <w:tcPr>
            <w:tcW w:w="5130" w:type="dxa"/>
          </w:tcPr>
          <w:p w14:paraId="0078611F" w14:textId="2532A374" w:rsidR="00BA1EF9" w:rsidRPr="00C515A3" w:rsidRDefault="0002445F" w:rsidP="00BA1EF9">
            <w:pPr>
              <w:rPr>
                <w:rFonts w:asciiTheme="minorBidi" w:hAnsiTheme="minorBidi"/>
                <w:sz w:val="20"/>
                <w:szCs w:val="20"/>
                <w:lang w:val="lt-LT" w:eastAsia="ar-SA"/>
              </w:rPr>
            </w:pPr>
            <w:hyperlink r:id="rId10" w:history="1">
              <w:r w:rsidR="00BA1EF9" w:rsidRPr="00C515A3">
                <w:rPr>
                  <w:rStyle w:val="Hyperlink"/>
                  <w:rFonts w:asciiTheme="minorBidi" w:hAnsiTheme="minorBidi"/>
                  <w:sz w:val="20"/>
                  <w:szCs w:val="20"/>
                  <w:lang w:val="lt-LT" w:bidi="en-GB"/>
                </w:rPr>
                <w:t>https://www.alna.lt/business/lt</w:t>
              </w:r>
            </w:hyperlink>
            <w:r w:rsidR="00BA1EF9" w:rsidRPr="00C515A3">
              <w:rPr>
                <w:rFonts w:asciiTheme="minorBidi" w:hAnsiTheme="minorBidi"/>
                <w:sz w:val="20"/>
                <w:szCs w:val="20"/>
                <w:lang w:val="lt-LT" w:bidi="en-GB"/>
              </w:rPr>
              <w:t xml:space="preserve"> </w:t>
            </w:r>
          </w:p>
        </w:tc>
      </w:tr>
      <w:tr w:rsidR="00A6686A" w:rsidRPr="00931E13" w14:paraId="6C2B4441" w14:textId="22B54DAB" w:rsidTr="00CD41FC">
        <w:tc>
          <w:tcPr>
            <w:tcW w:w="5130" w:type="dxa"/>
          </w:tcPr>
          <w:p w14:paraId="50807C3E" w14:textId="77777777" w:rsidR="00A6686A" w:rsidRPr="00A6686A" w:rsidRDefault="00A6686A" w:rsidP="00CD41FC">
            <w:pPr>
              <w:suppressAutoHyphens/>
              <w:rPr>
                <w:rFonts w:ascii="Arial" w:hAnsi="Arial" w:cs="Arial"/>
                <w:sz w:val="12"/>
                <w:szCs w:val="14"/>
                <w:lang w:val="lt-LT" w:eastAsia="ar-SA"/>
              </w:rPr>
            </w:pPr>
          </w:p>
        </w:tc>
        <w:tc>
          <w:tcPr>
            <w:tcW w:w="5130" w:type="dxa"/>
          </w:tcPr>
          <w:p w14:paraId="207164C3" w14:textId="77777777" w:rsidR="00A6686A" w:rsidRPr="00C515A3" w:rsidRDefault="00A6686A" w:rsidP="00CD41FC">
            <w:pPr>
              <w:rPr>
                <w:rFonts w:asciiTheme="minorBidi" w:hAnsiTheme="minorBidi"/>
                <w:b/>
                <w:sz w:val="20"/>
                <w:szCs w:val="20"/>
                <w:lang w:val="lt-LT"/>
              </w:rPr>
            </w:pPr>
          </w:p>
        </w:tc>
      </w:tr>
      <w:tr w:rsidR="00A6686A" w:rsidRPr="00A6686A" w14:paraId="6ADD70F3" w14:textId="3933618C" w:rsidTr="00CD41FC">
        <w:tc>
          <w:tcPr>
            <w:tcW w:w="5130" w:type="dxa"/>
          </w:tcPr>
          <w:p w14:paraId="52E65F28" w14:textId="77777777" w:rsidR="00A6686A" w:rsidRPr="00A6686A" w:rsidRDefault="00A6686A" w:rsidP="00BE351B">
            <w:pPr>
              <w:pStyle w:val="Heading1"/>
              <w:numPr>
                <w:ilvl w:val="0"/>
                <w:numId w:val="69"/>
              </w:numPr>
            </w:pPr>
            <w:r w:rsidRPr="00A6686A">
              <w:t>SĄVOKOS</w:t>
            </w:r>
          </w:p>
        </w:tc>
        <w:tc>
          <w:tcPr>
            <w:tcW w:w="5130" w:type="dxa"/>
          </w:tcPr>
          <w:p w14:paraId="03320BBF" w14:textId="38CC8C44" w:rsidR="00A6686A" w:rsidRPr="00D60909" w:rsidRDefault="00166A7E" w:rsidP="00BE351B">
            <w:pPr>
              <w:pStyle w:val="Heading1"/>
              <w:numPr>
                <w:ilvl w:val="0"/>
                <w:numId w:val="11"/>
              </w:numPr>
              <w:rPr>
                <w:rFonts w:asciiTheme="minorBidi" w:hAnsiTheme="minorBidi" w:cstheme="minorBidi"/>
                <w:b w:val="0"/>
                <w:lang w:val="en-GB"/>
              </w:rPr>
            </w:pPr>
            <w:r w:rsidRPr="00D60909">
              <w:rPr>
                <w:lang w:val="en-GB"/>
              </w:rPr>
              <w:t xml:space="preserve"> DEFINIT</w:t>
            </w:r>
            <w:r w:rsidR="00B47B30">
              <w:rPr>
                <w:lang w:val="en-GB"/>
              </w:rPr>
              <w:t>I</w:t>
            </w:r>
            <w:r w:rsidRPr="00D60909">
              <w:rPr>
                <w:lang w:val="en-GB"/>
              </w:rPr>
              <w:t>ONS</w:t>
            </w:r>
          </w:p>
        </w:tc>
      </w:tr>
      <w:tr w:rsidR="00A6686A" w:rsidRPr="00A6686A" w14:paraId="402E8E20" w14:textId="43E3472D" w:rsidTr="00CD41FC">
        <w:tc>
          <w:tcPr>
            <w:tcW w:w="5130" w:type="dxa"/>
          </w:tcPr>
          <w:p w14:paraId="4C42F7F0" w14:textId="77777777" w:rsidR="00A6686A" w:rsidRPr="00A6686A" w:rsidRDefault="00A6686A" w:rsidP="00CD41FC">
            <w:pPr>
              <w:suppressAutoHyphens/>
              <w:jc w:val="both"/>
              <w:rPr>
                <w:lang w:val="lt-LT" w:eastAsia="ar-SA"/>
              </w:rPr>
            </w:pPr>
          </w:p>
        </w:tc>
        <w:tc>
          <w:tcPr>
            <w:tcW w:w="5130" w:type="dxa"/>
          </w:tcPr>
          <w:p w14:paraId="012E660A" w14:textId="77777777" w:rsidR="00A6686A" w:rsidRPr="00D60909" w:rsidRDefault="00A6686A" w:rsidP="00CD41FC">
            <w:pPr>
              <w:rPr>
                <w:rFonts w:asciiTheme="minorBidi" w:hAnsiTheme="minorBidi"/>
                <w:b/>
                <w:sz w:val="20"/>
                <w:szCs w:val="20"/>
                <w:lang w:val="en-GB"/>
              </w:rPr>
            </w:pPr>
          </w:p>
        </w:tc>
      </w:tr>
      <w:tr w:rsidR="00A6686A" w:rsidRPr="00A6686A" w14:paraId="43AE3E4F" w14:textId="6C0D3531" w:rsidTr="00CD41FC">
        <w:tc>
          <w:tcPr>
            <w:tcW w:w="5130" w:type="dxa"/>
          </w:tcPr>
          <w:p w14:paraId="550F3698" w14:textId="77777777" w:rsidR="00A6686A" w:rsidRPr="00A6686A" w:rsidRDefault="00A6686A" w:rsidP="00BE351B">
            <w:pPr>
              <w:pStyle w:val="Heading1"/>
              <w:numPr>
                <w:ilvl w:val="1"/>
                <w:numId w:val="70"/>
              </w:numPr>
              <w:spacing w:line="240" w:lineRule="auto"/>
              <w:ind w:left="0" w:firstLine="0"/>
              <w:jc w:val="both"/>
              <w:rPr>
                <w:b w:val="0"/>
                <w:iCs/>
                <w:color w:val="auto"/>
              </w:rPr>
            </w:pPr>
            <w:r w:rsidRPr="00A6686A">
              <w:rPr>
                <w:b w:val="0"/>
                <w:iCs/>
                <w:color w:val="auto"/>
              </w:rPr>
              <w:t>Sutartyje (įskaitant visas jos sudėtines dalis ir priedus) vartojamos sąvokos turi žemiau nurodytas reikšmes.</w:t>
            </w:r>
          </w:p>
        </w:tc>
        <w:tc>
          <w:tcPr>
            <w:tcW w:w="5130" w:type="dxa"/>
          </w:tcPr>
          <w:p w14:paraId="51BE9568" w14:textId="1A2DE173" w:rsidR="00A6686A" w:rsidRPr="00D60909" w:rsidRDefault="00A6686A" w:rsidP="00BE351B">
            <w:pPr>
              <w:pStyle w:val="Heading1"/>
              <w:numPr>
                <w:ilvl w:val="1"/>
                <w:numId w:val="69"/>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Terms</w:t>
            </w:r>
            <w:r w:rsidR="00166A7E" w:rsidRPr="00D60909">
              <w:rPr>
                <w:rFonts w:asciiTheme="minorBidi" w:hAnsiTheme="minorBidi" w:cstheme="minorBidi"/>
                <w:b w:val="0"/>
                <w:color w:val="auto"/>
                <w:lang w:val="en-GB" w:bidi="en-GB"/>
              </w:rPr>
              <w:t xml:space="preserve"> and definitions</w:t>
            </w:r>
            <w:r w:rsidRPr="00D60909">
              <w:rPr>
                <w:rFonts w:asciiTheme="minorBidi" w:hAnsiTheme="minorBidi" w:cstheme="minorBidi"/>
                <w:b w:val="0"/>
                <w:color w:val="auto"/>
                <w:lang w:val="en-GB" w:bidi="en-GB"/>
              </w:rPr>
              <w:t xml:space="preserve"> used in the Contract (including all its </w:t>
            </w:r>
            <w:r w:rsidR="00166A7E" w:rsidRPr="00D60909">
              <w:rPr>
                <w:rFonts w:asciiTheme="minorBidi" w:hAnsiTheme="minorBidi" w:cstheme="minorBidi"/>
                <w:b w:val="0"/>
                <w:color w:val="auto"/>
                <w:lang w:val="en-GB" w:bidi="en-GB"/>
              </w:rPr>
              <w:t xml:space="preserve">composing parts </w:t>
            </w:r>
            <w:r w:rsidRPr="00D60909">
              <w:rPr>
                <w:rFonts w:asciiTheme="minorBidi" w:hAnsiTheme="minorBidi" w:cstheme="minorBidi"/>
                <w:b w:val="0"/>
                <w:color w:val="auto"/>
                <w:lang w:val="en-GB" w:bidi="en-GB"/>
              </w:rPr>
              <w:t>and annexes) shall have the meanings set out below.</w:t>
            </w:r>
          </w:p>
        </w:tc>
      </w:tr>
      <w:tr w:rsidR="00A6686A" w:rsidRPr="00A6686A" w14:paraId="26A2FFBF" w14:textId="3CB91CDD" w:rsidTr="00CD41FC">
        <w:tc>
          <w:tcPr>
            <w:tcW w:w="5130" w:type="dxa"/>
          </w:tcPr>
          <w:p w14:paraId="0E99356B"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249513F1" w14:textId="77777777" w:rsidR="00A6686A" w:rsidRPr="00D60909" w:rsidRDefault="00A6686A" w:rsidP="00CD41FC">
            <w:pPr>
              <w:rPr>
                <w:rFonts w:asciiTheme="minorBidi" w:hAnsiTheme="minorBidi"/>
                <w:b/>
                <w:iCs/>
                <w:sz w:val="20"/>
                <w:szCs w:val="20"/>
                <w:lang w:val="en-GB"/>
              </w:rPr>
            </w:pPr>
          </w:p>
        </w:tc>
      </w:tr>
      <w:tr w:rsidR="00A6686A" w:rsidRPr="00A6686A" w14:paraId="0C0C6942" w14:textId="062ACD3C" w:rsidTr="00CD41FC">
        <w:tc>
          <w:tcPr>
            <w:tcW w:w="5130" w:type="dxa"/>
          </w:tcPr>
          <w:p w14:paraId="563A0CDD" w14:textId="77777777" w:rsidR="00A6686A" w:rsidRPr="00A6686A" w:rsidRDefault="00A6686A" w:rsidP="00BE351B">
            <w:pPr>
              <w:pStyle w:val="Heading1"/>
              <w:numPr>
                <w:ilvl w:val="1"/>
                <w:numId w:val="70"/>
              </w:numPr>
              <w:spacing w:line="240" w:lineRule="auto"/>
              <w:ind w:left="0" w:firstLine="0"/>
              <w:jc w:val="both"/>
              <w:rPr>
                <w:b w:val="0"/>
                <w:iCs/>
                <w:color w:val="auto"/>
              </w:rPr>
            </w:pPr>
            <w:r w:rsidRPr="00A6686A">
              <w:rPr>
                <w:iCs/>
                <w:color w:val="auto"/>
              </w:rPr>
              <w:t xml:space="preserve">Darbai </w:t>
            </w:r>
            <w:r w:rsidRPr="00A6686A">
              <w:rPr>
                <w:b w:val="0"/>
                <w:iCs/>
                <w:color w:val="auto"/>
              </w:rPr>
              <w:t>– reiškia Paslaugas, kaip jos nurodytos žemiau.</w:t>
            </w:r>
          </w:p>
        </w:tc>
        <w:tc>
          <w:tcPr>
            <w:tcW w:w="5130" w:type="dxa"/>
          </w:tcPr>
          <w:p w14:paraId="3310319E" w14:textId="0F4C446E" w:rsidR="00A6686A" w:rsidRPr="00D60909" w:rsidRDefault="00A6686A" w:rsidP="00BE351B">
            <w:pPr>
              <w:pStyle w:val="Heading1"/>
              <w:numPr>
                <w:ilvl w:val="1"/>
                <w:numId w:val="69"/>
              </w:numPr>
              <w:spacing w:line="240" w:lineRule="auto"/>
              <w:ind w:left="0" w:firstLine="0"/>
              <w:jc w:val="both"/>
              <w:rPr>
                <w:rFonts w:asciiTheme="minorBidi" w:hAnsiTheme="minorBidi" w:cstheme="minorBidi"/>
                <w:iCs/>
                <w:lang w:val="en-GB"/>
              </w:rPr>
            </w:pPr>
            <w:r w:rsidRPr="00D60909">
              <w:rPr>
                <w:rFonts w:asciiTheme="minorBidi" w:hAnsiTheme="minorBidi" w:cstheme="minorBidi"/>
                <w:bCs/>
                <w:color w:val="auto"/>
                <w:lang w:val="en-GB" w:bidi="en-GB"/>
              </w:rPr>
              <w:t>Works</w:t>
            </w:r>
            <w:r w:rsidRPr="00D60909">
              <w:rPr>
                <w:rFonts w:asciiTheme="minorBidi" w:hAnsiTheme="minorBidi" w:cstheme="minorBidi"/>
                <w:color w:val="auto"/>
                <w:lang w:val="en-GB" w:bidi="en-GB"/>
              </w:rPr>
              <w:t xml:space="preserve"> </w:t>
            </w:r>
            <w:r w:rsidRPr="00D60909">
              <w:rPr>
                <w:rFonts w:asciiTheme="minorBidi" w:hAnsiTheme="minorBidi" w:cstheme="minorBidi"/>
                <w:b w:val="0"/>
                <w:color w:val="auto"/>
                <w:lang w:val="en-GB" w:bidi="en-GB"/>
              </w:rPr>
              <w:t>shall mean the Services as set out below.</w:t>
            </w:r>
          </w:p>
        </w:tc>
      </w:tr>
      <w:tr w:rsidR="00A6686A" w:rsidRPr="00A6686A" w14:paraId="430EDF2A" w14:textId="7BE9F51E" w:rsidTr="00CD41FC">
        <w:tc>
          <w:tcPr>
            <w:tcW w:w="5130" w:type="dxa"/>
          </w:tcPr>
          <w:p w14:paraId="532EBCD3" w14:textId="77777777" w:rsidR="00A6686A" w:rsidRPr="00A6686A" w:rsidRDefault="00A6686A" w:rsidP="00CD41FC">
            <w:pPr>
              <w:rPr>
                <w:lang w:val="lt-LT" w:eastAsia="ar-SA"/>
              </w:rPr>
            </w:pPr>
          </w:p>
        </w:tc>
        <w:tc>
          <w:tcPr>
            <w:tcW w:w="5130" w:type="dxa"/>
          </w:tcPr>
          <w:p w14:paraId="596D72D6" w14:textId="77777777" w:rsidR="00A6686A" w:rsidRPr="00D60909" w:rsidRDefault="00A6686A" w:rsidP="00CD41FC">
            <w:pPr>
              <w:rPr>
                <w:rFonts w:asciiTheme="minorBidi" w:hAnsiTheme="minorBidi"/>
                <w:b/>
                <w:sz w:val="20"/>
                <w:szCs w:val="20"/>
                <w:lang w:val="en-GB"/>
              </w:rPr>
            </w:pPr>
          </w:p>
        </w:tc>
      </w:tr>
      <w:tr w:rsidR="00A6686A" w:rsidRPr="00A6686A" w14:paraId="4D6B1AE1" w14:textId="56DB6E28" w:rsidTr="00CD41FC">
        <w:tc>
          <w:tcPr>
            <w:tcW w:w="5130" w:type="dxa"/>
          </w:tcPr>
          <w:p w14:paraId="2C943968" w14:textId="77777777" w:rsidR="00A6686A" w:rsidRPr="00A6686A" w:rsidRDefault="00A6686A" w:rsidP="00BE351B">
            <w:pPr>
              <w:pStyle w:val="Heading1"/>
              <w:numPr>
                <w:ilvl w:val="1"/>
                <w:numId w:val="70"/>
              </w:numPr>
              <w:spacing w:line="240" w:lineRule="auto"/>
              <w:ind w:left="0" w:firstLine="0"/>
              <w:jc w:val="both"/>
              <w:rPr>
                <w:b w:val="0"/>
                <w:iCs/>
                <w:color w:val="auto"/>
              </w:rPr>
            </w:pPr>
            <w:r w:rsidRPr="00A6686A">
              <w:rPr>
                <w:iCs/>
                <w:color w:val="auto"/>
              </w:rPr>
              <w:t xml:space="preserve">Darbo diena </w:t>
            </w:r>
            <w:r w:rsidRPr="00A6686A">
              <w:rPr>
                <w:b w:val="0"/>
                <w:iCs/>
                <w:color w:val="auto"/>
              </w:rPr>
              <w:t>– bet kuri savaitės diena nuo pirmadienio iki penktadienio imtinai, išskyrus tuos atvejus, kai pagal Lietuvos Respublikos teisės aktus tokia savaitės diena yra pripažįstama švenčių diena.</w:t>
            </w:r>
          </w:p>
        </w:tc>
        <w:tc>
          <w:tcPr>
            <w:tcW w:w="5130" w:type="dxa"/>
          </w:tcPr>
          <w:p w14:paraId="3B1DDC62" w14:textId="039C6C01" w:rsidR="00A6686A" w:rsidRPr="00D60909" w:rsidRDefault="00A6686A" w:rsidP="00BE351B">
            <w:pPr>
              <w:pStyle w:val="Heading1"/>
              <w:numPr>
                <w:ilvl w:val="1"/>
                <w:numId w:val="69"/>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Cs/>
                <w:color w:val="auto"/>
                <w:lang w:val="en-GB" w:bidi="en-GB"/>
              </w:rPr>
              <w:t>Business</w:t>
            </w:r>
            <w:r w:rsidRPr="00D60909">
              <w:rPr>
                <w:rFonts w:asciiTheme="minorBidi" w:hAnsiTheme="minorBidi" w:cstheme="minorBidi"/>
                <w:color w:val="auto"/>
                <w:lang w:val="en-GB" w:bidi="en-GB"/>
              </w:rPr>
              <w:t xml:space="preserve"> Day </w:t>
            </w:r>
            <w:r w:rsidRPr="00D60909">
              <w:rPr>
                <w:rFonts w:asciiTheme="minorBidi" w:hAnsiTheme="minorBidi" w:cstheme="minorBidi"/>
                <w:b w:val="0"/>
                <w:color w:val="auto"/>
                <w:lang w:val="en-GB" w:bidi="en-GB"/>
              </w:rPr>
              <w:t>shall mean any day of the week from Monday to Friday inclusive, except in cases when such a day of the week is recognized as a public holiday in accordance with the legal acts of the Republic of Lithuania.</w:t>
            </w:r>
          </w:p>
        </w:tc>
      </w:tr>
      <w:tr w:rsidR="00A6686A" w:rsidRPr="00A6686A" w14:paraId="26DCEAEE" w14:textId="22E81205" w:rsidTr="00CD41FC">
        <w:tc>
          <w:tcPr>
            <w:tcW w:w="5130" w:type="dxa"/>
          </w:tcPr>
          <w:p w14:paraId="20F30A40"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3C081160" w14:textId="77777777" w:rsidR="00A6686A" w:rsidRPr="00D60909" w:rsidRDefault="00A6686A" w:rsidP="00CD41FC">
            <w:pPr>
              <w:rPr>
                <w:rFonts w:asciiTheme="minorBidi" w:hAnsiTheme="minorBidi"/>
                <w:b/>
                <w:iCs/>
                <w:sz w:val="20"/>
                <w:szCs w:val="20"/>
                <w:lang w:val="en-GB"/>
              </w:rPr>
            </w:pPr>
          </w:p>
        </w:tc>
      </w:tr>
      <w:tr w:rsidR="00A6686A" w:rsidRPr="00A6686A" w14:paraId="5E3BCF89" w14:textId="1C8F5543" w:rsidTr="00CD41FC">
        <w:tc>
          <w:tcPr>
            <w:tcW w:w="5130" w:type="dxa"/>
          </w:tcPr>
          <w:p w14:paraId="042D705A" w14:textId="77777777" w:rsidR="00A6686A" w:rsidRPr="00A6686A" w:rsidRDefault="00A6686A" w:rsidP="00BE351B">
            <w:pPr>
              <w:pStyle w:val="Heading1"/>
              <w:numPr>
                <w:ilvl w:val="1"/>
                <w:numId w:val="70"/>
              </w:numPr>
              <w:spacing w:line="240" w:lineRule="auto"/>
              <w:ind w:left="0" w:firstLine="0"/>
              <w:jc w:val="both"/>
              <w:rPr>
                <w:b w:val="0"/>
                <w:iCs/>
                <w:color w:val="auto"/>
              </w:rPr>
            </w:pPr>
            <w:r w:rsidRPr="00A6686A">
              <w:rPr>
                <w:iCs/>
                <w:color w:val="auto"/>
              </w:rPr>
              <w:t>Darbo valandos</w:t>
            </w:r>
            <w:r w:rsidRPr="00A6686A">
              <w:rPr>
                <w:b w:val="0"/>
                <w:iCs/>
                <w:color w:val="auto"/>
              </w:rPr>
              <w:t xml:space="preserve"> – laiko tarpas Darbo dienomis nuo 8:00 iki 17:00. Šioje Sutartyje numatytos Paslaugos teikiamos (Darbai vykdomi) Darbo valandomis, išskyrus tuos atvejus, kai Sutartyje numatyta kitaip.</w:t>
            </w:r>
          </w:p>
        </w:tc>
        <w:tc>
          <w:tcPr>
            <w:tcW w:w="5130" w:type="dxa"/>
          </w:tcPr>
          <w:p w14:paraId="41C6A675" w14:textId="7CECBC67" w:rsidR="00A6686A" w:rsidRPr="00D60909" w:rsidRDefault="00A6686A" w:rsidP="00BE351B">
            <w:pPr>
              <w:pStyle w:val="Heading1"/>
              <w:numPr>
                <w:ilvl w:val="1"/>
                <w:numId w:val="69"/>
              </w:numPr>
              <w:spacing w:line="240" w:lineRule="auto"/>
              <w:ind w:left="0" w:firstLine="0"/>
              <w:jc w:val="both"/>
              <w:rPr>
                <w:rFonts w:asciiTheme="minorBidi" w:hAnsiTheme="minorBidi" w:cstheme="minorBidi"/>
                <w:iCs/>
                <w:lang w:val="en-GB"/>
              </w:rPr>
            </w:pPr>
            <w:r w:rsidRPr="00D60909">
              <w:rPr>
                <w:rFonts w:asciiTheme="minorBidi" w:hAnsiTheme="minorBidi" w:cstheme="minorBidi"/>
                <w:color w:val="auto"/>
                <w:lang w:val="en-GB" w:bidi="en-GB"/>
              </w:rPr>
              <w:t xml:space="preserve">Business Hours </w:t>
            </w:r>
            <w:r w:rsidRPr="00D60909">
              <w:rPr>
                <w:rFonts w:asciiTheme="minorBidi" w:hAnsiTheme="minorBidi" w:cstheme="minorBidi"/>
                <w:b w:val="0"/>
                <w:color w:val="auto"/>
                <w:lang w:val="en-GB" w:bidi="en-GB"/>
              </w:rPr>
              <w:t>shall mean hours from 8:00 to 17:00 on weekdays. The Services under this Contract shall be provided (the Works shall be performed) during Business Hours, except as otherwise provided in the Contract.</w:t>
            </w:r>
          </w:p>
        </w:tc>
      </w:tr>
      <w:tr w:rsidR="00A6686A" w:rsidRPr="00A6686A" w14:paraId="031C37B3" w14:textId="2104BCD2" w:rsidTr="00CD41FC">
        <w:tc>
          <w:tcPr>
            <w:tcW w:w="5130" w:type="dxa"/>
          </w:tcPr>
          <w:p w14:paraId="3795A65E" w14:textId="77777777" w:rsidR="00A6686A" w:rsidRPr="00A6686A" w:rsidRDefault="00A6686A" w:rsidP="00CD41FC">
            <w:pPr>
              <w:rPr>
                <w:lang w:val="lt-LT" w:eastAsia="ar-SA"/>
              </w:rPr>
            </w:pPr>
          </w:p>
        </w:tc>
        <w:tc>
          <w:tcPr>
            <w:tcW w:w="5130" w:type="dxa"/>
          </w:tcPr>
          <w:p w14:paraId="4DCC9270" w14:textId="77777777" w:rsidR="00A6686A" w:rsidRPr="00D60909" w:rsidRDefault="00A6686A" w:rsidP="00CD41FC">
            <w:pPr>
              <w:rPr>
                <w:rFonts w:asciiTheme="minorBidi" w:hAnsiTheme="minorBidi"/>
                <w:b/>
                <w:sz w:val="20"/>
                <w:szCs w:val="20"/>
                <w:lang w:val="en-GB"/>
              </w:rPr>
            </w:pPr>
          </w:p>
        </w:tc>
      </w:tr>
      <w:tr w:rsidR="00A6686A" w:rsidRPr="00A6686A" w14:paraId="226D42B5" w14:textId="3C1ABDD6" w:rsidTr="00CD41FC">
        <w:tc>
          <w:tcPr>
            <w:tcW w:w="5130" w:type="dxa"/>
          </w:tcPr>
          <w:p w14:paraId="6C916F71" w14:textId="77777777" w:rsidR="00A6686A" w:rsidRPr="00A6686A" w:rsidRDefault="00A6686A" w:rsidP="00BE351B">
            <w:pPr>
              <w:pStyle w:val="Heading1"/>
              <w:numPr>
                <w:ilvl w:val="1"/>
                <w:numId w:val="70"/>
              </w:numPr>
              <w:spacing w:line="240" w:lineRule="auto"/>
              <w:ind w:left="0" w:firstLine="0"/>
              <w:jc w:val="both"/>
              <w:rPr>
                <w:b w:val="0"/>
                <w:iCs/>
                <w:color w:val="auto"/>
              </w:rPr>
            </w:pPr>
            <w:r w:rsidRPr="00A6686A">
              <w:rPr>
                <w:iCs/>
                <w:color w:val="auto"/>
              </w:rPr>
              <w:t>Klaida</w:t>
            </w:r>
            <w:r w:rsidRPr="00A6686A">
              <w:rPr>
                <w:b w:val="0"/>
                <w:iCs/>
                <w:color w:val="auto"/>
              </w:rPr>
              <w:t xml:space="preserve"> – netinkamas Sistemos (Standartinės programinės įrangos ar Programinės įrangos) veikimas. Bet kokio tipo klaida turi būti </w:t>
            </w:r>
            <w:r w:rsidRPr="00A6686A">
              <w:rPr>
                <w:b w:val="0"/>
                <w:i/>
                <w:iCs/>
                <w:color w:val="auto"/>
              </w:rPr>
              <w:t>atkartojama</w:t>
            </w:r>
            <w:r w:rsidRPr="00A6686A">
              <w:rPr>
                <w:b w:val="0"/>
                <w:iCs/>
                <w:color w:val="auto"/>
              </w:rPr>
              <w:t xml:space="preserve"> (yra aiškus klaidos atkartojimo scenarijus) ir </w:t>
            </w:r>
            <w:r w:rsidRPr="00A6686A">
              <w:rPr>
                <w:b w:val="0"/>
                <w:i/>
                <w:iCs/>
                <w:color w:val="auto"/>
              </w:rPr>
              <w:t>nevienkartinio</w:t>
            </w:r>
            <w:r w:rsidRPr="00A6686A">
              <w:rPr>
                <w:b w:val="0"/>
                <w:iCs/>
                <w:color w:val="auto"/>
              </w:rPr>
              <w:t xml:space="preserve"> pobūdžio. Klaidos gali būti:</w:t>
            </w:r>
          </w:p>
        </w:tc>
        <w:tc>
          <w:tcPr>
            <w:tcW w:w="5130" w:type="dxa"/>
          </w:tcPr>
          <w:p w14:paraId="68F18AD7" w14:textId="15683A9E" w:rsidR="00A6686A" w:rsidRPr="00D60909" w:rsidRDefault="00A6686A" w:rsidP="00BE351B">
            <w:pPr>
              <w:pStyle w:val="Heading1"/>
              <w:numPr>
                <w:ilvl w:val="1"/>
                <w:numId w:val="69"/>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color w:val="auto"/>
                <w:lang w:val="en-GB" w:bidi="en-GB"/>
              </w:rPr>
              <w:t>Error</w:t>
            </w:r>
            <w:r w:rsidRPr="00D60909">
              <w:rPr>
                <w:rFonts w:asciiTheme="minorBidi" w:hAnsiTheme="minorBidi" w:cstheme="minorBidi"/>
                <w:b w:val="0"/>
                <w:color w:val="auto"/>
                <w:lang w:val="en-GB" w:bidi="en-GB"/>
              </w:rPr>
              <w:t xml:space="preserve"> shall mean a malfunction of the System (Standard Software or Software). Any type of error must be </w:t>
            </w:r>
            <w:r w:rsidRPr="00D60909">
              <w:rPr>
                <w:rFonts w:asciiTheme="minorBidi" w:hAnsiTheme="minorBidi" w:cstheme="minorBidi"/>
                <w:b w:val="0"/>
                <w:i/>
                <w:color w:val="auto"/>
                <w:lang w:val="en-GB" w:bidi="en-GB"/>
              </w:rPr>
              <w:t>reproducible</w:t>
            </w:r>
            <w:r w:rsidRPr="00D60909">
              <w:rPr>
                <w:rFonts w:asciiTheme="minorBidi" w:hAnsiTheme="minorBidi" w:cstheme="minorBidi"/>
                <w:b w:val="0"/>
                <w:color w:val="auto"/>
                <w:lang w:val="en-GB" w:bidi="en-GB"/>
              </w:rPr>
              <w:t xml:space="preserve"> (there is a clear scenario for reproducing the error) and </w:t>
            </w:r>
            <w:r w:rsidRPr="00D60909">
              <w:rPr>
                <w:rFonts w:asciiTheme="minorBidi" w:hAnsiTheme="minorBidi" w:cstheme="minorBidi"/>
                <w:b w:val="0"/>
                <w:i/>
                <w:color w:val="auto"/>
                <w:lang w:val="en-GB" w:bidi="en-GB"/>
              </w:rPr>
              <w:t>non-recurring</w:t>
            </w:r>
            <w:r w:rsidRPr="00D60909">
              <w:rPr>
                <w:rFonts w:asciiTheme="minorBidi" w:hAnsiTheme="minorBidi" w:cstheme="minorBidi"/>
                <w:b w:val="0"/>
                <w:color w:val="auto"/>
                <w:lang w:val="en-GB" w:bidi="en-GB"/>
              </w:rPr>
              <w:t>. Errors may include:</w:t>
            </w:r>
          </w:p>
        </w:tc>
      </w:tr>
      <w:tr w:rsidR="00A6686A" w:rsidRPr="00A6686A" w14:paraId="541F828D" w14:textId="5A9D7113" w:rsidTr="00CD41FC">
        <w:tc>
          <w:tcPr>
            <w:tcW w:w="5130" w:type="dxa"/>
          </w:tcPr>
          <w:p w14:paraId="54A4DF83" w14:textId="5F8B5E4B" w:rsidR="00A6686A" w:rsidRPr="00A6686A" w:rsidRDefault="00A6686A" w:rsidP="00BE351B">
            <w:pPr>
              <w:pStyle w:val="Heading1"/>
              <w:numPr>
                <w:ilvl w:val="2"/>
                <w:numId w:val="71"/>
              </w:numPr>
              <w:spacing w:before="120" w:line="240" w:lineRule="auto"/>
              <w:ind w:left="1200"/>
              <w:jc w:val="both"/>
              <w:rPr>
                <w:iCs/>
                <w:color w:val="auto"/>
              </w:rPr>
            </w:pPr>
            <w:r w:rsidRPr="00A6686A">
              <w:rPr>
                <w:iCs/>
                <w:color w:val="auto"/>
              </w:rPr>
              <w:t>Gamintojo klaida</w:t>
            </w:r>
            <w:r w:rsidRPr="00A6686A">
              <w:rPr>
                <w:b w:val="0"/>
                <w:iCs/>
                <w:color w:val="auto"/>
              </w:rPr>
              <w:t xml:space="preserve"> – klaida, kuri atsirado dėl Gamintojo pateikto nekokybiško produkto. Jos šalinimas vykdomas pagal Vykdytojo Specialiosiose sąlygose numatytus valandinius įkainius. Jei Klientas turi galiojantį Gamintojo palaikymą arba galiojančią Sistemos naujinimo ir/ar palaikymo sutartį,</w:t>
            </w:r>
            <w:r w:rsidRPr="00A6686A">
              <w:rPr>
                <w:iCs/>
                <w:color w:val="auto"/>
              </w:rPr>
              <w:t xml:space="preserve"> </w:t>
            </w:r>
            <w:r w:rsidRPr="00A6686A">
              <w:rPr>
                <w:b w:val="0"/>
                <w:iCs/>
                <w:color w:val="auto"/>
              </w:rPr>
              <w:t xml:space="preserve">Kliento pageidavimu gali būti laukiama, kol pats Gamintojas tokią klaidą ištaisys nemokamai. </w:t>
            </w:r>
          </w:p>
        </w:tc>
        <w:tc>
          <w:tcPr>
            <w:tcW w:w="5130" w:type="dxa"/>
          </w:tcPr>
          <w:p w14:paraId="6507D026" w14:textId="6D2EBCF6" w:rsidR="00A6686A" w:rsidRPr="00D60909" w:rsidRDefault="00A6686A" w:rsidP="00BE351B">
            <w:pPr>
              <w:pStyle w:val="Heading1"/>
              <w:numPr>
                <w:ilvl w:val="2"/>
                <w:numId w:val="72"/>
              </w:numPr>
              <w:spacing w:before="120" w:line="240" w:lineRule="auto"/>
              <w:ind w:left="1200"/>
              <w:jc w:val="both"/>
              <w:rPr>
                <w:rFonts w:asciiTheme="minorBidi" w:hAnsiTheme="minorBidi" w:cstheme="minorBidi"/>
                <w:iCs/>
                <w:lang w:val="en-GB"/>
              </w:rPr>
            </w:pPr>
            <w:r w:rsidRPr="00D60909">
              <w:rPr>
                <w:bCs/>
                <w:iCs/>
                <w:color w:val="auto"/>
                <w:lang w:val="en-GB"/>
              </w:rPr>
              <w:t>Manufacturer's</w:t>
            </w:r>
            <w:r w:rsidRPr="00D60909">
              <w:rPr>
                <w:rFonts w:asciiTheme="minorBidi" w:hAnsiTheme="minorBidi" w:cstheme="minorBidi"/>
                <w:color w:val="auto"/>
                <w:lang w:val="en-GB" w:bidi="en-GB"/>
              </w:rPr>
              <w:t xml:space="preserve"> Error</w:t>
            </w:r>
            <w:r w:rsidRPr="00D60909">
              <w:rPr>
                <w:rFonts w:asciiTheme="minorBidi" w:hAnsiTheme="minorBidi" w:cstheme="minorBidi"/>
                <w:b w:val="0"/>
                <w:color w:val="auto"/>
                <w:lang w:val="en-GB" w:bidi="en-GB"/>
              </w:rPr>
              <w:t xml:space="preserve"> – an error caused by a </w:t>
            </w:r>
            <w:r w:rsidRPr="00D60909">
              <w:rPr>
                <w:b w:val="0"/>
                <w:iCs/>
                <w:color w:val="auto"/>
                <w:lang w:val="en-GB"/>
              </w:rPr>
              <w:t>defective</w:t>
            </w:r>
            <w:r w:rsidRPr="00D60909">
              <w:rPr>
                <w:rFonts w:asciiTheme="minorBidi" w:hAnsiTheme="minorBidi" w:cstheme="minorBidi"/>
                <w:b w:val="0"/>
                <w:color w:val="auto"/>
                <w:lang w:val="en-GB" w:bidi="en-GB"/>
              </w:rPr>
              <w:t xml:space="preserve"> product supplied by the Manufacturer. Remediation shall be carried out in accordance with the hourly rates provided for in the Contractor's Special Terms and Conditions. If the Customer has a valid Manufacturer's support or a valid System Upgrade and/or Maintenance Contract, the Customer may, at the Customer's request, wait for the Manufacturer to </w:t>
            </w:r>
            <w:r w:rsidR="001B4321" w:rsidRPr="00D60909">
              <w:rPr>
                <w:rFonts w:asciiTheme="minorBidi" w:hAnsiTheme="minorBidi" w:cstheme="minorBidi"/>
                <w:b w:val="0"/>
                <w:color w:val="auto"/>
                <w:lang w:val="en-GB" w:bidi="en-GB"/>
              </w:rPr>
              <w:t xml:space="preserve">rectify </w:t>
            </w:r>
            <w:r w:rsidRPr="00D60909">
              <w:rPr>
                <w:rFonts w:asciiTheme="minorBidi" w:hAnsiTheme="minorBidi" w:cstheme="minorBidi"/>
                <w:b w:val="0"/>
                <w:color w:val="auto"/>
                <w:lang w:val="en-GB" w:bidi="en-GB"/>
              </w:rPr>
              <w:t xml:space="preserve">such error free of charge. </w:t>
            </w:r>
          </w:p>
        </w:tc>
      </w:tr>
      <w:tr w:rsidR="00A6686A" w:rsidRPr="00A6686A" w14:paraId="4E18C73A" w14:textId="7C77F51B" w:rsidTr="00CD41FC">
        <w:tc>
          <w:tcPr>
            <w:tcW w:w="5130" w:type="dxa"/>
          </w:tcPr>
          <w:p w14:paraId="57E02C85" w14:textId="77777777" w:rsidR="00A6686A" w:rsidRPr="00A6686A" w:rsidRDefault="00A6686A" w:rsidP="00BE351B">
            <w:pPr>
              <w:pStyle w:val="Heading1"/>
              <w:numPr>
                <w:ilvl w:val="2"/>
                <w:numId w:val="71"/>
              </w:numPr>
              <w:spacing w:before="120" w:line="240" w:lineRule="auto"/>
              <w:ind w:left="1200"/>
              <w:jc w:val="both"/>
              <w:rPr>
                <w:iCs/>
                <w:color w:val="auto"/>
              </w:rPr>
            </w:pPr>
            <w:r w:rsidRPr="00A6686A">
              <w:rPr>
                <w:iCs/>
                <w:color w:val="auto"/>
              </w:rPr>
              <w:t>Kritinė klaida</w:t>
            </w:r>
            <w:r w:rsidRPr="00A6686A">
              <w:rPr>
                <w:b w:val="0"/>
                <w:iCs/>
                <w:color w:val="auto"/>
              </w:rPr>
              <w:t xml:space="preserve"> – klaida, dėl kurios vartotojai iš esmės negali naudotis Sistema (Standartine programine įranga ar Programine įranga). Jei tokiai klaidai apeiti yra pasiūlyta veiksmų seka, po kurių vartotojai gali dirbti su Sistema (Standartine programine įranga ar Programine įranga), tai klaida yra laikoma Sistemos klaida. </w:t>
            </w:r>
          </w:p>
        </w:tc>
        <w:tc>
          <w:tcPr>
            <w:tcW w:w="5130" w:type="dxa"/>
          </w:tcPr>
          <w:p w14:paraId="210306B8" w14:textId="0C2588B4" w:rsidR="00A6686A" w:rsidRPr="00D60909" w:rsidRDefault="00A6686A" w:rsidP="00BE351B">
            <w:pPr>
              <w:pStyle w:val="Heading1"/>
              <w:numPr>
                <w:ilvl w:val="2"/>
                <w:numId w:val="73"/>
              </w:numPr>
              <w:spacing w:before="120" w:line="240" w:lineRule="auto"/>
              <w:ind w:left="1200"/>
              <w:jc w:val="both"/>
              <w:rPr>
                <w:rFonts w:asciiTheme="minorBidi" w:hAnsiTheme="minorBidi" w:cstheme="minorBidi"/>
                <w:iCs/>
                <w:lang w:val="en-GB"/>
              </w:rPr>
            </w:pPr>
            <w:r w:rsidRPr="00D60909">
              <w:rPr>
                <w:rFonts w:asciiTheme="minorBidi" w:hAnsiTheme="minorBidi" w:cstheme="minorBidi"/>
                <w:bCs/>
                <w:color w:val="auto"/>
                <w:lang w:val="en-GB" w:bidi="en-GB"/>
              </w:rPr>
              <w:t>Critical</w:t>
            </w:r>
            <w:r w:rsidRPr="00D60909">
              <w:rPr>
                <w:rFonts w:asciiTheme="minorBidi" w:hAnsiTheme="minorBidi" w:cstheme="minorBidi"/>
                <w:color w:val="auto"/>
                <w:lang w:val="en-GB" w:bidi="en-GB"/>
              </w:rPr>
              <w:t xml:space="preserve"> Error</w:t>
            </w:r>
            <w:r w:rsidRPr="00D60909">
              <w:rPr>
                <w:rFonts w:asciiTheme="minorBidi" w:hAnsiTheme="minorBidi" w:cstheme="minorBidi"/>
                <w:b w:val="0"/>
                <w:color w:val="auto"/>
                <w:lang w:val="en-GB" w:bidi="en-GB"/>
              </w:rPr>
              <w:t xml:space="preserve"> shall mean an error that renders the System (Standard Software or Software) substantially unusable by users. If a sequence of steps is proposed to circumvent such an error, after which users can work with the System (Standard Software or Software), the error shall be considered a System Error. </w:t>
            </w:r>
          </w:p>
        </w:tc>
      </w:tr>
      <w:tr w:rsidR="00A6686A" w:rsidRPr="00A6686A" w14:paraId="3B370DCC" w14:textId="16FA1C49" w:rsidTr="00CD41FC">
        <w:tc>
          <w:tcPr>
            <w:tcW w:w="5130" w:type="dxa"/>
          </w:tcPr>
          <w:p w14:paraId="279FDEE7" w14:textId="77777777" w:rsidR="00A6686A" w:rsidRPr="00A6686A" w:rsidRDefault="00A6686A" w:rsidP="00BE351B">
            <w:pPr>
              <w:pStyle w:val="Heading1"/>
              <w:numPr>
                <w:ilvl w:val="2"/>
                <w:numId w:val="73"/>
              </w:numPr>
              <w:spacing w:before="120" w:line="240" w:lineRule="auto"/>
              <w:ind w:left="1200"/>
              <w:jc w:val="both"/>
              <w:rPr>
                <w:iCs/>
                <w:color w:val="auto"/>
              </w:rPr>
            </w:pPr>
            <w:r w:rsidRPr="00A6686A">
              <w:rPr>
                <w:iCs/>
                <w:color w:val="auto"/>
              </w:rPr>
              <w:t>Sistemos klaida</w:t>
            </w:r>
            <w:r w:rsidRPr="00A6686A">
              <w:rPr>
                <w:b w:val="0"/>
                <w:iCs/>
                <w:color w:val="auto"/>
              </w:rPr>
              <w:t xml:space="preserve"> – situacija, kai dirbant su Sistema (Standartine programine įranga, Programinė įranga) blokuojamas vartotojo veiksmas, nesusijęs su vartotojo teisių nustatymu, arba neteisingai registruojami duomenys duomenų lentelėse. </w:t>
            </w:r>
          </w:p>
        </w:tc>
        <w:tc>
          <w:tcPr>
            <w:tcW w:w="5130" w:type="dxa"/>
          </w:tcPr>
          <w:p w14:paraId="141BED85" w14:textId="0E73C85C" w:rsidR="00A6686A" w:rsidRPr="00D60909" w:rsidRDefault="00A6686A" w:rsidP="00BE351B">
            <w:pPr>
              <w:pStyle w:val="Heading1"/>
              <w:numPr>
                <w:ilvl w:val="2"/>
                <w:numId w:val="71"/>
              </w:numPr>
              <w:spacing w:before="120" w:line="240" w:lineRule="auto"/>
              <w:ind w:left="1200"/>
              <w:jc w:val="both"/>
              <w:rPr>
                <w:rFonts w:asciiTheme="minorBidi" w:hAnsiTheme="minorBidi" w:cstheme="minorBidi"/>
                <w:iCs/>
                <w:lang w:val="en-GB"/>
              </w:rPr>
            </w:pPr>
            <w:r w:rsidRPr="00D60909">
              <w:rPr>
                <w:rFonts w:asciiTheme="minorBidi" w:hAnsiTheme="minorBidi" w:cstheme="minorBidi"/>
                <w:color w:val="auto"/>
                <w:lang w:val="en-GB" w:bidi="en-GB"/>
              </w:rPr>
              <w:t xml:space="preserve">System Error </w:t>
            </w:r>
            <w:r w:rsidRPr="00D60909">
              <w:rPr>
                <w:rFonts w:asciiTheme="minorBidi" w:hAnsiTheme="minorBidi" w:cstheme="minorBidi"/>
                <w:b w:val="0"/>
                <w:color w:val="auto"/>
                <w:lang w:val="en-GB" w:bidi="en-GB"/>
              </w:rPr>
              <w:t xml:space="preserve">shall mean a situation in which a user action is blocked when working with the System (Standard Software, Software), which is not related to the setting of the user's rights, or incorrect data is recorded in data tables. </w:t>
            </w:r>
          </w:p>
        </w:tc>
      </w:tr>
      <w:tr w:rsidR="00A6686A" w:rsidRPr="00A6686A" w14:paraId="423B097C" w14:textId="0ADA1803" w:rsidTr="00CD41FC">
        <w:tc>
          <w:tcPr>
            <w:tcW w:w="5130" w:type="dxa"/>
          </w:tcPr>
          <w:p w14:paraId="4A1928B2" w14:textId="77777777" w:rsidR="00A6686A" w:rsidRPr="00A6686A" w:rsidRDefault="00A6686A" w:rsidP="00BE351B">
            <w:pPr>
              <w:pStyle w:val="Heading1"/>
              <w:numPr>
                <w:ilvl w:val="2"/>
                <w:numId w:val="73"/>
              </w:numPr>
              <w:spacing w:before="120" w:line="240" w:lineRule="auto"/>
              <w:ind w:left="1200"/>
              <w:jc w:val="both"/>
              <w:rPr>
                <w:iCs/>
                <w:color w:val="auto"/>
              </w:rPr>
            </w:pPr>
            <w:r w:rsidRPr="00A6686A">
              <w:rPr>
                <w:iCs/>
                <w:color w:val="auto"/>
              </w:rPr>
              <w:lastRenderedPageBreak/>
              <w:t xml:space="preserve">Techninės aplinkos ar infrastruktūros klaida </w:t>
            </w:r>
            <w:r w:rsidRPr="00A6686A">
              <w:rPr>
                <w:b w:val="0"/>
                <w:bCs/>
                <w:iCs/>
                <w:color w:val="auto"/>
              </w:rPr>
              <w:t>– Sistemos</w:t>
            </w:r>
            <w:r w:rsidRPr="00A6686A">
              <w:rPr>
                <w:b w:val="0"/>
                <w:iCs/>
                <w:color w:val="auto"/>
              </w:rPr>
              <w:t xml:space="preserve"> (Standartinės programinės įrangos, Programinės įrangos) funkcionavimo sutrikimas, kai Sistema neveikia taip, kaip numatyta funkciniuose reikalavimuose ir/arba projektavimo ir testavimo dokumentuose, tačiau jos negalima atkartoti kitoje techninėje aplinkoje. Tokių klaidų nagrinėjimas, priežasčių nustatymas ir testavimas atliekamas pagal atskirai suderintus Užsakymus.</w:t>
            </w:r>
          </w:p>
        </w:tc>
        <w:tc>
          <w:tcPr>
            <w:tcW w:w="5130" w:type="dxa"/>
          </w:tcPr>
          <w:p w14:paraId="6BD7F378" w14:textId="04158E83" w:rsidR="00A6686A" w:rsidRPr="00D60909" w:rsidRDefault="00A6686A" w:rsidP="00BE351B">
            <w:pPr>
              <w:pStyle w:val="Heading1"/>
              <w:numPr>
                <w:ilvl w:val="2"/>
                <w:numId w:val="71"/>
              </w:numPr>
              <w:spacing w:before="120" w:line="240" w:lineRule="auto"/>
              <w:ind w:left="1200"/>
              <w:jc w:val="both"/>
              <w:rPr>
                <w:rFonts w:asciiTheme="minorBidi" w:hAnsiTheme="minorBidi" w:cstheme="minorBidi"/>
                <w:iCs/>
                <w:lang w:val="en-GB"/>
              </w:rPr>
            </w:pPr>
            <w:r w:rsidRPr="00D60909">
              <w:rPr>
                <w:rFonts w:asciiTheme="minorBidi" w:hAnsiTheme="minorBidi" w:cstheme="minorBidi"/>
                <w:color w:val="auto"/>
                <w:lang w:val="en-GB" w:bidi="en-GB"/>
              </w:rPr>
              <w:t xml:space="preserve">Technical Environment or Infrastructure Error </w:t>
            </w:r>
            <w:r w:rsidRPr="00D60909">
              <w:rPr>
                <w:rFonts w:asciiTheme="minorBidi" w:hAnsiTheme="minorBidi" w:cstheme="minorBidi"/>
                <w:b w:val="0"/>
                <w:color w:val="auto"/>
                <w:lang w:val="en-GB" w:bidi="en-GB"/>
              </w:rPr>
              <w:t xml:space="preserve">shall mean a malfunction of the System (Standard Software, Software) where the System does not function as intended by the functional requirements and/or design and testing </w:t>
            </w:r>
            <w:r w:rsidR="00AE510F" w:rsidRPr="00D60909">
              <w:rPr>
                <w:rFonts w:asciiTheme="minorBidi" w:hAnsiTheme="minorBidi" w:cstheme="minorBidi"/>
                <w:b w:val="0"/>
                <w:color w:val="auto"/>
                <w:lang w:val="en-GB" w:bidi="en-GB"/>
              </w:rPr>
              <w:t>documents but</w:t>
            </w:r>
            <w:r w:rsidRPr="00D60909">
              <w:rPr>
                <w:rFonts w:asciiTheme="minorBidi" w:hAnsiTheme="minorBidi" w:cstheme="minorBidi"/>
                <w:b w:val="0"/>
                <w:color w:val="auto"/>
                <w:lang w:val="en-GB" w:bidi="en-GB"/>
              </w:rPr>
              <w:t xml:space="preserve"> cannot be replicated in another technical environment. The investigation, identification and testing of the causes of such errors shall be carried out in accordance with separately agreed Orders.</w:t>
            </w:r>
          </w:p>
        </w:tc>
      </w:tr>
      <w:tr w:rsidR="00A6686A" w:rsidRPr="00A6686A" w14:paraId="6AB9767B" w14:textId="738FC14A" w:rsidTr="00CD41FC">
        <w:tc>
          <w:tcPr>
            <w:tcW w:w="5130" w:type="dxa"/>
          </w:tcPr>
          <w:p w14:paraId="6DE7A533" w14:textId="77777777" w:rsidR="00A6686A" w:rsidRPr="00A6686A" w:rsidRDefault="00A6686A" w:rsidP="00BE351B">
            <w:pPr>
              <w:pStyle w:val="Heading1"/>
              <w:numPr>
                <w:ilvl w:val="2"/>
                <w:numId w:val="73"/>
              </w:numPr>
              <w:spacing w:before="120" w:line="240" w:lineRule="auto"/>
              <w:ind w:left="1200"/>
              <w:jc w:val="both"/>
              <w:rPr>
                <w:iCs/>
                <w:color w:val="auto"/>
              </w:rPr>
            </w:pPr>
            <w:r w:rsidRPr="00A6686A">
              <w:rPr>
                <w:iCs/>
                <w:color w:val="auto"/>
              </w:rPr>
              <w:t>Vartotojo klaida</w:t>
            </w:r>
            <w:r w:rsidRPr="00A6686A">
              <w:rPr>
                <w:b w:val="0"/>
                <w:iCs/>
                <w:color w:val="auto"/>
              </w:rPr>
              <w:t xml:space="preserve"> – Kliento (vartotojų) padarytos klaidos ar klaidos, įvykusios dėl Kliento neteisingo bendro Sistemos (Standartinės programinės įrangos, Programinės įrangos) administravimo ar konfigūravimo pakeitimo, duomenų įvedimo, jei tai atliko ne Vykdytojas.</w:t>
            </w:r>
          </w:p>
        </w:tc>
        <w:tc>
          <w:tcPr>
            <w:tcW w:w="5130" w:type="dxa"/>
          </w:tcPr>
          <w:p w14:paraId="6CF724DF" w14:textId="35140E72" w:rsidR="00A6686A" w:rsidRPr="00D60909" w:rsidRDefault="00A6686A" w:rsidP="00BE351B">
            <w:pPr>
              <w:pStyle w:val="Heading1"/>
              <w:numPr>
                <w:ilvl w:val="2"/>
                <w:numId w:val="71"/>
              </w:numPr>
              <w:spacing w:before="120" w:line="240" w:lineRule="auto"/>
              <w:ind w:left="1200"/>
              <w:jc w:val="both"/>
              <w:rPr>
                <w:rFonts w:asciiTheme="minorBidi" w:hAnsiTheme="minorBidi" w:cstheme="minorBidi"/>
                <w:iCs/>
                <w:lang w:val="en-GB"/>
              </w:rPr>
            </w:pPr>
            <w:r w:rsidRPr="00D60909">
              <w:rPr>
                <w:rFonts w:asciiTheme="minorBidi" w:hAnsiTheme="minorBidi" w:cstheme="minorBidi"/>
                <w:color w:val="auto"/>
                <w:lang w:val="en-GB" w:bidi="en-GB"/>
              </w:rPr>
              <w:t xml:space="preserve">User Error </w:t>
            </w:r>
            <w:r w:rsidRPr="00D60909">
              <w:rPr>
                <w:rFonts w:asciiTheme="minorBidi" w:hAnsiTheme="minorBidi" w:cstheme="minorBidi"/>
                <w:b w:val="0"/>
                <w:color w:val="auto"/>
                <w:lang w:val="en-GB" w:bidi="en-GB"/>
              </w:rPr>
              <w:t xml:space="preserve">shall mean the errors or mistakes made by the </w:t>
            </w:r>
            <w:r w:rsidRPr="00D60909">
              <w:rPr>
                <w:b w:val="0"/>
                <w:iCs/>
                <w:color w:val="auto"/>
                <w:lang w:val="en-GB"/>
              </w:rPr>
              <w:t>Customer</w:t>
            </w:r>
            <w:r w:rsidRPr="00D60909">
              <w:rPr>
                <w:rFonts w:asciiTheme="minorBidi" w:hAnsiTheme="minorBidi" w:cstheme="minorBidi"/>
                <w:b w:val="0"/>
                <w:color w:val="auto"/>
                <w:lang w:val="en-GB" w:bidi="en-GB"/>
              </w:rPr>
              <w:t xml:space="preserve">(s) </w:t>
            </w:r>
            <w:proofErr w:type="gramStart"/>
            <w:r w:rsidRPr="00D60909">
              <w:rPr>
                <w:rFonts w:asciiTheme="minorBidi" w:hAnsiTheme="minorBidi" w:cstheme="minorBidi"/>
                <w:b w:val="0"/>
                <w:color w:val="auto"/>
                <w:lang w:val="en-GB" w:bidi="en-GB"/>
              </w:rPr>
              <w:t>as a result of</w:t>
            </w:r>
            <w:proofErr w:type="gramEnd"/>
            <w:r w:rsidRPr="00D60909">
              <w:rPr>
                <w:rFonts w:asciiTheme="minorBidi" w:hAnsiTheme="minorBidi" w:cstheme="minorBidi"/>
                <w:b w:val="0"/>
                <w:color w:val="auto"/>
                <w:lang w:val="en-GB" w:bidi="en-GB"/>
              </w:rPr>
              <w:t xml:space="preserve"> the Customer's incorrect </w:t>
            </w:r>
            <w:r w:rsidR="00A568C3" w:rsidRPr="00D60909">
              <w:rPr>
                <w:rFonts w:asciiTheme="minorBidi" w:hAnsiTheme="minorBidi" w:cstheme="minorBidi"/>
                <w:b w:val="0"/>
                <w:color w:val="auto"/>
                <w:lang w:val="en-GB" w:bidi="en-GB"/>
              </w:rPr>
              <w:t xml:space="preserve">overall </w:t>
            </w:r>
            <w:r w:rsidRPr="00D60909">
              <w:rPr>
                <w:rFonts w:asciiTheme="minorBidi" w:hAnsiTheme="minorBidi" w:cstheme="minorBidi"/>
                <w:b w:val="0"/>
                <w:color w:val="auto"/>
                <w:lang w:val="en-GB" w:bidi="en-GB"/>
              </w:rPr>
              <w:t>administration of the System (Standard Software, Software) or incorrect changes to the System (Standard Software, Software) administration or configuration, or incorrect entry of data, if not made by the Contractor.</w:t>
            </w:r>
          </w:p>
        </w:tc>
      </w:tr>
      <w:tr w:rsidR="00A6686A" w:rsidRPr="00A6686A" w14:paraId="61EE6F08" w14:textId="3DF4B86B" w:rsidTr="00CD41FC">
        <w:tc>
          <w:tcPr>
            <w:tcW w:w="5130" w:type="dxa"/>
          </w:tcPr>
          <w:p w14:paraId="68034EAF"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7053B6BC" w14:textId="77777777" w:rsidR="00A6686A" w:rsidRPr="00D60909" w:rsidRDefault="00A6686A" w:rsidP="00CD41FC">
            <w:pPr>
              <w:rPr>
                <w:rFonts w:asciiTheme="minorBidi" w:hAnsiTheme="minorBidi"/>
                <w:b/>
                <w:iCs/>
                <w:sz w:val="20"/>
                <w:szCs w:val="20"/>
                <w:lang w:val="en-GB"/>
              </w:rPr>
            </w:pPr>
          </w:p>
        </w:tc>
      </w:tr>
      <w:tr w:rsidR="00A6686A" w:rsidRPr="00A6686A" w14:paraId="448F98E6" w14:textId="569650A4" w:rsidTr="00CD41FC">
        <w:tc>
          <w:tcPr>
            <w:tcW w:w="5130" w:type="dxa"/>
          </w:tcPr>
          <w:p w14:paraId="13266F7C" w14:textId="77777777" w:rsidR="00A6686A" w:rsidRPr="00A6686A" w:rsidRDefault="00A6686A" w:rsidP="00BE351B">
            <w:pPr>
              <w:pStyle w:val="Heading1"/>
              <w:numPr>
                <w:ilvl w:val="1"/>
                <w:numId w:val="12"/>
              </w:numPr>
              <w:spacing w:line="240" w:lineRule="auto"/>
              <w:ind w:left="0" w:firstLine="0"/>
              <w:jc w:val="both"/>
              <w:rPr>
                <w:b w:val="0"/>
                <w:color w:val="auto"/>
              </w:rPr>
            </w:pPr>
            <w:bookmarkStart w:id="0" w:name="_Hlk29299781"/>
            <w:r w:rsidRPr="00A6686A">
              <w:rPr>
                <w:color w:val="auto"/>
              </w:rPr>
              <w:t>Konfidenciali informacija</w:t>
            </w:r>
            <w:r w:rsidRPr="00A6686A">
              <w:rPr>
                <w:b w:val="0"/>
                <w:color w:val="auto"/>
              </w:rPr>
              <w:t xml:space="preserve"> – šios Sutarties sąlygos ir bet kokia informacija, susijusi su šia Sutartimi ir jos vykdymu, kurią viena Šalis žodžiu ar raštu suteikia kitai Šaliai, arba kuri tampa Šaliai žinoma sudarius šią Sutartį ar Sutarties vykdymo metu. Konfidencialia informacija nelaikoma tokia informacija, kuri (i) buvo viešai žinoma iki šios Sutarties sudarymo; (ii) informacija apie Vykdytojo paslaugas ir kitus komercinius pasiūlymus, kuriuos Vykdytojas viešai skelbia/atskleidžia reklamos ar kitais tikslais savo nuožiūra; (iii) buvo Šalies sužinota iš konkrečiai nurodytų trečiųjų asmenų, kurių nesaisto joks konfidencialumo įsipareigojimas.</w:t>
            </w:r>
          </w:p>
        </w:tc>
        <w:tc>
          <w:tcPr>
            <w:tcW w:w="5130" w:type="dxa"/>
          </w:tcPr>
          <w:p w14:paraId="5FA097A4" w14:textId="5283A7E3" w:rsidR="00A6686A" w:rsidRPr="00D60909" w:rsidRDefault="00A6686A" w:rsidP="00BE351B">
            <w:pPr>
              <w:pStyle w:val="Heading1"/>
              <w:numPr>
                <w:ilvl w:val="1"/>
                <w:numId w:val="71"/>
              </w:numPr>
              <w:spacing w:line="240" w:lineRule="auto"/>
              <w:ind w:left="0" w:firstLine="0"/>
              <w:jc w:val="both"/>
              <w:rPr>
                <w:rFonts w:asciiTheme="minorBidi" w:hAnsiTheme="minorBidi" w:cstheme="minorBidi"/>
                <w:b w:val="0"/>
                <w:lang w:val="en-GB"/>
              </w:rPr>
            </w:pPr>
            <w:r w:rsidRPr="00D60909">
              <w:rPr>
                <w:rFonts w:asciiTheme="minorBidi" w:hAnsiTheme="minorBidi" w:cstheme="minorBidi"/>
                <w:color w:val="auto"/>
                <w:lang w:val="en-GB" w:bidi="en-GB"/>
              </w:rPr>
              <w:t>Confidential Information</w:t>
            </w:r>
            <w:r w:rsidRPr="00D60909">
              <w:rPr>
                <w:rFonts w:asciiTheme="minorBidi" w:hAnsiTheme="minorBidi" w:cstheme="minorBidi"/>
                <w:b w:val="0"/>
                <w:color w:val="auto"/>
                <w:lang w:val="en-GB" w:bidi="en-GB"/>
              </w:rPr>
              <w:t xml:space="preserve"> shall mean the terms and conditions of this Contract and any information relating to this Contract and the performance of this Contract which is disclosed orally or in writing by one Party to the other Party or which comes to the knowledge of a Party </w:t>
            </w:r>
            <w:proofErr w:type="gramStart"/>
            <w:r w:rsidRPr="00D60909">
              <w:rPr>
                <w:rFonts w:asciiTheme="minorBidi" w:hAnsiTheme="minorBidi" w:cstheme="minorBidi"/>
                <w:b w:val="0"/>
                <w:color w:val="auto"/>
                <w:lang w:val="en-GB" w:bidi="en-GB"/>
              </w:rPr>
              <w:t>as a result of</w:t>
            </w:r>
            <w:proofErr w:type="gramEnd"/>
            <w:r w:rsidRPr="00D60909">
              <w:rPr>
                <w:rFonts w:asciiTheme="minorBidi" w:hAnsiTheme="minorBidi" w:cstheme="minorBidi"/>
                <w:b w:val="0"/>
                <w:color w:val="auto"/>
                <w:lang w:val="en-GB" w:bidi="en-GB"/>
              </w:rPr>
              <w:t xml:space="preserve"> the conclusion of or in the course of performance of this Contract. Confidential Information shall not include such information that (</w:t>
            </w:r>
            <w:proofErr w:type="spellStart"/>
            <w:r w:rsidRPr="00D60909">
              <w:rPr>
                <w:rFonts w:asciiTheme="minorBidi" w:hAnsiTheme="minorBidi" w:cstheme="minorBidi"/>
                <w:b w:val="0"/>
                <w:color w:val="auto"/>
                <w:lang w:val="en-GB" w:bidi="en-GB"/>
              </w:rPr>
              <w:t>i</w:t>
            </w:r>
            <w:proofErr w:type="spellEnd"/>
            <w:r w:rsidRPr="00D60909">
              <w:rPr>
                <w:rFonts w:asciiTheme="minorBidi" w:hAnsiTheme="minorBidi" w:cstheme="minorBidi"/>
                <w:b w:val="0"/>
                <w:color w:val="auto"/>
                <w:lang w:val="en-GB" w:bidi="en-GB"/>
              </w:rPr>
              <w:t xml:space="preserve">) was in the public domain prior to the conclusion of this Contract; (ii) information about the Contractor's services and other commercial offerings that the Contractor makes publicly available/discloses for promotional or other purposes, at its sole discretion; or (iii) </w:t>
            </w:r>
            <w:r w:rsidR="00596700" w:rsidRPr="00D60909">
              <w:rPr>
                <w:rFonts w:asciiTheme="minorBidi" w:hAnsiTheme="minorBidi" w:cstheme="minorBidi"/>
                <w:b w:val="0"/>
                <w:color w:val="auto"/>
                <w:lang w:val="en-GB" w:bidi="en-GB"/>
              </w:rPr>
              <w:t xml:space="preserve">the Party </w:t>
            </w:r>
            <w:r w:rsidR="00AE510F" w:rsidRPr="00D60909">
              <w:rPr>
                <w:rFonts w:asciiTheme="minorBidi" w:hAnsiTheme="minorBidi" w:cstheme="minorBidi"/>
                <w:b w:val="0"/>
                <w:color w:val="auto"/>
                <w:lang w:val="en-GB" w:bidi="en-GB"/>
              </w:rPr>
              <w:t>obtains from</w:t>
            </w:r>
            <w:r w:rsidRPr="00D60909">
              <w:rPr>
                <w:rFonts w:asciiTheme="minorBidi" w:hAnsiTheme="minorBidi" w:cstheme="minorBidi"/>
                <w:b w:val="0"/>
                <w:color w:val="auto"/>
                <w:lang w:val="en-GB" w:bidi="en-GB"/>
              </w:rPr>
              <w:t xml:space="preserve"> specifically identified third parties who are not bound by any confidentiality obligation.</w:t>
            </w:r>
          </w:p>
        </w:tc>
      </w:tr>
      <w:bookmarkEnd w:id="0"/>
      <w:tr w:rsidR="00A6686A" w:rsidRPr="00A6686A" w14:paraId="43C11CE9" w14:textId="5588CA9E" w:rsidTr="00CD41FC">
        <w:tc>
          <w:tcPr>
            <w:tcW w:w="5130" w:type="dxa"/>
          </w:tcPr>
          <w:p w14:paraId="53E999E1" w14:textId="77777777" w:rsidR="00A6686A" w:rsidRPr="00A6686A" w:rsidRDefault="00A6686A" w:rsidP="00CD41FC">
            <w:pPr>
              <w:pStyle w:val="Heading1"/>
              <w:numPr>
                <w:ilvl w:val="0"/>
                <w:numId w:val="0"/>
              </w:numPr>
              <w:spacing w:line="240" w:lineRule="auto"/>
              <w:jc w:val="both"/>
            </w:pPr>
          </w:p>
        </w:tc>
        <w:tc>
          <w:tcPr>
            <w:tcW w:w="5130" w:type="dxa"/>
          </w:tcPr>
          <w:p w14:paraId="7BD1EDA8" w14:textId="77777777" w:rsidR="00A6686A" w:rsidRPr="00D60909" w:rsidRDefault="00A6686A" w:rsidP="00CD41FC">
            <w:pPr>
              <w:rPr>
                <w:rFonts w:asciiTheme="minorBidi" w:hAnsiTheme="minorBidi"/>
                <w:sz w:val="20"/>
                <w:szCs w:val="20"/>
                <w:lang w:val="en-GB"/>
              </w:rPr>
            </w:pPr>
          </w:p>
        </w:tc>
      </w:tr>
      <w:tr w:rsidR="00A6686A" w:rsidRPr="00A6686A" w14:paraId="3CE7BF2F" w14:textId="3F973334" w:rsidTr="00CD41FC">
        <w:tc>
          <w:tcPr>
            <w:tcW w:w="5130" w:type="dxa"/>
          </w:tcPr>
          <w:p w14:paraId="627EFE1E" w14:textId="77777777" w:rsidR="00A6686A" w:rsidRPr="00A6686A" w:rsidRDefault="00A6686A" w:rsidP="00BE351B">
            <w:pPr>
              <w:pStyle w:val="Heading1"/>
              <w:numPr>
                <w:ilvl w:val="1"/>
                <w:numId w:val="12"/>
              </w:numPr>
              <w:spacing w:line="240" w:lineRule="auto"/>
              <w:ind w:left="0" w:firstLine="0"/>
              <w:jc w:val="both"/>
              <w:rPr>
                <w:b w:val="0"/>
                <w:iCs/>
                <w:color w:val="auto"/>
              </w:rPr>
            </w:pPr>
            <w:r w:rsidRPr="00A6686A">
              <w:rPr>
                <w:bCs/>
                <w:iCs/>
                <w:color w:val="auto"/>
              </w:rPr>
              <w:t>Gamintojas</w:t>
            </w:r>
            <w:r w:rsidRPr="00A6686A">
              <w:rPr>
                <w:b w:val="0"/>
                <w:iCs/>
                <w:color w:val="auto"/>
              </w:rPr>
              <w:t xml:space="preserve"> – subjektas, sukūręs ar kuriam priklauso autoriaus turtinės ir (ar) neturtinės teisės į Standartinę programinę įrangą, platinama iš anksto neapibrėžtam galutinių vartotojų ratui, pavyzdžiui, „Microsoft </w:t>
            </w:r>
            <w:proofErr w:type="spellStart"/>
            <w:r w:rsidRPr="00A6686A">
              <w:rPr>
                <w:b w:val="0"/>
                <w:iCs/>
                <w:color w:val="auto"/>
              </w:rPr>
              <w:t>Corporation</w:t>
            </w:r>
            <w:proofErr w:type="spellEnd"/>
            <w:r w:rsidRPr="00A6686A">
              <w:rPr>
                <w:b w:val="0"/>
                <w:iCs/>
                <w:color w:val="auto"/>
              </w:rPr>
              <w:t>“, SAP AG, „</w:t>
            </w:r>
            <w:proofErr w:type="spellStart"/>
            <w:r w:rsidRPr="00A6686A">
              <w:rPr>
                <w:b w:val="0"/>
                <w:iCs/>
                <w:color w:val="auto"/>
              </w:rPr>
              <w:t>Oracle</w:t>
            </w:r>
            <w:proofErr w:type="spellEnd"/>
            <w:r w:rsidRPr="00A6686A">
              <w:rPr>
                <w:b w:val="0"/>
                <w:iCs/>
                <w:color w:val="auto"/>
              </w:rPr>
              <w:t xml:space="preserve"> </w:t>
            </w:r>
            <w:proofErr w:type="spellStart"/>
            <w:r w:rsidRPr="00A6686A">
              <w:rPr>
                <w:b w:val="0"/>
                <w:iCs/>
                <w:color w:val="auto"/>
              </w:rPr>
              <w:t>Corporation</w:t>
            </w:r>
            <w:proofErr w:type="spellEnd"/>
            <w:r w:rsidRPr="00A6686A">
              <w:rPr>
                <w:b w:val="0"/>
                <w:iCs/>
                <w:color w:val="auto"/>
              </w:rPr>
              <w:t>“.</w:t>
            </w:r>
          </w:p>
        </w:tc>
        <w:tc>
          <w:tcPr>
            <w:tcW w:w="5130" w:type="dxa"/>
          </w:tcPr>
          <w:p w14:paraId="26941E65" w14:textId="1B5ECDA1" w:rsidR="00A6686A" w:rsidRPr="00D60909" w:rsidRDefault="00A6686A" w:rsidP="00BE351B">
            <w:pPr>
              <w:pStyle w:val="Heading1"/>
              <w:numPr>
                <w:ilvl w:val="1"/>
                <w:numId w:val="71"/>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color w:val="auto"/>
                <w:lang w:val="en-GB" w:bidi="en-GB"/>
              </w:rPr>
              <w:t>Manufacturer</w:t>
            </w:r>
            <w:r w:rsidRPr="00D60909">
              <w:rPr>
                <w:rFonts w:asciiTheme="minorBidi" w:hAnsiTheme="minorBidi" w:cstheme="minorBidi"/>
                <w:b w:val="0"/>
                <w:color w:val="auto"/>
                <w:lang w:val="en-GB" w:bidi="en-GB"/>
              </w:rPr>
              <w:t xml:space="preserve"> shall mean the entity that created or owns the copyright and/or moral rights in the Standard Software distributed to an undefined number of end-users, such as Microsoft Corporation, SAP AG, Oracle Corporation.</w:t>
            </w:r>
          </w:p>
        </w:tc>
      </w:tr>
      <w:tr w:rsidR="00A6686A" w:rsidRPr="00A6686A" w14:paraId="4CFDD2ED" w14:textId="1F03512A" w:rsidTr="00CD41FC">
        <w:tc>
          <w:tcPr>
            <w:tcW w:w="5130" w:type="dxa"/>
          </w:tcPr>
          <w:p w14:paraId="219E3256"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5D4D6A29" w14:textId="77777777" w:rsidR="00A6686A" w:rsidRPr="00D60909" w:rsidRDefault="00A6686A" w:rsidP="00CD41FC">
            <w:pPr>
              <w:rPr>
                <w:rFonts w:asciiTheme="minorBidi" w:hAnsiTheme="minorBidi"/>
                <w:b/>
                <w:iCs/>
                <w:sz w:val="20"/>
                <w:szCs w:val="20"/>
                <w:lang w:val="en-GB"/>
              </w:rPr>
            </w:pPr>
          </w:p>
        </w:tc>
      </w:tr>
      <w:tr w:rsidR="00A6686A" w:rsidRPr="00A6686A" w14:paraId="2E7738C6" w14:textId="7DEE7FAE" w:rsidTr="00CD41FC">
        <w:tc>
          <w:tcPr>
            <w:tcW w:w="5130" w:type="dxa"/>
          </w:tcPr>
          <w:p w14:paraId="4091A517" w14:textId="77777777" w:rsidR="00A6686A" w:rsidRPr="00A6686A" w:rsidRDefault="00A6686A" w:rsidP="00BE351B">
            <w:pPr>
              <w:pStyle w:val="Heading1"/>
              <w:numPr>
                <w:ilvl w:val="1"/>
                <w:numId w:val="12"/>
              </w:numPr>
              <w:spacing w:line="240" w:lineRule="auto"/>
              <w:ind w:left="0" w:firstLine="0"/>
              <w:jc w:val="both"/>
              <w:rPr>
                <w:iCs/>
                <w:color w:val="auto"/>
              </w:rPr>
            </w:pPr>
            <w:r w:rsidRPr="00A6686A">
              <w:rPr>
                <w:iCs/>
                <w:color w:val="auto"/>
              </w:rPr>
              <w:t>Garantija/ Kokybės garantija</w:t>
            </w:r>
            <w:r w:rsidRPr="00A6686A">
              <w:rPr>
                <w:b w:val="0"/>
                <w:iCs/>
                <w:color w:val="auto"/>
              </w:rPr>
              <w:t xml:space="preserve"> – reiškia laiko tarpą, per kurį Vykdytojas Kliento prašymu neatlygintinai šalina dėl Vykdytojo kaltės nekokybiškai suteiktų Paslaugų (Papildomų paslaugų, Kitų paslaugų) trūkumus. Vykdytojas suteiktoms Paslaugoms (įskaitant Papildomas paslaugas, Kitas Paslaugas) suteikia garantiją, o jos trukmė nurodyta Specialiosiose sąlygose. </w:t>
            </w:r>
          </w:p>
        </w:tc>
        <w:tc>
          <w:tcPr>
            <w:tcW w:w="5130" w:type="dxa"/>
          </w:tcPr>
          <w:p w14:paraId="41A53FC8" w14:textId="7B8CA203" w:rsidR="00A6686A" w:rsidRPr="00D60909" w:rsidRDefault="00A6686A" w:rsidP="00BE351B">
            <w:pPr>
              <w:pStyle w:val="Heading1"/>
              <w:numPr>
                <w:ilvl w:val="1"/>
                <w:numId w:val="71"/>
              </w:numPr>
              <w:spacing w:line="240" w:lineRule="auto"/>
              <w:ind w:left="0" w:firstLine="0"/>
              <w:jc w:val="both"/>
              <w:rPr>
                <w:rFonts w:asciiTheme="minorBidi" w:hAnsiTheme="minorBidi" w:cstheme="minorBidi"/>
                <w:iCs/>
                <w:lang w:val="en-GB"/>
              </w:rPr>
            </w:pPr>
            <w:r w:rsidRPr="00D60909">
              <w:rPr>
                <w:rFonts w:asciiTheme="minorBidi" w:hAnsiTheme="minorBidi" w:cstheme="minorBidi"/>
                <w:bCs/>
                <w:color w:val="auto"/>
                <w:lang w:val="en-GB" w:bidi="en-GB"/>
              </w:rPr>
              <w:t>Warranty</w:t>
            </w:r>
            <w:r w:rsidRPr="00D60909">
              <w:rPr>
                <w:rFonts w:asciiTheme="minorBidi" w:hAnsiTheme="minorBidi" w:cstheme="minorBidi"/>
                <w:color w:val="auto"/>
                <w:lang w:val="en-GB" w:bidi="en-GB"/>
              </w:rPr>
              <w:t xml:space="preserve">/Quality Guarantee </w:t>
            </w:r>
            <w:r w:rsidRPr="00D60909">
              <w:rPr>
                <w:rFonts w:asciiTheme="minorBidi" w:hAnsiTheme="minorBidi" w:cstheme="minorBidi"/>
                <w:b w:val="0"/>
                <w:color w:val="auto"/>
                <w:lang w:val="en-GB" w:bidi="en-GB"/>
              </w:rPr>
              <w:t xml:space="preserve">shall mean the </w:t>
            </w:r>
            <w:proofErr w:type="gramStart"/>
            <w:r w:rsidRPr="00D60909">
              <w:rPr>
                <w:rFonts w:asciiTheme="minorBidi" w:hAnsiTheme="minorBidi" w:cstheme="minorBidi"/>
                <w:b w:val="0"/>
                <w:color w:val="auto"/>
                <w:lang w:val="en-GB" w:bidi="en-GB"/>
              </w:rPr>
              <w:t>period of time</w:t>
            </w:r>
            <w:proofErr w:type="gramEnd"/>
            <w:r w:rsidRPr="00D60909">
              <w:rPr>
                <w:rFonts w:asciiTheme="minorBidi" w:hAnsiTheme="minorBidi" w:cstheme="minorBidi"/>
                <w:b w:val="0"/>
                <w:color w:val="auto"/>
                <w:lang w:val="en-GB" w:bidi="en-GB"/>
              </w:rPr>
              <w:t xml:space="preserve"> during which the Contractor, at the Customer's request, shall remedy, free of charge, any deficiencies in the Services (Additional Services, Other Services) rendered without quality due to the fault of the Contractor. The Contractor shall provide a warranty for the Services (including Additional Services, Other Services) and the duration of the warranty shall be specified in the Special Terms and Conditions. </w:t>
            </w:r>
          </w:p>
        </w:tc>
      </w:tr>
      <w:tr w:rsidR="00A6686A" w:rsidRPr="00A6686A" w14:paraId="11B51B96" w14:textId="5D303C6F" w:rsidTr="00CD41FC">
        <w:tc>
          <w:tcPr>
            <w:tcW w:w="5130" w:type="dxa"/>
          </w:tcPr>
          <w:p w14:paraId="2EC9E078"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1E8B452B" w14:textId="77777777" w:rsidR="00A6686A" w:rsidRPr="00D60909" w:rsidRDefault="00A6686A" w:rsidP="00CD41FC">
            <w:pPr>
              <w:rPr>
                <w:rFonts w:asciiTheme="minorBidi" w:hAnsiTheme="minorBidi"/>
                <w:b/>
                <w:iCs/>
                <w:sz w:val="20"/>
                <w:szCs w:val="20"/>
                <w:lang w:val="en-GB"/>
              </w:rPr>
            </w:pPr>
          </w:p>
        </w:tc>
      </w:tr>
      <w:tr w:rsidR="00A6686A" w:rsidRPr="00A6686A" w14:paraId="717ABFBF" w14:textId="5FE94A1A" w:rsidTr="00CD41FC">
        <w:tc>
          <w:tcPr>
            <w:tcW w:w="5130" w:type="dxa"/>
          </w:tcPr>
          <w:p w14:paraId="6BF0019C" w14:textId="77777777" w:rsidR="00A6686A" w:rsidRPr="00A6686A" w:rsidRDefault="00A6686A" w:rsidP="00BE351B">
            <w:pPr>
              <w:pStyle w:val="Heading1"/>
              <w:numPr>
                <w:ilvl w:val="1"/>
                <w:numId w:val="12"/>
              </w:numPr>
              <w:spacing w:line="240" w:lineRule="auto"/>
              <w:ind w:left="0" w:firstLine="0"/>
              <w:jc w:val="both"/>
              <w:rPr>
                <w:b w:val="0"/>
                <w:iCs/>
                <w:color w:val="auto"/>
              </w:rPr>
            </w:pPr>
            <w:r w:rsidRPr="00A6686A">
              <w:rPr>
                <w:iCs/>
                <w:color w:val="auto"/>
              </w:rPr>
              <w:lastRenderedPageBreak/>
              <w:t>Paslaugos</w:t>
            </w:r>
            <w:r w:rsidRPr="00A6686A">
              <w:rPr>
                <w:b w:val="0"/>
                <w:iCs/>
                <w:color w:val="auto"/>
              </w:rPr>
              <w:t xml:space="preserve"> – pagal šią Sutartį teikiamos Sistemos aptarnavimo paslaugos, įskaitant priežiūrą (incidentų, problemų sprendimą ir pan.), konsultacijas ir kitas paslaugas, aprašytas Sutarties Specialiosiose sąlygose.</w:t>
            </w:r>
          </w:p>
        </w:tc>
        <w:tc>
          <w:tcPr>
            <w:tcW w:w="5130" w:type="dxa"/>
          </w:tcPr>
          <w:p w14:paraId="13CCAC3A" w14:textId="53B91DF5" w:rsidR="00A6686A" w:rsidRPr="00D60909" w:rsidRDefault="00A6686A" w:rsidP="00BE351B">
            <w:pPr>
              <w:pStyle w:val="Heading1"/>
              <w:numPr>
                <w:ilvl w:val="1"/>
                <w:numId w:val="71"/>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color w:val="auto"/>
                <w:lang w:val="en-GB" w:bidi="en-GB"/>
              </w:rPr>
              <w:t xml:space="preserve">Services </w:t>
            </w:r>
            <w:r w:rsidRPr="00D60909">
              <w:rPr>
                <w:rFonts w:asciiTheme="minorBidi" w:hAnsiTheme="minorBidi" w:cstheme="minorBidi"/>
                <w:b w:val="0"/>
                <w:color w:val="auto"/>
                <w:lang w:val="en-GB" w:bidi="en-GB"/>
              </w:rPr>
              <w:t xml:space="preserve">shall mean the System Support Services provided under this Contract, including </w:t>
            </w:r>
            <w:r w:rsidR="00DB73CF" w:rsidRPr="00D60909">
              <w:rPr>
                <w:rFonts w:asciiTheme="minorBidi" w:hAnsiTheme="minorBidi" w:cstheme="minorBidi"/>
                <w:b w:val="0"/>
                <w:color w:val="auto"/>
                <w:lang w:val="en-GB" w:bidi="en-GB"/>
              </w:rPr>
              <w:t>M</w:t>
            </w:r>
            <w:r w:rsidRPr="00D60909">
              <w:rPr>
                <w:rFonts w:asciiTheme="minorBidi" w:hAnsiTheme="minorBidi" w:cstheme="minorBidi"/>
                <w:b w:val="0"/>
                <w:color w:val="auto"/>
                <w:lang w:val="en-GB" w:bidi="en-GB"/>
              </w:rPr>
              <w:t>aintenance (incident and problem resolution, etc.), consulting, and other services described in the Special Terms and Conditions of the Contract.</w:t>
            </w:r>
          </w:p>
        </w:tc>
      </w:tr>
      <w:tr w:rsidR="00A6686A" w:rsidRPr="00A6686A" w14:paraId="5C625917" w14:textId="1B31783B" w:rsidTr="00CD41FC">
        <w:tc>
          <w:tcPr>
            <w:tcW w:w="5130" w:type="dxa"/>
          </w:tcPr>
          <w:p w14:paraId="0D1AE8D1" w14:textId="77777777" w:rsidR="00A6686A" w:rsidRPr="00A6686A" w:rsidRDefault="00A6686A" w:rsidP="00CD41FC">
            <w:pPr>
              <w:pStyle w:val="Heading1"/>
              <w:numPr>
                <w:ilvl w:val="0"/>
                <w:numId w:val="0"/>
              </w:numPr>
              <w:spacing w:line="240" w:lineRule="auto"/>
              <w:jc w:val="both"/>
              <w:rPr>
                <w:iCs/>
                <w:color w:val="auto"/>
              </w:rPr>
            </w:pPr>
          </w:p>
        </w:tc>
        <w:tc>
          <w:tcPr>
            <w:tcW w:w="5130" w:type="dxa"/>
          </w:tcPr>
          <w:p w14:paraId="53DE27A1" w14:textId="77777777" w:rsidR="00A6686A" w:rsidRPr="00D60909" w:rsidRDefault="00A6686A" w:rsidP="00CD41FC">
            <w:pPr>
              <w:rPr>
                <w:rFonts w:asciiTheme="minorBidi" w:hAnsiTheme="minorBidi"/>
                <w:iCs/>
                <w:sz w:val="20"/>
                <w:szCs w:val="20"/>
                <w:lang w:val="en-GB"/>
              </w:rPr>
            </w:pPr>
          </w:p>
        </w:tc>
      </w:tr>
      <w:tr w:rsidR="00A6686A" w:rsidRPr="00A6686A" w14:paraId="67E9E4B0" w14:textId="0CA32E2C" w:rsidTr="00CD41FC">
        <w:tc>
          <w:tcPr>
            <w:tcW w:w="5130" w:type="dxa"/>
          </w:tcPr>
          <w:p w14:paraId="4400A5EA" w14:textId="77777777" w:rsidR="00A6686A" w:rsidRPr="00A6686A" w:rsidRDefault="00A6686A" w:rsidP="00BE351B">
            <w:pPr>
              <w:pStyle w:val="Heading1"/>
              <w:numPr>
                <w:ilvl w:val="1"/>
                <w:numId w:val="12"/>
              </w:numPr>
              <w:spacing w:line="240" w:lineRule="auto"/>
              <w:ind w:left="0" w:firstLine="0"/>
              <w:jc w:val="both"/>
              <w:rPr>
                <w:iCs/>
                <w:color w:val="auto"/>
              </w:rPr>
            </w:pPr>
            <w:r w:rsidRPr="00A6686A">
              <w:rPr>
                <w:iCs/>
                <w:color w:val="auto"/>
              </w:rPr>
              <w:t>Papildomos paslaugos</w:t>
            </w:r>
            <w:r w:rsidRPr="00A6686A">
              <w:rPr>
                <w:b w:val="0"/>
                <w:iCs/>
                <w:color w:val="auto"/>
              </w:rPr>
              <w:t xml:space="preserve"> – atskirai raštu Šalių sutarti papildomi užsakymai dėl (i) paramos per nuotolinio ryšio priemones, (ii) sistemos funkcijų atnaujinimo, (iii) duomenų tvarkymo, (iv) užklausų, reikalaujančių analizės, (v) paramos darbo vietoje, detalizuotų Specialiosiose sąlygose, suteikimo. Konkrečios teikiamos Papildomos paslaugos nurodomos Užsakyme. </w:t>
            </w:r>
          </w:p>
        </w:tc>
        <w:tc>
          <w:tcPr>
            <w:tcW w:w="5130" w:type="dxa"/>
          </w:tcPr>
          <w:p w14:paraId="6B2F09ED" w14:textId="7FBF1BF0" w:rsidR="00A6686A" w:rsidRPr="00D60909" w:rsidRDefault="00A6686A" w:rsidP="00BE351B">
            <w:pPr>
              <w:pStyle w:val="Heading1"/>
              <w:numPr>
                <w:ilvl w:val="1"/>
                <w:numId w:val="71"/>
              </w:numPr>
              <w:spacing w:line="240" w:lineRule="auto"/>
              <w:ind w:left="0" w:firstLine="0"/>
              <w:jc w:val="both"/>
              <w:rPr>
                <w:rFonts w:asciiTheme="minorBidi" w:hAnsiTheme="minorBidi" w:cstheme="minorBidi"/>
                <w:iCs/>
                <w:lang w:val="en-GB"/>
              </w:rPr>
            </w:pPr>
            <w:r w:rsidRPr="00D60909">
              <w:rPr>
                <w:rFonts w:asciiTheme="minorBidi" w:hAnsiTheme="minorBidi" w:cstheme="minorBidi"/>
                <w:color w:val="auto"/>
                <w:lang w:val="en-GB" w:bidi="en-GB"/>
              </w:rPr>
              <w:t>Additional Services</w:t>
            </w:r>
            <w:r w:rsidRPr="00D60909">
              <w:rPr>
                <w:rFonts w:asciiTheme="minorBidi" w:hAnsiTheme="minorBidi" w:cstheme="minorBidi"/>
                <w:b w:val="0"/>
                <w:color w:val="auto"/>
                <w:lang w:val="en-GB" w:bidi="en-GB"/>
              </w:rPr>
              <w:t xml:space="preserve"> shall mean additional orders separately agreed upon in writing by the Parties for the provision of (</w:t>
            </w:r>
            <w:proofErr w:type="spellStart"/>
            <w:r w:rsidRPr="00D60909">
              <w:rPr>
                <w:rFonts w:asciiTheme="minorBidi" w:hAnsiTheme="minorBidi" w:cstheme="minorBidi"/>
                <w:b w:val="0"/>
                <w:color w:val="auto"/>
                <w:lang w:val="en-GB" w:bidi="en-GB"/>
              </w:rPr>
              <w:t>i</w:t>
            </w:r>
            <w:proofErr w:type="spellEnd"/>
            <w:r w:rsidRPr="00D60909">
              <w:rPr>
                <w:rFonts w:asciiTheme="minorBidi" w:hAnsiTheme="minorBidi" w:cstheme="minorBidi"/>
                <w:b w:val="0"/>
                <w:color w:val="auto"/>
                <w:lang w:val="en-GB" w:bidi="en-GB"/>
              </w:rPr>
              <w:t xml:space="preserve">) remote support, (ii) updating of system functions, (iii) </w:t>
            </w:r>
            <w:proofErr w:type="gramStart"/>
            <w:r w:rsidRPr="00D60909">
              <w:rPr>
                <w:rFonts w:asciiTheme="minorBidi" w:hAnsiTheme="minorBidi" w:cstheme="minorBidi"/>
                <w:b w:val="0"/>
                <w:color w:val="auto"/>
                <w:lang w:val="en-GB" w:bidi="en-GB"/>
              </w:rPr>
              <w:t xml:space="preserve">data </w:t>
            </w:r>
            <w:r w:rsidR="00DB73CF" w:rsidRPr="00D60909">
              <w:rPr>
                <w:rFonts w:asciiTheme="minorBidi" w:hAnsiTheme="minorBidi" w:cstheme="minorBidi"/>
                <w:b w:val="0"/>
                <w:color w:val="auto"/>
                <w:lang w:val="en-GB" w:bidi="en-GB"/>
              </w:rPr>
              <w:t xml:space="preserve"> correction</w:t>
            </w:r>
            <w:proofErr w:type="gramEnd"/>
            <w:r w:rsidRPr="00D60909">
              <w:rPr>
                <w:rFonts w:asciiTheme="minorBidi" w:hAnsiTheme="minorBidi" w:cstheme="minorBidi"/>
                <w:b w:val="0"/>
                <w:color w:val="auto"/>
                <w:lang w:val="en-GB" w:bidi="en-GB"/>
              </w:rPr>
              <w:t xml:space="preserve">, (iv) queries requiring analysis, and (v) on-site support, as detailed in the Special Terms and Conditions. The specific Additional Services to be provided shall be specified in the Order. </w:t>
            </w:r>
          </w:p>
        </w:tc>
      </w:tr>
      <w:tr w:rsidR="00A6686A" w:rsidRPr="00A6686A" w14:paraId="2C1D2E5A" w14:textId="43EF8E3E" w:rsidTr="00CD41FC">
        <w:tc>
          <w:tcPr>
            <w:tcW w:w="5130" w:type="dxa"/>
          </w:tcPr>
          <w:p w14:paraId="12F7163F" w14:textId="77777777" w:rsidR="00A6686A" w:rsidRPr="00A6686A" w:rsidRDefault="00A6686A" w:rsidP="00CD41FC">
            <w:pPr>
              <w:pStyle w:val="Heading1"/>
              <w:numPr>
                <w:ilvl w:val="0"/>
                <w:numId w:val="0"/>
              </w:numPr>
              <w:spacing w:line="240" w:lineRule="auto"/>
              <w:jc w:val="both"/>
              <w:rPr>
                <w:iCs/>
                <w:color w:val="auto"/>
              </w:rPr>
            </w:pPr>
          </w:p>
        </w:tc>
        <w:tc>
          <w:tcPr>
            <w:tcW w:w="5130" w:type="dxa"/>
          </w:tcPr>
          <w:p w14:paraId="5830B9B0" w14:textId="77777777" w:rsidR="00A6686A" w:rsidRPr="00D60909" w:rsidRDefault="00A6686A" w:rsidP="00CD41FC">
            <w:pPr>
              <w:rPr>
                <w:rFonts w:asciiTheme="minorBidi" w:hAnsiTheme="minorBidi"/>
                <w:iCs/>
                <w:sz w:val="20"/>
                <w:szCs w:val="20"/>
                <w:lang w:val="en-GB"/>
              </w:rPr>
            </w:pPr>
          </w:p>
        </w:tc>
      </w:tr>
      <w:tr w:rsidR="00A6686A" w:rsidRPr="00A6686A" w14:paraId="5B785F66" w14:textId="6050749F" w:rsidTr="00CD41FC">
        <w:tc>
          <w:tcPr>
            <w:tcW w:w="5130" w:type="dxa"/>
          </w:tcPr>
          <w:p w14:paraId="768806C3" w14:textId="77777777" w:rsidR="00A6686A" w:rsidRPr="00A6686A" w:rsidRDefault="00A6686A" w:rsidP="00BE351B">
            <w:pPr>
              <w:pStyle w:val="Heading1"/>
              <w:numPr>
                <w:ilvl w:val="1"/>
                <w:numId w:val="12"/>
              </w:numPr>
              <w:spacing w:line="240" w:lineRule="auto"/>
              <w:ind w:left="0" w:firstLine="0"/>
              <w:jc w:val="both"/>
              <w:rPr>
                <w:iCs/>
                <w:color w:val="auto"/>
              </w:rPr>
            </w:pPr>
            <w:r w:rsidRPr="00A6686A">
              <w:rPr>
                <w:iCs/>
                <w:color w:val="auto"/>
              </w:rPr>
              <w:t>Kitos paslaugos</w:t>
            </w:r>
            <w:r w:rsidRPr="00A6686A">
              <w:rPr>
                <w:b w:val="0"/>
                <w:iCs/>
                <w:color w:val="auto"/>
              </w:rPr>
              <w:t xml:space="preserve"> – atskirai raštu tarp Šalių sutarti papildomi užsakymai dėl užduočių (pavyzdžiui, Sistemos vystymo) atlikimo. Užsakyme dėl Kitų paslaugų suteikimo Šalys susitaria dėl apimčių, terminų, kainos ir kitų sąlygų.</w:t>
            </w:r>
          </w:p>
        </w:tc>
        <w:tc>
          <w:tcPr>
            <w:tcW w:w="5130" w:type="dxa"/>
          </w:tcPr>
          <w:p w14:paraId="0996CFE2" w14:textId="79B1B597" w:rsidR="00A6686A" w:rsidRPr="00D60909" w:rsidRDefault="00A6686A" w:rsidP="00BE351B">
            <w:pPr>
              <w:pStyle w:val="Heading1"/>
              <w:numPr>
                <w:ilvl w:val="1"/>
                <w:numId w:val="71"/>
              </w:numPr>
              <w:spacing w:line="240" w:lineRule="auto"/>
              <w:ind w:left="0" w:firstLine="0"/>
              <w:jc w:val="both"/>
              <w:rPr>
                <w:rFonts w:asciiTheme="minorBidi" w:hAnsiTheme="minorBidi" w:cstheme="minorBidi"/>
                <w:iCs/>
                <w:lang w:val="en-GB"/>
              </w:rPr>
            </w:pPr>
            <w:r w:rsidRPr="00D60909">
              <w:rPr>
                <w:rFonts w:asciiTheme="minorBidi" w:hAnsiTheme="minorBidi" w:cstheme="minorBidi"/>
                <w:color w:val="auto"/>
                <w:lang w:val="en-GB" w:bidi="en-GB"/>
              </w:rPr>
              <w:t xml:space="preserve">Other </w:t>
            </w:r>
            <w:r w:rsidRPr="00D60909">
              <w:rPr>
                <w:rFonts w:asciiTheme="minorBidi" w:hAnsiTheme="minorBidi" w:cstheme="minorBidi"/>
                <w:bCs/>
                <w:color w:val="auto"/>
                <w:lang w:val="en-GB" w:bidi="en-GB"/>
              </w:rPr>
              <w:t>Services</w:t>
            </w:r>
            <w:r w:rsidRPr="00D60909">
              <w:rPr>
                <w:rFonts w:asciiTheme="minorBidi" w:hAnsiTheme="minorBidi" w:cstheme="minorBidi"/>
                <w:b w:val="0"/>
                <w:color w:val="auto"/>
                <w:lang w:val="en-GB" w:bidi="en-GB"/>
              </w:rPr>
              <w:t xml:space="preserve"> shall mean additional orders for tasks (e.g. System Development) agreed upon separately in writing between the Parties. In the Order for the provision of Other Services, the Parties shall agree on the scope, terms, </w:t>
            </w:r>
            <w:proofErr w:type="gramStart"/>
            <w:r w:rsidRPr="00D60909">
              <w:rPr>
                <w:rFonts w:asciiTheme="minorBidi" w:hAnsiTheme="minorBidi" w:cstheme="minorBidi"/>
                <w:b w:val="0"/>
                <w:color w:val="auto"/>
                <w:lang w:val="en-GB" w:bidi="en-GB"/>
              </w:rPr>
              <w:t>price</w:t>
            </w:r>
            <w:proofErr w:type="gramEnd"/>
            <w:r w:rsidRPr="00D60909">
              <w:rPr>
                <w:rFonts w:asciiTheme="minorBidi" w:hAnsiTheme="minorBidi" w:cstheme="minorBidi"/>
                <w:b w:val="0"/>
                <w:color w:val="auto"/>
                <w:lang w:val="en-GB" w:bidi="en-GB"/>
              </w:rPr>
              <w:t xml:space="preserve"> and other conditions.</w:t>
            </w:r>
          </w:p>
        </w:tc>
      </w:tr>
      <w:tr w:rsidR="00A6686A" w:rsidRPr="00A6686A" w14:paraId="339A4289" w14:textId="31904D4E" w:rsidTr="00CD41FC">
        <w:tc>
          <w:tcPr>
            <w:tcW w:w="5130" w:type="dxa"/>
          </w:tcPr>
          <w:p w14:paraId="33F0AFEF" w14:textId="77777777" w:rsidR="00A6686A" w:rsidRPr="00A6686A" w:rsidRDefault="00A6686A" w:rsidP="00CD41FC">
            <w:pPr>
              <w:pStyle w:val="Heading1"/>
              <w:numPr>
                <w:ilvl w:val="0"/>
                <w:numId w:val="0"/>
              </w:numPr>
              <w:spacing w:line="240" w:lineRule="auto"/>
              <w:jc w:val="both"/>
              <w:rPr>
                <w:iCs/>
                <w:color w:val="auto"/>
              </w:rPr>
            </w:pPr>
          </w:p>
        </w:tc>
        <w:tc>
          <w:tcPr>
            <w:tcW w:w="5130" w:type="dxa"/>
          </w:tcPr>
          <w:p w14:paraId="07F26F19" w14:textId="77777777" w:rsidR="00A6686A" w:rsidRPr="00D60909" w:rsidRDefault="00A6686A" w:rsidP="00CD41FC">
            <w:pPr>
              <w:rPr>
                <w:rFonts w:asciiTheme="minorBidi" w:hAnsiTheme="minorBidi"/>
                <w:iCs/>
                <w:sz w:val="20"/>
                <w:szCs w:val="20"/>
                <w:lang w:val="en-GB"/>
              </w:rPr>
            </w:pPr>
          </w:p>
        </w:tc>
      </w:tr>
      <w:tr w:rsidR="00A6686A" w:rsidRPr="00A6686A" w14:paraId="0D2C5C3F" w14:textId="7A9CC9AD" w:rsidTr="00CD41FC">
        <w:tc>
          <w:tcPr>
            <w:tcW w:w="5130" w:type="dxa"/>
          </w:tcPr>
          <w:p w14:paraId="3FF74C06" w14:textId="77777777" w:rsidR="00A6686A" w:rsidRPr="00A6686A" w:rsidRDefault="00A6686A" w:rsidP="00BE351B">
            <w:pPr>
              <w:pStyle w:val="Heading1"/>
              <w:numPr>
                <w:ilvl w:val="1"/>
                <w:numId w:val="12"/>
              </w:numPr>
              <w:spacing w:line="240" w:lineRule="auto"/>
              <w:ind w:left="0" w:firstLine="0"/>
              <w:jc w:val="both"/>
              <w:rPr>
                <w:iCs/>
                <w:color w:val="auto"/>
              </w:rPr>
            </w:pPr>
            <w:r w:rsidRPr="00A6686A">
              <w:rPr>
                <w:iCs/>
                <w:color w:val="auto"/>
              </w:rPr>
              <w:t>Reakcijos laikas</w:t>
            </w:r>
            <w:r w:rsidRPr="00A6686A">
              <w:rPr>
                <w:b w:val="0"/>
                <w:iCs/>
                <w:color w:val="auto"/>
              </w:rPr>
              <w:t xml:space="preserve"> – Specialiosiose sąlygose nurodytas laiko tarpas, per kurį Vykdytojas po pranešimo gavimo klientų aptarnavimo įrankyje atlieka preliminarią problemos analizę, nustato Klaidos tipą, priskiria specialistui užduotį.</w:t>
            </w:r>
          </w:p>
        </w:tc>
        <w:tc>
          <w:tcPr>
            <w:tcW w:w="5130" w:type="dxa"/>
          </w:tcPr>
          <w:p w14:paraId="6BF1E981" w14:textId="3A97FD37" w:rsidR="00A6686A" w:rsidRPr="00D60909" w:rsidRDefault="00A6686A" w:rsidP="00BE351B">
            <w:pPr>
              <w:pStyle w:val="Heading1"/>
              <w:numPr>
                <w:ilvl w:val="1"/>
                <w:numId w:val="71"/>
              </w:numPr>
              <w:spacing w:line="240" w:lineRule="auto"/>
              <w:ind w:left="0" w:firstLine="0"/>
              <w:jc w:val="both"/>
              <w:rPr>
                <w:rFonts w:asciiTheme="minorBidi" w:hAnsiTheme="minorBidi" w:cstheme="minorBidi"/>
                <w:iCs/>
                <w:lang w:val="en-GB"/>
              </w:rPr>
            </w:pPr>
            <w:r w:rsidRPr="00D60909">
              <w:rPr>
                <w:rFonts w:asciiTheme="minorBidi" w:hAnsiTheme="minorBidi" w:cstheme="minorBidi"/>
                <w:bCs/>
                <w:color w:val="auto"/>
                <w:lang w:val="en-GB" w:bidi="en-GB"/>
              </w:rPr>
              <w:t>Response</w:t>
            </w:r>
            <w:r w:rsidRPr="00D60909">
              <w:rPr>
                <w:rFonts w:asciiTheme="minorBidi" w:hAnsiTheme="minorBidi" w:cstheme="minorBidi"/>
                <w:color w:val="auto"/>
                <w:lang w:val="en-GB" w:bidi="en-GB"/>
              </w:rPr>
              <w:t xml:space="preserve"> Time </w:t>
            </w:r>
            <w:r w:rsidRPr="00D60909">
              <w:rPr>
                <w:rFonts w:asciiTheme="minorBidi" w:hAnsiTheme="minorBidi" w:cstheme="minorBidi"/>
                <w:b w:val="0"/>
                <w:color w:val="auto"/>
                <w:lang w:val="en-GB" w:bidi="en-GB"/>
              </w:rPr>
              <w:t xml:space="preserve">shall mean the </w:t>
            </w:r>
            <w:proofErr w:type="gramStart"/>
            <w:r w:rsidRPr="00D60909">
              <w:rPr>
                <w:rFonts w:asciiTheme="minorBidi" w:hAnsiTheme="minorBidi" w:cstheme="minorBidi"/>
                <w:b w:val="0"/>
                <w:color w:val="auto"/>
                <w:lang w:val="en-GB" w:bidi="en-GB"/>
              </w:rPr>
              <w:t>time period</w:t>
            </w:r>
            <w:proofErr w:type="gramEnd"/>
            <w:r w:rsidRPr="00D60909">
              <w:rPr>
                <w:rFonts w:asciiTheme="minorBidi" w:hAnsiTheme="minorBidi" w:cstheme="minorBidi"/>
                <w:b w:val="0"/>
                <w:color w:val="auto"/>
                <w:lang w:val="en-GB" w:bidi="en-GB"/>
              </w:rPr>
              <w:t xml:space="preserve"> specified in the Special Terms and Conditions for the Contractor to perform a preliminary analysis of the problem, determine the type of Error, and assign a task to a specialist after receiving the notification in the Customer Service Tool.</w:t>
            </w:r>
          </w:p>
        </w:tc>
      </w:tr>
      <w:tr w:rsidR="00A6686A" w:rsidRPr="00A6686A" w14:paraId="7926BB78" w14:textId="73D9EA7D" w:rsidTr="00CD41FC">
        <w:tc>
          <w:tcPr>
            <w:tcW w:w="5130" w:type="dxa"/>
          </w:tcPr>
          <w:p w14:paraId="79DB9D19" w14:textId="77777777" w:rsidR="00A6686A" w:rsidRPr="00A6686A" w:rsidRDefault="00A6686A" w:rsidP="00CD41FC">
            <w:pPr>
              <w:pStyle w:val="Heading1"/>
              <w:numPr>
                <w:ilvl w:val="0"/>
                <w:numId w:val="0"/>
              </w:numPr>
              <w:spacing w:line="240" w:lineRule="auto"/>
              <w:jc w:val="both"/>
              <w:rPr>
                <w:iCs/>
                <w:color w:val="auto"/>
              </w:rPr>
            </w:pPr>
          </w:p>
        </w:tc>
        <w:tc>
          <w:tcPr>
            <w:tcW w:w="5130" w:type="dxa"/>
          </w:tcPr>
          <w:p w14:paraId="0A05B081" w14:textId="77777777" w:rsidR="00A6686A" w:rsidRPr="00D60909" w:rsidRDefault="00A6686A" w:rsidP="00CD41FC">
            <w:pPr>
              <w:rPr>
                <w:rFonts w:asciiTheme="minorBidi" w:hAnsiTheme="minorBidi"/>
                <w:iCs/>
                <w:sz w:val="20"/>
                <w:szCs w:val="20"/>
                <w:lang w:val="en-GB"/>
              </w:rPr>
            </w:pPr>
          </w:p>
        </w:tc>
      </w:tr>
      <w:tr w:rsidR="00A6686A" w:rsidRPr="00A6686A" w14:paraId="4993F7F6" w14:textId="1750F858" w:rsidTr="00CD41FC">
        <w:tc>
          <w:tcPr>
            <w:tcW w:w="5130" w:type="dxa"/>
          </w:tcPr>
          <w:p w14:paraId="5DF2E04E" w14:textId="77777777" w:rsidR="00A6686A" w:rsidRPr="00A6686A" w:rsidRDefault="00A6686A" w:rsidP="00BE351B">
            <w:pPr>
              <w:pStyle w:val="Heading1"/>
              <w:numPr>
                <w:ilvl w:val="1"/>
                <w:numId w:val="12"/>
              </w:numPr>
              <w:spacing w:line="240" w:lineRule="auto"/>
              <w:ind w:left="0" w:firstLine="0"/>
              <w:jc w:val="both"/>
              <w:rPr>
                <w:iCs/>
                <w:color w:val="auto"/>
              </w:rPr>
            </w:pPr>
            <w:r w:rsidRPr="00A6686A">
              <w:rPr>
                <w:iCs/>
                <w:color w:val="auto"/>
              </w:rPr>
              <w:t>Sprendimo laikas</w:t>
            </w:r>
            <w:r w:rsidRPr="00A6686A">
              <w:rPr>
                <w:b w:val="0"/>
                <w:iCs/>
                <w:color w:val="auto"/>
              </w:rPr>
              <w:t xml:space="preserve"> – Specialiosiose sąlygose nurodytas laiko tarpas, skaičiuojamas nuo Reakcijos laiko pasibaigimo, per kurį Vykdytojas pašalina atitinkamo tipo Klaidą. Į Sprendimo laiką neįtraukiamas laikas, kol Vykdytojas gauna iš Kliento visą reikiamą informaciją.</w:t>
            </w:r>
          </w:p>
        </w:tc>
        <w:tc>
          <w:tcPr>
            <w:tcW w:w="5130" w:type="dxa"/>
          </w:tcPr>
          <w:p w14:paraId="1853F348" w14:textId="6A80023C" w:rsidR="00A6686A" w:rsidRPr="00D60909" w:rsidRDefault="00C729D7" w:rsidP="00BE351B">
            <w:pPr>
              <w:pStyle w:val="Heading1"/>
              <w:numPr>
                <w:ilvl w:val="1"/>
                <w:numId w:val="71"/>
              </w:numPr>
              <w:spacing w:line="240" w:lineRule="auto"/>
              <w:ind w:left="0" w:firstLine="0"/>
              <w:jc w:val="both"/>
              <w:rPr>
                <w:rFonts w:asciiTheme="minorBidi" w:hAnsiTheme="minorBidi" w:cstheme="minorBidi"/>
                <w:iCs/>
                <w:lang w:val="en-GB"/>
              </w:rPr>
            </w:pPr>
            <w:r w:rsidRPr="00D60909">
              <w:rPr>
                <w:rFonts w:asciiTheme="minorBidi" w:hAnsiTheme="minorBidi" w:cstheme="minorBidi"/>
                <w:bCs/>
                <w:color w:val="auto"/>
                <w:lang w:val="en-GB" w:bidi="en-GB"/>
              </w:rPr>
              <w:t xml:space="preserve">Resolve </w:t>
            </w:r>
            <w:r w:rsidR="00A6686A" w:rsidRPr="00D60909">
              <w:rPr>
                <w:rFonts w:asciiTheme="minorBidi" w:hAnsiTheme="minorBidi" w:cstheme="minorBidi"/>
                <w:color w:val="auto"/>
                <w:lang w:val="en-GB" w:bidi="en-GB"/>
              </w:rPr>
              <w:t xml:space="preserve">Time </w:t>
            </w:r>
            <w:r w:rsidR="00A6686A" w:rsidRPr="00D60909">
              <w:rPr>
                <w:rFonts w:asciiTheme="minorBidi" w:hAnsiTheme="minorBidi" w:cstheme="minorBidi"/>
                <w:b w:val="0"/>
                <w:color w:val="auto"/>
                <w:lang w:val="en-GB" w:bidi="en-GB"/>
              </w:rPr>
              <w:t xml:space="preserve">shall mean the </w:t>
            </w:r>
            <w:proofErr w:type="gramStart"/>
            <w:r w:rsidR="00A6686A" w:rsidRPr="00D60909">
              <w:rPr>
                <w:rFonts w:asciiTheme="minorBidi" w:hAnsiTheme="minorBidi" w:cstheme="minorBidi"/>
                <w:b w:val="0"/>
                <w:color w:val="auto"/>
                <w:lang w:val="en-GB" w:bidi="en-GB"/>
              </w:rPr>
              <w:t>period of time</w:t>
            </w:r>
            <w:proofErr w:type="gramEnd"/>
            <w:r w:rsidR="00A6686A" w:rsidRPr="00D60909">
              <w:rPr>
                <w:rFonts w:asciiTheme="minorBidi" w:hAnsiTheme="minorBidi" w:cstheme="minorBidi"/>
                <w:b w:val="0"/>
                <w:color w:val="auto"/>
                <w:lang w:val="en-GB" w:bidi="en-GB"/>
              </w:rPr>
              <w:t xml:space="preserve"> specified in the Special Terms and Conditions from the expiry of the Response Time within which the Contractor shall rectify an Error of the relevant type. The </w:t>
            </w:r>
            <w:r w:rsidRPr="00D60909">
              <w:rPr>
                <w:rFonts w:asciiTheme="minorBidi" w:hAnsiTheme="minorBidi" w:cstheme="minorBidi"/>
                <w:b w:val="0"/>
                <w:color w:val="auto"/>
                <w:lang w:val="en-GB" w:bidi="en-GB"/>
              </w:rPr>
              <w:t>Resolve</w:t>
            </w:r>
            <w:r w:rsidR="00CB0040" w:rsidRPr="00D60909">
              <w:rPr>
                <w:rFonts w:asciiTheme="minorBidi" w:hAnsiTheme="minorBidi" w:cstheme="minorBidi"/>
                <w:b w:val="0"/>
                <w:color w:val="auto"/>
                <w:lang w:val="en-GB" w:bidi="en-GB"/>
              </w:rPr>
              <w:t xml:space="preserve"> </w:t>
            </w:r>
            <w:r w:rsidR="00A6686A" w:rsidRPr="00D60909">
              <w:rPr>
                <w:rFonts w:asciiTheme="minorBidi" w:hAnsiTheme="minorBidi" w:cstheme="minorBidi"/>
                <w:b w:val="0"/>
                <w:color w:val="auto"/>
                <w:lang w:val="en-GB" w:bidi="en-GB"/>
              </w:rPr>
              <w:t>Time shall not include the time it takes for the Contractor to receive from the Customer all the necessary information.</w:t>
            </w:r>
          </w:p>
        </w:tc>
      </w:tr>
      <w:tr w:rsidR="00A6686A" w:rsidRPr="00A6686A" w14:paraId="2A09BF17" w14:textId="507B0D4C" w:rsidTr="00CD41FC">
        <w:tc>
          <w:tcPr>
            <w:tcW w:w="5130" w:type="dxa"/>
          </w:tcPr>
          <w:p w14:paraId="4C9C7A39" w14:textId="77777777" w:rsidR="00A6686A" w:rsidRPr="00A6686A" w:rsidRDefault="00A6686A" w:rsidP="00CD41FC">
            <w:pPr>
              <w:pStyle w:val="Heading1"/>
              <w:numPr>
                <w:ilvl w:val="0"/>
                <w:numId w:val="0"/>
              </w:numPr>
              <w:spacing w:line="240" w:lineRule="auto"/>
              <w:jc w:val="both"/>
              <w:rPr>
                <w:iCs/>
                <w:color w:val="auto"/>
              </w:rPr>
            </w:pPr>
          </w:p>
        </w:tc>
        <w:tc>
          <w:tcPr>
            <w:tcW w:w="5130" w:type="dxa"/>
          </w:tcPr>
          <w:p w14:paraId="1BBA0EBA" w14:textId="77777777" w:rsidR="00A6686A" w:rsidRPr="00D60909" w:rsidRDefault="00A6686A" w:rsidP="00CD41FC">
            <w:pPr>
              <w:rPr>
                <w:rFonts w:asciiTheme="minorBidi" w:hAnsiTheme="minorBidi"/>
                <w:iCs/>
                <w:sz w:val="20"/>
                <w:szCs w:val="20"/>
                <w:lang w:val="en-GB"/>
              </w:rPr>
            </w:pPr>
          </w:p>
        </w:tc>
      </w:tr>
      <w:tr w:rsidR="00A6686A" w:rsidRPr="00A6686A" w14:paraId="0D096456" w14:textId="4BD3C18C" w:rsidTr="00CD41FC">
        <w:tc>
          <w:tcPr>
            <w:tcW w:w="5130" w:type="dxa"/>
          </w:tcPr>
          <w:p w14:paraId="52F49BCA" w14:textId="77777777" w:rsidR="00A6686A" w:rsidRPr="00A6686A" w:rsidRDefault="00A6686A" w:rsidP="00BE351B">
            <w:pPr>
              <w:pStyle w:val="Heading1"/>
              <w:numPr>
                <w:ilvl w:val="1"/>
                <w:numId w:val="12"/>
              </w:numPr>
              <w:spacing w:line="240" w:lineRule="auto"/>
              <w:ind w:left="0" w:firstLine="0"/>
              <w:jc w:val="both"/>
              <w:rPr>
                <w:iCs/>
                <w:color w:val="auto"/>
              </w:rPr>
            </w:pPr>
            <w:r w:rsidRPr="00A6686A">
              <w:rPr>
                <w:iCs/>
                <w:color w:val="auto"/>
              </w:rPr>
              <w:t>Sistema</w:t>
            </w:r>
            <w:r w:rsidRPr="00A6686A">
              <w:rPr>
                <w:b w:val="0"/>
                <w:iCs/>
                <w:color w:val="auto"/>
              </w:rPr>
              <w:t xml:space="preserve"> – reiškia verslo valdymo, personalo valdymo, darbo laiko apskaitos ir darbo užmokesčio valdymo ar kitą sistemą, susidedančią iš žemiau nurodytų dalių:</w:t>
            </w:r>
          </w:p>
        </w:tc>
        <w:tc>
          <w:tcPr>
            <w:tcW w:w="5130" w:type="dxa"/>
          </w:tcPr>
          <w:p w14:paraId="15B4F8BF" w14:textId="2852853C" w:rsidR="00A6686A" w:rsidRPr="00D60909" w:rsidRDefault="00A6686A" w:rsidP="00BE351B">
            <w:pPr>
              <w:pStyle w:val="Heading1"/>
              <w:numPr>
                <w:ilvl w:val="1"/>
                <w:numId w:val="71"/>
              </w:numPr>
              <w:spacing w:line="240" w:lineRule="auto"/>
              <w:ind w:left="0" w:firstLine="0"/>
              <w:jc w:val="both"/>
              <w:rPr>
                <w:rFonts w:asciiTheme="minorBidi" w:hAnsiTheme="minorBidi" w:cstheme="minorBidi"/>
                <w:iCs/>
                <w:lang w:val="en-GB"/>
              </w:rPr>
            </w:pPr>
            <w:r w:rsidRPr="00D60909">
              <w:rPr>
                <w:rFonts w:asciiTheme="minorBidi" w:hAnsiTheme="minorBidi" w:cstheme="minorBidi"/>
                <w:bCs/>
                <w:color w:val="auto"/>
                <w:lang w:val="en-GB" w:bidi="en-GB"/>
              </w:rPr>
              <w:t>System</w:t>
            </w:r>
            <w:r w:rsidRPr="00D60909">
              <w:rPr>
                <w:rFonts w:asciiTheme="minorBidi" w:hAnsiTheme="minorBidi" w:cstheme="minorBidi"/>
                <w:b w:val="0"/>
                <w:color w:val="auto"/>
                <w:lang w:val="en-GB" w:bidi="en-GB"/>
              </w:rPr>
              <w:t xml:space="preserve"> shall mean </w:t>
            </w:r>
            <w:proofErr w:type="spellStart"/>
            <w:proofErr w:type="gramStart"/>
            <w:r w:rsidRPr="00D60909">
              <w:rPr>
                <w:rFonts w:asciiTheme="minorBidi" w:hAnsiTheme="minorBidi" w:cstheme="minorBidi"/>
                <w:b w:val="0"/>
                <w:color w:val="auto"/>
                <w:lang w:val="en-GB" w:bidi="en-GB"/>
              </w:rPr>
              <w:t>a</w:t>
            </w:r>
            <w:proofErr w:type="spellEnd"/>
            <w:proofErr w:type="gramEnd"/>
            <w:r w:rsidRPr="00D60909">
              <w:rPr>
                <w:rFonts w:asciiTheme="minorBidi" w:hAnsiTheme="minorBidi" w:cstheme="minorBidi"/>
                <w:b w:val="0"/>
                <w:color w:val="auto"/>
                <w:lang w:val="en-GB" w:bidi="en-GB"/>
              </w:rPr>
              <w:t xml:space="preserve"> </w:t>
            </w:r>
            <w:r w:rsidR="009B67C9" w:rsidRPr="00D60909">
              <w:rPr>
                <w:rFonts w:asciiTheme="minorBidi" w:hAnsiTheme="minorBidi" w:cstheme="minorBidi"/>
                <w:b w:val="0"/>
                <w:bCs/>
                <w:color w:val="auto"/>
                <w:lang w:val="en-GB" w:bidi="en-GB"/>
              </w:rPr>
              <w:t>enterprise resource planning, HR management, payroll accounting and employee self</w:t>
            </w:r>
            <w:r w:rsidR="009B67C9" w:rsidRPr="00D60909">
              <w:rPr>
                <w:rFonts w:asciiTheme="minorBidi" w:hAnsiTheme="minorBidi" w:cstheme="minorBidi"/>
                <w:b w:val="0"/>
                <w:color w:val="auto"/>
                <w:lang w:val="en-GB" w:bidi="en-GB"/>
              </w:rPr>
              <w:t>-</w:t>
            </w:r>
            <w:r w:rsidR="00AE510F" w:rsidRPr="00D60909">
              <w:rPr>
                <w:rFonts w:asciiTheme="minorBidi" w:hAnsiTheme="minorBidi" w:cstheme="minorBidi"/>
                <w:b w:val="0"/>
                <w:color w:val="auto"/>
                <w:lang w:val="en-GB" w:bidi="en-GB"/>
              </w:rPr>
              <w:t>service or</w:t>
            </w:r>
            <w:r w:rsidRPr="00D60909">
              <w:rPr>
                <w:rFonts w:asciiTheme="minorBidi" w:hAnsiTheme="minorBidi" w:cstheme="minorBidi"/>
                <w:b w:val="0"/>
                <w:color w:val="auto"/>
                <w:lang w:val="en-GB" w:bidi="en-GB"/>
              </w:rPr>
              <w:t xml:space="preserve"> other system consisting of the following components:</w:t>
            </w:r>
          </w:p>
        </w:tc>
      </w:tr>
      <w:tr w:rsidR="00A6686A" w:rsidRPr="00A6686A" w14:paraId="05D49310" w14:textId="48BF5B24" w:rsidTr="00CD41FC">
        <w:tc>
          <w:tcPr>
            <w:tcW w:w="5130" w:type="dxa"/>
          </w:tcPr>
          <w:p w14:paraId="3C5AE373" w14:textId="034206DD" w:rsidR="00A6686A" w:rsidRPr="00A6686A" w:rsidRDefault="00A6686A" w:rsidP="00BE351B">
            <w:pPr>
              <w:pStyle w:val="Heading1"/>
              <w:numPr>
                <w:ilvl w:val="2"/>
                <w:numId w:val="71"/>
              </w:numPr>
              <w:spacing w:before="120" w:line="240" w:lineRule="auto"/>
              <w:ind w:left="1484" w:hanging="710"/>
              <w:jc w:val="both"/>
              <w:rPr>
                <w:iCs/>
                <w:color w:val="auto"/>
              </w:rPr>
            </w:pPr>
            <w:r w:rsidRPr="00A6686A">
              <w:rPr>
                <w:iCs/>
                <w:color w:val="auto"/>
              </w:rPr>
              <w:t xml:space="preserve">Standartinė programinė įranga (SPĮ) – </w:t>
            </w:r>
            <w:r w:rsidRPr="00A6686A">
              <w:rPr>
                <w:b w:val="0"/>
                <w:iCs/>
                <w:color w:val="auto"/>
              </w:rPr>
              <w:t xml:space="preserve">reiškia </w:t>
            </w:r>
            <w:r w:rsidRPr="00A6686A">
              <w:rPr>
                <w:b w:val="0"/>
                <w:i/>
                <w:iCs/>
                <w:color w:val="auto"/>
              </w:rPr>
              <w:t>nemodifikuotą</w:t>
            </w:r>
            <w:r w:rsidRPr="00A6686A">
              <w:rPr>
                <w:b w:val="0"/>
                <w:iCs/>
                <w:color w:val="auto"/>
              </w:rPr>
              <w:t xml:space="preserve"> Verslo valdymo sistemą ar bet kokio gamintojo </w:t>
            </w:r>
            <w:r w:rsidRPr="00A6686A">
              <w:rPr>
                <w:b w:val="0"/>
                <w:i/>
                <w:iCs/>
                <w:color w:val="auto"/>
              </w:rPr>
              <w:t>nemodifikuotą</w:t>
            </w:r>
            <w:r w:rsidRPr="00A6686A">
              <w:rPr>
                <w:b w:val="0"/>
                <w:iCs/>
                <w:color w:val="auto"/>
              </w:rPr>
              <w:t xml:space="preserve"> programinę įrangą.</w:t>
            </w:r>
          </w:p>
        </w:tc>
        <w:tc>
          <w:tcPr>
            <w:tcW w:w="5130" w:type="dxa"/>
          </w:tcPr>
          <w:p w14:paraId="70183F27" w14:textId="79E350DC" w:rsidR="00A6686A" w:rsidRPr="00D60909" w:rsidRDefault="00A6686A" w:rsidP="00BE351B">
            <w:pPr>
              <w:pStyle w:val="Heading1"/>
              <w:numPr>
                <w:ilvl w:val="2"/>
                <w:numId w:val="74"/>
              </w:numPr>
              <w:spacing w:before="120" w:line="240" w:lineRule="auto"/>
              <w:ind w:left="1484" w:hanging="851"/>
              <w:jc w:val="both"/>
              <w:rPr>
                <w:rFonts w:asciiTheme="minorBidi" w:hAnsiTheme="minorBidi" w:cstheme="minorBidi"/>
                <w:iCs/>
                <w:lang w:val="en-GB"/>
              </w:rPr>
            </w:pPr>
            <w:r w:rsidRPr="00D60909">
              <w:rPr>
                <w:iCs/>
                <w:color w:val="auto"/>
                <w:lang w:val="en-GB"/>
              </w:rPr>
              <w:t>Standard</w:t>
            </w:r>
            <w:r w:rsidRPr="00D60909">
              <w:rPr>
                <w:rFonts w:asciiTheme="minorBidi" w:hAnsiTheme="minorBidi" w:cstheme="minorBidi"/>
                <w:color w:val="auto"/>
                <w:lang w:val="en-GB" w:bidi="en-GB"/>
              </w:rPr>
              <w:t xml:space="preserve"> Software </w:t>
            </w:r>
            <w:r w:rsidRPr="00D60909">
              <w:rPr>
                <w:rFonts w:asciiTheme="minorBidi" w:hAnsiTheme="minorBidi" w:cstheme="minorBidi"/>
                <w:b w:val="0"/>
                <w:color w:val="auto"/>
                <w:lang w:val="en-GB" w:bidi="en-GB"/>
              </w:rPr>
              <w:t xml:space="preserve">shall mean </w:t>
            </w:r>
            <w:r w:rsidRPr="00D60909">
              <w:rPr>
                <w:rFonts w:asciiTheme="minorBidi" w:hAnsiTheme="minorBidi" w:cstheme="minorBidi"/>
                <w:b w:val="0"/>
                <w:i/>
                <w:color w:val="auto"/>
                <w:lang w:val="en-GB" w:bidi="en-GB"/>
              </w:rPr>
              <w:t xml:space="preserve">an </w:t>
            </w:r>
            <w:r w:rsidR="00AE510F" w:rsidRPr="00D60909">
              <w:rPr>
                <w:rFonts w:asciiTheme="minorBidi" w:hAnsiTheme="minorBidi" w:cstheme="minorBidi"/>
                <w:b w:val="0"/>
                <w:i/>
                <w:color w:val="auto"/>
                <w:lang w:val="en-GB" w:bidi="en-GB"/>
              </w:rPr>
              <w:t>unmodified</w:t>
            </w:r>
            <w:r w:rsidR="00AE510F" w:rsidRPr="00D60909">
              <w:rPr>
                <w:rFonts w:asciiTheme="minorBidi" w:hAnsiTheme="minorBidi" w:cstheme="minorBidi"/>
                <w:b w:val="0"/>
                <w:color w:val="auto"/>
                <w:lang w:val="en-GB" w:bidi="en-GB"/>
              </w:rPr>
              <w:t xml:space="preserve"> Enterprise</w:t>
            </w:r>
            <w:r w:rsidR="009B67C9" w:rsidRPr="00D60909">
              <w:rPr>
                <w:rFonts w:asciiTheme="minorBidi" w:hAnsiTheme="minorBidi" w:cstheme="minorBidi"/>
                <w:b w:val="0"/>
                <w:color w:val="auto"/>
                <w:lang w:val="en-GB" w:bidi="en-GB"/>
              </w:rPr>
              <w:t xml:space="preserve"> Resource Management</w:t>
            </w:r>
            <w:r w:rsidRPr="00D60909">
              <w:rPr>
                <w:rFonts w:asciiTheme="minorBidi" w:hAnsiTheme="minorBidi" w:cstheme="minorBidi"/>
                <w:b w:val="0"/>
                <w:color w:val="auto"/>
                <w:lang w:val="en-GB" w:bidi="en-GB"/>
              </w:rPr>
              <w:t xml:space="preserve"> System or </w:t>
            </w:r>
            <w:r w:rsidRPr="00D60909">
              <w:rPr>
                <w:b w:val="0"/>
                <w:iCs/>
                <w:color w:val="auto"/>
                <w:lang w:val="en-GB"/>
              </w:rPr>
              <w:t>unmodified</w:t>
            </w:r>
            <w:r w:rsidRPr="00D60909">
              <w:rPr>
                <w:rFonts w:asciiTheme="minorBidi" w:hAnsiTheme="minorBidi" w:cstheme="minorBidi"/>
                <w:b w:val="0"/>
                <w:color w:val="auto"/>
                <w:lang w:val="en-GB" w:bidi="en-GB"/>
              </w:rPr>
              <w:t xml:space="preserve"> software </w:t>
            </w:r>
            <w:r w:rsidRPr="00D60909">
              <w:rPr>
                <w:rFonts w:asciiTheme="minorBidi" w:hAnsiTheme="minorBidi" w:cstheme="minorBidi"/>
                <w:b w:val="0"/>
                <w:i/>
                <w:color w:val="auto"/>
                <w:lang w:val="en-GB" w:bidi="en-GB"/>
              </w:rPr>
              <w:t xml:space="preserve">from any </w:t>
            </w:r>
            <w:r w:rsidRPr="00D60909">
              <w:rPr>
                <w:rFonts w:asciiTheme="minorBidi" w:hAnsiTheme="minorBidi" w:cstheme="minorBidi"/>
                <w:b w:val="0"/>
                <w:color w:val="auto"/>
                <w:lang w:val="en-GB" w:bidi="en-GB"/>
              </w:rPr>
              <w:t>manufacturer.</w:t>
            </w:r>
          </w:p>
        </w:tc>
      </w:tr>
      <w:tr w:rsidR="00A6686A" w:rsidRPr="00A6686A" w14:paraId="61112D86" w14:textId="2795BD00" w:rsidTr="00CD41FC">
        <w:tc>
          <w:tcPr>
            <w:tcW w:w="5130" w:type="dxa"/>
          </w:tcPr>
          <w:p w14:paraId="471A8FF3" w14:textId="77777777" w:rsidR="00A6686A" w:rsidRPr="00A6686A" w:rsidRDefault="00A6686A" w:rsidP="00BE351B">
            <w:pPr>
              <w:pStyle w:val="Heading1"/>
              <w:numPr>
                <w:ilvl w:val="2"/>
                <w:numId w:val="74"/>
              </w:numPr>
              <w:spacing w:before="120" w:line="240" w:lineRule="auto"/>
              <w:ind w:left="1484" w:hanging="710"/>
              <w:jc w:val="both"/>
              <w:rPr>
                <w:iCs/>
                <w:color w:val="auto"/>
              </w:rPr>
            </w:pPr>
            <w:r w:rsidRPr="00A6686A">
              <w:rPr>
                <w:iCs/>
                <w:color w:val="auto"/>
              </w:rPr>
              <w:t>Programinė įranga (PĮ)</w:t>
            </w:r>
            <w:r w:rsidRPr="00A6686A">
              <w:rPr>
                <w:b w:val="0"/>
                <w:iCs/>
                <w:color w:val="auto"/>
              </w:rPr>
              <w:t xml:space="preserve"> – Standartinė programinė įranga, specialiai pritaikyta (modifikuota) Kliento poreikiams. </w:t>
            </w:r>
          </w:p>
        </w:tc>
        <w:tc>
          <w:tcPr>
            <w:tcW w:w="5130" w:type="dxa"/>
          </w:tcPr>
          <w:p w14:paraId="36808131" w14:textId="181A63CA" w:rsidR="00A6686A" w:rsidRPr="00D60909" w:rsidRDefault="00A6686A" w:rsidP="00BE351B">
            <w:pPr>
              <w:pStyle w:val="Heading1"/>
              <w:numPr>
                <w:ilvl w:val="2"/>
                <w:numId w:val="75"/>
              </w:numPr>
              <w:spacing w:before="120" w:line="240" w:lineRule="auto"/>
              <w:ind w:left="1484" w:hanging="851"/>
              <w:jc w:val="both"/>
              <w:rPr>
                <w:rFonts w:asciiTheme="minorBidi" w:hAnsiTheme="minorBidi" w:cstheme="minorBidi"/>
                <w:iCs/>
                <w:lang w:val="en-GB"/>
              </w:rPr>
            </w:pPr>
            <w:r w:rsidRPr="00D60909">
              <w:rPr>
                <w:rFonts w:asciiTheme="minorBidi" w:hAnsiTheme="minorBidi" w:cstheme="minorBidi"/>
                <w:color w:val="auto"/>
                <w:lang w:val="en-GB" w:bidi="en-GB"/>
              </w:rPr>
              <w:t xml:space="preserve">Software </w:t>
            </w:r>
            <w:r w:rsidRPr="00D60909">
              <w:rPr>
                <w:rFonts w:asciiTheme="minorBidi" w:hAnsiTheme="minorBidi" w:cstheme="minorBidi"/>
                <w:b w:val="0"/>
                <w:color w:val="auto"/>
                <w:lang w:val="en-GB" w:bidi="en-GB"/>
              </w:rPr>
              <w:t>shall mean the Standard Software specifically</w:t>
            </w:r>
            <w:r w:rsidR="009B67C9" w:rsidRPr="00D60909">
              <w:rPr>
                <w:rFonts w:asciiTheme="minorBidi" w:hAnsiTheme="minorBidi" w:cstheme="minorBidi"/>
                <w:b w:val="0"/>
                <w:color w:val="auto"/>
                <w:lang w:val="en-GB" w:bidi="en-GB"/>
              </w:rPr>
              <w:t xml:space="preserve"> adapted</w:t>
            </w:r>
            <w:r w:rsidRPr="00D60909">
              <w:rPr>
                <w:rFonts w:asciiTheme="minorBidi" w:hAnsiTheme="minorBidi" w:cstheme="minorBidi"/>
                <w:b w:val="0"/>
                <w:color w:val="auto"/>
                <w:lang w:val="en-GB" w:bidi="en-GB"/>
              </w:rPr>
              <w:t xml:space="preserve"> (modified) to the Customer's </w:t>
            </w:r>
            <w:r w:rsidRPr="00D60909">
              <w:rPr>
                <w:b w:val="0"/>
                <w:iCs/>
                <w:color w:val="auto"/>
                <w:lang w:val="en-GB"/>
              </w:rPr>
              <w:t>needs</w:t>
            </w:r>
            <w:r w:rsidRPr="00D60909">
              <w:rPr>
                <w:rFonts w:asciiTheme="minorBidi" w:hAnsiTheme="minorBidi" w:cstheme="minorBidi"/>
                <w:b w:val="0"/>
                <w:color w:val="auto"/>
                <w:lang w:val="en-GB" w:bidi="en-GB"/>
              </w:rPr>
              <w:t xml:space="preserve">. </w:t>
            </w:r>
          </w:p>
        </w:tc>
      </w:tr>
      <w:tr w:rsidR="00A6686A" w:rsidRPr="00A6686A" w14:paraId="5437076C" w14:textId="58AFE916" w:rsidTr="00CD41FC">
        <w:tc>
          <w:tcPr>
            <w:tcW w:w="5130" w:type="dxa"/>
          </w:tcPr>
          <w:p w14:paraId="6B0C5C1F"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6F8DDD69" w14:textId="77777777" w:rsidR="00A6686A" w:rsidRPr="00D60909" w:rsidRDefault="00A6686A" w:rsidP="00CD41FC">
            <w:pPr>
              <w:rPr>
                <w:rFonts w:asciiTheme="minorBidi" w:hAnsiTheme="minorBidi"/>
                <w:b/>
                <w:iCs/>
                <w:sz w:val="20"/>
                <w:szCs w:val="20"/>
                <w:lang w:val="en-GB"/>
              </w:rPr>
            </w:pPr>
          </w:p>
        </w:tc>
      </w:tr>
      <w:tr w:rsidR="00A6686A" w:rsidRPr="00A6686A" w14:paraId="3EE690D4" w14:textId="3073FEFB" w:rsidTr="00CD41FC">
        <w:tc>
          <w:tcPr>
            <w:tcW w:w="5130" w:type="dxa"/>
          </w:tcPr>
          <w:p w14:paraId="5E24A54E" w14:textId="77777777" w:rsidR="00A6686A" w:rsidRPr="00A6686A" w:rsidRDefault="00A6686A" w:rsidP="00BE351B">
            <w:pPr>
              <w:pStyle w:val="Heading1"/>
              <w:numPr>
                <w:ilvl w:val="1"/>
                <w:numId w:val="13"/>
              </w:numPr>
              <w:spacing w:line="240" w:lineRule="auto"/>
              <w:ind w:left="0" w:firstLine="0"/>
              <w:jc w:val="both"/>
              <w:rPr>
                <w:b w:val="0"/>
                <w:iCs/>
                <w:color w:val="auto"/>
              </w:rPr>
            </w:pPr>
            <w:r w:rsidRPr="00A6686A">
              <w:rPr>
                <w:iCs/>
                <w:color w:val="auto"/>
              </w:rPr>
              <w:t xml:space="preserve">Techninė įranga ir infrastruktūra </w:t>
            </w:r>
            <w:r w:rsidRPr="00A6686A">
              <w:rPr>
                <w:b w:val="0"/>
                <w:bCs/>
                <w:iCs/>
                <w:color w:val="auto"/>
              </w:rPr>
              <w:t>–</w:t>
            </w:r>
            <w:r w:rsidRPr="00A6686A">
              <w:rPr>
                <w:iCs/>
                <w:color w:val="auto"/>
              </w:rPr>
              <w:t xml:space="preserve"> </w:t>
            </w:r>
            <w:r w:rsidRPr="00A6686A">
              <w:rPr>
                <w:b w:val="0"/>
                <w:iCs/>
                <w:color w:val="auto"/>
              </w:rPr>
              <w:t>Kliento kompiuterinė įranga ir kitos aplinkos, su kuria sąveikauja ar kurioje veikia Sistema. Techninės įrangos priežiūra ir dėl jos kylantys sutrikimai nepatenka į Paslaugų apimtį.</w:t>
            </w:r>
          </w:p>
        </w:tc>
        <w:tc>
          <w:tcPr>
            <w:tcW w:w="5130" w:type="dxa"/>
          </w:tcPr>
          <w:p w14:paraId="6D09A425" w14:textId="4772E811" w:rsidR="00A6686A" w:rsidRPr="00D60909" w:rsidRDefault="00A6686A" w:rsidP="00BE351B">
            <w:pPr>
              <w:pStyle w:val="Heading1"/>
              <w:numPr>
                <w:ilvl w:val="1"/>
                <w:numId w:val="75"/>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Cs/>
                <w:color w:val="auto"/>
                <w:lang w:val="en-GB" w:bidi="en-GB"/>
              </w:rPr>
              <w:t>Hardware</w:t>
            </w:r>
            <w:r w:rsidRPr="00D60909">
              <w:rPr>
                <w:rFonts w:asciiTheme="minorBidi" w:hAnsiTheme="minorBidi" w:cstheme="minorBidi"/>
                <w:color w:val="auto"/>
                <w:lang w:val="en-GB" w:bidi="en-GB"/>
              </w:rPr>
              <w:t xml:space="preserve"> and Infrastructure </w:t>
            </w:r>
            <w:r w:rsidRPr="00D60909">
              <w:rPr>
                <w:rFonts w:asciiTheme="minorBidi" w:hAnsiTheme="minorBidi" w:cstheme="minorBidi"/>
                <w:b w:val="0"/>
                <w:color w:val="auto"/>
                <w:lang w:val="en-GB" w:bidi="en-GB"/>
              </w:rPr>
              <w:t xml:space="preserve">shall mean the Customer's computer equipment and other environments with which the System interacts or operates. Maintenance of hardware and </w:t>
            </w:r>
            <w:r w:rsidR="005B6680" w:rsidRPr="00D60909">
              <w:rPr>
                <w:rFonts w:asciiTheme="minorBidi" w:hAnsiTheme="minorBidi" w:cstheme="minorBidi"/>
                <w:b w:val="0"/>
                <w:color w:val="auto"/>
                <w:lang w:val="en-GB" w:bidi="en-GB"/>
              </w:rPr>
              <w:t xml:space="preserve">malfunctions </w:t>
            </w:r>
            <w:r w:rsidRPr="00D60909">
              <w:rPr>
                <w:rFonts w:asciiTheme="minorBidi" w:hAnsiTheme="minorBidi" w:cstheme="minorBidi"/>
                <w:b w:val="0"/>
                <w:color w:val="auto"/>
                <w:lang w:val="en-GB" w:bidi="en-GB"/>
              </w:rPr>
              <w:t>resulting therefrom shall not be included in the scope of the Services.</w:t>
            </w:r>
          </w:p>
        </w:tc>
      </w:tr>
      <w:tr w:rsidR="00A6686A" w:rsidRPr="00A6686A" w14:paraId="26CC069C" w14:textId="45301109" w:rsidTr="00CD41FC">
        <w:tc>
          <w:tcPr>
            <w:tcW w:w="5130" w:type="dxa"/>
          </w:tcPr>
          <w:p w14:paraId="2E4EF9A5"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600A5923" w14:textId="77777777" w:rsidR="00A6686A" w:rsidRPr="00D60909" w:rsidRDefault="00A6686A" w:rsidP="00CD41FC">
            <w:pPr>
              <w:rPr>
                <w:rFonts w:asciiTheme="minorBidi" w:hAnsiTheme="minorBidi"/>
                <w:b/>
                <w:iCs/>
                <w:sz w:val="20"/>
                <w:szCs w:val="20"/>
                <w:lang w:val="en-GB"/>
              </w:rPr>
            </w:pPr>
          </w:p>
        </w:tc>
      </w:tr>
      <w:tr w:rsidR="00A6686A" w:rsidRPr="00A6686A" w14:paraId="65C11B13" w14:textId="080A8FE0" w:rsidTr="00CD41FC">
        <w:tc>
          <w:tcPr>
            <w:tcW w:w="5130" w:type="dxa"/>
          </w:tcPr>
          <w:p w14:paraId="7C265613" w14:textId="77777777" w:rsidR="00A6686A" w:rsidRPr="00A6686A" w:rsidRDefault="00A6686A" w:rsidP="00BE351B">
            <w:pPr>
              <w:pStyle w:val="Heading1"/>
              <w:numPr>
                <w:ilvl w:val="1"/>
                <w:numId w:val="13"/>
              </w:numPr>
              <w:spacing w:line="240" w:lineRule="auto"/>
              <w:ind w:left="0" w:firstLine="0"/>
              <w:jc w:val="both"/>
              <w:rPr>
                <w:b w:val="0"/>
                <w:iCs/>
                <w:color w:val="auto"/>
              </w:rPr>
            </w:pPr>
            <w:r w:rsidRPr="00A6686A">
              <w:rPr>
                <w:iCs/>
                <w:color w:val="auto"/>
              </w:rPr>
              <w:t>Sutartis</w:t>
            </w:r>
            <w:r w:rsidRPr="00A6686A">
              <w:rPr>
                <w:b w:val="0"/>
                <w:iCs/>
                <w:color w:val="auto"/>
              </w:rPr>
              <w:t xml:space="preserve"> – šis abiejų Šalių pasirašytas susitarimas dėl Paslaugų teikimo, kurį sudaro:</w:t>
            </w:r>
          </w:p>
        </w:tc>
        <w:tc>
          <w:tcPr>
            <w:tcW w:w="5130" w:type="dxa"/>
          </w:tcPr>
          <w:p w14:paraId="183E3707" w14:textId="25D1D94B" w:rsidR="00A6686A" w:rsidRPr="00D60909" w:rsidRDefault="00A6686A" w:rsidP="00BE351B">
            <w:pPr>
              <w:pStyle w:val="Heading1"/>
              <w:numPr>
                <w:ilvl w:val="1"/>
                <w:numId w:val="75"/>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Cs/>
                <w:color w:val="auto"/>
                <w:lang w:val="en-GB" w:bidi="en-GB"/>
              </w:rPr>
              <w:t>Contract</w:t>
            </w:r>
            <w:r w:rsidRPr="00D60909">
              <w:rPr>
                <w:rFonts w:asciiTheme="minorBidi" w:hAnsiTheme="minorBidi" w:cstheme="minorBidi"/>
                <w:color w:val="auto"/>
                <w:lang w:val="en-GB" w:bidi="en-GB"/>
              </w:rPr>
              <w:t xml:space="preserve"> </w:t>
            </w:r>
            <w:r w:rsidRPr="00D60909">
              <w:rPr>
                <w:rFonts w:asciiTheme="minorBidi" w:hAnsiTheme="minorBidi" w:cstheme="minorBidi"/>
                <w:b w:val="0"/>
                <w:color w:val="auto"/>
                <w:lang w:val="en-GB" w:bidi="en-GB"/>
              </w:rPr>
              <w:t>shall mean this agreement for the provision of the Services, signed by both Parties, consisting of the following:</w:t>
            </w:r>
          </w:p>
        </w:tc>
      </w:tr>
      <w:tr w:rsidR="00A6686A" w:rsidRPr="00A6686A" w14:paraId="61378C47" w14:textId="7E89CC3D" w:rsidTr="00CD41FC">
        <w:tc>
          <w:tcPr>
            <w:tcW w:w="5130" w:type="dxa"/>
          </w:tcPr>
          <w:p w14:paraId="3C3891A0" w14:textId="4C97BE80" w:rsidR="00A6686A" w:rsidRPr="00A6686A" w:rsidRDefault="00A6686A" w:rsidP="00BE351B">
            <w:pPr>
              <w:pStyle w:val="Heading1"/>
              <w:numPr>
                <w:ilvl w:val="2"/>
                <w:numId w:val="76"/>
              </w:numPr>
              <w:spacing w:before="120" w:line="240" w:lineRule="auto"/>
              <w:ind w:left="1484"/>
              <w:jc w:val="both"/>
              <w:rPr>
                <w:b w:val="0"/>
                <w:iCs/>
                <w:color w:val="auto"/>
              </w:rPr>
            </w:pPr>
            <w:r w:rsidRPr="00A6686A">
              <w:rPr>
                <w:iCs/>
                <w:color w:val="auto"/>
              </w:rPr>
              <w:lastRenderedPageBreak/>
              <w:t>Bendrosios sąlygos</w:t>
            </w:r>
            <w:r w:rsidRPr="00A6686A">
              <w:rPr>
                <w:b w:val="0"/>
                <w:iCs/>
                <w:color w:val="auto"/>
              </w:rPr>
              <w:t xml:space="preserve"> – Sutarties dalis, kurioje pateikiamos sąvokos, </w:t>
            </w:r>
            <w:r w:rsidRPr="00A6686A">
              <w:rPr>
                <w:b w:val="0"/>
                <w:i/>
                <w:iCs/>
                <w:color w:val="auto"/>
              </w:rPr>
              <w:t>bendrosios</w:t>
            </w:r>
            <w:r w:rsidRPr="00A6686A">
              <w:rPr>
                <w:b w:val="0"/>
                <w:iCs/>
                <w:color w:val="auto"/>
              </w:rPr>
              <w:t xml:space="preserve"> nuostatos apie Šalių įsipareigojimus, Paslaugų teikimo tvarką, atsiskaitymus, Šalių atsakomybę ir kitos sąlygos. </w:t>
            </w:r>
          </w:p>
        </w:tc>
        <w:tc>
          <w:tcPr>
            <w:tcW w:w="5130" w:type="dxa"/>
          </w:tcPr>
          <w:p w14:paraId="076D30A2" w14:textId="02EF5CB2" w:rsidR="00A6686A" w:rsidRPr="00D60909" w:rsidRDefault="00A6686A" w:rsidP="00BE351B">
            <w:pPr>
              <w:pStyle w:val="Heading1"/>
              <w:numPr>
                <w:ilvl w:val="2"/>
                <w:numId w:val="77"/>
              </w:numPr>
              <w:spacing w:before="120" w:line="240" w:lineRule="auto"/>
              <w:ind w:left="1484" w:hanging="709"/>
              <w:jc w:val="both"/>
              <w:rPr>
                <w:rFonts w:asciiTheme="minorBidi" w:hAnsiTheme="minorBidi" w:cstheme="minorBidi"/>
                <w:b w:val="0"/>
                <w:iCs/>
                <w:lang w:val="en-GB"/>
              </w:rPr>
            </w:pPr>
            <w:r w:rsidRPr="00D60909">
              <w:rPr>
                <w:rFonts w:asciiTheme="minorBidi" w:hAnsiTheme="minorBidi" w:cstheme="minorBidi"/>
                <w:color w:val="auto"/>
                <w:lang w:val="en-GB" w:bidi="en-GB"/>
              </w:rPr>
              <w:t>General Terms and Conditions</w:t>
            </w:r>
            <w:r w:rsidRPr="00D60909">
              <w:rPr>
                <w:rFonts w:asciiTheme="minorBidi" w:hAnsiTheme="minorBidi" w:cstheme="minorBidi"/>
                <w:b w:val="0"/>
                <w:color w:val="auto"/>
                <w:lang w:val="en-GB" w:bidi="en-GB"/>
              </w:rPr>
              <w:t xml:space="preserve"> shall mean the part of the </w:t>
            </w:r>
            <w:r w:rsidRPr="00D60909">
              <w:rPr>
                <w:b w:val="0"/>
                <w:bCs/>
                <w:iCs/>
                <w:color w:val="auto"/>
                <w:lang w:val="en-GB"/>
              </w:rPr>
              <w:t>Contract</w:t>
            </w:r>
            <w:r w:rsidRPr="00D60909">
              <w:rPr>
                <w:rFonts w:asciiTheme="minorBidi" w:hAnsiTheme="minorBidi" w:cstheme="minorBidi"/>
                <w:b w:val="0"/>
                <w:color w:val="auto"/>
                <w:lang w:val="en-GB" w:bidi="en-GB"/>
              </w:rPr>
              <w:t xml:space="preserve"> that contains </w:t>
            </w:r>
            <w:r w:rsidRPr="00D60909">
              <w:rPr>
                <w:b w:val="0"/>
                <w:iCs/>
                <w:color w:val="auto"/>
                <w:lang w:val="en-GB"/>
              </w:rPr>
              <w:t>definitions</w:t>
            </w:r>
            <w:r w:rsidRPr="00D60909">
              <w:rPr>
                <w:rFonts w:asciiTheme="minorBidi" w:hAnsiTheme="minorBidi" w:cstheme="minorBidi"/>
                <w:b w:val="0"/>
                <w:color w:val="auto"/>
                <w:lang w:val="en-GB" w:bidi="en-GB"/>
              </w:rPr>
              <w:t xml:space="preserve">, </w:t>
            </w:r>
            <w:r w:rsidRPr="00D60909">
              <w:rPr>
                <w:rFonts w:asciiTheme="minorBidi" w:hAnsiTheme="minorBidi" w:cstheme="minorBidi"/>
                <w:b w:val="0"/>
                <w:i/>
                <w:color w:val="auto"/>
                <w:lang w:val="en-GB" w:bidi="en-GB"/>
              </w:rPr>
              <w:t>general provisions</w:t>
            </w:r>
            <w:r w:rsidRPr="00D60909">
              <w:rPr>
                <w:rFonts w:asciiTheme="minorBidi" w:hAnsiTheme="minorBidi" w:cstheme="minorBidi"/>
                <w:b w:val="0"/>
                <w:color w:val="auto"/>
                <w:lang w:val="en-GB" w:bidi="en-GB"/>
              </w:rPr>
              <w:t xml:space="preserve"> concerning the obligations of the Parties, the procedure for the provision of the Services, payment, the liability of the Parties and other terms. </w:t>
            </w:r>
          </w:p>
        </w:tc>
      </w:tr>
      <w:tr w:rsidR="00A6686A" w:rsidRPr="00A6686A" w14:paraId="3B709F4C" w14:textId="33C3C1BA" w:rsidTr="00CD41FC">
        <w:tc>
          <w:tcPr>
            <w:tcW w:w="5130" w:type="dxa"/>
          </w:tcPr>
          <w:p w14:paraId="2B0D61E0" w14:textId="77777777" w:rsidR="00A6686A" w:rsidRPr="00A6686A" w:rsidRDefault="00A6686A" w:rsidP="00BE351B">
            <w:pPr>
              <w:pStyle w:val="Heading1"/>
              <w:numPr>
                <w:ilvl w:val="2"/>
                <w:numId w:val="77"/>
              </w:numPr>
              <w:spacing w:before="120" w:line="240" w:lineRule="auto"/>
              <w:ind w:left="1484"/>
              <w:jc w:val="both"/>
              <w:rPr>
                <w:b w:val="0"/>
                <w:iCs/>
                <w:color w:val="auto"/>
              </w:rPr>
            </w:pPr>
            <w:r w:rsidRPr="00A6686A">
              <w:rPr>
                <w:iCs/>
                <w:color w:val="auto"/>
              </w:rPr>
              <w:t>Specialiosios sąlygos</w:t>
            </w:r>
            <w:r w:rsidRPr="00A6686A">
              <w:rPr>
                <w:b w:val="0"/>
                <w:iCs/>
                <w:color w:val="auto"/>
              </w:rPr>
              <w:t xml:space="preserve"> – Sutarties dalis, kurioje pateikiamos konkrečios sąlygos dėl Paslaugų pobūdžio, apimties, kainos (ar jos apskaičiavimo nuostatų), terminų ir kitų Paslaugų teikimo aspektų.</w:t>
            </w:r>
          </w:p>
        </w:tc>
        <w:tc>
          <w:tcPr>
            <w:tcW w:w="5130" w:type="dxa"/>
          </w:tcPr>
          <w:p w14:paraId="77EBC4BA" w14:textId="2AE70158" w:rsidR="00A6686A" w:rsidRPr="00D60909" w:rsidRDefault="00A6686A" w:rsidP="00BE351B">
            <w:pPr>
              <w:pStyle w:val="Heading1"/>
              <w:numPr>
                <w:ilvl w:val="2"/>
                <w:numId w:val="78"/>
              </w:numPr>
              <w:spacing w:before="120" w:line="240" w:lineRule="auto"/>
              <w:ind w:left="1484" w:hanging="709"/>
              <w:jc w:val="both"/>
              <w:rPr>
                <w:rFonts w:asciiTheme="minorBidi" w:hAnsiTheme="minorBidi" w:cstheme="minorBidi"/>
                <w:b w:val="0"/>
                <w:iCs/>
                <w:lang w:val="en-GB"/>
              </w:rPr>
            </w:pPr>
            <w:r w:rsidRPr="00D60909">
              <w:rPr>
                <w:bCs/>
                <w:iCs/>
                <w:color w:val="auto"/>
                <w:lang w:val="en-GB"/>
              </w:rPr>
              <w:t>Special</w:t>
            </w:r>
            <w:r w:rsidRPr="00D60909">
              <w:rPr>
                <w:rFonts w:asciiTheme="minorBidi" w:hAnsiTheme="minorBidi" w:cstheme="minorBidi"/>
                <w:color w:val="auto"/>
                <w:lang w:val="en-GB" w:bidi="en-GB"/>
              </w:rPr>
              <w:t xml:space="preserve"> Terms and Conditions </w:t>
            </w:r>
            <w:r w:rsidRPr="00D60909">
              <w:rPr>
                <w:rFonts w:asciiTheme="minorBidi" w:hAnsiTheme="minorBidi" w:cstheme="minorBidi"/>
                <w:b w:val="0"/>
                <w:color w:val="auto"/>
                <w:lang w:val="en-GB" w:bidi="en-GB"/>
              </w:rPr>
              <w:t>shall mean the part of the Contract that contains specific terms and conditions relating to the nature, scope, price (or provisions for calculating it), terms and other aspects of the provision of the Services.</w:t>
            </w:r>
          </w:p>
        </w:tc>
      </w:tr>
      <w:tr w:rsidR="00A6686A" w:rsidRPr="00A6686A" w14:paraId="7EC70211" w14:textId="7B2B447D" w:rsidTr="00CD41FC">
        <w:tc>
          <w:tcPr>
            <w:tcW w:w="5130" w:type="dxa"/>
          </w:tcPr>
          <w:p w14:paraId="6A9C070A" w14:textId="77777777" w:rsidR="00A6686A" w:rsidRPr="00A6686A" w:rsidRDefault="00A6686A" w:rsidP="00BE351B">
            <w:pPr>
              <w:pStyle w:val="Heading1"/>
              <w:numPr>
                <w:ilvl w:val="2"/>
                <w:numId w:val="78"/>
              </w:numPr>
              <w:spacing w:before="120" w:line="240" w:lineRule="auto"/>
              <w:ind w:left="1484"/>
              <w:jc w:val="both"/>
              <w:rPr>
                <w:b w:val="0"/>
                <w:iCs/>
                <w:color w:val="auto"/>
              </w:rPr>
            </w:pPr>
            <w:r w:rsidRPr="00A6686A">
              <w:rPr>
                <w:iCs/>
                <w:color w:val="auto"/>
              </w:rPr>
              <w:t xml:space="preserve">Priedai </w:t>
            </w:r>
            <w:r w:rsidRPr="00A6686A">
              <w:rPr>
                <w:b w:val="0"/>
                <w:bCs/>
                <w:iCs/>
                <w:color w:val="auto"/>
              </w:rPr>
              <w:t xml:space="preserve">– </w:t>
            </w:r>
            <w:r w:rsidRPr="00A6686A">
              <w:rPr>
                <w:b w:val="0"/>
                <w:iCs/>
                <w:color w:val="auto"/>
              </w:rPr>
              <w:t xml:space="preserve">Sutarties sudėtinė dalis, kurioje pateikiamos dokumentų formos bei gali būti nurodomos kitos Paslaugų teikimo nuostatos. </w:t>
            </w:r>
          </w:p>
        </w:tc>
        <w:tc>
          <w:tcPr>
            <w:tcW w:w="5130" w:type="dxa"/>
          </w:tcPr>
          <w:p w14:paraId="45EF601A" w14:textId="0B46A67B" w:rsidR="00A6686A" w:rsidRPr="00D60909" w:rsidRDefault="00A6686A" w:rsidP="00BE351B">
            <w:pPr>
              <w:pStyle w:val="Heading1"/>
              <w:numPr>
                <w:ilvl w:val="2"/>
                <w:numId w:val="77"/>
              </w:numPr>
              <w:spacing w:before="120" w:line="240" w:lineRule="auto"/>
              <w:ind w:left="1484" w:hanging="709"/>
              <w:jc w:val="both"/>
              <w:rPr>
                <w:rFonts w:asciiTheme="minorBidi" w:hAnsiTheme="minorBidi" w:cstheme="minorBidi"/>
                <w:b w:val="0"/>
                <w:iCs/>
                <w:lang w:val="en-GB"/>
              </w:rPr>
            </w:pPr>
            <w:r w:rsidRPr="00D60909">
              <w:rPr>
                <w:rFonts w:asciiTheme="minorBidi" w:hAnsiTheme="minorBidi" w:cstheme="minorBidi"/>
                <w:bCs/>
                <w:color w:val="auto"/>
                <w:lang w:val="en-GB" w:bidi="en-GB"/>
              </w:rPr>
              <w:t>Annexes</w:t>
            </w:r>
            <w:r w:rsidRPr="00D60909">
              <w:rPr>
                <w:rFonts w:asciiTheme="minorBidi" w:hAnsiTheme="minorBidi" w:cstheme="minorBidi"/>
                <w:color w:val="auto"/>
                <w:lang w:val="en-GB" w:bidi="en-GB"/>
              </w:rPr>
              <w:t xml:space="preserve"> </w:t>
            </w:r>
            <w:r w:rsidRPr="00D60909">
              <w:rPr>
                <w:rFonts w:asciiTheme="minorBidi" w:hAnsiTheme="minorBidi" w:cstheme="minorBidi"/>
                <w:b w:val="0"/>
                <w:color w:val="auto"/>
                <w:lang w:val="en-GB" w:bidi="en-GB"/>
              </w:rPr>
              <w:t xml:space="preserve">shall mean an integral part of the Contract, which contains forms of documents and may specify other provisions for the provision of Services. </w:t>
            </w:r>
          </w:p>
        </w:tc>
      </w:tr>
      <w:tr w:rsidR="00A6686A" w:rsidRPr="00A6686A" w14:paraId="3097A7C4" w14:textId="306D78C7" w:rsidTr="00CD41FC">
        <w:tc>
          <w:tcPr>
            <w:tcW w:w="5130" w:type="dxa"/>
          </w:tcPr>
          <w:p w14:paraId="33A7348C"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72BF37B1" w14:textId="77777777" w:rsidR="00A6686A" w:rsidRPr="00D60909" w:rsidRDefault="00A6686A" w:rsidP="00CD41FC">
            <w:pPr>
              <w:rPr>
                <w:rFonts w:asciiTheme="minorBidi" w:hAnsiTheme="minorBidi"/>
                <w:b/>
                <w:iCs/>
                <w:sz w:val="20"/>
                <w:szCs w:val="20"/>
                <w:lang w:val="en-GB"/>
              </w:rPr>
            </w:pPr>
          </w:p>
        </w:tc>
      </w:tr>
      <w:tr w:rsidR="00A6686A" w:rsidRPr="00A6686A" w14:paraId="72B43D20" w14:textId="2CC8737E" w:rsidTr="00CD41FC">
        <w:tc>
          <w:tcPr>
            <w:tcW w:w="5130" w:type="dxa"/>
          </w:tcPr>
          <w:p w14:paraId="450BD9ED" w14:textId="77777777" w:rsidR="00A6686A" w:rsidRPr="00A6686A" w:rsidRDefault="00A6686A" w:rsidP="00BE351B">
            <w:pPr>
              <w:pStyle w:val="Heading1"/>
              <w:numPr>
                <w:ilvl w:val="1"/>
                <w:numId w:val="14"/>
              </w:numPr>
              <w:spacing w:line="240" w:lineRule="auto"/>
              <w:ind w:left="0" w:firstLine="0"/>
              <w:jc w:val="both"/>
              <w:rPr>
                <w:b w:val="0"/>
                <w:iCs/>
                <w:color w:val="auto"/>
              </w:rPr>
            </w:pPr>
            <w:r w:rsidRPr="00A6686A">
              <w:rPr>
                <w:iCs/>
                <w:color w:val="auto"/>
              </w:rPr>
              <w:t>Šalis (Šalys)</w:t>
            </w:r>
            <w:r w:rsidRPr="00A6686A">
              <w:rPr>
                <w:b w:val="0"/>
                <w:iCs/>
                <w:color w:val="auto"/>
              </w:rPr>
              <w:t xml:space="preserve"> – reiškia Vykdytoją ir Klientą atskirai (arba abu kartu).</w:t>
            </w:r>
          </w:p>
        </w:tc>
        <w:tc>
          <w:tcPr>
            <w:tcW w:w="5130" w:type="dxa"/>
          </w:tcPr>
          <w:p w14:paraId="21037BB9" w14:textId="1DAE1E9B" w:rsidR="00A6686A" w:rsidRPr="00D60909" w:rsidRDefault="00A6686A" w:rsidP="00BE351B">
            <w:pPr>
              <w:pStyle w:val="Heading1"/>
              <w:numPr>
                <w:ilvl w:val="1"/>
                <w:numId w:val="78"/>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Cs/>
                <w:color w:val="auto"/>
                <w:lang w:val="en-GB" w:bidi="en-GB"/>
              </w:rPr>
              <w:t>Party</w:t>
            </w:r>
            <w:r w:rsidRPr="00D60909">
              <w:rPr>
                <w:rFonts w:asciiTheme="minorBidi" w:hAnsiTheme="minorBidi" w:cstheme="minorBidi"/>
                <w:color w:val="auto"/>
                <w:lang w:val="en-GB" w:bidi="en-GB"/>
              </w:rPr>
              <w:t>(</w:t>
            </w:r>
            <w:proofErr w:type="spellStart"/>
            <w:r w:rsidRPr="00D60909">
              <w:rPr>
                <w:rFonts w:asciiTheme="minorBidi" w:hAnsiTheme="minorBidi" w:cstheme="minorBidi"/>
                <w:color w:val="auto"/>
                <w:lang w:val="en-GB" w:bidi="en-GB"/>
              </w:rPr>
              <w:t>ies</w:t>
            </w:r>
            <w:proofErr w:type="spellEnd"/>
            <w:r w:rsidRPr="00D60909">
              <w:rPr>
                <w:rFonts w:asciiTheme="minorBidi" w:hAnsiTheme="minorBidi" w:cstheme="minorBidi"/>
                <w:color w:val="auto"/>
                <w:lang w:val="en-GB" w:bidi="en-GB"/>
              </w:rPr>
              <w:t xml:space="preserve">) </w:t>
            </w:r>
            <w:r w:rsidRPr="00D60909">
              <w:rPr>
                <w:rFonts w:asciiTheme="minorBidi" w:hAnsiTheme="minorBidi" w:cstheme="minorBidi"/>
                <w:b w:val="0"/>
                <w:color w:val="auto"/>
                <w:lang w:val="en-GB" w:bidi="en-GB"/>
              </w:rPr>
              <w:t>shall mean the Contractor and the Customer individually (or both collectively).</w:t>
            </w:r>
          </w:p>
        </w:tc>
      </w:tr>
      <w:tr w:rsidR="00A6686A" w:rsidRPr="00A6686A" w14:paraId="3563FC98" w14:textId="3BD8F534" w:rsidTr="00CD41FC">
        <w:tc>
          <w:tcPr>
            <w:tcW w:w="5130" w:type="dxa"/>
          </w:tcPr>
          <w:p w14:paraId="0799E146"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0D439E04" w14:textId="77777777" w:rsidR="00A6686A" w:rsidRPr="00D60909" w:rsidRDefault="00A6686A" w:rsidP="00CD41FC">
            <w:pPr>
              <w:rPr>
                <w:rFonts w:asciiTheme="minorBidi" w:hAnsiTheme="minorBidi"/>
                <w:b/>
                <w:iCs/>
                <w:sz w:val="20"/>
                <w:szCs w:val="20"/>
                <w:lang w:val="en-GB"/>
              </w:rPr>
            </w:pPr>
          </w:p>
        </w:tc>
      </w:tr>
      <w:tr w:rsidR="00A6686A" w:rsidRPr="00A6686A" w14:paraId="7DEFB299" w14:textId="7611B5EC" w:rsidTr="00CD41FC">
        <w:tc>
          <w:tcPr>
            <w:tcW w:w="5130" w:type="dxa"/>
          </w:tcPr>
          <w:p w14:paraId="57DE159B" w14:textId="77777777" w:rsidR="00A6686A" w:rsidRPr="00A6686A" w:rsidRDefault="00A6686A" w:rsidP="00BE351B">
            <w:pPr>
              <w:pStyle w:val="Heading1"/>
              <w:numPr>
                <w:ilvl w:val="1"/>
                <w:numId w:val="14"/>
              </w:numPr>
              <w:spacing w:line="240" w:lineRule="auto"/>
              <w:ind w:left="0" w:firstLine="0"/>
              <w:jc w:val="both"/>
              <w:rPr>
                <w:b w:val="0"/>
                <w:iCs/>
                <w:color w:val="auto"/>
              </w:rPr>
            </w:pPr>
            <w:r w:rsidRPr="00A6686A">
              <w:rPr>
                <w:iCs/>
                <w:color w:val="auto"/>
              </w:rPr>
              <w:t>Užsakymas</w:t>
            </w:r>
            <w:r w:rsidRPr="00A6686A">
              <w:rPr>
                <w:b w:val="0"/>
                <w:iCs/>
                <w:color w:val="auto"/>
              </w:rPr>
              <w:t xml:space="preserve"> – Šalių raštu sudarytas susitarimas dėl Papildomų paslaugų ar Kitų paslaugų atlikimo.</w:t>
            </w:r>
          </w:p>
        </w:tc>
        <w:tc>
          <w:tcPr>
            <w:tcW w:w="5130" w:type="dxa"/>
          </w:tcPr>
          <w:p w14:paraId="207D20F6" w14:textId="7B664B84" w:rsidR="00A6686A" w:rsidRPr="00D60909" w:rsidRDefault="00A6686A" w:rsidP="00BE351B">
            <w:pPr>
              <w:pStyle w:val="Heading1"/>
              <w:numPr>
                <w:ilvl w:val="1"/>
                <w:numId w:val="78"/>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Cs/>
                <w:color w:val="auto"/>
                <w:lang w:val="en-GB" w:bidi="en-GB"/>
              </w:rPr>
              <w:t>Order</w:t>
            </w:r>
            <w:r w:rsidRPr="00D60909">
              <w:rPr>
                <w:rFonts w:asciiTheme="minorBidi" w:hAnsiTheme="minorBidi" w:cstheme="minorBidi"/>
                <w:color w:val="auto"/>
                <w:lang w:val="en-GB" w:bidi="en-GB"/>
              </w:rPr>
              <w:t xml:space="preserve"> </w:t>
            </w:r>
            <w:r w:rsidRPr="00D60909">
              <w:rPr>
                <w:rFonts w:asciiTheme="minorBidi" w:hAnsiTheme="minorBidi" w:cstheme="minorBidi"/>
                <w:b w:val="0"/>
                <w:color w:val="auto"/>
                <w:lang w:val="en-GB" w:bidi="en-GB"/>
              </w:rPr>
              <w:t>shall mean a written agreement between the Parties for the performance of Additional Services or Other Services.</w:t>
            </w:r>
          </w:p>
        </w:tc>
      </w:tr>
      <w:tr w:rsidR="00A6686A" w:rsidRPr="00A6686A" w14:paraId="6FC6C56D" w14:textId="1E6BF21A" w:rsidTr="00CD41FC">
        <w:tc>
          <w:tcPr>
            <w:tcW w:w="5130" w:type="dxa"/>
          </w:tcPr>
          <w:p w14:paraId="6FA388DF" w14:textId="77777777" w:rsidR="00A6686A" w:rsidRPr="00A6686A" w:rsidRDefault="00A6686A" w:rsidP="00CD41FC">
            <w:pPr>
              <w:pStyle w:val="Heading1"/>
              <w:numPr>
                <w:ilvl w:val="0"/>
                <w:numId w:val="0"/>
              </w:numPr>
              <w:spacing w:line="240" w:lineRule="auto"/>
              <w:jc w:val="both"/>
            </w:pPr>
          </w:p>
        </w:tc>
        <w:tc>
          <w:tcPr>
            <w:tcW w:w="5130" w:type="dxa"/>
          </w:tcPr>
          <w:p w14:paraId="2E339FB2" w14:textId="77777777" w:rsidR="00A6686A" w:rsidRPr="00D60909" w:rsidRDefault="00A6686A" w:rsidP="00CD41FC">
            <w:pPr>
              <w:rPr>
                <w:rFonts w:asciiTheme="minorBidi" w:eastAsia="Times New Roman" w:hAnsiTheme="minorBidi"/>
                <w:b/>
                <w:color w:val="2522BF"/>
                <w:sz w:val="20"/>
                <w:szCs w:val="20"/>
                <w:lang w:val="en-GB" w:eastAsia="ar-SA"/>
              </w:rPr>
            </w:pPr>
          </w:p>
        </w:tc>
      </w:tr>
      <w:tr w:rsidR="00A6686A" w:rsidRPr="00A6686A" w14:paraId="494FC21F" w14:textId="0D8237C0" w:rsidTr="00CD41FC">
        <w:tc>
          <w:tcPr>
            <w:tcW w:w="5130" w:type="dxa"/>
          </w:tcPr>
          <w:p w14:paraId="3790CE86" w14:textId="77777777" w:rsidR="00A6686A" w:rsidRPr="00A6686A" w:rsidRDefault="00A6686A" w:rsidP="00CD41FC">
            <w:pPr>
              <w:jc w:val="both"/>
              <w:rPr>
                <w:rFonts w:ascii="Arial" w:eastAsia="Times New Roman" w:hAnsi="Arial" w:cs="Arial"/>
                <w:iCs/>
                <w:sz w:val="20"/>
                <w:szCs w:val="20"/>
                <w:lang w:val="lt-LT" w:eastAsia="ar-SA"/>
              </w:rPr>
            </w:pPr>
            <w:r w:rsidRPr="00A6686A">
              <w:rPr>
                <w:rFonts w:ascii="Arial" w:eastAsia="Times New Roman" w:hAnsi="Arial" w:cs="Arial"/>
                <w:iCs/>
                <w:sz w:val="20"/>
                <w:szCs w:val="20"/>
                <w:lang w:val="lt-LT" w:eastAsia="ar-SA"/>
              </w:rPr>
              <w:t xml:space="preserve">3.19. </w:t>
            </w:r>
            <w:r w:rsidRPr="00A6686A">
              <w:rPr>
                <w:rFonts w:ascii="Arial" w:eastAsia="Times New Roman" w:hAnsi="Arial" w:cs="Arial"/>
                <w:iCs/>
                <w:sz w:val="20"/>
                <w:szCs w:val="20"/>
                <w:lang w:val="lt-LT" w:eastAsia="ar-SA"/>
              </w:rPr>
              <w:tab/>
            </w:r>
            <w:r w:rsidRPr="00A6686A">
              <w:rPr>
                <w:rFonts w:ascii="Arial" w:eastAsia="Times New Roman" w:hAnsi="Arial" w:cs="Arial"/>
                <w:b/>
                <w:iCs/>
                <w:sz w:val="20"/>
                <w:szCs w:val="20"/>
                <w:lang w:val="lt-LT" w:eastAsia="ar-SA"/>
              </w:rPr>
              <w:t>Rašytinė informacija</w:t>
            </w:r>
            <w:r w:rsidRPr="00A6686A">
              <w:rPr>
                <w:rFonts w:ascii="Arial" w:eastAsia="Times New Roman" w:hAnsi="Arial" w:cs="Arial"/>
                <w:iCs/>
                <w:sz w:val="20"/>
                <w:szCs w:val="20"/>
                <w:lang w:val="lt-LT" w:eastAsia="ar-SA"/>
              </w:rPr>
              <w:t xml:space="preserve"> – rašytine informacija yra laikoma informacija, kuri pateikta spausdintuose bei elektroniniuose dokumentuose ar skaitmeninėse dokumentų kopijose. Susirašinėjimas elektroniniu paštu taip pat laikomas rašytine informacija.</w:t>
            </w:r>
          </w:p>
        </w:tc>
        <w:tc>
          <w:tcPr>
            <w:tcW w:w="5130" w:type="dxa"/>
          </w:tcPr>
          <w:p w14:paraId="57A16A2F" w14:textId="66737812" w:rsidR="00A6686A" w:rsidRPr="00D60909" w:rsidRDefault="00A6686A" w:rsidP="00C515A3">
            <w:pPr>
              <w:jc w:val="both"/>
              <w:rPr>
                <w:rFonts w:asciiTheme="minorBidi" w:eastAsia="Times New Roman" w:hAnsiTheme="minorBidi"/>
                <w:iCs/>
                <w:sz w:val="20"/>
                <w:szCs w:val="20"/>
                <w:lang w:val="en-GB" w:eastAsia="ar-SA"/>
              </w:rPr>
            </w:pPr>
            <w:r w:rsidRPr="00D60909">
              <w:rPr>
                <w:rFonts w:asciiTheme="minorBidi" w:hAnsiTheme="minorBidi"/>
                <w:sz w:val="20"/>
                <w:szCs w:val="20"/>
                <w:lang w:val="en-GB" w:bidi="en-GB"/>
              </w:rPr>
              <w:t xml:space="preserve">3.19. </w:t>
            </w:r>
            <w:r w:rsidRPr="00D60909">
              <w:rPr>
                <w:rFonts w:asciiTheme="minorBidi" w:hAnsiTheme="minorBidi"/>
                <w:sz w:val="20"/>
                <w:szCs w:val="20"/>
                <w:lang w:val="en-GB" w:bidi="en-GB"/>
              </w:rPr>
              <w:tab/>
            </w:r>
            <w:r w:rsidRPr="00D60909">
              <w:rPr>
                <w:rFonts w:asciiTheme="minorBidi" w:hAnsiTheme="minorBidi"/>
                <w:b/>
                <w:sz w:val="20"/>
                <w:szCs w:val="20"/>
                <w:lang w:val="en-GB" w:bidi="en-GB"/>
              </w:rPr>
              <w:t xml:space="preserve">Written information </w:t>
            </w:r>
            <w:r w:rsidRPr="00D60909">
              <w:rPr>
                <w:rFonts w:asciiTheme="minorBidi" w:hAnsiTheme="minorBidi"/>
                <w:sz w:val="20"/>
                <w:szCs w:val="20"/>
                <w:lang w:val="en-GB" w:bidi="en-GB"/>
              </w:rPr>
              <w:t xml:space="preserve">shall be defined as information contained in printed and electronic documents or digital copies of documents. Correspondence by e-mail shall also </w:t>
            </w:r>
            <w:proofErr w:type="gramStart"/>
            <w:r w:rsidRPr="00D60909">
              <w:rPr>
                <w:rFonts w:asciiTheme="minorBidi" w:hAnsiTheme="minorBidi"/>
                <w:sz w:val="20"/>
                <w:szCs w:val="20"/>
                <w:lang w:val="en-GB" w:bidi="en-GB"/>
              </w:rPr>
              <w:t>be considered to be</w:t>
            </w:r>
            <w:proofErr w:type="gramEnd"/>
            <w:r w:rsidRPr="00D60909">
              <w:rPr>
                <w:rFonts w:asciiTheme="minorBidi" w:hAnsiTheme="minorBidi"/>
                <w:sz w:val="20"/>
                <w:szCs w:val="20"/>
                <w:lang w:val="en-GB" w:bidi="en-GB"/>
              </w:rPr>
              <w:t xml:space="preserve"> written information.</w:t>
            </w:r>
          </w:p>
        </w:tc>
      </w:tr>
      <w:tr w:rsidR="00A6686A" w:rsidRPr="00A6686A" w14:paraId="38F9CDCD" w14:textId="76D23310" w:rsidTr="00CD41FC">
        <w:tc>
          <w:tcPr>
            <w:tcW w:w="5130" w:type="dxa"/>
          </w:tcPr>
          <w:p w14:paraId="13D6F821" w14:textId="77777777" w:rsidR="00A6686A" w:rsidRPr="00A6686A" w:rsidRDefault="00A6686A" w:rsidP="00CD41FC">
            <w:pPr>
              <w:jc w:val="both"/>
              <w:rPr>
                <w:rFonts w:ascii="Arial" w:hAnsi="Arial" w:cs="Arial"/>
                <w:sz w:val="20"/>
                <w:szCs w:val="20"/>
                <w:lang w:val="lt-LT"/>
              </w:rPr>
            </w:pPr>
            <w:r w:rsidRPr="00A6686A">
              <w:rPr>
                <w:rFonts w:ascii="Arial" w:eastAsia="Times New Roman" w:hAnsi="Arial" w:cs="Arial"/>
                <w:iCs/>
                <w:sz w:val="20"/>
                <w:szCs w:val="20"/>
                <w:lang w:val="lt-LT" w:eastAsia="ar-SA"/>
              </w:rPr>
              <w:t xml:space="preserve">3.20.   </w:t>
            </w:r>
            <w:r w:rsidRPr="00A6686A">
              <w:rPr>
                <w:rFonts w:ascii="Arial" w:hAnsi="Arial" w:cs="Arial"/>
                <w:b/>
                <w:bCs/>
                <w:sz w:val="20"/>
                <w:szCs w:val="20"/>
                <w:lang w:val="lt-LT"/>
              </w:rPr>
              <w:t>Nepasiekiamumas</w:t>
            </w:r>
            <w:r w:rsidRPr="00A6686A">
              <w:rPr>
                <w:rFonts w:ascii="Arial" w:hAnsi="Arial" w:cs="Arial"/>
                <w:sz w:val="20"/>
                <w:szCs w:val="20"/>
                <w:lang w:val="lt-LT"/>
              </w:rPr>
              <w:t xml:space="preserve"> – negalėjimas visiškai ar iš dalies naudotis Sistema dėl Vykdytojo suplanuotų Darbų atlikimo ar neplanuotos prastovos (angl. </w:t>
            </w:r>
            <w:proofErr w:type="spellStart"/>
            <w:r w:rsidRPr="00A6686A">
              <w:rPr>
                <w:rFonts w:ascii="Arial" w:hAnsi="Arial" w:cs="Arial"/>
                <w:i/>
                <w:iCs/>
                <w:sz w:val="20"/>
                <w:szCs w:val="20"/>
                <w:lang w:val="lt-LT"/>
              </w:rPr>
              <w:t>downtime</w:t>
            </w:r>
            <w:proofErr w:type="spellEnd"/>
            <w:r w:rsidRPr="00A6686A">
              <w:rPr>
                <w:rFonts w:ascii="Arial" w:hAnsi="Arial" w:cs="Arial"/>
                <w:sz w:val="20"/>
                <w:szCs w:val="20"/>
                <w:lang w:val="lt-LT"/>
              </w:rPr>
              <w:t>). Į šį laiką patenka tiek Sistemos nepasiekiamumas Vykdytojui atliekant Darbus, diegimus gamybinėje aplinkoje, tiek  „Microsoft“ ar kito gamintojo inicijuoti programinės įrangos, produktų atnaujinimai ar kiti pakeitimai, gedimai, sutrikimai „Microsoft“ ar kito gamintojo valdomoje aplinkoje. Nepasiekiamumo laikotarpiu Vykdytojas nėra laikomas pažeidusiu Sutartį ir jam negali būti taikoma atsakomybė.</w:t>
            </w:r>
          </w:p>
        </w:tc>
        <w:tc>
          <w:tcPr>
            <w:tcW w:w="5130" w:type="dxa"/>
          </w:tcPr>
          <w:p w14:paraId="78FDD58F" w14:textId="5E41DDF2" w:rsidR="00A6686A" w:rsidRPr="00D60909" w:rsidRDefault="00A6686A" w:rsidP="00C515A3">
            <w:pPr>
              <w:jc w:val="both"/>
              <w:rPr>
                <w:rFonts w:asciiTheme="minorBidi" w:hAnsiTheme="minorBidi"/>
                <w:b/>
                <w:sz w:val="20"/>
                <w:szCs w:val="20"/>
                <w:lang w:val="en-GB"/>
              </w:rPr>
            </w:pPr>
            <w:r w:rsidRPr="00D60909">
              <w:rPr>
                <w:rFonts w:asciiTheme="minorBidi" w:hAnsiTheme="minorBidi"/>
                <w:sz w:val="20"/>
                <w:szCs w:val="20"/>
                <w:lang w:val="en-GB" w:bidi="en-GB"/>
              </w:rPr>
              <w:t xml:space="preserve">3.20.   </w:t>
            </w:r>
            <w:r w:rsidRPr="00D60909">
              <w:rPr>
                <w:rFonts w:asciiTheme="minorBidi" w:hAnsiTheme="minorBidi"/>
                <w:b/>
                <w:sz w:val="20"/>
                <w:szCs w:val="20"/>
                <w:lang w:val="en-GB" w:bidi="en-GB"/>
              </w:rPr>
              <w:t xml:space="preserve">Unavailability </w:t>
            </w:r>
            <w:r w:rsidRPr="00D60909">
              <w:rPr>
                <w:rFonts w:asciiTheme="minorBidi" w:hAnsiTheme="minorBidi"/>
                <w:sz w:val="20"/>
                <w:szCs w:val="20"/>
                <w:lang w:val="en-GB" w:bidi="en-GB"/>
              </w:rPr>
              <w:t xml:space="preserve">shall mean the inability to use the System, in whole or in part, </w:t>
            </w:r>
            <w:proofErr w:type="gramStart"/>
            <w:r w:rsidRPr="00D60909">
              <w:rPr>
                <w:rFonts w:asciiTheme="minorBidi" w:hAnsiTheme="minorBidi"/>
                <w:sz w:val="20"/>
                <w:szCs w:val="20"/>
                <w:lang w:val="en-GB" w:bidi="en-GB"/>
              </w:rPr>
              <w:t>as a result of</w:t>
            </w:r>
            <w:proofErr w:type="gramEnd"/>
            <w:r w:rsidRPr="00D60909">
              <w:rPr>
                <w:rFonts w:asciiTheme="minorBidi" w:hAnsiTheme="minorBidi"/>
                <w:sz w:val="20"/>
                <w:szCs w:val="20"/>
                <w:lang w:val="en-GB" w:bidi="en-GB"/>
              </w:rPr>
              <w:t xml:space="preserve"> the Contractor's</w:t>
            </w:r>
            <w:r w:rsidR="00FE016B" w:rsidRPr="00D60909">
              <w:rPr>
                <w:rFonts w:asciiTheme="minorBidi" w:hAnsiTheme="minorBidi"/>
                <w:sz w:val="20"/>
                <w:szCs w:val="20"/>
                <w:lang w:val="en-GB" w:bidi="en-GB"/>
              </w:rPr>
              <w:t xml:space="preserve"> performance of</w:t>
            </w:r>
            <w:r w:rsidRPr="00D60909">
              <w:rPr>
                <w:rFonts w:asciiTheme="minorBidi" w:hAnsiTheme="minorBidi"/>
                <w:sz w:val="20"/>
                <w:szCs w:val="20"/>
                <w:lang w:val="en-GB" w:bidi="en-GB"/>
              </w:rPr>
              <w:t xml:space="preserve"> scheduled Work or unscheduled downtime. This time shall include both the unavailability of the System during the Contractor's performance of the Works, installations in the production environment, as well as software and product updates or other changes, failures, malfunctions, disruptions of the Microsoft or other manufacturer's software or </w:t>
            </w:r>
            <w:proofErr w:type="gramStart"/>
            <w:r w:rsidRPr="00D60909">
              <w:rPr>
                <w:rFonts w:asciiTheme="minorBidi" w:hAnsiTheme="minorBidi"/>
                <w:sz w:val="20"/>
                <w:szCs w:val="20"/>
                <w:lang w:val="en-GB" w:bidi="en-GB"/>
              </w:rPr>
              <w:t>other</w:t>
            </w:r>
            <w:proofErr w:type="gramEnd"/>
            <w:r w:rsidRPr="00D60909">
              <w:rPr>
                <w:rFonts w:asciiTheme="minorBidi" w:hAnsiTheme="minorBidi"/>
                <w:sz w:val="20"/>
                <w:szCs w:val="20"/>
                <w:lang w:val="en-GB" w:bidi="en-GB"/>
              </w:rPr>
              <w:t xml:space="preserve"> </w:t>
            </w:r>
            <w:r w:rsidR="00AE510F" w:rsidRPr="00D60909">
              <w:rPr>
                <w:rFonts w:asciiTheme="minorBidi" w:hAnsiTheme="minorBidi"/>
                <w:sz w:val="20"/>
                <w:szCs w:val="20"/>
                <w:lang w:val="en-GB" w:bidi="en-GB"/>
              </w:rPr>
              <w:t>manufacturer’s-controlled</w:t>
            </w:r>
            <w:r w:rsidRPr="00D60909">
              <w:rPr>
                <w:rFonts w:asciiTheme="minorBidi" w:hAnsiTheme="minorBidi"/>
                <w:sz w:val="20"/>
                <w:szCs w:val="20"/>
                <w:lang w:val="en-GB" w:bidi="en-GB"/>
              </w:rPr>
              <w:t xml:space="preserve"> environment. During the period of unavailability, the Contractor shall not be deemed to be in violation of the Contract and shall not be liable.</w:t>
            </w:r>
          </w:p>
        </w:tc>
      </w:tr>
      <w:tr w:rsidR="00A6686A" w:rsidRPr="00A6686A" w14:paraId="098A567A" w14:textId="6319E10D" w:rsidTr="00CD41FC">
        <w:tc>
          <w:tcPr>
            <w:tcW w:w="5130" w:type="dxa"/>
          </w:tcPr>
          <w:p w14:paraId="6258F3B5" w14:textId="77777777" w:rsidR="00A6686A" w:rsidRPr="00A6686A" w:rsidRDefault="00A6686A" w:rsidP="00CD41FC">
            <w:pPr>
              <w:pStyle w:val="Heading1"/>
              <w:numPr>
                <w:ilvl w:val="0"/>
                <w:numId w:val="0"/>
              </w:numPr>
              <w:spacing w:line="240" w:lineRule="auto"/>
              <w:jc w:val="both"/>
            </w:pPr>
          </w:p>
        </w:tc>
        <w:tc>
          <w:tcPr>
            <w:tcW w:w="5130" w:type="dxa"/>
          </w:tcPr>
          <w:p w14:paraId="72DBA0DD" w14:textId="77777777" w:rsidR="00A6686A" w:rsidRPr="00D60909" w:rsidRDefault="00A6686A" w:rsidP="00CD41FC">
            <w:pPr>
              <w:rPr>
                <w:rFonts w:asciiTheme="minorBidi" w:hAnsiTheme="minorBidi"/>
                <w:sz w:val="20"/>
                <w:szCs w:val="20"/>
                <w:lang w:val="en-GB"/>
              </w:rPr>
            </w:pPr>
          </w:p>
        </w:tc>
      </w:tr>
      <w:tr w:rsidR="00A6686A" w:rsidRPr="00A6686A" w14:paraId="56CA444A" w14:textId="6EB722C3" w:rsidTr="00CD41FC">
        <w:tc>
          <w:tcPr>
            <w:tcW w:w="5130" w:type="dxa"/>
          </w:tcPr>
          <w:p w14:paraId="1B243321" w14:textId="77777777" w:rsidR="00A6686A" w:rsidRPr="00A6686A" w:rsidRDefault="00A6686A" w:rsidP="00BE351B">
            <w:pPr>
              <w:pStyle w:val="Heading1"/>
              <w:numPr>
                <w:ilvl w:val="0"/>
                <w:numId w:val="14"/>
              </w:numPr>
            </w:pPr>
            <w:r w:rsidRPr="00A6686A">
              <w:t>SUTARTIES OBJEKTAS IR DALYKAS</w:t>
            </w:r>
          </w:p>
        </w:tc>
        <w:tc>
          <w:tcPr>
            <w:tcW w:w="5130" w:type="dxa"/>
          </w:tcPr>
          <w:p w14:paraId="02BD8303" w14:textId="3B57BA6B" w:rsidR="00A6686A" w:rsidRPr="00D60909" w:rsidRDefault="00A6686A" w:rsidP="00BE351B">
            <w:pPr>
              <w:pStyle w:val="Heading1"/>
              <w:numPr>
                <w:ilvl w:val="0"/>
                <w:numId w:val="15"/>
              </w:numPr>
              <w:rPr>
                <w:rFonts w:asciiTheme="minorBidi" w:hAnsiTheme="minorBidi" w:cstheme="minorBidi"/>
                <w:lang w:val="en-GB"/>
              </w:rPr>
            </w:pPr>
            <w:r w:rsidRPr="00D60909">
              <w:rPr>
                <w:lang w:val="en-GB"/>
              </w:rPr>
              <w:t>OBJECT AND SUBJECT-MATTER OF THE CONTRACT</w:t>
            </w:r>
          </w:p>
        </w:tc>
      </w:tr>
      <w:tr w:rsidR="00A6686A" w:rsidRPr="00A6686A" w14:paraId="38A5DA8A" w14:textId="2F977AC8" w:rsidTr="00CD41FC">
        <w:tc>
          <w:tcPr>
            <w:tcW w:w="5130" w:type="dxa"/>
          </w:tcPr>
          <w:p w14:paraId="28AAB9C7"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614E2851" w14:textId="77777777" w:rsidR="00A6686A" w:rsidRPr="00D60909" w:rsidRDefault="00A6686A" w:rsidP="00CD41FC">
            <w:pPr>
              <w:rPr>
                <w:rFonts w:asciiTheme="minorBidi" w:hAnsiTheme="minorBidi"/>
                <w:b/>
                <w:iCs/>
                <w:sz w:val="20"/>
                <w:szCs w:val="20"/>
                <w:lang w:val="en-GB"/>
              </w:rPr>
            </w:pPr>
          </w:p>
        </w:tc>
      </w:tr>
      <w:tr w:rsidR="00A6686A" w:rsidRPr="00A6686A" w14:paraId="01720432" w14:textId="0E6D8737" w:rsidTr="00CD41FC">
        <w:tc>
          <w:tcPr>
            <w:tcW w:w="5130" w:type="dxa"/>
          </w:tcPr>
          <w:p w14:paraId="4DBDB267" w14:textId="77777777" w:rsidR="00A6686A" w:rsidRPr="00A6686A" w:rsidRDefault="00A6686A" w:rsidP="00BE351B">
            <w:pPr>
              <w:pStyle w:val="Heading1"/>
              <w:numPr>
                <w:ilvl w:val="1"/>
                <w:numId w:val="16"/>
              </w:numPr>
              <w:spacing w:line="240" w:lineRule="auto"/>
              <w:ind w:left="0" w:firstLine="0"/>
              <w:jc w:val="both"/>
              <w:rPr>
                <w:iCs/>
              </w:rPr>
            </w:pPr>
            <w:r w:rsidRPr="00A6686A">
              <w:rPr>
                <w:b w:val="0"/>
                <w:iCs/>
                <w:color w:val="auto"/>
              </w:rPr>
              <w:t>Šia Sutartimi Vykdytojas įsipareigoja šios Sutarties galiojimo laikotarpiu teikti Klientui Paslaugas, o Klientas įsipareigoja sumokėti už Paslaugas Sutartyje numatyta tvarka ir terminais, pervesdamas atitinkamą sumą į Vykdytojo atsiskaitomąją sąskaitą, nurodytą šioje Sutartyje.</w:t>
            </w:r>
            <w:r w:rsidRPr="00A6686A">
              <w:rPr>
                <w:iCs/>
                <w:color w:val="auto"/>
              </w:rPr>
              <w:t xml:space="preserve"> </w:t>
            </w:r>
          </w:p>
        </w:tc>
        <w:tc>
          <w:tcPr>
            <w:tcW w:w="5130" w:type="dxa"/>
          </w:tcPr>
          <w:p w14:paraId="1AE91004" w14:textId="7A18246B" w:rsidR="00A6686A" w:rsidRPr="00D60909" w:rsidRDefault="00A6686A" w:rsidP="00BE351B">
            <w:pPr>
              <w:pStyle w:val="Heading1"/>
              <w:numPr>
                <w:ilvl w:val="1"/>
                <w:numId w:val="17"/>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The Contractor hereby undertakes to provide the Services to the Customer during the term of this Contract, and the Customer undertakes to pay for the Services in accordance with the terms and conditions set out in the Contract, by transferring the relevant amount to the Contractor's current bank account specified in this Contract. </w:t>
            </w:r>
          </w:p>
        </w:tc>
      </w:tr>
      <w:tr w:rsidR="00A6686A" w:rsidRPr="00A6686A" w14:paraId="3B4BC0FC" w14:textId="0B3A1B34" w:rsidTr="00CD41FC">
        <w:tc>
          <w:tcPr>
            <w:tcW w:w="5130" w:type="dxa"/>
          </w:tcPr>
          <w:p w14:paraId="0E179F6D"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4F3256F5" w14:textId="77777777" w:rsidR="00A6686A" w:rsidRPr="00D60909" w:rsidRDefault="00A6686A" w:rsidP="00CD41FC">
            <w:pPr>
              <w:rPr>
                <w:rFonts w:asciiTheme="minorBidi" w:hAnsiTheme="minorBidi"/>
                <w:b/>
                <w:iCs/>
                <w:sz w:val="20"/>
                <w:szCs w:val="20"/>
                <w:lang w:val="en-GB"/>
              </w:rPr>
            </w:pPr>
          </w:p>
        </w:tc>
      </w:tr>
      <w:tr w:rsidR="00A6686A" w:rsidRPr="00A6686A" w14:paraId="3C32D316" w14:textId="593ED044" w:rsidTr="00CD41FC">
        <w:tc>
          <w:tcPr>
            <w:tcW w:w="5130" w:type="dxa"/>
          </w:tcPr>
          <w:p w14:paraId="64376537" w14:textId="77777777" w:rsidR="00A6686A" w:rsidRPr="00A6686A" w:rsidRDefault="00A6686A" w:rsidP="00BE351B">
            <w:pPr>
              <w:pStyle w:val="Heading1"/>
              <w:numPr>
                <w:ilvl w:val="1"/>
                <w:numId w:val="17"/>
              </w:numPr>
              <w:spacing w:line="240" w:lineRule="auto"/>
              <w:ind w:left="0" w:firstLine="0"/>
              <w:jc w:val="both"/>
              <w:rPr>
                <w:b w:val="0"/>
                <w:iCs/>
                <w:color w:val="auto"/>
              </w:rPr>
            </w:pPr>
            <w:r w:rsidRPr="00A6686A">
              <w:rPr>
                <w:b w:val="0"/>
                <w:iCs/>
                <w:color w:val="auto"/>
              </w:rPr>
              <w:lastRenderedPageBreak/>
              <w:t>Šia Sutartimi Vykdytojas taip pat įsipareigoja teikti Klientui Papildomas paslaugas ir Kitas paslaugas, jei su Klientu yra suderinamas ir sudaromas Užsakymas, ir perduoti Papildomų paslaugų ar Kitų paslaugų rezultatą Klientui, o Klientas įsipareigoja priimti suteiktas Papildomas paslaugas ar Kitas paslaugas ir už jas sumokėti.</w:t>
            </w:r>
          </w:p>
        </w:tc>
        <w:tc>
          <w:tcPr>
            <w:tcW w:w="5130" w:type="dxa"/>
          </w:tcPr>
          <w:p w14:paraId="59C8A3AF" w14:textId="013C4865" w:rsidR="00A6686A" w:rsidRPr="00D60909" w:rsidRDefault="00A6686A" w:rsidP="00BE351B">
            <w:pPr>
              <w:pStyle w:val="Heading1"/>
              <w:numPr>
                <w:ilvl w:val="1"/>
                <w:numId w:val="18"/>
              </w:numPr>
              <w:spacing w:line="240" w:lineRule="auto"/>
              <w:ind w:left="67" w:hanging="67"/>
              <w:jc w:val="both"/>
              <w:rPr>
                <w:rFonts w:asciiTheme="minorBidi" w:hAnsiTheme="minorBidi" w:cstheme="minorBidi"/>
                <w:iCs/>
                <w:lang w:val="en-GB"/>
              </w:rPr>
            </w:pPr>
            <w:r w:rsidRPr="00D60909">
              <w:rPr>
                <w:rFonts w:asciiTheme="minorBidi" w:hAnsiTheme="minorBidi" w:cstheme="minorBidi"/>
                <w:b w:val="0"/>
                <w:color w:val="auto"/>
                <w:lang w:val="en-GB" w:bidi="en-GB"/>
              </w:rPr>
              <w:t>The Contractor also undertakes to provide the Customer with Additional Services and Other Services, subject to agreement with the Customer and the conclusion of an Order, and to transfer the result of the Additional Services or Other Services to the Customer, while the Customer undertakes to accept the Additional Services or Other Services and to pay for them.</w:t>
            </w:r>
          </w:p>
        </w:tc>
      </w:tr>
      <w:tr w:rsidR="00A6686A" w:rsidRPr="00A6686A" w14:paraId="0A53EEC8" w14:textId="00B1F9AD" w:rsidTr="00CD41FC">
        <w:tc>
          <w:tcPr>
            <w:tcW w:w="5130" w:type="dxa"/>
          </w:tcPr>
          <w:p w14:paraId="04D8C03F" w14:textId="77777777" w:rsidR="00A6686A" w:rsidRPr="00A6686A" w:rsidRDefault="00A6686A" w:rsidP="00CD41FC">
            <w:pPr>
              <w:rPr>
                <w:lang w:val="lt-LT" w:eastAsia="ar-SA"/>
              </w:rPr>
            </w:pPr>
          </w:p>
        </w:tc>
        <w:tc>
          <w:tcPr>
            <w:tcW w:w="5130" w:type="dxa"/>
          </w:tcPr>
          <w:p w14:paraId="46C4110E" w14:textId="77777777" w:rsidR="00A6686A" w:rsidRPr="00D60909" w:rsidRDefault="00A6686A" w:rsidP="00CD41FC">
            <w:pPr>
              <w:rPr>
                <w:rFonts w:asciiTheme="minorBidi" w:hAnsiTheme="minorBidi"/>
                <w:sz w:val="20"/>
                <w:szCs w:val="20"/>
                <w:lang w:val="en-GB" w:eastAsia="ar-SA"/>
              </w:rPr>
            </w:pPr>
          </w:p>
        </w:tc>
      </w:tr>
      <w:tr w:rsidR="00A6686A" w:rsidRPr="00A6686A" w14:paraId="73EA01B1" w14:textId="6ACF15B1" w:rsidTr="00CD41FC">
        <w:tc>
          <w:tcPr>
            <w:tcW w:w="5130" w:type="dxa"/>
          </w:tcPr>
          <w:p w14:paraId="50FC237B" w14:textId="77777777" w:rsidR="00A6686A" w:rsidRPr="00A6686A" w:rsidRDefault="00A6686A" w:rsidP="00CD41FC">
            <w:pPr>
              <w:rPr>
                <w:lang w:val="lt-LT" w:eastAsia="ar-SA"/>
              </w:rPr>
            </w:pPr>
          </w:p>
        </w:tc>
        <w:tc>
          <w:tcPr>
            <w:tcW w:w="5130" w:type="dxa"/>
          </w:tcPr>
          <w:p w14:paraId="25802375" w14:textId="77777777" w:rsidR="00A6686A" w:rsidRPr="00D60909" w:rsidRDefault="00A6686A" w:rsidP="00CD41FC">
            <w:pPr>
              <w:rPr>
                <w:rFonts w:asciiTheme="minorBidi" w:hAnsiTheme="minorBidi"/>
                <w:b/>
                <w:sz w:val="20"/>
                <w:szCs w:val="20"/>
                <w:lang w:val="en-GB"/>
              </w:rPr>
            </w:pPr>
          </w:p>
        </w:tc>
      </w:tr>
      <w:tr w:rsidR="00A6686A" w:rsidRPr="00A6686A" w14:paraId="5B2819FD" w14:textId="3FDD1898" w:rsidTr="00CD41FC">
        <w:tc>
          <w:tcPr>
            <w:tcW w:w="5130" w:type="dxa"/>
          </w:tcPr>
          <w:p w14:paraId="734FE599" w14:textId="77777777" w:rsidR="00A6686A" w:rsidRPr="00A6686A" w:rsidRDefault="00A6686A" w:rsidP="00BE351B">
            <w:pPr>
              <w:pStyle w:val="Heading1"/>
              <w:numPr>
                <w:ilvl w:val="0"/>
                <w:numId w:val="18"/>
              </w:numPr>
            </w:pPr>
            <w:r w:rsidRPr="00A6686A">
              <w:t>BENDROSIOS PASLAUGŲ TEIKIMO SĄLYGOS</w:t>
            </w:r>
          </w:p>
        </w:tc>
        <w:tc>
          <w:tcPr>
            <w:tcW w:w="5130" w:type="dxa"/>
          </w:tcPr>
          <w:p w14:paraId="200557F0" w14:textId="080B4811" w:rsidR="00A6686A" w:rsidRPr="00D60909" w:rsidRDefault="00A6686A" w:rsidP="00BE351B">
            <w:pPr>
              <w:pStyle w:val="Heading1"/>
              <w:numPr>
                <w:ilvl w:val="0"/>
                <w:numId w:val="19"/>
              </w:numPr>
              <w:rPr>
                <w:rFonts w:asciiTheme="minorBidi" w:hAnsiTheme="minorBidi" w:cstheme="minorBidi"/>
                <w:b w:val="0"/>
                <w:lang w:val="en-GB"/>
              </w:rPr>
            </w:pPr>
            <w:r w:rsidRPr="00D60909">
              <w:rPr>
                <w:lang w:val="en-GB"/>
              </w:rPr>
              <w:t>GENERAL TERMS AND CONDITIONS FOR THE PROVISION OF SERVICES</w:t>
            </w:r>
          </w:p>
        </w:tc>
      </w:tr>
      <w:tr w:rsidR="00A6686A" w:rsidRPr="00A6686A" w14:paraId="5A6E848F" w14:textId="33D8584B" w:rsidTr="00CD41FC">
        <w:tc>
          <w:tcPr>
            <w:tcW w:w="5130" w:type="dxa"/>
          </w:tcPr>
          <w:p w14:paraId="2C79DF0B" w14:textId="77777777" w:rsidR="00A6686A" w:rsidRPr="00A6686A" w:rsidRDefault="00A6686A" w:rsidP="00CD41FC">
            <w:pPr>
              <w:rPr>
                <w:lang w:val="lt-LT" w:eastAsia="ar-SA"/>
              </w:rPr>
            </w:pPr>
          </w:p>
        </w:tc>
        <w:tc>
          <w:tcPr>
            <w:tcW w:w="5130" w:type="dxa"/>
          </w:tcPr>
          <w:p w14:paraId="0DBFFDDB" w14:textId="77777777" w:rsidR="00A6686A" w:rsidRPr="00D60909" w:rsidRDefault="00A6686A" w:rsidP="00CD41FC">
            <w:pPr>
              <w:rPr>
                <w:rFonts w:asciiTheme="minorBidi" w:hAnsiTheme="minorBidi"/>
                <w:b/>
                <w:sz w:val="20"/>
                <w:szCs w:val="20"/>
                <w:lang w:val="en-GB"/>
              </w:rPr>
            </w:pPr>
          </w:p>
        </w:tc>
      </w:tr>
      <w:tr w:rsidR="00A6686A" w:rsidRPr="00A6686A" w14:paraId="212EC862" w14:textId="197A6E69" w:rsidTr="00CD41FC">
        <w:tc>
          <w:tcPr>
            <w:tcW w:w="5130" w:type="dxa"/>
          </w:tcPr>
          <w:p w14:paraId="5CE03A70" w14:textId="77777777" w:rsidR="00A6686A" w:rsidRPr="00A6686A" w:rsidRDefault="00A6686A" w:rsidP="00BE351B">
            <w:pPr>
              <w:pStyle w:val="Heading1"/>
              <w:numPr>
                <w:ilvl w:val="1"/>
                <w:numId w:val="20"/>
              </w:numPr>
              <w:spacing w:line="240" w:lineRule="auto"/>
              <w:ind w:left="0" w:firstLine="0"/>
              <w:jc w:val="both"/>
              <w:rPr>
                <w:b w:val="0"/>
                <w:iCs/>
                <w:color w:val="auto"/>
              </w:rPr>
            </w:pPr>
            <w:r w:rsidRPr="00A6686A">
              <w:rPr>
                <w:b w:val="0"/>
                <w:iCs/>
                <w:color w:val="auto"/>
              </w:rPr>
              <w:t xml:space="preserve">Paslaugų teikimo Reakcijos ir Sprendimo laikai nurodyti Specialiosiose sąlygose. </w:t>
            </w:r>
          </w:p>
        </w:tc>
        <w:tc>
          <w:tcPr>
            <w:tcW w:w="5130" w:type="dxa"/>
          </w:tcPr>
          <w:p w14:paraId="08EA804C" w14:textId="1E3DAA0C" w:rsidR="00A6686A" w:rsidRPr="00D60909" w:rsidRDefault="00A6686A" w:rsidP="00BE351B">
            <w:pPr>
              <w:pStyle w:val="Heading1"/>
              <w:numPr>
                <w:ilvl w:val="1"/>
                <w:numId w:val="21"/>
              </w:numPr>
              <w:spacing w:line="240" w:lineRule="auto"/>
              <w:ind w:left="0" w:firstLine="0"/>
              <w:jc w:val="both"/>
              <w:rPr>
                <w:rFonts w:asciiTheme="minorBidi" w:hAnsiTheme="minorBidi" w:cstheme="minorBidi"/>
                <w:b w:val="0"/>
                <w:iCs/>
                <w:lang w:val="en-GB"/>
              </w:rPr>
            </w:pPr>
            <w:r w:rsidRPr="00D60909">
              <w:rPr>
                <w:b w:val="0"/>
                <w:iCs/>
                <w:color w:val="auto"/>
                <w:lang w:val="en-GB"/>
              </w:rPr>
              <w:t>The</w:t>
            </w:r>
            <w:r w:rsidRPr="00D60909">
              <w:rPr>
                <w:rFonts w:asciiTheme="minorBidi" w:hAnsiTheme="minorBidi" w:cstheme="minorBidi"/>
                <w:b w:val="0"/>
                <w:color w:val="auto"/>
                <w:lang w:val="en-GB" w:bidi="en-GB"/>
              </w:rPr>
              <w:t xml:space="preserve"> Response Time and </w:t>
            </w:r>
            <w:r w:rsidR="00F24F7A" w:rsidRPr="00D60909">
              <w:rPr>
                <w:rFonts w:asciiTheme="minorBidi" w:hAnsiTheme="minorBidi" w:cstheme="minorBidi"/>
                <w:b w:val="0"/>
                <w:color w:val="auto"/>
                <w:lang w:val="en-GB" w:bidi="en-GB"/>
              </w:rPr>
              <w:t xml:space="preserve">Resolve </w:t>
            </w:r>
            <w:r w:rsidRPr="00D60909">
              <w:rPr>
                <w:rFonts w:asciiTheme="minorBidi" w:hAnsiTheme="minorBidi" w:cstheme="minorBidi"/>
                <w:b w:val="0"/>
                <w:color w:val="auto"/>
                <w:lang w:val="en-GB" w:bidi="en-GB"/>
              </w:rPr>
              <w:t xml:space="preserve">Time for the provision of the Services shall be set out in the Special Terms and Conditions. </w:t>
            </w:r>
          </w:p>
        </w:tc>
      </w:tr>
      <w:tr w:rsidR="00A6686A" w:rsidRPr="00A6686A" w14:paraId="596492E5" w14:textId="2970FACB" w:rsidTr="00CD41FC">
        <w:tc>
          <w:tcPr>
            <w:tcW w:w="5130" w:type="dxa"/>
          </w:tcPr>
          <w:p w14:paraId="1ACA2E72"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6E51F7E3" w14:textId="77777777" w:rsidR="00A6686A" w:rsidRPr="00D60909" w:rsidRDefault="00A6686A" w:rsidP="00CD41FC">
            <w:pPr>
              <w:rPr>
                <w:rFonts w:asciiTheme="minorBidi" w:hAnsiTheme="minorBidi"/>
                <w:b/>
                <w:iCs/>
                <w:sz w:val="20"/>
                <w:szCs w:val="20"/>
                <w:lang w:val="en-GB"/>
              </w:rPr>
            </w:pPr>
          </w:p>
        </w:tc>
      </w:tr>
      <w:tr w:rsidR="00A6686A" w:rsidRPr="00A6686A" w14:paraId="5AF6F2B2" w14:textId="599FBDDE" w:rsidTr="00CD41FC">
        <w:tc>
          <w:tcPr>
            <w:tcW w:w="5130" w:type="dxa"/>
          </w:tcPr>
          <w:p w14:paraId="02643FF9" w14:textId="77777777" w:rsidR="00A6686A" w:rsidRPr="00A6686A" w:rsidRDefault="00A6686A" w:rsidP="00BE351B">
            <w:pPr>
              <w:pStyle w:val="Heading1"/>
              <w:numPr>
                <w:ilvl w:val="1"/>
                <w:numId w:val="21"/>
              </w:numPr>
              <w:spacing w:line="240" w:lineRule="auto"/>
              <w:ind w:left="0" w:firstLine="0"/>
              <w:jc w:val="both"/>
              <w:rPr>
                <w:b w:val="0"/>
                <w:iCs/>
                <w:color w:val="auto"/>
              </w:rPr>
            </w:pPr>
            <w:r w:rsidRPr="00A6686A">
              <w:rPr>
                <w:b w:val="0"/>
                <w:iCs/>
                <w:color w:val="auto"/>
              </w:rPr>
              <w:t xml:space="preserve">Vykdytojas šioje Sutartyje numatytas paslaugas teikia telefonu, el. paštu, Kliento darbo vietoje ir per nuotolinį prisijungimą, jei tokią galimybę suteikia Klientas. Paslaugos Programinės įrangos instaliacijos vietoje suteikiamos tik išimtiniais atvejais, kai to dėl objektyvių kliūčių negalima padaryti nuotoliniu būdu. </w:t>
            </w:r>
          </w:p>
        </w:tc>
        <w:tc>
          <w:tcPr>
            <w:tcW w:w="5130" w:type="dxa"/>
          </w:tcPr>
          <w:p w14:paraId="6043D7F8" w14:textId="3EB147FB" w:rsidR="00A6686A" w:rsidRPr="00D60909" w:rsidRDefault="00A6686A" w:rsidP="00BE351B">
            <w:pPr>
              <w:pStyle w:val="Heading1"/>
              <w:numPr>
                <w:ilvl w:val="1"/>
                <w:numId w:val="23"/>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The Contractor shall provide the services provided for in this Contract by telephone, e-mail, at the Customer's place of work and by remote connection, if provided by the Customer. On-site services </w:t>
            </w:r>
            <w:r w:rsidR="00F24F7A" w:rsidRPr="00D60909">
              <w:rPr>
                <w:rFonts w:asciiTheme="minorBidi" w:hAnsiTheme="minorBidi" w:cstheme="minorBidi"/>
                <w:b w:val="0"/>
                <w:color w:val="auto"/>
                <w:lang w:val="en-GB" w:bidi="en-GB"/>
              </w:rPr>
              <w:t xml:space="preserve">at </w:t>
            </w:r>
            <w:r w:rsidRPr="00D60909">
              <w:rPr>
                <w:rFonts w:asciiTheme="minorBidi" w:hAnsiTheme="minorBidi" w:cstheme="minorBidi"/>
                <w:b w:val="0"/>
                <w:color w:val="auto"/>
                <w:lang w:val="en-GB" w:bidi="en-GB"/>
              </w:rPr>
              <w:t>the installation of the Software</w:t>
            </w:r>
            <w:r w:rsidR="00F24F7A" w:rsidRPr="00D60909">
              <w:rPr>
                <w:rFonts w:asciiTheme="minorBidi" w:hAnsiTheme="minorBidi" w:cstheme="minorBidi"/>
                <w:b w:val="0"/>
                <w:color w:val="auto"/>
                <w:lang w:val="en-GB" w:bidi="en-GB"/>
              </w:rPr>
              <w:t xml:space="preserve"> place</w:t>
            </w:r>
            <w:r w:rsidRPr="00D60909">
              <w:rPr>
                <w:rFonts w:asciiTheme="minorBidi" w:hAnsiTheme="minorBidi" w:cstheme="minorBidi"/>
                <w:b w:val="0"/>
                <w:color w:val="auto"/>
                <w:lang w:val="en-GB" w:bidi="en-GB"/>
              </w:rPr>
              <w:t xml:space="preserve"> shall only be provided in exceptional cases where objective constraints make it impossible to do so remotely. </w:t>
            </w:r>
          </w:p>
        </w:tc>
      </w:tr>
      <w:tr w:rsidR="00A6686A" w:rsidRPr="00A6686A" w14:paraId="22AE595E" w14:textId="011976F8" w:rsidTr="00CD41FC">
        <w:tc>
          <w:tcPr>
            <w:tcW w:w="5130" w:type="dxa"/>
          </w:tcPr>
          <w:p w14:paraId="4EC97C32" w14:textId="77777777" w:rsidR="00A6686A" w:rsidRPr="00A6686A" w:rsidRDefault="00A6686A" w:rsidP="00CD41FC">
            <w:pPr>
              <w:rPr>
                <w:lang w:val="lt-LT" w:eastAsia="ar-SA"/>
              </w:rPr>
            </w:pPr>
          </w:p>
        </w:tc>
        <w:tc>
          <w:tcPr>
            <w:tcW w:w="5130" w:type="dxa"/>
          </w:tcPr>
          <w:p w14:paraId="48F5B5A6" w14:textId="77777777" w:rsidR="00A6686A" w:rsidRPr="00D60909" w:rsidRDefault="00A6686A" w:rsidP="00CD41FC">
            <w:pPr>
              <w:rPr>
                <w:rFonts w:asciiTheme="minorBidi" w:hAnsiTheme="minorBidi"/>
                <w:b/>
                <w:sz w:val="20"/>
                <w:szCs w:val="20"/>
                <w:lang w:val="en-GB"/>
              </w:rPr>
            </w:pPr>
          </w:p>
        </w:tc>
      </w:tr>
      <w:tr w:rsidR="00A6686A" w:rsidRPr="00A6686A" w14:paraId="4746122F" w14:textId="15468BEF" w:rsidTr="00CD41FC">
        <w:tc>
          <w:tcPr>
            <w:tcW w:w="5130" w:type="dxa"/>
          </w:tcPr>
          <w:p w14:paraId="15A71E67" w14:textId="77777777" w:rsidR="00A6686A" w:rsidRPr="00A6686A" w:rsidRDefault="00A6686A" w:rsidP="00BE351B">
            <w:pPr>
              <w:pStyle w:val="Heading1"/>
              <w:numPr>
                <w:ilvl w:val="1"/>
                <w:numId w:val="22"/>
              </w:numPr>
              <w:spacing w:line="240" w:lineRule="auto"/>
              <w:ind w:left="0" w:firstLine="0"/>
              <w:jc w:val="both"/>
              <w:rPr>
                <w:b w:val="0"/>
                <w:iCs/>
                <w:color w:val="auto"/>
              </w:rPr>
            </w:pPr>
            <w:r w:rsidRPr="00A6686A">
              <w:rPr>
                <w:b w:val="0"/>
                <w:iCs/>
                <w:color w:val="auto"/>
              </w:rPr>
              <w:t>Jei Vykdytojas Paslaugas teikia Kliento darbo vietoje, Klientas įsipareigoja paruošti visas Paslaugoms teikti reikalingas priemones, įskaitant tinkamai paruoštą visą Sistemą bei prieigą prie jos.</w:t>
            </w:r>
          </w:p>
        </w:tc>
        <w:tc>
          <w:tcPr>
            <w:tcW w:w="5130" w:type="dxa"/>
          </w:tcPr>
          <w:p w14:paraId="4E72FA9C" w14:textId="2C0501A6" w:rsidR="00A6686A" w:rsidRPr="00D60909" w:rsidRDefault="00A6686A" w:rsidP="00BE351B">
            <w:pPr>
              <w:pStyle w:val="Heading1"/>
              <w:numPr>
                <w:ilvl w:val="1"/>
                <w:numId w:val="23"/>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If the Contractor provides the Services at the Customer's place of work, the Customer undertakes to prepare all facilities necessary for the provision of the Services, including a properly prepared System and access thereto.</w:t>
            </w:r>
          </w:p>
        </w:tc>
      </w:tr>
      <w:tr w:rsidR="00A6686A" w:rsidRPr="00A6686A" w14:paraId="0658E41F" w14:textId="571D0203" w:rsidTr="00CD41FC">
        <w:tc>
          <w:tcPr>
            <w:tcW w:w="5130" w:type="dxa"/>
          </w:tcPr>
          <w:p w14:paraId="66347AD3" w14:textId="77777777" w:rsidR="00A6686A" w:rsidRPr="00A6686A" w:rsidRDefault="00A6686A" w:rsidP="00CD41FC">
            <w:pPr>
              <w:rPr>
                <w:lang w:val="lt-LT" w:eastAsia="ar-SA"/>
              </w:rPr>
            </w:pPr>
          </w:p>
        </w:tc>
        <w:tc>
          <w:tcPr>
            <w:tcW w:w="5130" w:type="dxa"/>
          </w:tcPr>
          <w:p w14:paraId="0EE31C96" w14:textId="77777777" w:rsidR="00A6686A" w:rsidRPr="00D60909" w:rsidRDefault="00A6686A" w:rsidP="00CD41FC">
            <w:pPr>
              <w:rPr>
                <w:rFonts w:asciiTheme="minorBidi" w:hAnsiTheme="minorBidi"/>
                <w:b/>
                <w:sz w:val="20"/>
                <w:szCs w:val="20"/>
                <w:lang w:val="en-GB"/>
              </w:rPr>
            </w:pPr>
          </w:p>
        </w:tc>
      </w:tr>
      <w:tr w:rsidR="00A6686A" w:rsidRPr="00A6686A" w14:paraId="3B1E0669" w14:textId="39CC64C2" w:rsidTr="00CD41FC">
        <w:tc>
          <w:tcPr>
            <w:tcW w:w="5130" w:type="dxa"/>
          </w:tcPr>
          <w:p w14:paraId="1B342938" w14:textId="77777777" w:rsidR="00A6686A" w:rsidRPr="00A6686A" w:rsidRDefault="00A6686A" w:rsidP="00BE351B">
            <w:pPr>
              <w:pStyle w:val="Heading1"/>
              <w:numPr>
                <w:ilvl w:val="1"/>
                <w:numId w:val="22"/>
              </w:numPr>
              <w:spacing w:line="240" w:lineRule="auto"/>
              <w:ind w:left="0" w:firstLine="0"/>
              <w:jc w:val="both"/>
              <w:rPr>
                <w:b w:val="0"/>
                <w:iCs/>
                <w:color w:val="auto"/>
              </w:rPr>
            </w:pPr>
            <w:r w:rsidRPr="00A6686A">
              <w:rPr>
                <w:b w:val="0"/>
                <w:iCs/>
                <w:color w:val="auto"/>
              </w:rPr>
              <w:t>Klientas, norėdamas pranešti Vykdytojui apie gedimą (sutrikimą, konsultacijų poreikį), vadovaujasi pranešimo procedūra, pateikiama Priede Nr. 1. Kliento prašymu Vykdytojas suteikia internetinį prisijungimą prie incidentų valdymo sistemos, kurioje Klientas gali registruoti naujus incidentus, pildyti esamus ir stebėti visų incidentų vykdymo progresą bei istoriją. Internetinė prieiga, prisijungimo vardas ir slaptažodis naikinami, jei per 6 (šešis) mėnesius Klientas nė karto nebuvo prisijungęs prie sistemos. Klientas įsipareigoja, jog prisijungimo duomenys bus atskleisti tik įgaliotiems asmenims ir naudojami komunikacijai šios Sutarties Paslaugų tiekimo apimtyje.</w:t>
            </w:r>
          </w:p>
        </w:tc>
        <w:tc>
          <w:tcPr>
            <w:tcW w:w="5130" w:type="dxa"/>
          </w:tcPr>
          <w:p w14:paraId="71423E24" w14:textId="1556D8DA" w:rsidR="00A6686A" w:rsidRPr="00D60909" w:rsidRDefault="00A6686A" w:rsidP="00BE351B">
            <w:pPr>
              <w:pStyle w:val="Heading1"/>
              <w:numPr>
                <w:ilvl w:val="1"/>
                <w:numId w:val="23"/>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The Customer shall follow the notification procedure set out in Annex 1 to notify the Contractor of a fault (malfunction, need for advice). At the Customer's request, the Contractor shall provide online access to the Incident Management System, where the Customer may register new incidents, complete existing </w:t>
            </w:r>
            <w:proofErr w:type="gramStart"/>
            <w:r w:rsidRPr="00D60909">
              <w:rPr>
                <w:rFonts w:asciiTheme="minorBidi" w:hAnsiTheme="minorBidi" w:cstheme="minorBidi"/>
                <w:b w:val="0"/>
                <w:color w:val="auto"/>
                <w:lang w:val="en-GB" w:bidi="en-GB"/>
              </w:rPr>
              <w:t>incidents</w:t>
            </w:r>
            <w:proofErr w:type="gramEnd"/>
            <w:r w:rsidRPr="00D60909">
              <w:rPr>
                <w:rFonts w:asciiTheme="minorBidi" w:hAnsiTheme="minorBidi" w:cstheme="minorBidi"/>
                <w:b w:val="0"/>
                <w:color w:val="auto"/>
                <w:lang w:val="en-GB" w:bidi="en-GB"/>
              </w:rPr>
              <w:t xml:space="preserve"> and monitor the progress and history of all incidents. The online access, login name and password shall be deleted if the Customer has not logged in to the system at any time during a period of 6 (six) months. The Customer undertakes that the login details will only be disclosed to authorised persons and used for communication within the scope of the provision of the Services under this Contract.</w:t>
            </w:r>
          </w:p>
        </w:tc>
      </w:tr>
      <w:tr w:rsidR="00A6686A" w:rsidRPr="00A6686A" w14:paraId="41EA09C3" w14:textId="3FC9DAB8" w:rsidTr="00CD41FC">
        <w:tc>
          <w:tcPr>
            <w:tcW w:w="5130" w:type="dxa"/>
          </w:tcPr>
          <w:p w14:paraId="09E8C569" w14:textId="77777777" w:rsidR="00A6686A" w:rsidRPr="00A6686A" w:rsidRDefault="00A6686A" w:rsidP="00CD41FC">
            <w:pPr>
              <w:rPr>
                <w:lang w:val="lt-LT" w:eastAsia="ar-SA"/>
              </w:rPr>
            </w:pPr>
          </w:p>
        </w:tc>
        <w:tc>
          <w:tcPr>
            <w:tcW w:w="5130" w:type="dxa"/>
          </w:tcPr>
          <w:p w14:paraId="3DD88F2C" w14:textId="77777777" w:rsidR="00A6686A" w:rsidRPr="00D60909" w:rsidRDefault="00A6686A" w:rsidP="00CD41FC">
            <w:pPr>
              <w:rPr>
                <w:rFonts w:asciiTheme="minorBidi" w:hAnsiTheme="minorBidi"/>
                <w:b/>
                <w:sz w:val="20"/>
                <w:szCs w:val="20"/>
                <w:lang w:val="en-GB"/>
              </w:rPr>
            </w:pPr>
          </w:p>
        </w:tc>
      </w:tr>
      <w:tr w:rsidR="00A6686A" w:rsidRPr="00A6686A" w14:paraId="7833E35F" w14:textId="37F96C04" w:rsidTr="00CD41FC">
        <w:tc>
          <w:tcPr>
            <w:tcW w:w="5130" w:type="dxa"/>
          </w:tcPr>
          <w:p w14:paraId="4A8555A8" w14:textId="77777777" w:rsidR="00A6686A" w:rsidRPr="00A6686A" w:rsidRDefault="00A6686A" w:rsidP="00BE351B">
            <w:pPr>
              <w:pStyle w:val="Heading1"/>
              <w:numPr>
                <w:ilvl w:val="1"/>
                <w:numId w:val="22"/>
              </w:numPr>
              <w:spacing w:line="240" w:lineRule="auto"/>
              <w:ind w:left="0" w:firstLine="0"/>
              <w:jc w:val="both"/>
              <w:rPr>
                <w:b w:val="0"/>
                <w:iCs/>
                <w:color w:val="auto"/>
              </w:rPr>
            </w:pPr>
            <w:r w:rsidRPr="00A6686A">
              <w:rPr>
                <w:b w:val="0"/>
                <w:iCs/>
                <w:color w:val="auto"/>
              </w:rPr>
              <w:t>Klientas ryšiams su Vykdytoju palaikyti skiria savo atstovus, kurie yra atsakingi už visų kontaktų ir darbų su Vykdytoju koordinavimą. Atstovo kontaktinė informacija pateikta Specialiosiose sąlygose. Norėdamas pakeisti atstovą, Klientas įsipareigoja ne vėliau kaip per 2 (dvi) Darbo dienas raštu (įskaitant el. paštu) informuoti Vykdytoją.</w:t>
            </w:r>
          </w:p>
        </w:tc>
        <w:tc>
          <w:tcPr>
            <w:tcW w:w="5130" w:type="dxa"/>
          </w:tcPr>
          <w:p w14:paraId="76B1B7E8" w14:textId="1AE9330C" w:rsidR="00A6686A" w:rsidRPr="00D60909" w:rsidRDefault="00A6686A" w:rsidP="00BE351B">
            <w:pPr>
              <w:pStyle w:val="Heading1"/>
              <w:numPr>
                <w:ilvl w:val="1"/>
                <w:numId w:val="23"/>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The Customer shall appoint representatives to liaise with the Contractor, who shall be responsible for coordinating all contacts and work with the Contractor. The contact details of the representative shall be set out in the Special Terms and Conditions. If the Customer wishes to change the representative, the Customer undertakes to inform the Contractor thereof in writing (including by e-mail) within 2 (two) Business Days at the latest.</w:t>
            </w:r>
          </w:p>
        </w:tc>
      </w:tr>
      <w:tr w:rsidR="00A6686A" w:rsidRPr="00A6686A" w14:paraId="0AA56CAD" w14:textId="7F581F42" w:rsidTr="00CD41FC">
        <w:tc>
          <w:tcPr>
            <w:tcW w:w="5130" w:type="dxa"/>
          </w:tcPr>
          <w:p w14:paraId="79A6AF71" w14:textId="77777777" w:rsidR="00A6686A" w:rsidRPr="00A6686A" w:rsidRDefault="00A6686A" w:rsidP="00CD41FC">
            <w:pPr>
              <w:rPr>
                <w:lang w:val="lt-LT" w:eastAsia="ar-SA"/>
              </w:rPr>
            </w:pPr>
          </w:p>
        </w:tc>
        <w:tc>
          <w:tcPr>
            <w:tcW w:w="5130" w:type="dxa"/>
          </w:tcPr>
          <w:p w14:paraId="72B42740" w14:textId="77777777" w:rsidR="00A6686A" w:rsidRPr="00D60909" w:rsidRDefault="00A6686A" w:rsidP="00CD41FC">
            <w:pPr>
              <w:rPr>
                <w:rFonts w:asciiTheme="minorBidi" w:hAnsiTheme="minorBidi"/>
                <w:b/>
                <w:sz w:val="20"/>
                <w:szCs w:val="20"/>
                <w:lang w:val="en-GB"/>
              </w:rPr>
            </w:pPr>
          </w:p>
        </w:tc>
      </w:tr>
      <w:tr w:rsidR="00A6686A" w:rsidRPr="00A6686A" w14:paraId="473C8E45" w14:textId="0452C142" w:rsidTr="00CD41FC">
        <w:tc>
          <w:tcPr>
            <w:tcW w:w="5130" w:type="dxa"/>
          </w:tcPr>
          <w:p w14:paraId="0746EE9C" w14:textId="77777777" w:rsidR="00A6686A" w:rsidRPr="00A6686A" w:rsidRDefault="00A6686A" w:rsidP="00BE351B">
            <w:pPr>
              <w:pStyle w:val="Heading1"/>
              <w:numPr>
                <w:ilvl w:val="1"/>
                <w:numId w:val="22"/>
              </w:numPr>
              <w:spacing w:line="240" w:lineRule="auto"/>
              <w:ind w:left="0" w:firstLine="0"/>
              <w:jc w:val="both"/>
              <w:rPr>
                <w:b w:val="0"/>
                <w:iCs/>
                <w:color w:val="auto"/>
              </w:rPr>
            </w:pPr>
            <w:r w:rsidRPr="00A6686A">
              <w:rPr>
                <w:b w:val="0"/>
                <w:iCs/>
                <w:color w:val="auto"/>
              </w:rPr>
              <w:lastRenderedPageBreak/>
              <w:t>Vykdytojas ryšiams su Klientu skiria atstovus, kurių kontaktinė informacija pateikta Specialiosiose sąlygose. Vykdytojo atstovas atsakingas už visų kontaktų ir darbų su Klientu koordinavimą ir vykdymą.</w:t>
            </w:r>
          </w:p>
        </w:tc>
        <w:tc>
          <w:tcPr>
            <w:tcW w:w="5130" w:type="dxa"/>
          </w:tcPr>
          <w:p w14:paraId="75CCAFF4" w14:textId="48871F92" w:rsidR="00A6686A" w:rsidRPr="00D60909" w:rsidRDefault="00A6686A" w:rsidP="00BE351B">
            <w:pPr>
              <w:pStyle w:val="Heading1"/>
              <w:numPr>
                <w:ilvl w:val="1"/>
                <w:numId w:val="23"/>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The Contractor shall appoint representatives to liaise with the Customer, whose contact details shall be set out in the Special Terms and Conditions. The Contractor's representative shall be responsible for the coordination and execution of all contacts and work with the Customer.</w:t>
            </w:r>
          </w:p>
        </w:tc>
      </w:tr>
      <w:tr w:rsidR="00A6686A" w:rsidRPr="00A6686A" w14:paraId="77D5D2B1" w14:textId="02D30EAB" w:rsidTr="00CD41FC">
        <w:tc>
          <w:tcPr>
            <w:tcW w:w="5130" w:type="dxa"/>
          </w:tcPr>
          <w:p w14:paraId="792ABE5C" w14:textId="77777777" w:rsidR="00A6686A" w:rsidRPr="00A6686A" w:rsidRDefault="00A6686A" w:rsidP="00CD41FC">
            <w:pPr>
              <w:rPr>
                <w:lang w:val="lt-LT" w:eastAsia="ar-SA"/>
              </w:rPr>
            </w:pPr>
          </w:p>
        </w:tc>
        <w:tc>
          <w:tcPr>
            <w:tcW w:w="5130" w:type="dxa"/>
          </w:tcPr>
          <w:p w14:paraId="75E65570" w14:textId="77777777" w:rsidR="00A6686A" w:rsidRPr="00D60909" w:rsidRDefault="00A6686A" w:rsidP="00CD41FC">
            <w:pPr>
              <w:rPr>
                <w:rFonts w:asciiTheme="minorBidi" w:hAnsiTheme="minorBidi"/>
                <w:b/>
                <w:sz w:val="20"/>
                <w:szCs w:val="20"/>
                <w:lang w:val="en-GB"/>
              </w:rPr>
            </w:pPr>
          </w:p>
        </w:tc>
      </w:tr>
      <w:tr w:rsidR="00A6686A" w:rsidRPr="00A6686A" w14:paraId="78A4A716" w14:textId="2068A70C" w:rsidTr="00CD41FC">
        <w:tc>
          <w:tcPr>
            <w:tcW w:w="5130" w:type="dxa"/>
          </w:tcPr>
          <w:p w14:paraId="6100D97E" w14:textId="77777777" w:rsidR="00A6686A" w:rsidRPr="00A6686A" w:rsidRDefault="00A6686A" w:rsidP="00BE351B">
            <w:pPr>
              <w:pStyle w:val="Heading1"/>
              <w:numPr>
                <w:ilvl w:val="1"/>
                <w:numId w:val="22"/>
              </w:numPr>
              <w:spacing w:line="240" w:lineRule="auto"/>
              <w:ind w:left="0" w:firstLine="0"/>
              <w:jc w:val="both"/>
              <w:rPr>
                <w:b w:val="0"/>
                <w:iCs/>
                <w:color w:val="auto"/>
              </w:rPr>
            </w:pPr>
            <w:r w:rsidRPr="00A6686A">
              <w:rPr>
                <w:b w:val="0"/>
                <w:iCs/>
                <w:color w:val="auto"/>
              </w:rPr>
              <w:t>Konsultavimo ir kitos paslaugos teikiamos pagal Kliento pareikalavimą Specialiosiose sąlygose numatytais reagavimo ir išsprendimo laikais – Kliento atstovams kreipiantis į Vykdytoją telefonu, elektroniniu paštu ar kitomis priemonėmis.</w:t>
            </w:r>
          </w:p>
        </w:tc>
        <w:tc>
          <w:tcPr>
            <w:tcW w:w="5130" w:type="dxa"/>
          </w:tcPr>
          <w:p w14:paraId="69DD3D6A" w14:textId="678A0557" w:rsidR="00A6686A" w:rsidRPr="00D60909" w:rsidRDefault="00A6686A" w:rsidP="00BE351B">
            <w:pPr>
              <w:pStyle w:val="Heading1"/>
              <w:numPr>
                <w:ilvl w:val="1"/>
                <w:numId w:val="23"/>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Consultancy and other services shall be provided at the Customer's request within the response and resolution times set out in the Special Terms and Conditions – by the Customer's representatives contacting the Contractor by telephone, </w:t>
            </w:r>
            <w:proofErr w:type="gramStart"/>
            <w:r w:rsidRPr="00D60909">
              <w:rPr>
                <w:rFonts w:asciiTheme="minorBidi" w:hAnsiTheme="minorBidi" w:cstheme="minorBidi"/>
                <w:b w:val="0"/>
                <w:color w:val="auto"/>
                <w:lang w:val="en-GB" w:bidi="en-GB"/>
              </w:rPr>
              <w:t>e-mail</w:t>
            </w:r>
            <w:proofErr w:type="gramEnd"/>
            <w:r w:rsidRPr="00D60909">
              <w:rPr>
                <w:rFonts w:asciiTheme="minorBidi" w:hAnsiTheme="minorBidi" w:cstheme="minorBidi"/>
                <w:b w:val="0"/>
                <w:color w:val="auto"/>
                <w:lang w:val="en-GB" w:bidi="en-GB"/>
              </w:rPr>
              <w:t xml:space="preserve"> or other means.</w:t>
            </w:r>
          </w:p>
        </w:tc>
      </w:tr>
      <w:tr w:rsidR="00A6686A" w:rsidRPr="00A6686A" w14:paraId="3E75187E" w14:textId="34FBC1C8" w:rsidTr="00CD41FC">
        <w:tc>
          <w:tcPr>
            <w:tcW w:w="5130" w:type="dxa"/>
          </w:tcPr>
          <w:p w14:paraId="5FAB01E8" w14:textId="77777777" w:rsidR="00A6686A" w:rsidRPr="00A6686A" w:rsidRDefault="00A6686A" w:rsidP="00CD41FC">
            <w:pPr>
              <w:rPr>
                <w:lang w:val="lt-LT" w:eastAsia="ar-SA"/>
              </w:rPr>
            </w:pPr>
          </w:p>
        </w:tc>
        <w:tc>
          <w:tcPr>
            <w:tcW w:w="5130" w:type="dxa"/>
          </w:tcPr>
          <w:p w14:paraId="3945F411" w14:textId="77777777" w:rsidR="00A6686A" w:rsidRPr="00D60909" w:rsidRDefault="00A6686A" w:rsidP="00CD41FC">
            <w:pPr>
              <w:rPr>
                <w:rFonts w:asciiTheme="minorBidi" w:hAnsiTheme="minorBidi"/>
                <w:b/>
                <w:sz w:val="20"/>
                <w:szCs w:val="20"/>
                <w:lang w:val="en-GB"/>
              </w:rPr>
            </w:pPr>
          </w:p>
        </w:tc>
      </w:tr>
      <w:tr w:rsidR="00A6686A" w:rsidRPr="00A6686A" w14:paraId="1006C05B" w14:textId="4BB104EB" w:rsidTr="00CD41FC">
        <w:tc>
          <w:tcPr>
            <w:tcW w:w="5130" w:type="dxa"/>
          </w:tcPr>
          <w:p w14:paraId="2D39733D" w14:textId="77777777" w:rsidR="00A6686A" w:rsidRPr="00A6686A" w:rsidRDefault="00A6686A" w:rsidP="00BE351B">
            <w:pPr>
              <w:pStyle w:val="Heading1"/>
              <w:numPr>
                <w:ilvl w:val="1"/>
                <w:numId w:val="22"/>
              </w:numPr>
              <w:spacing w:line="240" w:lineRule="auto"/>
              <w:ind w:left="0" w:firstLine="0"/>
              <w:jc w:val="both"/>
              <w:rPr>
                <w:b w:val="0"/>
                <w:iCs/>
                <w:color w:val="auto"/>
              </w:rPr>
            </w:pPr>
            <w:r w:rsidRPr="00A6686A">
              <w:rPr>
                <w:b w:val="0"/>
                <w:iCs/>
                <w:color w:val="auto"/>
              </w:rPr>
              <w:t xml:space="preserve">Per 3 (tris) naujo mėnesio Darbo dienas Klientas priima praeito mėnesio eigoje suteiktas Paslaugas. Atskiras Paslaugų priėmimo – perdavimo aktas nėra pasirašomas. Vykdytojo Klientui išsiųsta (ar kitaip padaryta prieinama) teiktų Paslaugų detalizacija yra laikoma tinkamu Paslaugų suteikimu ir perdavimu. Klientas turi teisę per 2 (dvi) Darbo dienas raštu pateikti Vykdytojui pretenziją nuo netinkamai atitinkamą mėnesį suteiktos Paslaugos (konsultacijos nesuteikimo, Klaidos (atitinkamos jos rūšies) neištaisymo ir panašiai) Vykdytojui pateikti pretenziją raštu per 2 (dvi) Darbo dienas nuo netinkamai atitinkamą mėnesį suteiktos Paslaugos (konsultacijos nesuteikimo, Klaidos (atitinkamos jos rūšies) neištaisymo ir panašiai). Vykdytojas turi teisę nagrinėti ir vėliau pateiktą Kliento pretenziją, jei atsakyme į ją Vykdytojas aiškiai nurodo, kad pretenzijos pateikimo terminas yra atnaujinamas. </w:t>
            </w:r>
          </w:p>
        </w:tc>
        <w:tc>
          <w:tcPr>
            <w:tcW w:w="5130" w:type="dxa"/>
          </w:tcPr>
          <w:p w14:paraId="611695EB" w14:textId="64E66568" w:rsidR="00A6686A" w:rsidRPr="00D60909" w:rsidRDefault="00A6686A" w:rsidP="00BE351B">
            <w:pPr>
              <w:pStyle w:val="Heading1"/>
              <w:numPr>
                <w:ilvl w:val="1"/>
                <w:numId w:val="23"/>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Within 3 (three) Business Days of the new month, the Customer shall accept the Services provided during the previous month. There shall be no separate Deed of Transfer and Acceptance of Services. The Contractor's sending (or otherwise making available) to the Customer the details of the Services provided shall be deemed to constitute the proper provision and transfer of the Services. The Customer shall have the right to submit a claim in writing to the Contractor within 2 (two) Business Days of the improperly rendered Service in the relevant month (failure to provide advice, failure to correct an Error (of the relevant type), etc.). The Contractor shall</w:t>
            </w:r>
            <w:r w:rsidR="00F24D98" w:rsidRPr="00D60909">
              <w:rPr>
                <w:rFonts w:asciiTheme="minorBidi" w:hAnsiTheme="minorBidi" w:cstheme="minorBidi"/>
                <w:b w:val="0"/>
                <w:color w:val="auto"/>
                <w:lang w:val="en-GB" w:bidi="en-GB"/>
              </w:rPr>
              <w:t xml:space="preserve"> have the right to resolve the claim received upon the deadline,</w:t>
            </w:r>
            <w:r w:rsidR="00AE3C9C" w:rsidRPr="00D60909">
              <w:rPr>
                <w:rFonts w:asciiTheme="minorBidi" w:hAnsiTheme="minorBidi" w:cstheme="minorBidi"/>
                <w:b w:val="0"/>
                <w:color w:val="auto"/>
                <w:lang w:val="en-GB" w:bidi="en-GB"/>
              </w:rPr>
              <w:t xml:space="preserve"> however the term to submit a claim shall be deemed restored if</w:t>
            </w:r>
            <w:r w:rsidRPr="00D60909">
              <w:rPr>
                <w:rFonts w:asciiTheme="minorBidi" w:hAnsiTheme="minorBidi" w:cstheme="minorBidi"/>
                <w:b w:val="0"/>
                <w:color w:val="auto"/>
                <w:lang w:val="en-GB" w:bidi="en-GB"/>
              </w:rPr>
              <w:t xml:space="preserve"> the Contractor's </w:t>
            </w:r>
            <w:r w:rsidR="00F24D98" w:rsidRPr="00D60909">
              <w:rPr>
                <w:rFonts w:asciiTheme="minorBidi" w:hAnsiTheme="minorBidi" w:cstheme="minorBidi"/>
                <w:b w:val="0"/>
                <w:color w:val="auto"/>
                <w:lang w:val="en-GB" w:bidi="en-GB"/>
              </w:rPr>
              <w:t xml:space="preserve">response </w:t>
            </w:r>
            <w:r w:rsidRPr="00D60909">
              <w:rPr>
                <w:rFonts w:asciiTheme="minorBidi" w:hAnsiTheme="minorBidi" w:cstheme="minorBidi"/>
                <w:b w:val="0"/>
                <w:color w:val="auto"/>
                <w:lang w:val="en-GB" w:bidi="en-GB"/>
              </w:rPr>
              <w:t xml:space="preserve">to the Customer's claim expressly states that the term for submitting the claim </w:t>
            </w:r>
            <w:r w:rsidR="00AE3C9C" w:rsidRPr="00D60909">
              <w:rPr>
                <w:rFonts w:asciiTheme="minorBidi" w:hAnsiTheme="minorBidi" w:cstheme="minorBidi"/>
                <w:b w:val="0"/>
                <w:color w:val="auto"/>
                <w:lang w:val="en-GB" w:bidi="en-GB"/>
              </w:rPr>
              <w:t xml:space="preserve">has been </w:t>
            </w:r>
            <w:r w:rsidRPr="00D60909">
              <w:rPr>
                <w:rFonts w:asciiTheme="minorBidi" w:hAnsiTheme="minorBidi" w:cstheme="minorBidi"/>
                <w:b w:val="0"/>
                <w:color w:val="auto"/>
                <w:lang w:val="en-GB" w:bidi="en-GB"/>
              </w:rPr>
              <w:t xml:space="preserve">extended. </w:t>
            </w:r>
          </w:p>
        </w:tc>
      </w:tr>
      <w:tr w:rsidR="00A6686A" w:rsidRPr="00A6686A" w14:paraId="308894A7" w14:textId="317C3FE4" w:rsidTr="00CD41FC">
        <w:tc>
          <w:tcPr>
            <w:tcW w:w="5130" w:type="dxa"/>
          </w:tcPr>
          <w:p w14:paraId="6E0E2AB0" w14:textId="77777777" w:rsidR="00A6686A" w:rsidRPr="00A6686A" w:rsidRDefault="00A6686A" w:rsidP="00CD41FC">
            <w:pPr>
              <w:pStyle w:val="Heading1"/>
              <w:numPr>
                <w:ilvl w:val="0"/>
                <w:numId w:val="0"/>
              </w:numPr>
              <w:spacing w:line="240" w:lineRule="auto"/>
              <w:jc w:val="both"/>
              <w:rPr>
                <w:b w:val="0"/>
                <w:iCs/>
                <w:color w:val="auto"/>
              </w:rPr>
            </w:pPr>
            <w:r w:rsidRPr="00A6686A">
              <w:rPr>
                <w:b w:val="0"/>
                <w:iCs/>
                <w:color w:val="auto"/>
              </w:rPr>
              <w:t xml:space="preserve"> </w:t>
            </w:r>
          </w:p>
        </w:tc>
        <w:tc>
          <w:tcPr>
            <w:tcW w:w="5130" w:type="dxa"/>
          </w:tcPr>
          <w:p w14:paraId="06ABE2E0" w14:textId="0B2B6513" w:rsidR="00A6686A" w:rsidRPr="00D60909" w:rsidRDefault="00A6686A" w:rsidP="00CD41FC">
            <w:pPr>
              <w:rPr>
                <w:rFonts w:asciiTheme="minorBidi" w:hAnsiTheme="minorBidi"/>
                <w:b/>
                <w:iCs/>
                <w:sz w:val="20"/>
                <w:szCs w:val="20"/>
                <w:lang w:val="en-GB"/>
              </w:rPr>
            </w:pPr>
            <w:r w:rsidRPr="00D60909">
              <w:rPr>
                <w:rFonts w:asciiTheme="minorBidi" w:hAnsiTheme="minorBidi"/>
                <w:sz w:val="20"/>
                <w:szCs w:val="20"/>
                <w:lang w:val="en-GB" w:bidi="en-GB"/>
              </w:rPr>
              <w:t xml:space="preserve"> </w:t>
            </w:r>
          </w:p>
        </w:tc>
      </w:tr>
      <w:tr w:rsidR="00A6686A" w:rsidRPr="00A6686A" w14:paraId="742CDAB0" w14:textId="1AD13823" w:rsidTr="00CD41FC">
        <w:tc>
          <w:tcPr>
            <w:tcW w:w="5130" w:type="dxa"/>
          </w:tcPr>
          <w:p w14:paraId="02BBA81C" w14:textId="77777777" w:rsidR="00A6686A" w:rsidRPr="00A6686A" w:rsidRDefault="00A6686A" w:rsidP="00BE351B">
            <w:pPr>
              <w:pStyle w:val="Heading1"/>
              <w:numPr>
                <w:ilvl w:val="1"/>
                <w:numId w:val="22"/>
              </w:numPr>
              <w:spacing w:line="240" w:lineRule="auto"/>
              <w:ind w:left="0" w:firstLine="0"/>
              <w:jc w:val="both"/>
              <w:rPr>
                <w:b w:val="0"/>
                <w:iCs/>
                <w:color w:val="auto"/>
              </w:rPr>
            </w:pPr>
            <w:r w:rsidRPr="00A6686A">
              <w:rPr>
                <w:b w:val="0"/>
                <w:iCs/>
                <w:color w:val="auto"/>
              </w:rPr>
              <w:t xml:space="preserve"> Šia Sutartimi Vykdytojas taip pat įsipareigoja teikti Klientui Papildomas paslaugas ar Kitas paslaugas, jei su Klientu yra suderinamas ir sudaromas Užsakymas dėl jų teikimo. Suteiktos Papildomos paslaugos ar Kitos Paslaugos yra perduodamos Klientui laisvos formos Vykdytojo pranešimu, paprastai pateikiamu Klientui elektroniniu paštu. Elektroniniu paštu išsiųstas pranešimas yra laikomas gautu kitą Darbo dieną nuo jo išsiuntimo dienos. </w:t>
            </w:r>
          </w:p>
        </w:tc>
        <w:tc>
          <w:tcPr>
            <w:tcW w:w="5130" w:type="dxa"/>
          </w:tcPr>
          <w:p w14:paraId="67634CF6" w14:textId="678C66AF" w:rsidR="00A6686A" w:rsidRPr="00D60909" w:rsidRDefault="00A6686A" w:rsidP="00BE351B">
            <w:pPr>
              <w:pStyle w:val="Heading1"/>
              <w:numPr>
                <w:ilvl w:val="1"/>
                <w:numId w:val="23"/>
              </w:numPr>
              <w:spacing w:line="240" w:lineRule="auto"/>
              <w:ind w:left="0" w:firstLine="0"/>
              <w:jc w:val="both"/>
              <w:rPr>
                <w:rFonts w:asciiTheme="minorBidi" w:hAnsiTheme="minorBidi" w:cstheme="minorBidi"/>
                <w:b w:val="0"/>
                <w:iCs/>
                <w:lang w:val="en-GB"/>
              </w:rPr>
            </w:pPr>
            <w:r w:rsidRPr="00C515A3">
              <w:rPr>
                <w:rFonts w:asciiTheme="minorBidi" w:hAnsiTheme="minorBidi" w:cstheme="minorBidi"/>
                <w:b w:val="0"/>
                <w:color w:val="auto"/>
                <w:lang w:bidi="en-GB"/>
              </w:rPr>
              <w:t xml:space="preserve"> </w:t>
            </w:r>
            <w:r w:rsidRPr="00D60909">
              <w:rPr>
                <w:rFonts w:asciiTheme="minorBidi" w:hAnsiTheme="minorBidi" w:cstheme="minorBidi"/>
                <w:b w:val="0"/>
                <w:color w:val="auto"/>
                <w:lang w:val="en-GB" w:bidi="en-GB"/>
              </w:rPr>
              <w:t xml:space="preserve">The Contractor shall also be obliged to provide the Customer with Additional Services or Other Services, subject to the Customer's agreement and the conclusion of an Order for the provision thereof. The provision of Additional Services or Other Services shall be communicated to the Customer by means of a free-form communication from the Contractor, usually by e-mail to the Customer. A notification sent by e-mail shall be deemed to have been received on the Business Day following the day on which it is sent. </w:t>
            </w:r>
          </w:p>
        </w:tc>
      </w:tr>
      <w:tr w:rsidR="00A6686A" w:rsidRPr="00A6686A" w14:paraId="49D222E0" w14:textId="104C484E" w:rsidTr="00CD41FC">
        <w:tc>
          <w:tcPr>
            <w:tcW w:w="5130" w:type="dxa"/>
          </w:tcPr>
          <w:p w14:paraId="77CE8BB2" w14:textId="77777777" w:rsidR="00A6686A" w:rsidRPr="00A6686A" w:rsidRDefault="00A6686A" w:rsidP="00CD41FC">
            <w:pPr>
              <w:pStyle w:val="Heading1"/>
              <w:numPr>
                <w:ilvl w:val="0"/>
                <w:numId w:val="0"/>
              </w:numPr>
              <w:spacing w:line="240" w:lineRule="auto"/>
              <w:jc w:val="both"/>
            </w:pPr>
          </w:p>
        </w:tc>
        <w:tc>
          <w:tcPr>
            <w:tcW w:w="5130" w:type="dxa"/>
          </w:tcPr>
          <w:p w14:paraId="597E8E0F" w14:textId="77777777" w:rsidR="00A6686A" w:rsidRPr="00D60909" w:rsidRDefault="00A6686A" w:rsidP="00CD41FC">
            <w:pPr>
              <w:rPr>
                <w:rFonts w:asciiTheme="minorBidi" w:hAnsiTheme="minorBidi"/>
                <w:sz w:val="20"/>
                <w:szCs w:val="20"/>
                <w:lang w:val="en-GB"/>
              </w:rPr>
            </w:pPr>
          </w:p>
        </w:tc>
      </w:tr>
      <w:tr w:rsidR="00A6686A" w:rsidRPr="00A6686A" w14:paraId="55DF212B" w14:textId="671CB85A" w:rsidTr="00CD41FC">
        <w:tc>
          <w:tcPr>
            <w:tcW w:w="5130" w:type="dxa"/>
          </w:tcPr>
          <w:p w14:paraId="1D90C4EB" w14:textId="75CD24AA" w:rsidR="00A6686A" w:rsidRPr="00A6686A" w:rsidRDefault="00A6686A" w:rsidP="00BE351B">
            <w:pPr>
              <w:pStyle w:val="Heading1"/>
              <w:numPr>
                <w:ilvl w:val="1"/>
                <w:numId w:val="22"/>
              </w:numPr>
              <w:spacing w:line="240" w:lineRule="auto"/>
              <w:ind w:left="0" w:firstLine="0"/>
              <w:jc w:val="both"/>
              <w:rPr>
                <w:b w:val="0"/>
                <w:iCs/>
                <w:color w:val="auto"/>
              </w:rPr>
            </w:pPr>
            <w:r w:rsidRPr="00A6686A">
              <w:rPr>
                <w:b w:val="0"/>
                <w:iCs/>
                <w:color w:val="auto"/>
              </w:rPr>
              <w:t xml:space="preserve">Apie atsisakymą priimti Papildomas paslaugas ar Kitas paslaugas Klientas privalo ne vėliau kaip per 2 (dvi) Darbo dienas nuo jų pateikimo </w:t>
            </w:r>
            <w:r w:rsidR="002A0C63">
              <w:rPr>
                <w:b w:val="0"/>
                <w:iCs/>
                <w:color w:val="auto"/>
              </w:rPr>
              <w:t>priėmimui</w:t>
            </w:r>
            <w:r w:rsidR="002A0C63" w:rsidRPr="00A6686A">
              <w:rPr>
                <w:b w:val="0"/>
                <w:iCs/>
                <w:color w:val="auto"/>
              </w:rPr>
              <w:t xml:space="preserve"> </w:t>
            </w:r>
            <w:r w:rsidRPr="00A6686A">
              <w:rPr>
                <w:b w:val="0"/>
                <w:iCs/>
                <w:color w:val="auto"/>
              </w:rPr>
              <w:t>datos pranešti Vykdytojui raštu (įskaitant elektroniniu paštu</w:t>
            </w:r>
            <w:r w:rsidRPr="00A6686A">
              <w:rPr>
                <w:b w:val="0"/>
                <w:iCs/>
                <w:strike/>
                <w:color w:val="auto"/>
              </w:rPr>
              <w:t>,</w:t>
            </w:r>
            <w:r w:rsidRPr="00A6686A">
              <w:rPr>
                <w:b w:val="0"/>
                <w:iCs/>
                <w:color w:val="auto"/>
              </w:rPr>
              <w:t xml:space="preserve"> iš kurio atsiųstos Papildomos paslaugos ar Kitos paslaugos priėmimui), nurodydamas tokio atsisakymo priežastis. Jeigu Klientas vengia arba atsisako priimti pranešime pateiktas Papildomas paslaugas ar Kitas paslaugas nepateikdamas motyvuoto raštiško (įskaitant elektroniniu paštu) atsisakymo, yra laikoma, kad tokios  Papildomos ar Kitos paslaugos yra perduotos Vykdytojo vienašališkai. Tokiu atveju Vykdytojas turi teisę reikalauti atsiskaityti. </w:t>
            </w:r>
          </w:p>
        </w:tc>
        <w:tc>
          <w:tcPr>
            <w:tcW w:w="5130" w:type="dxa"/>
          </w:tcPr>
          <w:p w14:paraId="53D94BE8" w14:textId="5A047E73" w:rsidR="00A6686A" w:rsidRPr="00D60909" w:rsidRDefault="00A6686A" w:rsidP="00BE351B">
            <w:pPr>
              <w:pStyle w:val="Heading1"/>
              <w:numPr>
                <w:ilvl w:val="1"/>
                <w:numId w:val="23"/>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The Customer must notify the Contractor in writing (including by e-mail from which the Additional Services or Other Services were sent for acceptance) of its refusal to accept the Additional Services or Other Services no later than 2 (two) Business Days from the date of their</w:t>
            </w:r>
            <w:r w:rsidR="002A0C63" w:rsidRPr="00D60909">
              <w:rPr>
                <w:rFonts w:asciiTheme="minorBidi" w:hAnsiTheme="minorBidi" w:cstheme="minorBidi"/>
                <w:b w:val="0"/>
                <w:color w:val="auto"/>
                <w:lang w:val="en-GB" w:bidi="en-GB"/>
              </w:rPr>
              <w:t xml:space="preserve"> submission for acceptance</w:t>
            </w:r>
            <w:r w:rsidRPr="00D60909">
              <w:rPr>
                <w:rFonts w:asciiTheme="minorBidi" w:hAnsiTheme="minorBidi" w:cstheme="minorBidi"/>
                <w:b w:val="0"/>
                <w:strike/>
                <w:color w:val="auto"/>
                <w:lang w:val="en-GB" w:bidi="en-GB"/>
              </w:rPr>
              <w:t>,</w:t>
            </w:r>
            <w:r w:rsidRPr="00D60909">
              <w:rPr>
                <w:rFonts w:asciiTheme="minorBidi" w:hAnsiTheme="minorBidi" w:cstheme="minorBidi"/>
                <w:b w:val="0"/>
                <w:color w:val="auto"/>
                <w:lang w:val="en-GB" w:bidi="en-GB"/>
              </w:rPr>
              <w:t xml:space="preserve"> stating the reasons for such refusal. If the Customer evades or refuses to accept the Additional Services or Other Services set out in the notice without providing a reasoned written (including e-mail) refusal, such Additional Services or Other Services shall be deemed to have been unilaterally transferred by the Contractor. In such a case, the Contractor shall be entitled to demand payment. </w:t>
            </w:r>
          </w:p>
        </w:tc>
      </w:tr>
      <w:tr w:rsidR="00A6686A" w:rsidRPr="00A6686A" w14:paraId="1737CCDE" w14:textId="43BE6095" w:rsidTr="00CD41FC">
        <w:tc>
          <w:tcPr>
            <w:tcW w:w="5130" w:type="dxa"/>
          </w:tcPr>
          <w:p w14:paraId="6C08587E" w14:textId="77777777" w:rsidR="00A6686A" w:rsidRPr="00A6686A" w:rsidRDefault="00A6686A" w:rsidP="00CD41FC">
            <w:pPr>
              <w:pStyle w:val="Heading1"/>
              <w:numPr>
                <w:ilvl w:val="0"/>
                <w:numId w:val="0"/>
              </w:numPr>
              <w:spacing w:line="240" w:lineRule="auto"/>
              <w:jc w:val="both"/>
            </w:pPr>
          </w:p>
        </w:tc>
        <w:tc>
          <w:tcPr>
            <w:tcW w:w="5130" w:type="dxa"/>
          </w:tcPr>
          <w:p w14:paraId="798BFBC2" w14:textId="77777777" w:rsidR="00A6686A" w:rsidRPr="00D60909" w:rsidRDefault="00A6686A" w:rsidP="00CD41FC">
            <w:pPr>
              <w:rPr>
                <w:rFonts w:asciiTheme="minorBidi" w:hAnsiTheme="minorBidi"/>
                <w:sz w:val="20"/>
                <w:szCs w:val="20"/>
                <w:lang w:val="en-GB"/>
              </w:rPr>
            </w:pPr>
          </w:p>
        </w:tc>
      </w:tr>
      <w:tr w:rsidR="00A6686A" w:rsidRPr="00A6686A" w14:paraId="6DFFE14B" w14:textId="0A463432" w:rsidTr="00CD41FC">
        <w:tc>
          <w:tcPr>
            <w:tcW w:w="5130" w:type="dxa"/>
          </w:tcPr>
          <w:p w14:paraId="52BB1420" w14:textId="77777777" w:rsidR="00A6686A" w:rsidRPr="00A6686A" w:rsidRDefault="00A6686A" w:rsidP="00BE351B">
            <w:pPr>
              <w:pStyle w:val="Heading1"/>
              <w:numPr>
                <w:ilvl w:val="0"/>
                <w:numId w:val="22"/>
              </w:numPr>
            </w:pPr>
            <w:r w:rsidRPr="00A6686A">
              <w:t>KAINA IR ATSISKAITYMO TVARKA</w:t>
            </w:r>
          </w:p>
        </w:tc>
        <w:tc>
          <w:tcPr>
            <w:tcW w:w="5130" w:type="dxa"/>
          </w:tcPr>
          <w:p w14:paraId="424D193D" w14:textId="22CE000B" w:rsidR="00A6686A" w:rsidRPr="00D60909" w:rsidRDefault="00A6686A" w:rsidP="00BE351B">
            <w:pPr>
              <w:pStyle w:val="Heading1"/>
              <w:numPr>
                <w:ilvl w:val="0"/>
                <w:numId w:val="24"/>
              </w:numPr>
              <w:rPr>
                <w:rFonts w:asciiTheme="minorBidi" w:hAnsiTheme="minorBidi" w:cstheme="minorBidi"/>
                <w:lang w:val="en-GB"/>
              </w:rPr>
            </w:pPr>
            <w:r w:rsidRPr="00D60909">
              <w:rPr>
                <w:lang w:val="en-GB"/>
              </w:rPr>
              <w:t>PRICE AND SETTLEMENT PROCEDURE</w:t>
            </w:r>
          </w:p>
        </w:tc>
      </w:tr>
      <w:tr w:rsidR="00A6686A" w:rsidRPr="00A6686A" w14:paraId="31EDA04D" w14:textId="53E47964" w:rsidTr="00CD41FC">
        <w:tc>
          <w:tcPr>
            <w:tcW w:w="5130" w:type="dxa"/>
          </w:tcPr>
          <w:p w14:paraId="0C72FA01"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7F11D188" w14:textId="77777777" w:rsidR="00A6686A" w:rsidRPr="00D60909" w:rsidRDefault="00A6686A" w:rsidP="00CD41FC">
            <w:pPr>
              <w:rPr>
                <w:rFonts w:asciiTheme="minorBidi" w:hAnsiTheme="minorBidi"/>
                <w:b/>
                <w:iCs/>
                <w:sz w:val="20"/>
                <w:szCs w:val="20"/>
                <w:lang w:val="en-GB"/>
              </w:rPr>
            </w:pPr>
          </w:p>
        </w:tc>
      </w:tr>
      <w:tr w:rsidR="00A6686A" w:rsidRPr="00A6686A" w14:paraId="135B8086" w14:textId="69A0574C" w:rsidTr="00CD41FC">
        <w:tc>
          <w:tcPr>
            <w:tcW w:w="5130" w:type="dxa"/>
          </w:tcPr>
          <w:p w14:paraId="042B7CB3" w14:textId="77777777" w:rsidR="00A6686A" w:rsidRPr="00A6686A" w:rsidRDefault="00A6686A" w:rsidP="00BE351B">
            <w:pPr>
              <w:pStyle w:val="Heading1"/>
              <w:numPr>
                <w:ilvl w:val="1"/>
                <w:numId w:val="25"/>
              </w:numPr>
              <w:spacing w:line="240" w:lineRule="auto"/>
              <w:ind w:left="0" w:firstLine="0"/>
              <w:jc w:val="both"/>
              <w:rPr>
                <w:b w:val="0"/>
                <w:iCs/>
                <w:color w:val="auto"/>
              </w:rPr>
            </w:pPr>
            <w:r w:rsidRPr="00A6686A">
              <w:rPr>
                <w:b w:val="0"/>
                <w:iCs/>
                <w:color w:val="auto"/>
              </w:rPr>
              <w:lastRenderedPageBreak/>
              <w:t xml:space="preserve">Paslaugų, Papildomų paslaugų, Kitų paslaugų taikoma kaina (įkainiai) nurodoma Specialiosiose sąlygose (ir/ar Užsakyme). Paslaugos gali būti teikiamos mėnesinio abonementinio mokesčio arba valandinio įkainio ir faktiškai suteiktų valandų (angl. </w:t>
            </w:r>
            <w:proofErr w:type="spellStart"/>
            <w:r w:rsidRPr="00A6686A">
              <w:rPr>
                <w:b w:val="0"/>
                <w:iCs/>
                <w:color w:val="auto"/>
              </w:rPr>
              <w:t>time</w:t>
            </w:r>
            <w:proofErr w:type="spellEnd"/>
            <w:r w:rsidRPr="00A6686A">
              <w:rPr>
                <w:b w:val="0"/>
                <w:iCs/>
                <w:color w:val="auto"/>
              </w:rPr>
              <w:t xml:space="preserve"> </w:t>
            </w:r>
            <w:proofErr w:type="spellStart"/>
            <w:r w:rsidRPr="00A6686A">
              <w:rPr>
                <w:b w:val="0"/>
                <w:iCs/>
                <w:color w:val="auto"/>
              </w:rPr>
              <w:t>and</w:t>
            </w:r>
            <w:proofErr w:type="spellEnd"/>
            <w:r w:rsidRPr="00A6686A">
              <w:rPr>
                <w:b w:val="0"/>
                <w:iCs/>
                <w:color w:val="auto"/>
              </w:rPr>
              <w:t xml:space="preserve"> </w:t>
            </w:r>
            <w:proofErr w:type="spellStart"/>
            <w:r w:rsidRPr="00A6686A">
              <w:rPr>
                <w:b w:val="0"/>
                <w:iCs/>
                <w:color w:val="auto"/>
              </w:rPr>
              <w:t>material</w:t>
            </w:r>
            <w:proofErr w:type="spellEnd"/>
            <w:r w:rsidRPr="00A6686A">
              <w:rPr>
                <w:b w:val="0"/>
                <w:iCs/>
                <w:color w:val="auto"/>
              </w:rPr>
              <w:t xml:space="preserve"> (T&amp;M)) pagrindu. Kai Paslaugos teikiamos mėnesinio abonementinio mokesčio pagrindu, Vykdytojas per 5 (penkias) einamojo mėnesio dienas išrašo mėnesio abonementinio Paslaugų mokesčio PVM sąskaitą  faktūrą už einamąjį mėnesį. Kai Paslaugos teikiamos T&amp;M pagrindu, taip pat už Papildomas paslaugas, Kitas paslaugas Vykdytojas per 5 (penkias) kito mėnesio dienas išrašo už per praėjusį mėnesį suteiktas Paslaugas / Papildomas paslaugas / Kitas paslaugas PVM sąskaitą  faktūrą.</w:t>
            </w:r>
          </w:p>
        </w:tc>
        <w:tc>
          <w:tcPr>
            <w:tcW w:w="5130" w:type="dxa"/>
          </w:tcPr>
          <w:p w14:paraId="4741F96B" w14:textId="490A4C8C" w:rsidR="00A6686A" w:rsidRPr="00D60909" w:rsidRDefault="00A6686A" w:rsidP="00BE351B">
            <w:pPr>
              <w:pStyle w:val="Heading1"/>
              <w:numPr>
                <w:ilvl w:val="1"/>
                <w:numId w:val="26"/>
              </w:numPr>
              <w:spacing w:line="240" w:lineRule="auto"/>
              <w:ind w:left="0" w:firstLine="0"/>
              <w:jc w:val="both"/>
              <w:rPr>
                <w:rFonts w:asciiTheme="minorBidi" w:hAnsiTheme="minorBidi" w:cstheme="minorBidi"/>
                <w:b w:val="0"/>
                <w:iCs/>
                <w:lang w:val="en-GB"/>
              </w:rPr>
            </w:pPr>
            <w:r w:rsidRPr="00D60909">
              <w:rPr>
                <w:b w:val="0"/>
                <w:iCs/>
                <w:color w:val="auto"/>
                <w:lang w:val="en-GB"/>
              </w:rPr>
              <w:t>The</w:t>
            </w:r>
            <w:r w:rsidRPr="00D60909">
              <w:rPr>
                <w:rFonts w:asciiTheme="minorBidi" w:hAnsiTheme="minorBidi" w:cstheme="minorBidi"/>
                <w:b w:val="0"/>
                <w:color w:val="auto"/>
                <w:lang w:val="en-GB" w:bidi="en-GB"/>
              </w:rPr>
              <w:t xml:space="preserve"> applicable price (rates) for Services, Additional Services, Other Services shall be specified in the Special Terms and Conditions (and/or the Order). Services may be provided </w:t>
            </w:r>
            <w:proofErr w:type="gramStart"/>
            <w:r w:rsidRPr="00D60909">
              <w:rPr>
                <w:rFonts w:asciiTheme="minorBidi" w:hAnsiTheme="minorBidi" w:cstheme="minorBidi"/>
                <w:b w:val="0"/>
                <w:color w:val="auto"/>
                <w:lang w:val="en-GB" w:bidi="en-GB"/>
              </w:rPr>
              <w:t>on the basis of</w:t>
            </w:r>
            <w:proofErr w:type="gramEnd"/>
            <w:r w:rsidRPr="00D60909">
              <w:rPr>
                <w:rFonts w:asciiTheme="minorBidi" w:hAnsiTheme="minorBidi" w:cstheme="minorBidi"/>
                <w:b w:val="0"/>
                <w:color w:val="auto"/>
                <w:lang w:val="en-GB" w:bidi="en-GB"/>
              </w:rPr>
              <w:t xml:space="preserve"> a monthly subscription fee or on the basis of an hourly rate and actual hours worked (time and material (T&amp;M)). Where the Services are provided on a monthly subscription basis, the Contractor shall, within 5 (five) days of the current month, issue a VAT invoice for the monthly subscription fee for the current month. Where the Services are provided on a T&amp;M basis, as well as for Additional Services, Other Services, the Contractor shall issue a VAT invoice within 5 (five) days of the following month in respect of the Services/Additional Services/Other Services provided during the preceding month.</w:t>
            </w:r>
          </w:p>
        </w:tc>
      </w:tr>
      <w:tr w:rsidR="00A6686A" w:rsidRPr="00A6686A" w14:paraId="151F8B67" w14:textId="2B27660F" w:rsidTr="00CD41FC">
        <w:tc>
          <w:tcPr>
            <w:tcW w:w="5130" w:type="dxa"/>
          </w:tcPr>
          <w:p w14:paraId="385E4F93" w14:textId="77777777" w:rsidR="00A6686A" w:rsidRPr="00A6686A" w:rsidRDefault="00A6686A" w:rsidP="00CD41FC">
            <w:pPr>
              <w:pStyle w:val="Heading1"/>
              <w:numPr>
                <w:ilvl w:val="0"/>
                <w:numId w:val="0"/>
              </w:numPr>
              <w:spacing w:line="240" w:lineRule="auto"/>
              <w:jc w:val="both"/>
            </w:pPr>
          </w:p>
        </w:tc>
        <w:tc>
          <w:tcPr>
            <w:tcW w:w="5130" w:type="dxa"/>
          </w:tcPr>
          <w:p w14:paraId="21832711" w14:textId="77777777" w:rsidR="00A6686A" w:rsidRPr="00D60909" w:rsidRDefault="00A6686A" w:rsidP="00CD41FC">
            <w:pPr>
              <w:rPr>
                <w:rFonts w:asciiTheme="minorBidi" w:hAnsiTheme="minorBidi"/>
                <w:sz w:val="20"/>
                <w:szCs w:val="20"/>
                <w:lang w:val="en-GB"/>
              </w:rPr>
            </w:pPr>
          </w:p>
        </w:tc>
      </w:tr>
      <w:tr w:rsidR="00A6686A" w:rsidRPr="00A6686A" w14:paraId="37DEE875" w14:textId="3F7E73F1" w:rsidTr="00CD41FC">
        <w:tc>
          <w:tcPr>
            <w:tcW w:w="5130" w:type="dxa"/>
          </w:tcPr>
          <w:p w14:paraId="7633AF74" w14:textId="77777777" w:rsidR="00A6686A" w:rsidRPr="00A6686A" w:rsidRDefault="00A6686A" w:rsidP="00BE351B">
            <w:pPr>
              <w:pStyle w:val="Heading1"/>
              <w:numPr>
                <w:ilvl w:val="1"/>
                <w:numId w:val="26"/>
              </w:numPr>
              <w:spacing w:line="240" w:lineRule="auto"/>
              <w:ind w:left="0" w:firstLine="0"/>
              <w:jc w:val="both"/>
              <w:rPr>
                <w:b w:val="0"/>
                <w:iCs/>
                <w:color w:val="auto"/>
              </w:rPr>
            </w:pPr>
            <w:r w:rsidRPr="00A6686A">
              <w:rPr>
                <w:b w:val="0"/>
                <w:iCs/>
                <w:color w:val="auto"/>
              </w:rPr>
              <w:t xml:space="preserve">Klientas yra atsakingas tik už jam pateiktų PVM sąskaitų faktūrų apmokėjimą. </w:t>
            </w:r>
          </w:p>
        </w:tc>
        <w:tc>
          <w:tcPr>
            <w:tcW w:w="5130" w:type="dxa"/>
          </w:tcPr>
          <w:p w14:paraId="7132CA4D" w14:textId="4487DF70" w:rsidR="00A6686A" w:rsidRPr="00D60909" w:rsidRDefault="00A6686A" w:rsidP="00BE351B">
            <w:pPr>
              <w:pStyle w:val="Heading1"/>
              <w:numPr>
                <w:ilvl w:val="1"/>
                <w:numId w:val="27"/>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The Customer shall be solely responsible for the payment of the VAT invoices submitted thereto. </w:t>
            </w:r>
          </w:p>
        </w:tc>
      </w:tr>
      <w:tr w:rsidR="00A6686A" w:rsidRPr="00A6686A" w14:paraId="7C60E1A4" w14:textId="2B93A215" w:rsidTr="00CD41FC">
        <w:tc>
          <w:tcPr>
            <w:tcW w:w="5130" w:type="dxa"/>
          </w:tcPr>
          <w:p w14:paraId="7D8898F5"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59BDC3AA" w14:textId="77777777" w:rsidR="00A6686A" w:rsidRPr="00D60909" w:rsidRDefault="00A6686A" w:rsidP="00CD41FC">
            <w:pPr>
              <w:rPr>
                <w:rFonts w:asciiTheme="minorBidi" w:hAnsiTheme="minorBidi"/>
                <w:b/>
                <w:iCs/>
                <w:sz w:val="20"/>
                <w:szCs w:val="20"/>
                <w:lang w:val="en-GB"/>
              </w:rPr>
            </w:pPr>
          </w:p>
        </w:tc>
      </w:tr>
      <w:tr w:rsidR="00A6686A" w:rsidRPr="00A6686A" w14:paraId="18526019" w14:textId="600827E6" w:rsidTr="00CD41FC">
        <w:tc>
          <w:tcPr>
            <w:tcW w:w="5130" w:type="dxa"/>
          </w:tcPr>
          <w:p w14:paraId="2BBD4D7C" w14:textId="77777777" w:rsidR="00A6686A" w:rsidRPr="00A6686A" w:rsidRDefault="00A6686A" w:rsidP="00BE351B">
            <w:pPr>
              <w:pStyle w:val="Heading1"/>
              <w:numPr>
                <w:ilvl w:val="1"/>
                <w:numId w:val="27"/>
              </w:numPr>
              <w:spacing w:line="240" w:lineRule="auto"/>
              <w:ind w:left="0" w:firstLine="0"/>
              <w:jc w:val="both"/>
              <w:rPr>
                <w:b w:val="0"/>
                <w:iCs/>
                <w:color w:val="auto"/>
              </w:rPr>
            </w:pPr>
            <w:r w:rsidRPr="00A6686A">
              <w:rPr>
                <w:b w:val="0"/>
                <w:iCs/>
                <w:color w:val="auto"/>
              </w:rPr>
              <w:t>Šalys susitaria, kad Vykdytojas už suteiktas Paslaugas (Papildomas paslaugas, Kitas paslaugas) pateiks PVM sąskaitas faktūras pagal Sutartį arba pagal atitinkamą Užsakymo numerį.</w:t>
            </w:r>
          </w:p>
        </w:tc>
        <w:tc>
          <w:tcPr>
            <w:tcW w:w="5130" w:type="dxa"/>
          </w:tcPr>
          <w:p w14:paraId="33EF85E9" w14:textId="06F10FF1" w:rsidR="00A6686A" w:rsidRPr="00D60909" w:rsidRDefault="00A6686A" w:rsidP="00BE351B">
            <w:pPr>
              <w:pStyle w:val="Heading1"/>
              <w:numPr>
                <w:ilvl w:val="1"/>
                <w:numId w:val="28"/>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The Parties hereby agree that the Contractor shall submit VAT invoices for the Services (Additional Services, Other Services) in accordance with the Contract or in accordance with the relevant Order number.</w:t>
            </w:r>
          </w:p>
        </w:tc>
      </w:tr>
      <w:tr w:rsidR="00A6686A" w:rsidRPr="00A6686A" w14:paraId="69FCB079" w14:textId="68FD5149" w:rsidTr="00CD41FC">
        <w:tc>
          <w:tcPr>
            <w:tcW w:w="5130" w:type="dxa"/>
          </w:tcPr>
          <w:p w14:paraId="2B3D4E97" w14:textId="77777777" w:rsidR="00A6686A" w:rsidRPr="00A6686A" w:rsidRDefault="00A6686A" w:rsidP="00CD41FC">
            <w:pPr>
              <w:pStyle w:val="Heading1"/>
              <w:numPr>
                <w:ilvl w:val="0"/>
                <w:numId w:val="0"/>
              </w:numPr>
              <w:spacing w:line="240" w:lineRule="auto"/>
              <w:jc w:val="both"/>
            </w:pPr>
          </w:p>
        </w:tc>
        <w:tc>
          <w:tcPr>
            <w:tcW w:w="5130" w:type="dxa"/>
          </w:tcPr>
          <w:p w14:paraId="59245B53" w14:textId="77777777" w:rsidR="00A6686A" w:rsidRPr="00D60909" w:rsidRDefault="00A6686A" w:rsidP="00CD41FC">
            <w:pPr>
              <w:rPr>
                <w:rFonts w:asciiTheme="minorBidi" w:hAnsiTheme="minorBidi"/>
                <w:sz w:val="20"/>
                <w:szCs w:val="20"/>
                <w:lang w:val="en-GB"/>
              </w:rPr>
            </w:pPr>
          </w:p>
        </w:tc>
      </w:tr>
      <w:tr w:rsidR="00A6686A" w:rsidRPr="00A6686A" w14:paraId="27EFF5A6" w14:textId="62D05804" w:rsidTr="00CD41FC">
        <w:tc>
          <w:tcPr>
            <w:tcW w:w="5130" w:type="dxa"/>
          </w:tcPr>
          <w:p w14:paraId="1E0B05F3" w14:textId="77777777" w:rsidR="00A6686A" w:rsidRPr="00A6686A" w:rsidRDefault="00A6686A" w:rsidP="00BE351B">
            <w:pPr>
              <w:pStyle w:val="Heading1"/>
              <w:numPr>
                <w:ilvl w:val="1"/>
                <w:numId w:val="28"/>
              </w:numPr>
              <w:spacing w:line="240" w:lineRule="auto"/>
              <w:ind w:left="0" w:firstLine="0"/>
              <w:jc w:val="both"/>
              <w:rPr>
                <w:b w:val="0"/>
                <w:iCs/>
                <w:color w:val="auto"/>
              </w:rPr>
            </w:pPr>
            <w:r w:rsidRPr="00A6686A">
              <w:rPr>
                <w:b w:val="0"/>
                <w:iCs/>
                <w:color w:val="auto"/>
              </w:rPr>
              <w:t xml:space="preserve">Vykdytojas PVM sąskaitą faktūrą pateikia elektroniniu formatu Kliento elektroninio pašto adresu arba naudojantis VĮ Registrų centro administruojama elektronine paslauga „E. sąskaita“ (detalizuota Specialiosiose sąlygose). Klientas sutinka, jog elektroniniu paštu siunčiama PVM sąskaita faktūra yra tinkamai pateikta ir yra laikoma gauta kitą Darbo dieną nuo jos išsiuntimo. </w:t>
            </w:r>
          </w:p>
        </w:tc>
        <w:tc>
          <w:tcPr>
            <w:tcW w:w="5130" w:type="dxa"/>
          </w:tcPr>
          <w:p w14:paraId="6DCD7BA0" w14:textId="7F0C91B9" w:rsidR="00A6686A" w:rsidRPr="00D60909" w:rsidRDefault="00A6686A" w:rsidP="00BE351B">
            <w:pPr>
              <w:pStyle w:val="Heading1"/>
              <w:numPr>
                <w:ilvl w:val="1"/>
                <w:numId w:val="29"/>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The Contractor shall submit the VAT invoice in electronic format to the Customer's e-mail address or by using the electronic service “E-invoice” administered by the State Enterprise Centre of Registers (detailed in the Special Terms and Conditions). The Customer hereby agrees that a VAT invoice sent by e-mail is duly submitted and shall be deemed to have been received on the Business Day following the day on which it is sent. </w:t>
            </w:r>
          </w:p>
        </w:tc>
      </w:tr>
      <w:tr w:rsidR="00A6686A" w:rsidRPr="00A6686A" w14:paraId="5CC88D59" w14:textId="203F55ED" w:rsidTr="00CD41FC">
        <w:tc>
          <w:tcPr>
            <w:tcW w:w="5130" w:type="dxa"/>
          </w:tcPr>
          <w:p w14:paraId="3BAFA7E3"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38D03858" w14:textId="77777777" w:rsidR="00A6686A" w:rsidRPr="00D60909" w:rsidRDefault="00A6686A" w:rsidP="00CD41FC">
            <w:pPr>
              <w:rPr>
                <w:rFonts w:asciiTheme="minorBidi" w:hAnsiTheme="minorBidi"/>
                <w:b/>
                <w:iCs/>
                <w:sz w:val="20"/>
                <w:szCs w:val="20"/>
                <w:lang w:val="en-GB"/>
              </w:rPr>
            </w:pPr>
          </w:p>
        </w:tc>
      </w:tr>
      <w:tr w:rsidR="00A6686A" w:rsidRPr="00A6686A" w14:paraId="76B34735" w14:textId="270E5A3E" w:rsidTr="00CD41FC">
        <w:tc>
          <w:tcPr>
            <w:tcW w:w="5130" w:type="dxa"/>
          </w:tcPr>
          <w:p w14:paraId="14E38007" w14:textId="77777777" w:rsidR="00A6686A" w:rsidRPr="00A6686A" w:rsidRDefault="00A6686A" w:rsidP="00BE351B">
            <w:pPr>
              <w:pStyle w:val="Heading1"/>
              <w:numPr>
                <w:ilvl w:val="1"/>
                <w:numId w:val="29"/>
              </w:numPr>
              <w:spacing w:line="240" w:lineRule="auto"/>
              <w:ind w:left="0" w:firstLine="0"/>
              <w:jc w:val="both"/>
              <w:rPr>
                <w:b w:val="0"/>
                <w:iCs/>
                <w:color w:val="auto"/>
              </w:rPr>
            </w:pPr>
            <w:r w:rsidRPr="00A6686A">
              <w:rPr>
                <w:b w:val="0"/>
                <w:iCs/>
                <w:color w:val="auto"/>
              </w:rPr>
              <w:t>Jei pateiktoje PVM sąskaitoje faktūroje nurodyta mokėtina suma yra neteisinga, Klientas turi teisę pagal tokią PVM sąskaitą faktūrą sulaikyti tik tą sumos dalį, su kuria nesutinka. Todėl visa likusi sumos dalis privalo būti sumokėta šioje Sutartyje nustatytais terminais. Klientas privalo informuoti apie neteisingą (ginčijamą) PVM sąskaitos faktūros sumą per 2 (dvi) Darbo dienas nuo jos gavimo.</w:t>
            </w:r>
          </w:p>
        </w:tc>
        <w:tc>
          <w:tcPr>
            <w:tcW w:w="5130" w:type="dxa"/>
          </w:tcPr>
          <w:p w14:paraId="6CA8C0EE" w14:textId="7973E2CE" w:rsidR="00A6686A" w:rsidRPr="00D60909" w:rsidRDefault="00A6686A" w:rsidP="00BE351B">
            <w:pPr>
              <w:pStyle w:val="Heading1"/>
              <w:numPr>
                <w:ilvl w:val="1"/>
                <w:numId w:val="30"/>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If the amount payable on a submitted VAT invoice is incorrect, the Customer shall be entitled to withhold from such VAT invoice only that part of the amount with which it disagrees. Therefore, the balance of the </w:t>
            </w:r>
            <w:r w:rsidR="000F4D7C" w:rsidRPr="00D60909">
              <w:rPr>
                <w:rFonts w:asciiTheme="minorBidi" w:hAnsiTheme="minorBidi" w:cstheme="minorBidi"/>
                <w:b w:val="0"/>
                <w:color w:val="auto"/>
                <w:lang w:val="en-GB" w:bidi="en-GB"/>
              </w:rPr>
              <w:t xml:space="preserve">undisputed </w:t>
            </w:r>
            <w:r w:rsidRPr="00D60909">
              <w:rPr>
                <w:rFonts w:asciiTheme="minorBidi" w:hAnsiTheme="minorBidi" w:cstheme="minorBidi"/>
                <w:b w:val="0"/>
                <w:color w:val="auto"/>
                <w:lang w:val="en-GB" w:bidi="en-GB"/>
              </w:rPr>
              <w:t xml:space="preserve">amount shall be due and payable within the terms set out in this Contract. The Customer must inform the </w:t>
            </w:r>
            <w:r w:rsidR="000F4D7C" w:rsidRPr="00D60909">
              <w:rPr>
                <w:rFonts w:asciiTheme="minorBidi" w:hAnsiTheme="minorBidi" w:cstheme="minorBidi"/>
                <w:b w:val="0"/>
                <w:color w:val="auto"/>
                <w:lang w:val="en-GB" w:bidi="en-GB"/>
              </w:rPr>
              <w:t xml:space="preserve">Contractor </w:t>
            </w:r>
            <w:r w:rsidRPr="00D60909">
              <w:rPr>
                <w:rFonts w:asciiTheme="minorBidi" w:hAnsiTheme="minorBidi" w:cstheme="minorBidi"/>
                <w:b w:val="0"/>
                <w:color w:val="auto"/>
                <w:lang w:val="en-GB" w:bidi="en-GB"/>
              </w:rPr>
              <w:t>of the incorrect (disputed) amount of the VAT invoice within 2 (two) Business Days of receiving it.</w:t>
            </w:r>
          </w:p>
        </w:tc>
      </w:tr>
      <w:tr w:rsidR="00A6686A" w:rsidRPr="00A6686A" w14:paraId="15F83775" w14:textId="5A60382A" w:rsidTr="00CD41FC">
        <w:tc>
          <w:tcPr>
            <w:tcW w:w="5130" w:type="dxa"/>
          </w:tcPr>
          <w:p w14:paraId="56BFC512"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3857796D" w14:textId="77777777" w:rsidR="00A6686A" w:rsidRPr="00D60909" w:rsidRDefault="00A6686A" w:rsidP="00CD41FC">
            <w:pPr>
              <w:rPr>
                <w:rFonts w:asciiTheme="minorBidi" w:hAnsiTheme="minorBidi"/>
                <w:b/>
                <w:iCs/>
                <w:sz w:val="20"/>
                <w:szCs w:val="20"/>
                <w:lang w:val="en-GB"/>
              </w:rPr>
            </w:pPr>
          </w:p>
        </w:tc>
      </w:tr>
      <w:tr w:rsidR="00A6686A" w:rsidRPr="00A6686A" w14:paraId="7B6B2CFB" w14:textId="0EDA2018" w:rsidTr="00CD41FC">
        <w:tc>
          <w:tcPr>
            <w:tcW w:w="5130" w:type="dxa"/>
          </w:tcPr>
          <w:p w14:paraId="6E7436E7" w14:textId="77777777" w:rsidR="00A6686A" w:rsidRPr="00A6686A" w:rsidRDefault="00A6686A" w:rsidP="00BE351B">
            <w:pPr>
              <w:pStyle w:val="Heading1"/>
              <w:numPr>
                <w:ilvl w:val="1"/>
                <w:numId w:val="30"/>
              </w:numPr>
              <w:spacing w:line="240" w:lineRule="auto"/>
              <w:ind w:left="0" w:firstLine="0"/>
              <w:jc w:val="both"/>
              <w:rPr>
                <w:b w:val="0"/>
                <w:iCs/>
                <w:color w:val="auto"/>
              </w:rPr>
            </w:pPr>
            <w:r w:rsidRPr="00A6686A">
              <w:rPr>
                <w:b w:val="0"/>
                <w:iCs/>
                <w:color w:val="auto"/>
              </w:rPr>
              <w:t>PVM nustatomas pagal PVM sąskaitos faktūros išrašymo dieną galiojančius teisės aktus.</w:t>
            </w:r>
          </w:p>
        </w:tc>
        <w:tc>
          <w:tcPr>
            <w:tcW w:w="5130" w:type="dxa"/>
          </w:tcPr>
          <w:p w14:paraId="610DF5DC" w14:textId="6F9DDB26" w:rsidR="00A6686A" w:rsidRPr="00D60909" w:rsidRDefault="00A6686A" w:rsidP="00BE351B">
            <w:pPr>
              <w:pStyle w:val="Heading1"/>
              <w:numPr>
                <w:ilvl w:val="1"/>
                <w:numId w:val="31"/>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VAT shall be determined in accordance with the legislation in force at the date of the VAT invoice.</w:t>
            </w:r>
          </w:p>
        </w:tc>
      </w:tr>
      <w:tr w:rsidR="00A6686A" w:rsidRPr="00A6686A" w14:paraId="5AFDF63E" w14:textId="15ED4608" w:rsidTr="00CD41FC">
        <w:tc>
          <w:tcPr>
            <w:tcW w:w="5130" w:type="dxa"/>
          </w:tcPr>
          <w:p w14:paraId="59A99D22"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4AA452E2" w14:textId="77777777" w:rsidR="00A6686A" w:rsidRPr="00D60909" w:rsidRDefault="00A6686A" w:rsidP="00CD41FC">
            <w:pPr>
              <w:rPr>
                <w:rFonts w:asciiTheme="minorBidi" w:hAnsiTheme="minorBidi"/>
                <w:b/>
                <w:iCs/>
                <w:sz w:val="20"/>
                <w:szCs w:val="20"/>
                <w:lang w:val="en-GB"/>
              </w:rPr>
            </w:pPr>
          </w:p>
        </w:tc>
      </w:tr>
      <w:tr w:rsidR="00A6686A" w:rsidRPr="00A6686A" w14:paraId="3A19A690" w14:textId="1D0C87DD" w:rsidTr="00CD41FC">
        <w:tc>
          <w:tcPr>
            <w:tcW w:w="5130" w:type="dxa"/>
          </w:tcPr>
          <w:p w14:paraId="5BDCA102"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04C4E203" w14:textId="77777777" w:rsidR="00A6686A" w:rsidRPr="00D60909" w:rsidRDefault="00A6686A" w:rsidP="00CD41FC">
            <w:pPr>
              <w:rPr>
                <w:rFonts w:asciiTheme="minorBidi" w:hAnsiTheme="minorBidi"/>
                <w:b/>
                <w:iCs/>
                <w:sz w:val="20"/>
                <w:szCs w:val="20"/>
                <w:lang w:val="en-GB"/>
              </w:rPr>
            </w:pPr>
          </w:p>
        </w:tc>
      </w:tr>
      <w:tr w:rsidR="00A6686A" w:rsidRPr="00A6686A" w14:paraId="7AE79258" w14:textId="101F2D76" w:rsidTr="00CD41FC">
        <w:tc>
          <w:tcPr>
            <w:tcW w:w="5130" w:type="dxa"/>
          </w:tcPr>
          <w:p w14:paraId="0517BE2E" w14:textId="77777777" w:rsidR="00A6686A" w:rsidRPr="00A6686A" w:rsidRDefault="00A6686A" w:rsidP="00BE351B">
            <w:pPr>
              <w:pStyle w:val="Heading1"/>
              <w:numPr>
                <w:ilvl w:val="0"/>
                <w:numId w:val="31"/>
              </w:numPr>
            </w:pPr>
            <w:r w:rsidRPr="00A6686A">
              <w:t>GARANTIJA</w:t>
            </w:r>
          </w:p>
        </w:tc>
        <w:tc>
          <w:tcPr>
            <w:tcW w:w="5130" w:type="dxa"/>
          </w:tcPr>
          <w:p w14:paraId="171FCD54" w14:textId="3A14D19A" w:rsidR="00A6686A" w:rsidRPr="00D60909" w:rsidRDefault="00A6686A" w:rsidP="00BE351B">
            <w:pPr>
              <w:pStyle w:val="Heading1"/>
              <w:numPr>
                <w:ilvl w:val="0"/>
                <w:numId w:val="79"/>
              </w:numPr>
              <w:rPr>
                <w:rFonts w:asciiTheme="minorBidi" w:hAnsiTheme="minorBidi" w:cstheme="minorBidi"/>
                <w:b w:val="0"/>
                <w:lang w:val="en-GB"/>
              </w:rPr>
            </w:pPr>
            <w:r w:rsidRPr="00D60909">
              <w:rPr>
                <w:lang w:val="en-GB"/>
              </w:rPr>
              <w:t>WARRANTY</w:t>
            </w:r>
          </w:p>
        </w:tc>
      </w:tr>
      <w:tr w:rsidR="00A6686A" w:rsidRPr="00A6686A" w14:paraId="3BD3D5D6" w14:textId="4BB9E2BA" w:rsidTr="00CD41FC">
        <w:tc>
          <w:tcPr>
            <w:tcW w:w="5130" w:type="dxa"/>
          </w:tcPr>
          <w:p w14:paraId="20E63D8C" w14:textId="77777777" w:rsidR="00A6686A" w:rsidRPr="00A6686A" w:rsidRDefault="00A6686A" w:rsidP="00CD41FC">
            <w:pPr>
              <w:suppressAutoHyphens/>
              <w:jc w:val="both"/>
              <w:rPr>
                <w:lang w:val="lt-LT" w:eastAsia="ar-SA"/>
              </w:rPr>
            </w:pPr>
          </w:p>
        </w:tc>
        <w:tc>
          <w:tcPr>
            <w:tcW w:w="5130" w:type="dxa"/>
          </w:tcPr>
          <w:p w14:paraId="353BD4FC" w14:textId="77777777" w:rsidR="00A6686A" w:rsidRPr="00D60909" w:rsidRDefault="00A6686A" w:rsidP="00CD41FC">
            <w:pPr>
              <w:rPr>
                <w:rFonts w:asciiTheme="minorBidi" w:hAnsiTheme="minorBidi"/>
                <w:b/>
                <w:sz w:val="20"/>
                <w:szCs w:val="20"/>
                <w:lang w:val="en-GB"/>
              </w:rPr>
            </w:pPr>
          </w:p>
        </w:tc>
      </w:tr>
      <w:tr w:rsidR="00A6686A" w:rsidRPr="00A6686A" w14:paraId="6ECCD795" w14:textId="5366921A" w:rsidTr="00CD41FC">
        <w:tc>
          <w:tcPr>
            <w:tcW w:w="5130" w:type="dxa"/>
          </w:tcPr>
          <w:p w14:paraId="48BF5280" w14:textId="77777777" w:rsidR="00A6686A" w:rsidRPr="00A6686A" w:rsidRDefault="00A6686A" w:rsidP="00BE351B">
            <w:pPr>
              <w:pStyle w:val="Heading1"/>
              <w:numPr>
                <w:ilvl w:val="1"/>
                <w:numId w:val="32"/>
              </w:numPr>
              <w:spacing w:line="240" w:lineRule="auto"/>
              <w:ind w:left="0" w:firstLine="0"/>
              <w:jc w:val="both"/>
              <w:rPr>
                <w:b w:val="0"/>
                <w:iCs/>
                <w:color w:val="auto"/>
              </w:rPr>
            </w:pPr>
            <w:r w:rsidRPr="00A6686A">
              <w:rPr>
                <w:b w:val="0"/>
                <w:iCs/>
                <w:color w:val="auto"/>
              </w:rPr>
              <w:lastRenderedPageBreak/>
              <w:t>Vykdytojas suteiktoms Paslaugoms (Papildomoms paslaugoms, Kitoms paslaugoms) suteikia Specialiosiose sąlygose nurodytos trukmės Kokybės garantiją. Paslaugų atveju garantija pradedama skaičiuoti nuo jų suteikimo dienos. Papildomų paslaugų ar Kitų paslaugų atveju garantija pradedama skaičiuoti nuo pakeitimų sukėlimo į Kliento darbinę aplinką ir Darbų priėmimo (arba vienašališko sukėlimo).</w:t>
            </w:r>
            <w:r w:rsidRPr="00A6686A">
              <w:rPr>
                <w:b w:val="0"/>
                <w:iCs/>
                <w:strike/>
                <w:color w:val="auto"/>
              </w:rPr>
              <w:t xml:space="preserve"> </w:t>
            </w:r>
          </w:p>
        </w:tc>
        <w:tc>
          <w:tcPr>
            <w:tcW w:w="5130" w:type="dxa"/>
          </w:tcPr>
          <w:p w14:paraId="20FFBF05" w14:textId="6DD101A7" w:rsidR="00A6686A" w:rsidRPr="00D60909" w:rsidRDefault="00A6686A" w:rsidP="00BE351B">
            <w:pPr>
              <w:pStyle w:val="Heading1"/>
              <w:numPr>
                <w:ilvl w:val="1"/>
                <w:numId w:val="34"/>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The Contractor shall provide a Quality Guarantee for the Services (Additional Services, Other Services) of the </w:t>
            </w:r>
            <w:r w:rsidRPr="00D60909">
              <w:rPr>
                <w:b w:val="0"/>
                <w:iCs/>
                <w:color w:val="auto"/>
                <w:lang w:val="en-GB"/>
              </w:rPr>
              <w:t>duration</w:t>
            </w:r>
            <w:r w:rsidRPr="00D60909">
              <w:rPr>
                <w:rFonts w:asciiTheme="minorBidi" w:hAnsiTheme="minorBidi" w:cstheme="minorBidi"/>
                <w:b w:val="0"/>
                <w:color w:val="auto"/>
                <w:lang w:val="en-GB" w:bidi="en-GB"/>
              </w:rPr>
              <w:t xml:space="preserve"> specified in the Special Terms and Conditions. In the case of Services, the Warranty shall commence from the date the Services are provided. In the case of Additional Services or Other Services, the Warranty shall commence upon the introduction</w:t>
            </w:r>
            <w:r w:rsidR="00483E1A" w:rsidRPr="00D60909">
              <w:rPr>
                <w:rFonts w:asciiTheme="minorBidi" w:hAnsiTheme="minorBidi" w:cstheme="minorBidi"/>
                <w:b w:val="0"/>
                <w:color w:val="auto"/>
                <w:lang w:val="en-GB" w:bidi="en-GB"/>
              </w:rPr>
              <w:t xml:space="preserve"> (placing)</w:t>
            </w:r>
            <w:r w:rsidRPr="00D60909">
              <w:rPr>
                <w:rFonts w:asciiTheme="minorBidi" w:hAnsiTheme="minorBidi" w:cstheme="minorBidi"/>
                <w:b w:val="0"/>
                <w:color w:val="auto"/>
                <w:lang w:val="en-GB" w:bidi="en-GB"/>
              </w:rPr>
              <w:t xml:space="preserve"> of the changes to the Customer's </w:t>
            </w:r>
            <w:r w:rsidR="000F4D7C" w:rsidRPr="00D60909">
              <w:rPr>
                <w:rFonts w:asciiTheme="minorBidi" w:hAnsiTheme="minorBidi" w:cstheme="minorBidi"/>
                <w:b w:val="0"/>
                <w:color w:val="auto"/>
                <w:lang w:val="en-GB" w:bidi="en-GB"/>
              </w:rPr>
              <w:t xml:space="preserve">production </w:t>
            </w:r>
            <w:r w:rsidRPr="00D60909">
              <w:rPr>
                <w:rFonts w:asciiTheme="minorBidi" w:hAnsiTheme="minorBidi" w:cstheme="minorBidi"/>
                <w:b w:val="0"/>
                <w:color w:val="auto"/>
                <w:lang w:val="en-GB" w:bidi="en-GB"/>
              </w:rPr>
              <w:t>environment and the acceptance (or unilateral introduction</w:t>
            </w:r>
            <w:r w:rsidR="00483E1A" w:rsidRPr="00D60909">
              <w:rPr>
                <w:rFonts w:asciiTheme="minorBidi" w:hAnsiTheme="minorBidi" w:cstheme="minorBidi"/>
                <w:b w:val="0"/>
                <w:color w:val="auto"/>
                <w:lang w:val="en-GB" w:bidi="en-GB"/>
              </w:rPr>
              <w:t xml:space="preserve"> (placement)</w:t>
            </w:r>
            <w:r w:rsidRPr="00D60909">
              <w:rPr>
                <w:rFonts w:asciiTheme="minorBidi" w:hAnsiTheme="minorBidi" w:cstheme="minorBidi"/>
                <w:b w:val="0"/>
                <w:color w:val="auto"/>
                <w:lang w:val="en-GB" w:bidi="en-GB"/>
              </w:rPr>
              <w:t>) of the Works.</w:t>
            </w:r>
            <w:r w:rsidRPr="00D60909">
              <w:rPr>
                <w:rFonts w:asciiTheme="minorBidi" w:hAnsiTheme="minorBidi" w:cstheme="minorBidi"/>
                <w:b w:val="0"/>
                <w:strike/>
                <w:color w:val="auto"/>
                <w:lang w:val="en-GB" w:bidi="en-GB"/>
              </w:rPr>
              <w:t xml:space="preserve"> </w:t>
            </w:r>
          </w:p>
        </w:tc>
      </w:tr>
      <w:tr w:rsidR="00A6686A" w:rsidRPr="00A6686A" w14:paraId="5519E287" w14:textId="2D0CD12C" w:rsidTr="00CD41FC">
        <w:tc>
          <w:tcPr>
            <w:tcW w:w="5130" w:type="dxa"/>
          </w:tcPr>
          <w:p w14:paraId="43775C3A" w14:textId="77777777" w:rsidR="00A6686A" w:rsidRPr="00A6686A" w:rsidRDefault="00A6686A" w:rsidP="00CD41FC">
            <w:pPr>
              <w:jc w:val="both"/>
              <w:rPr>
                <w:lang w:val="lt-LT" w:eastAsia="ar-SA"/>
              </w:rPr>
            </w:pPr>
          </w:p>
        </w:tc>
        <w:tc>
          <w:tcPr>
            <w:tcW w:w="5130" w:type="dxa"/>
          </w:tcPr>
          <w:p w14:paraId="5FC1463F" w14:textId="77777777" w:rsidR="00A6686A" w:rsidRPr="00D60909" w:rsidRDefault="00A6686A" w:rsidP="00CD41FC">
            <w:pPr>
              <w:rPr>
                <w:rFonts w:asciiTheme="minorBidi" w:hAnsiTheme="minorBidi"/>
                <w:b/>
                <w:sz w:val="20"/>
                <w:szCs w:val="20"/>
                <w:lang w:val="en-GB"/>
              </w:rPr>
            </w:pPr>
          </w:p>
        </w:tc>
      </w:tr>
      <w:tr w:rsidR="00A6686A" w:rsidRPr="00A6686A" w14:paraId="6C87EC8D" w14:textId="14B0C0BF" w:rsidTr="00CD41FC">
        <w:tc>
          <w:tcPr>
            <w:tcW w:w="5130" w:type="dxa"/>
          </w:tcPr>
          <w:p w14:paraId="5D143D7E" w14:textId="77777777" w:rsidR="00A6686A" w:rsidRPr="00A6686A" w:rsidRDefault="00A6686A" w:rsidP="00BE351B">
            <w:pPr>
              <w:pStyle w:val="Heading1"/>
              <w:numPr>
                <w:ilvl w:val="1"/>
                <w:numId w:val="34"/>
              </w:numPr>
              <w:spacing w:line="240" w:lineRule="auto"/>
              <w:ind w:left="0" w:firstLine="0"/>
              <w:jc w:val="both"/>
              <w:rPr>
                <w:b w:val="0"/>
                <w:iCs/>
                <w:color w:val="auto"/>
              </w:rPr>
            </w:pPr>
            <w:r w:rsidRPr="00A6686A">
              <w:rPr>
                <w:b w:val="0"/>
                <w:iCs/>
                <w:color w:val="auto"/>
              </w:rPr>
              <w:t>Garantija yra teikiama, tik jei Klientas naudojasi Paslaugų, Papildomų paslaugų ar Kitų paslaugų rezultatais pagal Vykdytojo ar Gamintojo nurodymus pvz.:</w:t>
            </w:r>
          </w:p>
        </w:tc>
        <w:tc>
          <w:tcPr>
            <w:tcW w:w="5130" w:type="dxa"/>
          </w:tcPr>
          <w:p w14:paraId="5BDF1B67" w14:textId="192B2B37" w:rsidR="00A6686A" w:rsidRPr="00D60909" w:rsidRDefault="00A6686A" w:rsidP="00BE351B">
            <w:pPr>
              <w:pStyle w:val="Heading1"/>
              <w:numPr>
                <w:ilvl w:val="1"/>
                <w:numId w:val="35"/>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The Warranty shall only be provided if the Customer uses the results of the Services, Additional Services or Other Services in accordance with the Contractor's or Manufacturer's instructions, for example:</w:t>
            </w:r>
          </w:p>
        </w:tc>
      </w:tr>
      <w:tr w:rsidR="00A6686A" w:rsidRPr="00A6686A" w14:paraId="2B99CD8E" w14:textId="2825ACEE" w:rsidTr="00CD41FC">
        <w:tc>
          <w:tcPr>
            <w:tcW w:w="5130" w:type="dxa"/>
          </w:tcPr>
          <w:p w14:paraId="358ADF00" w14:textId="77777777" w:rsidR="00A6686A" w:rsidRPr="00A6686A" w:rsidRDefault="00A6686A" w:rsidP="00CD41FC">
            <w:pPr>
              <w:jc w:val="both"/>
              <w:rPr>
                <w:lang w:val="lt-LT" w:eastAsia="ar-SA"/>
              </w:rPr>
            </w:pPr>
          </w:p>
        </w:tc>
        <w:tc>
          <w:tcPr>
            <w:tcW w:w="5130" w:type="dxa"/>
          </w:tcPr>
          <w:p w14:paraId="4867F908" w14:textId="77777777" w:rsidR="00A6686A" w:rsidRPr="00D60909" w:rsidRDefault="00A6686A" w:rsidP="00CD41FC">
            <w:pPr>
              <w:rPr>
                <w:rFonts w:asciiTheme="minorBidi" w:hAnsiTheme="minorBidi"/>
                <w:sz w:val="20"/>
                <w:szCs w:val="20"/>
                <w:lang w:val="en-GB" w:eastAsia="ar-SA"/>
              </w:rPr>
            </w:pPr>
          </w:p>
        </w:tc>
      </w:tr>
      <w:tr w:rsidR="00A6686A" w:rsidRPr="00A6686A" w14:paraId="40FA4AFD" w14:textId="57C98830" w:rsidTr="00CD41FC">
        <w:tc>
          <w:tcPr>
            <w:tcW w:w="5130" w:type="dxa"/>
          </w:tcPr>
          <w:p w14:paraId="466F9029" w14:textId="77777777" w:rsidR="00A6686A" w:rsidRPr="00A6686A" w:rsidRDefault="00A6686A" w:rsidP="00BE351B">
            <w:pPr>
              <w:pStyle w:val="ListParagraph"/>
              <w:numPr>
                <w:ilvl w:val="2"/>
                <w:numId w:val="33"/>
              </w:numPr>
              <w:jc w:val="both"/>
              <w:rPr>
                <w:rFonts w:ascii="Arial" w:hAnsi="Arial" w:cs="Arial"/>
                <w:sz w:val="20"/>
                <w:szCs w:val="20"/>
                <w:lang w:val="lt-LT" w:eastAsia="ar-SA"/>
              </w:rPr>
            </w:pPr>
            <w:r w:rsidRPr="00A6686A">
              <w:rPr>
                <w:rFonts w:ascii="Arial" w:eastAsia="Times New Roman" w:hAnsi="Arial" w:cs="Arial"/>
                <w:iCs/>
                <w:sz w:val="20"/>
                <w:szCs w:val="20"/>
                <w:lang w:val="lt-LT" w:eastAsia="ar-SA"/>
              </w:rPr>
              <w:t xml:space="preserve"> Gamintojo licencinė sutartis (Microsoft Dynamics </w:t>
            </w:r>
            <w:proofErr w:type="spellStart"/>
            <w:r w:rsidRPr="00A6686A">
              <w:rPr>
                <w:rFonts w:ascii="Arial" w:eastAsia="Times New Roman" w:hAnsi="Arial" w:cs="Arial"/>
                <w:iCs/>
                <w:sz w:val="20"/>
                <w:szCs w:val="20"/>
                <w:lang w:val="lt-LT" w:eastAsia="ar-SA"/>
              </w:rPr>
              <w:t>Business</w:t>
            </w:r>
            <w:proofErr w:type="spellEnd"/>
            <w:r w:rsidRPr="00A6686A">
              <w:rPr>
                <w:rFonts w:ascii="Arial" w:eastAsia="Times New Roman" w:hAnsi="Arial" w:cs="Arial"/>
                <w:iCs/>
                <w:sz w:val="20"/>
                <w:szCs w:val="20"/>
                <w:lang w:val="lt-LT" w:eastAsia="ar-SA"/>
              </w:rPr>
              <w:t xml:space="preserve"> Central):</w:t>
            </w:r>
          </w:p>
        </w:tc>
        <w:tc>
          <w:tcPr>
            <w:tcW w:w="5130" w:type="dxa"/>
          </w:tcPr>
          <w:p w14:paraId="697A82EF" w14:textId="1BFE0170" w:rsidR="00A6686A" w:rsidRPr="00D60909" w:rsidRDefault="00A6686A" w:rsidP="00BE351B">
            <w:pPr>
              <w:pStyle w:val="ListParagraph"/>
              <w:numPr>
                <w:ilvl w:val="2"/>
                <w:numId w:val="36"/>
              </w:numPr>
              <w:jc w:val="both"/>
              <w:rPr>
                <w:rFonts w:asciiTheme="minorBidi" w:hAnsiTheme="minorBidi"/>
                <w:sz w:val="20"/>
                <w:szCs w:val="20"/>
                <w:lang w:val="en-GB" w:eastAsia="ar-SA"/>
              </w:rPr>
            </w:pPr>
            <w:r w:rsidRPr="00D60909">
              <w:rPr>
                <w:rFonts w:asciiTheme="minorBidi" w:hAnsiTheme="minorBidi"/>
                <w:sz w:val="20"/>
                <w:szCs w:val="20"/>
                <w:lang w:val="en-GB" w:bidi="en-GB"/>
              </w:rPr>
              <w:t xml:space="preserve"> Manufacturer's licence agreement (Microsoft Dynamics </w:t>
            </w:r>
            <w:r w:rsidRPr="00D60909">
              <w:rPr>
                <w:rFonts w:ascii="Arial" w:eastAsia="Times New Roman" w:hAnsi="Arial" w:cs="Arial"/>
                <w:iCs/>
                <w:sz w:val="20"/>
                <w:szCs w:val="20"/>
                <w:lang w:val="en-GB" w:eastAsia="ar-SA"/>
              </w:rPr>
              <w:t>Business</w:t>
            </w:r>
            <w:r w:rsidRPr="00D60909">
              <w:rPr>
                <w:rFonts w:asciiTheme="minorBidi" w:hAnsiTheme="minorBidi"/>
                <w:sz w:val="20"/>
                <w:szCs w:val="20"/>
                <w:lang w:val="en-GB" w:bidi="en-GB"/>
              </w:rPr>
              <w:t xml:space="preserve"> Central):</w:t>
            </w:r>
          </w:p>
        </w:tc>
      </w:tr>
      <w:tr w:rsidR="00A6686A" w:rsidRPr="00931E13" w14:paraId="07007BF4" w14:textId="7A89EDC4" w:rsidTr="00CD41FC">
        <w:tc>
          <w:tcPr>
            <w:tcW w:w="5130" w:type="dxa"/>
          </w:tcPr>
          <w:p w14:paraId="5D1B9A6F" w14:textId="77777777" w:rsidR="00A6686A" w:rsidRPr="00A6686A" w:rsidRDefault="00A6686A" w:rsidP="00CD41FC">
            <w:pPr>
              <w:pStyle w:val="ListParagraph"/>
              <w:ind w:left="0"/>
              <w:jc w:val="both"/>
              <w:rPr>
                <w:rFonts w:ascii="Arial" w:hAnsi="Arial" w:cs="Arial"/>
                <w:sz w:val="20"/>
                <w:szCs w:val="20"/>
                <w:lang w:val="lt-LT" w:eastAsia="ar-SA"/>
              </w:rPr>
            </w:pPr>
            <w:r w:rsidRPr="00A6686A">
              <w:rPr>
                <w:rFonts w:ascii="Arial" w:eastAsia="Times New Roman" w:hAnsi="Arial" w:cs="Arial"/>
                <w:iCs/>
                <w:sz w:val="20"/>
                <w:szCs w:val="20"/>
                <w:lang w:val="lt-LT" w:eastAsia="ar-SA"/>
              </w:rPr>
              <w:t xml:space="preserve"> </w:t>
            </w:r>
            <w:hyperlink r:id="rId11" w:history="1">
              <w:r w:rsidRPr="00A6686A">
                <w:rPr>
                  <w:rStyle w:val="Hyperlink"/>
                  <w:rFonts w:ascii="Arial" w:hAnsi="Arial" w:cs="Arial"/>
                  <w:sz w:val="20"/>
                  <w:szCs w:val="20"/>
                  <w:lang w:val="lt-LT" w:eastAsia="ar-SA"/>
                </w:rPr>
                <w:t>https://www.microsoft.com/en-us/download/details.aspx?id=56765</w:t>
              </w:r>
            </w:hyperlink>
            <w:r w:rsidRPr="00A6686A">
              <w:rPr>
                <w:rFonts w:ascii="Arial" w:hAnsi="Arial" w:cs="Arial"/>
                <w:sz w:val="20"/>
                <w:szCs w:val="20"/>
                <w:lang w:val="lt-LT" w:eastAsia="ar-SA"/>
              </w:rPr>
              <w:t xml:space="preserve"> </w:t>
            </w:r>
          </w:p>
        </w:tc>
        <w:tc>
          <w:tcPr>
            <w:tcW w:w="5130" w:type="dxa"/>
          </w:tcPr>
          <w:p w14:paraId="18736E5E" w14:textId="1F5DD0DC" w:rsidR="00A6686A" w:rsidRPr="00C515A3" w:rsidRDefault="00A6686A" w:rsidP="00CD41FC">
            <w:pPr>
              <w:rPr>
                <w:rFonts w:asciiTheme="minorBidi" w:hAnsiTheme="minorBidi"/>
                <w:sz w:val="20"/>
                <w:szCs w:val="20"/>
                <w:lang w:val="lt-LT" w:eastAsia="ar-SA"/>
              </w:rPr>
            </w:pPr>
            <w:r w:rsidRPr="00C515A3">
              <w:rPr>
                <w:rFonts w:asciiTheme="minorBidi" w:hAnsiTheme="minorBidi"/>
                <w:sz w:val="20"/>
                <w:szCs w:val="20"/>
                <w:lang w:val="lt-LT" w:bidi="en-GB"/>
              </w:rPr>
              <w:t xml:space="preserve"> </w:t>
            </w:r>
            <w:hyperlink r:id="rId12" w:history="1">
              <w:r w:rsidRPr="00C515A3">
                <w:rPr>
                  <w:rStyle w:val="Hyperlink"/>
                  <w:rFonts w:asciiTheme="minorBidi" w:hAnsiTheme="minorBidi"/>
                  <w:sz w:val="20"/>
                  <w:szCs w:val="20"/>
                  <w:lang w:val="lt-LT" w:bidi="en-GB"/>
                </w:rPr>
                <w:t>https://www.microsoft.com/en-us/download/details.aspx?id=56765</w:t>
              </w:r>
            </w:hyperlink>
            <w:r w:rsidRPr="00C515A3">
              <w:rPr>
                <w:rFonts w:asciiTheme="minorBidi" w:hAnsiTheme="minorBidi"/>
                <w:sz w:val="20"/>
                <w:szCs w:val="20"/>
                <w:lang w:val="lt-LT" w:bidi="en-GB"/>
              </w:rPr>
              <w:t xml:space="preserve"> </w:t>
            </w:r>
          </w:p>
        </w:tc>
      </w:tr>
      <w:tr w:rsidR="00A6686A" w:rsidRPr="00931E13" w14:paraId="6C7229BB" w14:textId="6D22510D" w:rsidTr="00CD41FC">
        <w:tc>
          <w:tcPr>
            <w:tcW w:w="5130" w:type="dxa"/>
          </w:tcPr>
          <w:p w14:paraId="389FFB22" w14:textId="77777777" w:rsidR="00A6686A" w:rsidRPr="00A6686A" w:rsidRDefault="00A6686A" w:rsidP="00CD41FC">
            <w:pPr>
              <w:pStyle w:val="ListParagraph"/>
              <w:ind w:left="0"/>
              <w:jc w:val="both"/>
              <w:rPr>
                <w:rFonts w:ascii="Arial" w:hAnsi="Arial" w:cs="Arial"/>
                <w:sz w:val="20"/>
                <w:szCs w:val="20"/>
                <w:lang w:val="lt-LT" w:eastAsia="ar-SA"/>
              </w:rPr>
            </w:pPr>
          </w:p>
        </w:tc>
        <w:tc>
          <w:tcPr>
            <w:tcW w:w="5130" w:type="dxa"/>
          </w:tcPr>
          <w:p w14:paraId="588C445A" w14:textId="77777777" w:rsidR="00A6686A" w:rsidRPr="00C515A3" w:rsidRDefault="00A6686A" w:rsidP="00CD41FC">
            <w:pPr>
              <w:rPr>
                <w:rFonts w:asciiTheme="minorBidi" w:hAnsiTheme="minorBidi"/>
                <w:sz w:val="20"/>
                <w:szCs w:val="20"/>
                <w:lang w:val="lt-LT" w:eastAsia="ar-SA"/>
              </w:rPr>
            </w:pPr>
          </w:p>
        </w:tc>
      </w:tr>
      <w:tr w:rsidR="00A6686A" w:rsidRPr="00A6686A" w14:paraId="11DBF0E3" w14:textId="18270870" w:rsidTr="00CD41FC">
        <w:tc>
          <w:tcPr>
            <w:tcW w:w="5130" w:type="dxa"/>
          </w:tcPr>
          <w:p w14:paraId="72B7D7BA" w14:textId="77777777" w:rsidR="00A6686A" w:rsidRPr="00A6686A" w:rsidRDefault="00A6686A" w:rsidP="00BE351B">
            <w:pPr>
              <w:pStyle w:val="ListParagraph"/>
              <w:numPr>
                <w:ilvl w:val="2"/>
                <w:numId w:val="36"/>
              </w:numPr>
              <w:jc w:val="both"/>
              <w:rPr>
                <w:rFonts w:ascii="Arial" w:hAnsi="Arial" w:cs="Arial"/>
                <w:sz w:val="20"/>
                <w:szCs w:val="20"/>
                <w:lang w:val="lt-LT" w:eastAsia="ar-SA"/>
              </w:rPr>
            </w:pPr>
            <w:r w:rsidRPr="00A6686A">
              <w:rPr>
                <w:rFonts w:ascii="Arial" w:eastAsia="Times New Roman" w:hAnsi="Arial" w:cs="Arial"/>
                <w:iCs/>
                <w:sz w:val="20"/>
                <w:szCs w:val="20"/>
                <w:lang w:val="lt-LT" w:eastAsia="ar-SA"/>
              </w:rPr>
              <w:t xml:space="preserve"> Papildomos naudojimo gairės ir dokumentacija (Microsoft Dynamics </w:t>
            </w:r>
            <w:proofErr w:type="spellStart"/>
            <w:r w:rsidRPr="00A6686A">
              <w:rPr>
                <w:rFonts w:ascii="Arial" w:eastAsia="Times New Roman" w:hAnsi="Arial" w:cs="Arial"/>
                <w:iCs/>
                <w:sz w:val="20"/>
                <w:szCs w:val="20"/>
                <w:lang w:val="lt-LT" w:eastAsia="ar-SA"/>
              </w:rPr>
              <w:t>Business</w:t>
            </w:r>
            <w:proofErr w:type="spellEnd"/>
            <w:r w:rsidRPr="00A6686A">
              <w:rPr>
                <w:rFonts w:ascii="Arial" w:eastAsia="Times New Roman" w:hAnsi="Arial" w:cs="Arial"/>
                <w:iCs/>
                <w:sz w:val="20"/>
                <w:szCs w:val="20"/>
                <w:lang w:val="lt-LT" w:eastAsia="ar-SA"/>
              </w:rPr>
              <w:t xml:space="preserve"> Central):</w:t>
            </w:r>
          </w:p>
        </w:tc>
        <w:tc>
          <w:tcPr>
            <w:tcW w:w="5130" w:type="dxa"/>
          </w:tcPr>
          <w:p w14:paraId="2C7B7F10" w14:textId="18C66281" w:rsidR="00A6686A" w:rsidRPr="00D60909" w:rsidRDefault="00A6686A" w:rsidP="00BE351B">
            <w:pPr>
              <w:pStyle w:val="ListParagraph"/>
              <w:numPr>
                <w:ilvl w:val="2"/>
                <w:numId w:val="37"/>
              </w:numPr>
              <w:jc w:val="both"/>
              <w:rPr>
                <w:rFonts w:asciiTheme="minorBidi" w:hAnsiTheme="minorBidi"/>
                <w:sz w:val="20"/>
                <w:szCs w:val="20"/>
                <w:lang w:val="en-GB" w:eastAsia="ar-SA"/>
              </w:rPr>
            </w:pPr>
            <w:r w:rsidRPr="00C515A3">
              <w:rPr>
                <w:rFonts w:asciiTheme="minorBidi" w:hAnsiTheme="minorBidi"/>
                <w:sz w:val="20"/>
                <w:szCs w:val="20"/>
                <w:lang w:val="pt-BR" w:bidi="en-GB"/>
              </w:rPr>
              <w:t xml:space="preserve"> </w:t>
            </w:r>
            <w:r w:rsidRPr="00D60909">
              <w:rPr>
                <w:rFonts w:asciiTheme="minorBidi" w:hAnsiTheme="minorBidi"/>
                <w:sz w:val="20"/>
                <w:szCs w:val="20"/>
                <w:lang w:val="en-GB" w:bidi="en-GB"/>
              </w:rPr>
              <w:t>Additional usage guidelines and documentation (Microsoft Dynamics Business Central):</w:t>
            </w:r>
          </w:p>
        </w:tc>
      </w:tr>
      <w:tr w:rsidR="00A6686A" w:rsidRPr="00931E13" w14:paraId="5F1EE6A3" w14:textId="0DBDB29A" w:rsidTr="00CD41FC">
        <w:tc>
          <w:tcPr>
            <w:tcW w:w="5130" w:type="dxa"/>
          </w:tcPr>
          <w:p w14:paraId="3DB4E0BF" w14:textId="77777777" w:rsidR="00A6686A" w:rsidRPr="00A6686A" w:rsidRDefault="0002445F" w:rsidP="00CD41FC">
            <w:pPr>
              <w:pStyle w:val="ListParagraph"/>
              <w:ind w:left="0"/>
              <w:jc w:val="both"/>
              <w:rPr>
                <w:rFonts w:ascii="Arial" w:hAnsi="Arial" w:cs="Arial"/>
                <w:sz w:val="20"/>
                <w:szCs w:val="20"/>
                <w:lang w:val="lt-LT" w:eastAsia="ar-SA"/>
              </w:rPr>
            </w:pPr>
            <w:hyperlink r:id="rId13" w:history="1">
              <w:r w:rsidR="00A6686A" w:rsidRPr="00A6686A">
                <w:rPr>
                  <w:rStyle w:val="Hyperlink"/>
                  <w:rFonts w:ascii="Arial" w:hAnsi="Arial" w:cs="Arial"/>
                  <w:sz w:val="20"/>
                  <w:szCs w:val="20"/>
                  <w:lang w:val="lt-LT" w:eastAsia="ar-SA"/>
                </w:rPr>
                <w:t>https://docs.microsoft.com/en-us/dynamics365/business-central/</w:t>
              </w:r>
            </w:hyperlink>
            <w:r w:rsidR="00A6686A" w:rsidRPr="00A6686A">
              <w:rPr>
                <w:rFonts w:ascii="Arial" w:hAnsi="Arial" w:cs="Arial"/>
                <w:sz w:val="20"/>
                <w:szCs w:val="20"/>
                <w:lang w:val="lt-LT" w:eastAsia="ar-SA"/>
              </w:rPr>
              <w:t xml:space="preserve"> </w:t>
            </w:r>
          </w:p>
        </w:tc>
        <w:tc>
          <w:tcPr>
            <w:tcW w:w="5130" w:type="dxa"/>
          </w:tcPr>
          <w:p w14:paraId="41797937" w14:textId="6C2C0074" w:rsidR="00A6686A" w:rsidRPr="00C515A3" w:rsidRDefault="0002445F" w:rsidP="00CD41FC">
            <w:pPr>
              <w:rPr>
                <w:rFonts w:asciiTheme="minorBidi" w:hAnsiTheme="minorBidi"/>
                <w:sz w:val="20"/>
                <w:szCs w:val="20"/>
                <w:lang w:val="lt-LT" w:eastAsia="ar-SA"/>
              </w:rPr>
            </w:pPr>
            <w:hyperlink r:id="rId14" w:history="1">
              <w:r w:rsidR="00A6686A" w:rsidRPr="00C515A3">
                <w:rPr>
                  <w:rStyle w:val="Hyperlink"/>
                  <w:rFonts w:asciiTheme="minorBidi" w:hAnsiTheme="minorBidi"/>
                  <w:sz w:val="20"/>
                  <w:szCs w:val="20"/>
                  <w:lang w:val="lt-LT" w:bidi="en-GB"/>
                </w:rPr>
                <w:t>https://docs.microsoft.com/en-us/dynamics365/business-central/</w:t>
              </w:r>
            </w:hyperlink>
            <w:r w:rsidR="00A6686A" w:rsidRPr="00C515A3">
              <w:rPr>
                <w:rFonts w:asciiTheme="minorBidi" w:hAnsiTheme="minorBidi"/>
                <w:sz w:val="20"/>
                <w:szCs w:val="20"/>
                <w:lang w:val="lt-LT" w:bidi="en-GB"/>
              </w:rPr>
              <w:t xml:space="preserve"> </w:t>
            </w:r>
          </w:p>
        </w:tc>
      </w:tr>
      <w:tr w:rsidR="00A6686A" w:rsidRPr="00931E13" w14:paraId="1AEEF7D8" w14:textId="6F1A5B4C" w:rsidTr="00CD41FC">
        <w:tc>
          <w:tcPr>
            <w:tcW w:w="5130" w:type="dxa"/>
          </w:tcPr>
          <w:p w14:paraId="3F82E098" w14:textId="77777777" w:rsidR="00A6686A" w:rsidRPr="00A6686A" w:rsidRDefault="00A6686A" w:rsidP="00CD41FC">
            <w:pPr>
              <w:jc w:val="both"/>
              <w:rPr>
                <w:rFonts w:ascii="Arial" w:hAnsi="Arial" w:cs="Arial"/>
                <w:sz w:val="20"/>
                <w:szCs w:val="20"/>
                <w:lang w:val="lt-LT" w:eastAsia="ar-SA"/>
              </w:rPr>
            </w:pPr>
          </w:p>
        </w:tc>
        <w:tc>
          <w:tcPr>
            <w:tcW w:w="5130" w:type="dxa"/>
          </w:tcPr>
          <w:p w14:paraId="612D67DF" w14:textId="77777777" w:rsidR="00A6686A" w:rsidRPr="00C515A3" w:rsidRDefault="00A6686A" w:rsidP="00CD41FC">
            <w:pPr>
              <w:rPr>
                <w:rFonts w:asciiTheme="minorBidi" w:hAnsiTheme="minorBidi"/>
                <w:b/>
                <w:sz w:val="20"/>
                <w:szCs w:val="20"/>
                <w:lang w:val="lt-LT"/>
              </w:rPr>
            </w:pPr>
          </w:p>
        </w:tc>
      </w:tr>
      <w:tr w:rsidR="00A6686A" w:rsidRPr="00A6686A" w14:paraId="08A0941A" w14:textId="25F6BA31" w:rsidTr="00CD41FC">
        <w:tc>
          <w:tcPr>
            <w:tcW w:w="5130" w:type="dxa"/>
          </w:tcPr>
          <w:p w14:paraId="5CA6DE07" w14:textId="77777777" w:rsidR="00A6686A" w:rsidRPr="00A6686A" w:rsidRDefault="00A6686A" w:rsidP="00BE351B">
            <w:pPr>
              <w:pStyle w:val="Heading1"/>
              <w:numPr>
                <w:ilvl w:val="1"/>
                <w:numId w:val="37"/>
              </w:numPr>
              <w:spacing w:line="240" w:lineRule="auto"/>
              <w:ind w:left="0" w:firstLine="0"/>
              <w:jc w:val="both"/>
              <w:rPr>
                <w:b w:val="0"/>
                <w:iCs/>
                <w:color w:val="auto"/>
              </w:rPr>
            </w:pPr>
            <w:r w:rsidRPr="00A6686A">
              <w:rPr>
                <w:b w:val="0"/>
                <w:iCs/>
                <w:color w:val="auto"/>
              </w:rPr>
              <w:t xml:space="preserve"> Klaidų ir kitų trūkumų šalinimo laikas nepratęsia Specialiosiose sąlygose nustatyto Garantijos termino. </w:t>
            </w:r>
          </w:p>
        </w:tc>
        <w:tc>
          <w:tcPr>
            <w:tcW w:w="5130" w:type="dxa"/>
          </w:tcPr>
          <w:p w14:paraId="0551BE06" w14:textId="2BF3A5F3" w:rsidR="00A6686A" w:rsidRPr="00D60909" w:rsidRDefault="00A6686A" w:rsidP="00BE351B">
            <w:pPr>
              <w:pStyle w:val="Heading1"/>
              <w:numPr>
                <w:ilvl w:val="1"/>
                <w:numId w:val="38"/>
              </w:numPr>
              <w:spacing w:line="240" w:lineRule="auto"/>
              <w:ind w:left="0" w:firstLine="0"/>
              <w:jc w:val="both"/>
              <w:rPr>
                <w:rFonts w:asciiTheme="minorBidi" w:hAnsiTheme="minorBidi" w:cstheme="minorBidi"/>
                <w:b w:val="0"/>
                <w:iCs/>
                <w:lang w:val="en-GB"/>
              </w:rPr>
            </w:pPr>
            <w:r w:rsidRPr="00C515A3">
              <w:rPr>
                <w:rFonts w:asciiTheme="minorBidi" w:hAnsiTheme="minorBidi" w:cstheme="minorBidi"/>
                <w:b w:val="0"/>
                <w:color w:val="auto"/>
                <w:lang w:bidi="en-GB"/>
              </w:rPr>
              <w:t xml:space="preserve"> </w:t>
            </w:r>
            <w:r w:rsidRPr="00D60909">
              <w:rPr>
                <w:rFonts w:asciiTheme="minorBidi" w:hAnsiTheme="minorBidi" w:cstheme="minorBidi"/>
                <w:b w:val="0"/>
                <w:color w:val="auto"/>
                <w:lang w:val="en-GB" w:bidi="en-GB"/>
              </w:rPr>
              <w:t xml:space="preserve">The time taken to rectify Errors and other defects shall not extend the Warranty period set out in the Special Terms and Conditions. </w:t>
            </w:r>
          </w:p>
        </w:tc>
      </w:tr>
      <w:tr w:rsidR="00A6686A" w:rsidRPr="00A6686A" w14:paraId="28F9BA8F" w14:textId="3D3236D7" w:rsidTr="00CD41FC">
        <w:tc>
          <w:tcPr>
            <w:tcW w:w="5130" w:type="dxa"/>
          </w:tcPr>
          <w:p w14:paraId="135E6FF5"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4A6EAE98" w14:textId="77777777" w:rsidR="00A6686A" w:rsidRPr="00D60909" w:rsidRDefault="00A6686A" w:rsidP="00CD41FC">
            <w:pPr>
              <w:rPr>
                <w:rFonts w:asciiTheme="minorBidi" w:hAnsiTheme="minorBidi"/>
                <w:b/>
                <w:iCs/>
                <w:sz w:val="20"/>
                <w:szCs w:val="20"/>
                <w:lang w:val="en-GB"/>
              </w:rPr>
            </w:pPr>
          </w:p>
        </w:tc>
      </w:tr>
      <w:tr w:rsidR="00A6686A" w:rsidRPr="00A6686A" w14:paraId="5BD8FFB6" w14:textId="132CEAEB" w:rsidTr="00CD41FC">
        <w:tc>
          <w:tcPr>
            <w:tcW w:w="5130" w:type="dxa"/>
          </w:tcPr>
          <w:p w14:paraId="0F76CE67" w14:textId="77777777" w:rsidR="00A6686A" w:rsidRPr="00A6686A" w:rsidRDefault="00A6686A" w:rsidP="00BE351B">
            <w:pPr>
              <w:pStyle w:val="Heading1"/>
              <w:numPr>
                <w:ilvl w:val="1"/>
                <w:numId w:val="38"/>
              </w:numPr>
              <w:spacing w:line="240" w:lineRule="auto"/>
              <w:ind w:left="0" w:firstLine="0"/>
              <w:jc w:val="both"/>
              <w:rPr>
                <w:b w:val="0"/>
                <w:iCs/>
                <w:color w:val="auto"/>
              </w:rPr>
            </w:pPr>
            <w:r w:rsidRPr="00A6686A">
              <w:rPr>
                <w:b w:val="0"/>
                <w:iCs/>
                <w:color w:val="auto"/>
              </w:rPr>
              <w:t xml:space="preserve">Pagal Garantiją Klientas pateikia prašymą raštu ištaisyti Kritinę klaidą, Klaidas ar kitus trūkumus. Vykdytojas įsipareigoja pašalinti Klaidos priežastis, bet turi teisę atsisakyti koreguoti Sistemos duomenis. </w:t>
            </w:r>
          </w:p>
        </w:tc>
        <w:tc>
          <w:tcPr>
            <w:tcW w:w="5130" w:type="dxa"/>
          </w:tcPr>
          <w:p w14:paraId="3D3CE9DA" w14:textId="7B82E46A" w:rsidR="00A6686A" w:rsidRPr="00D60909" w:rsidRDefault="00A6686A" w:rsidP="00BE351B">
            <w:pPr>
              <w:pStyle w:val="Heading1"/>
              <w:numPr>
                <w:ilvl w:val="1"/>
                <w:numId w:val="39"/>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Under the Warranty, the Customer shall submit a request in writing for the rectification of a Critical Error, </w:t>
            </w:r>
            <w:proofErr w:type="gramStart"/>
            <w:r w:rsidRPr="00D60909">
              <w:rPr>
                <w:rFonts w:asciiTheme="minorBidi" w:hAnsiTheme="minorBidi" w:cstheme="minorBidi"/>
                <w:b w:val="0"/>
                <w:color w:val="auto"/>
                <w:lang w:val="en-GB" w:bidi="en-GB"/>
              </w:rPr>
              <w:t>Errors</w:t>
            </w:r>
            <w:proofErr w:type="gramEnd"/>
            <w:r w:rsidRPr="00D60909">
              <w:rPr>
                <w:rFonts w:asciiTheme="minorBidi" w:hAnsiTheme="minorBidi" w:cstheme="minorBidi"/>
                <w:b w:val="0"/>
                <w:color w:val="auto"/>
                <w:lang w:val="en-GB" w:bidi="en-GB"/>
              </w:rPr>
              <w:t xml:space="preserve"> or other defects. The Contractor undertakes to eliminate the causes of the </w:t>
            </w:r>
            <w:r w:rsidR="00AE510F" w:rsidRPr="00D60909">
              <w:rPr>
                <w:rFonts w:asciiTheme="minorBidi" w:hAnsiTheme="minorBidi" w:cstheme="minorBidi"/>
                <w:b w:val="0"/>
                <w:color w:val="auto"/>
                <w:lang w:val="en-GB" w:bidi="en-GB"/>
              </w:rPr>
              <w:t>Error but</w:t>
            </w:r>
            <w:r w:rsidRPr="00D60909">
              <w:rPr>
                <w:rFonts w:asciiTheme="minorBidi" w:hAnsiTheme="minorBidi" w:cstheme="minorBidi"/>
                <w:b w:val="0"/>
                <w:color w:val="auto"/>
                <w:lang w:val="en-GB" w:bidi="en-GB"/>
              </w:rPr>
              <w:t xml:space="preserve"> has the right to refuse to correct the System data. </w:t>
            </w:r>
          </w:p>
        </w:tc>
      </w:tr>
      <w:tr w:rsidR="00A6686A" w:rsidRPr="00A6686A" w14:paraId="01D3ADBB" w14:textId="1D6D2CA1" w:rsidTr="00CD41FC">
        <w:tc>
          <w:tcPr>
            <w:tcW w:w="5130" w:type="dxa"/>
          </w:tcPr>
          <w:p w14:paraId="2ED6CF19"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0055DBBB" w14:textId="77777777" w:rsidR="00A6686A" w:rsidRPr="00D60909" w:rsidRDefault="00A6686A" w:rsidP="00CD41FC">
            <w:pPr>
              <w:rPr>
                <w:rFonts w:asciiTheme="minorBidi" w:hAnsiTheme="minorBidi"/>
                <w:b/>
                <w:iCs/>
                <w:sz w:val="20"/>
                <w:szCs w:val="20"/>
                <w:lang w:val="en-GB"/>
              </w:rPr>
            </w:pPr>
          </w:p>
        </w:tc>
      </w:tr>
      <w:tr w:rsidR="00A6686A" w:rsidRPr="00A6686A" w14:paraId="4AE8333C" w14:textId="78DB5418" w:rsidTr="00CD41FC">
        <w:tc>
          <w:tcPr>
            <w:tcW w:w="5130" w:type="dxa"/>
          </w:tcPr>
          <w:p w14:paraId="30BC8287" w14:textId="77777777" w:rsidR="00A6686A" w:rsidRPr="00A6686A" w:rsidRDefault="00A6686A" w:rsidP="00BE351B">
            <w:pPr>
              <w:pStyle w:val="Heading1"/>
              <w:numPr>
                <w:ilvl w:val="1"/>
                <w:numId w:val="39"/>
              </w:numPr>
              <w:spacing w:line="240" w:lineRule="auto"/>
              <w:ind w:left="0" w:firstLine="0"/>
              <w:jc w:val="both"/>
              <w:rPr>
                <w:b w:val="0"/>
                <w:iCs/>
                <w:color w:val="auto"/>
              </w:rPr>
            </w:pPr>
            <w:r w:rsidRPr="00A6686A">
              <w:rPr>
                <w:b w:val="0"/>
                <w:iCs/>
                <w:color w:val="auto"/>
              </w:rPr>
              <w:t>Vykdytojas Kliento pateiktą trūkumą kvalifikuoja: (i) Kritine klaida ar (ii) kito tipo Klaida (Gamintojo, Sistemos, Techninės aplinkos ar infrastruktūros, Vartotojo klaida/ kitas trūkumas). Vykdytojas taip pat sprendžia, ar Kliento nurodytas trūkumas patenka į Garantijos apimtį. Jei Klientas per 2 (dvi) Darbo dienas nepateikia argumentuotų prieštaravimų dėl trūkumo kvalifikavimo ar trūkumo nepriskyrimo garantiniu, laikoma, kad trūkumas yra toks, kokiu nurodė Vykdytojas, arba laikomas negarantiniu. Prieštaravimų pateikimo laikas nepatenka į trūkumų šalinimo terminą. Jei Kliento nurodytas trūkumas yra negarantinis, už tokios klaidos analizę Klientas atsiskaito su Vykdytoju pagal Vykdytojo tuo metu taikomą valandinį įkainį.</w:t>
            </w:r>
          </w:p>
        </w:tc>
        <w:tc>
          <w:tcPr>
            <w:tcW w:w="5130" w:type="dxa"/>
          </w:tcPr>
          <w:p w14:paraId="113621A5" w14:textId="4A1A723D" w:rsidR="00A6686A" w:rsidRPr="00D60909" w:rsidRDefault="00A6686A" w:rsidP="00BE351B">
            <w:pPr>
              <w:pStyle w:val="Heading1"/>
              <w:numPr>
                <w:ilvl w:val="1"/>
                <w:numId w:val="38"/>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The Contractor shall qualify the deficiency submitted by the Customer as (</w:t>
            </w:r>
            <w:proofErr w:type="spellStart"/>
            <w:r w:rsidRPr="00D60909">
              <w:rPr>
                <w:rFonts w:asciiTheme="minorBidi" w:hAnsiTheme="minorBidi" w:cstheme="minorBidi"/>
                <w:b w:val="0"/>
                <w:color w:val="auto"/>
                <w:lang w:val="en-GB" w:bidi="en-GB"/>
              </w:rPr>
              <w:t>i</w:t>
            </w:r>
            <w:proofErr w:type="spellEnd"/>
            <w:r w:rsidRPr="00D60909">
              <w:rPr>
                <w:rFonts w:asciiTheme="minorBidi" w:hAnsiTheme="minorBidi" w:cstheme="minorBidi"/>
                <w:b w:val="0"/>
                <w:color w:val="auto"/>
                <w:lang w:val="en-GB" w:bidi="en-GB"/>
              </w:rPr>
              <w:t xml:space="preserve">) a Critical Error or (ii) another </w:t>
            </w:r>
            <w:r w:rsidR="00AE510F" w:rsidRPr="00D60909">
              <w:rPr>
                <w:rFonts w:asciiTheme="minorBidi" w:hAnsiTheme="minorBidi" w:cstheme="minorBidi"/>
                <w:b w:val="0"/>
                <w:color w:val="auto"/>
                <w:lang w:val="en-GB" w:bidi="en-GB"/>
              </w:rPr>
              <w:t>types</w:t>
            </w:r>
            <w:r w:rsidRPr="00D60909">
              <w:rPr>
                <w:rFonts w:asciiTheme="minorBidi" w:hAnsiTheme="minorBidi" w:cstheme="minorBidi"/>
                <w:b w:val="0"/>
                <w:color w:val="auto"/>
                <w:lang w:val="en-GB" w:bidi="en-GB"/>
              </w:rPr>
              <w:t xml:space="preserve"> of Error (Manufacturer's Error, System Error, Technical Environment/Infrastructure Error, User's Error/other defect). The Contractor shall also decide whether the defect identified by the Customer falls within the scope of the Warranty. If the Customer does not submit reasoned objections within 2 (two) Business Days as to the qualification of the defect or the non-qualification of the defect as a Warranty defect, it shall be deemed to be the defect as stated by the Contractor or shall be deemed to be not covered by the Warranty. The time for submitting objections shall not fall within the term for remedying defects. If the defect identified by the Customer</w:t>
            </w:r>
            <w:r w:rsidR="00483E1A" w:rsidRPr="00D60909">
              <w:rPr>
                <w:rFonts w:asciiTheme="minorBidi" w:hAnsiTheme="minorBidi" w:cstheme="minorBidi"/>
                <w:b w:val="0"/>
                <w:color w:val="auto"/>
                <w:lang w:val="en-GB" w:bidi="en-GB"/>
              </w:rPr>
              <w:t xml:space="preserve"> is</w:t>
            </w:r>
            <w:r w:rsidRPr="00D60909">
              <w:rPr>
                <w:rFonts w:asciiTheme="minorBidi" w:hAnsiTheme="minorBidi" w:cstheme="minorBidi"/>
                <w:b w:val="0"/>
                <w:color w:val="auto"/>
                <w:lang w:val="en-GB" w:bidi="en-GB"/>
              </w:rPr>
              <w:t xml:space="preserve"> not covered by the Warranty, the Customer shall pay the Contractor for the analysis of such defect in accordance with the Contractor's hourly rate then applicable.</w:t>
            </w:r>
          </w:p>
        </w:tc>
      </w:tr>
      <w:tr w:rsidR="00A6686A" w:rsidRPr="00A6686A" w14:paraId="7D092CF5" w14:textId="223B7474" w:rsidTr="00CD41FC">
        <w:tc>
          <w:tcPr>
            <w:tcW w:w="5130" w:type="dxa"/>
          </w:tcPr>
          <w:p w14:paraId="49026C7F" w14:textId="77777777" w:rsidR="00A6686A" w:rsidRPr="00A6686A" w:rsidRDefault="00A6686A" w:rsidP="00CD41FC">
            <w:pPr>
              <w:rPr>
                <w:rFonts w:ascii="Arial" w:eastAsia="Times New Roman" w:hAnsi="Arial" w:cs="Arial"/>
                <w:iCs/>
                <w:sz w:val="20"/>
                <w:szCs w:val="20"/>
                <w:lang w:val="lt-LT" w:eastAsia="ar-SA"/>
              </w:rPr>
            </w:pPr>
          </w:p>
        </w:tc>
        <w:tc>
          <w:tcPr>
            <w:tcW w:w="5130" w:type="dxa"/>
          </w:tcPr>
          <w:p w14:paraId="5DEF53FD" w14:textId="77777777" w:rsidR="00A6686A" w:rsidRPr="00D60909" w:rsidRDefault="00A6686A" w:rsidP="00CD41FC">
            <w:pPr>
              <w:rPr>
                <w:rFonts w:asciiTheme="minorBidi" w:hAnsiTheme="minorBidi"/>
                <w:b/>
                <w:iCs/>
                <w:sz w:val="20"/>
                <w:szCs w:val="20"/>
                <w:lang w:val="en-GB"/>
              </w:rPr>
            </w:pPr>
          </w:p>
        </w:tc>
      </w:tr>
      <w:tr w:rsidR="00A6686A" w:rsidRPr="00A6686A" w14:paraId="23A76273" w14:textId="4176068C" w:rsidTr="00CD41FC">
        <w:tc>
          <w:tcPr>
            <w:tcW w:w="5130" w:type="dxa"/>
          </w:tcPr>
          <w:p w14:paraId="640EB7A0" w14:textId="77777777" w:rsidR="00A6686A" w:rsidRPr="00A6686A" w:rsidRDefault="00A6686A" w:rsidP="00BE351B">
            <w:pPr>
              <w:pStyle w:val="Heading1"/>
              <w:numPr>
                <w:ilvl w:val="1"/>
                <w:numId w:val="39"/>
              </w:numPr>
              <w:spacing w:line="240" w:lineRule="auto"/>
              <w:ind w:left="0" w:firstLine="0"/>
              <w:jc w:val="both"/>
              <w:rPr>
                <w:b w:val="0"/>
                <w:iCs/>
                <w:color w:val="auto"/>
              </w:rPr>
            </w:pPr>
            <w:r w:rsidRPr="00A6686A">
              <w:rPr>
                <w:b w:val="0"/>
                <w:iCs/>
                <w:color w:val="auto"/>
              </w:rPr>
              <w:lastRenderedPageBreak/>
              <w:t xml:space="preserve">Vykdytojas teikia Kokybės garantiją tik savo (ar savo pasitelktų subrangovų) suteiktoms Paslaugoms (Papildomoms paslaugoms ar Kitoms paslaugoms). Jei Vykdytojo Paslaugų (Papildomų paslaugų ar Kitų paslaugų) rezultatai sudaro dalį trečiųjų asmenų daromų darbų (paslaugų) rezultatų, kuriamos (vystomos, modifikuojamos) Sistemos, Vykdytojas neteikia Kokybės garantijos. Jei Vykdytojas prieš atlikdamas IT Darbus yra informuotas ir sutinka juos atlikti kartu su trečiaisiais asmenimis (įskaitant paties Kliento resursus), Vykdytojas teikia Kokybės garantiją tik savo atliktiems IT Darbams. Jei IT Darbų negalima aiškiai atskirti nuo trečiųjų asmenų atliktų darbų, Vykdytojas neteikia IT Darbų Kokybės garantijos. </w:t>
            </w:r>
          </w:p>
        </w:tc>
        <w:tc>
          <w:tcPr>
            <w:tcW w:w="5130" w:type="dxa"/>
          </w:tcPr>
          <w:p w14:paraId="67E60971" w14:textId="7F05130E" w:rsidR="00A6686A" w:rsidRPr="00D60909" w:rsidRDefault="00A6686A" w:rsidP="00BE351B">
            <w:pPr>
              <w:pStyle w:val="Heading1"/>
              <w:numPr>
                <w:ilvl w:val="1"/>
                <w:numId w:val="38"/>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The Contractor shall only provide a Quality Guarantee for Services (Additional Services or Other Services) provided by the Contractor (or its subcontractors). If the results of the Contractor's Services (Additional Services or Other Services) form part of the results of work (services) performed by third parties in the development (development, modification) of the System, the Contractor shall not provide a Quality Guarantee. If the Contractor is informed prior to the performance of the IT Works and agrees to perform the IT Works jointly with third parties (including the Customer's own resources), the Contractor shall only provide the Quality Guarantee for the IT Works it has performed. If the IT Works cannot be clearly distinguished from work carried out by third parties, the Contractor shall not provide the Quality Guarantee of the IT Works. </w:t>
            </w:r>
          </w:p>
        </w:tc>
      </w:tr>
      <w:tr w:rsidR="00A6686A" w:rsidRPr="00A6686A" w14:paraId="164A7362" w14:textId="00B90C95" w:rsidTr="00CD41FC">
        <w:tc>
          <w:tcPr>
            <w:tcW w:w="5130" w:type="dxa"/>
          </w:tcPr>
          <w:p w14:paraId="677889C7" w14:textId="77777777" w:rsidR="00A6686A" w:rsidRPr="00A6686A" w:rsidRDefault="00A6686A" w:rsidP="00CD41FC">
            <w:pPr>
              <w:rPr>
                <w:lang w:val="lt-LT" w:eastAsia="ar-SA"/>
              </w:rPr>
            </w:pPr>
          </w:p>
        </w:tc>
        <w:tc>
          <w:tcPr>
            <w:tcW w:w="5130" w:type="dxa"/>
          </w:tcPr>
          <w:p w14:paraId="5624536B" w14:textId="77777777" w:rsidR="00A6686A" w:rsidRPr="00D60909" w:rsidRDefault="00A6686A" w:rsidP="00CD41FC">
            <w:pPr>
              <w:rPr>
                <w:rFonts w:asciiTheme="minorBidi" w:hAnsiTheme="minorBidi"/>
                <w:b/>
                <w:sz w:val="20"/>
                <w:szCs w:val="20"/>
                <w:lang w:val="en-GB"/>
              </w:rPr>
            </w:pPr>
          </w:p>
        </w:tc>
      </w:tr>
      <w:tr w:rsidR="00A6686A" w:rsidRPr="00A6686A" w14:paraId="4A6BE34A" w14:textId="4AA11EEA" w:rsidTr="00CD41FC">
        <w:tc>
          <w:tcPr>
            <w:tcW w:w="5130" w:type="dxa"/>
          </w:tcPr>
          <w:p w14:paraId="41393325" w14:textId="77777777" w:rsidR="00A6686A" w:rsidRPr="00A6686A" w:rsidRDefault="00A6686A" w:rsidP="00BE351B">
            <w:pPr>
              <w:pStyle w:val="Heading1"/>
              <w:numPr>
                <w:ilvl w:val="1"/>
                <w:numId w:val="39"/>
              </w:numPr>
              <w:spacing w:line="240" w:lineRule="auto"/>
              <w:ind w:left="0" w:firstLine="0"/>
              <w:jc w:val="both"/>
              <w:rPr>
                <w:b w:val="0"/>
                <w:iCs/>
                <w:color w:val="auto"/>
              </w:rPr>
            </w:pPr>
            <w:r w:rsidRPr="00A6686A">
              <w:rPr>
                <w:b w:val="0"/>
                <w:iCs/>
                <w:color w:val="auto"/>
              </w:rPr>
              <w:t xml:space="preserve"> Vykdytojas neteikia jokios Kokybės garantijos Paslaugoms (Papildomoms paslaugoms ar Kitoms paslaugoms), jei Klientas pats (ar pasitelkdamas trečiuosius asmenis) atlieka Paslaugų (Papildomų paslaugų ar Kitų paslaugų) rezultatų modifikacijas, pataisymus, nustatymus, konfigūraciją ar kitaip bet kokia apimtimi modifikuoja Paslaugų (Papildomų paslaugų ar Kitų paslaugų) rezultatus.</w:t>
            </w:r>
          </w:p>
        </w:tc>
        <w:tc>
          <w:tcPr>
            <w:tcW w:w="5130" w:type="dxa"/>
          </w:tcPr>
          <w:p w14:paraId="222BE3A8" w14:textId="08C9660C" w:rsidR="00A6686A" w:rsidRPr="00D60909" w:rsidRDefault="00A6686A" w:rsidP="00BE351B">
            <w:pPr>
              <w:pStyle w:val="Heading1"/>
              <w:numPr>
                <w:ilvl w:val="1"/>
                <w:numId w:val="38"/>
              </w:numPr>
              <w:spacing w:line="240" w:lineRule="auto"/>
              <w:ind w:left="0" w:firstLine="0"/>
              <w:jc w:val="both"/>
              <w:rPr>
                <w:rFonts w:asciiTheme="minorBidi" w:hAnsiTheme="minorBidi" w:cstheme="minorBidi"/>
                <w:iCs/>
                <w:lang w:val="en-GB"/>
              </w:rPr>
            </w:pPr>
            <w:r w:rsidRPr="00C515A3">
              <w:rPr>
                <w:rFonts w:asciiTheme="minorBidi" w:hAnsiTheme="minorBidi" w:cstheme="minorBidi"/>
                <w:b w:val="0"/>
                <w:color w:val="auto"/>
                <w:lang w:bidi="en-GB"/>
              </w:rPr>
              <w:t xml:space="preserve"> </w:t>
            </w:r>
            <w:r w:rsidRPr="00D60909">
              <w:rPr>
                <w:rFonts w:asciiTheme="minorBidi" w:hAnsiTheme="minorBidi" w:cstheme="minorBidi"/>
                <w:b w:val="0"/>
                <w:color w:val="auto"/>
                <w:lang w:val="en-GB" w:bidi="en-GB"/>
              </w:rPr>
              <w:t>The Contractor shall not provide any Quality Guarantee for the Services (Additional Services or Other Services) if the Customer itself (or through third parties) modifies, corrects, adjusts, sets, configures or otherwise modifies the results of the Services (Additional Services or Other Services) to any extent.</w:t>
            </w:r>
          </w:p>
        </w:tc>
      </w:tr>
      <w:tr w:rsidR="00A6686A" w:rsidRPr="00A6686A" w14:paraId="72B89686" w14:textId="315C8ECF" w:rsidTr="00CD41FC">
        <w:tc>
          <w:tcPr>
            <w:tcW w:w="5130" w:type="dxa"/>
          </w:tcPr>
          <w:p w14:paraId="27FB6759" w14:textId="77777777" w:rsidR="00A6686A" w:rsidRPr="00A6686A" w:rsidRDefault="00A6686A" w:rsidP="00CD41FC">
            <w:pPr>
              <w:rPr>
                <w:lang w:val="lt-LT" w:eastAsia="ar-SA"/>
              </w:rPr>
            </w:pPr>
          </w:p>
        </w:tc>
        <w:tc>
          <w:tcPr>
            <w:tcW w:w="5130" w:type="dxa"/>
          </w:tcPr>
          <w:p w14:paraId="46DF7ABC" w14:textId="77777777" w:rsidR="00A6686A" w:rsidRPr="00D60909" w:rsidRDefault="00A6686A" w:rsidP="00CD41FC">
            <w:pPr>
              <w:rPr>
                <w:rFonts w:asciiTheme="minorBidi" w:hAnsiTheme="minorBidi"/>
                <w:b/>
                <w:sz w:val="20"/>
                <w:szCs w:val="20"/>
                <w:lang w:val="en-GB"/>
              </w:rPr>
            </w:pPr>
          </w:p>
        </w:tc>
      </w:tr>
      <w:tr w:rsidR="00A6686A" w:rsidRPr="00A6686A" w14:paraId="201C3934" w14:textId="0674487B" w:rsidTr="00CD41FC">
        <w:tc>
          <w:tcPr>
            <w:tcW w:w="5130" w:type="dxa"/>
          </w:tcPr>
          <w:p w14:paraId="2E7380AD" w14:textId="77777777" w:rsidR="00A6686A" w:rsidRPr="00A6686A" w:rsidRDefault="00A6686A" w:rsidP="00BE351B">
            <w:pPr>
              <w:pStyle w:val="Heading1"/>
              <w:numPr>
                <w:ilvl w:val="1"/>
                <w:numId w:val="39"/>
              </w:numPr>
              <w:spacing w:line="240" w:lineRule="auto"/>
              <w:ind w:left="0" w:firstLine="0"/>
              <w:jc w:val="both"/>
              <w:rPr>
                <w:b w:val="0"/>
                <w:iCs/>
                <w:color w:val="auto"/>
              </w:rPr>
            </w:pPr>
            <w:r w:rsidRPr="00A6686A">
              <w:rPr>
                <w:b w:val="0"/>
                <w:iCs/>
                <w:color w:val="auto"/>
              </w:rPr>
              <w:t xml:space="preserve">Vykdytojas neteikia Kokybės garantijos trečiųjų asmenų Standartinei programinei įrangai. Tokiu atveju taikomos Gamintojo kokybės garantijos sąlygos. </w:t>
            </w:r>
          </w:p>
        </w:tc>
        <w:tc>
          <w:tcPr>
            <w:tcW w:w="5130" w:type="dxa"/>
          </w:tcPr>
          <w:p w14:paraId="360D436B" w14:textId="35E02435" w:rsidR="00A6686A" w:rsidRPr="00D60909" w:rsidRDefault="00A6686A" w:rsidP="00BE351B">
            <w:pPr>
              <w:pStyle w:val="Heading1"/>
              <w:numPr>
                <w:ilvl w:val="1"/>
                <w:numId w:val="38"/>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The Contractor shall not provide a Quality Guarantee for third party Standard Software. In such a case, the terms of the Manufacturer's Quality Guarantee shall apply. </w:t>
            </w:r>
          </w:p>
        </w:tc>
      </w:tr>
      <w:tr w:rsidR="00A6686A" w:rsidRPr="00A6686A" w14:paraId="100588BF" w14:textId="72D9D1E7" w:rsidTr="00CD41FC">
        <w:tc>
          <w:tcPr>
            <w:tcW w:w="5130" w:type="dxa"/>
          </w:tcPr>
          <w:p w14:paraId="75CB36E3" w14:textId="77777777" w:rsidR="00A6686A" w:rsidRPr="00A6686A" w:rsidRDefault="00A6686A" w:rsidP="00CD41FC">
            <w:pPr>
              <w:rPr>
                <w:lang w:val="lt-LT" w:eastAsia="ar-SA"/>
              </w:rPr>
            </w:pPr>
          </w:p>
        </w:tc>
        <w:tc>
          <w:tcPr>
            <w:tcW w:w="5130" w:type="dxa"/>
          </w:tcPr>
          <w:p w14:paraId="29568427" w14:textId="77777777" w:rsidR="00A6686A" w:rsidRPr="00D60909" w:rsidRDefault="00A6686A" w:rsidP="00CD41FC">
            <w:pPr>
              <w:rPr>
                <w:rFonts w:asciiTheme="minorBidi" w:hAnsiTheme="minorBidi"/>
                <w:b/>
                <w:sz w:val="20"/>
                <w:szCs w:val="20"/>
                <w:lang w:val="en-GB"/>
              </w:rPr>
            </w:pPr>
          </w:p>
        </w:tc>
      </w:tr>
      <w:tr w:rsidR="00A6686A" w:rsidRPr="00A6686A" w14:paraId="3CC645D6" w14:textId="7718A21C" w:rsidTr="00CD41FC">
        <w:tc>
          <w:tcPr>
            <w:tcW w:w="5130" w:type="dxa"/>
          </w:tcPr>
          <w:p w14:paraId="3F5BB89D" w14:textId="77777777" w:rsidR="00A6686A" w:rsidRPr="00A6686A" w:rsidRDefault="00A6686A" w:rsidP="00BE351B">
            <w:pPr>
              <w:pStyle w:val="Heading1"/>
              <w:numPr>
                <w:ilvl w:val="1"/>
                <w:numId w:val="39"/>
              </w:numPr>
              <w:spacing w:line="240" w:lineRule="auto"/>
              <w:ind w:left="0" w:firstLine="0"/>
              <w:jc w:val="both"/>
              <w:rPr>
                <w:b w:val="0"/>
                <w:iCs/>
                <w:color w:val="auto"/>
              </w:rPr>
            </w:pPr>
            <w:r w:rsidRPr="00A6686A">
              <w:rPr>
                <w:b w:val="0"/>
                <w:iCs/>
                <w:color w:val="auto"/>
              </w:rPr>
              <w:t>Vykdytojas teikia Kokybės garantiją tik ta apimtimi, kuri yra nurodyta Sutartyje.</w:t>
            </w:r>
          </w:p>
        </w:tc>
        <w:tc>
          <w:tcPr>
            <w:tcW w:w="5130" w:type="dxa"/>
          </w:tcPr>
          <w:p w14:paraId="070FF321" w14:textId="09EEDC48" w:rsidR="00A6686A" w:rsidRPr="00D60909" w:rsidRDefault="00A6686A" w:rsidP="00BE351B">
            <w:pPr>
              <w:pStyle w:val="Heading1"/>
              <w:numPr>
                <w:ilvl w:val="1"/>
                <w:numId w:val="38"/>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The Contractor shall provide the Quality Guarantee only to the extent specified in the Contract.</w:t>
            </w:r>
          </w:p>
        </w:tc>
      </w:tr>
      <w:tr w:rsidR="00A6686A" w:rsidRPr="00A6686A" w14:paraId="3A2A23D6" w14:textId="2B857ED7" w:rsidTr="00CD41FC">
        <w:tc>
          <w:tcPr>
            <w:tcW w:w="5130" w:type="dxa"/>
          </w:tcPr>
          <w:p w14:paraId="1D7204AD" w14:textId="77777777" w:rsidR="00A6686A" w:rsidRPr="00A6686A" w:rsidRDefault="00A6686A" w:rsidP="00CD41FC">
            <w:pPr>
              <w:rPr>
                <w:lang w:val="lt-LT" w:eastAsia="ar-SA"/>
              </w:rPr>
            </w:pPr>
          </w:p>
        </w:tc>
        <w:tc>
          <w:tcPr>
            <w:tcW w:w="5130" w:type="dxa"/>
          </w:tcPr>
          <w:p w14:paraId="3B5FB8ED" w14:textId="77777777" w:rsidR="00A6686A" w:rsidRPr="00D60909" w:rsidRDefault="00A6686A" w:rsidP="00CD41FC">
            <w:pPr>
              <w:rPr>
                <w:rFonts w:asciiTheme="minorBidi" w:hAnsiTheme="minorBidi"/>
                <w:b/>
                <w:sz w:val="20"/>
                <w:szCs w:val="20"/>
                <w:lang w:val="en-GB"/>
              </w:rPr>
            </w:pPr>
          </w:p>
        </w:tc>
      </w:tr>
      <w:tr w:rsidR="00A6686A" w:rsidRPr="00A6686A" w14:paraId="05BC686A" w14:textId="62462620" w:rsidTr="00CD41FC">
        <w:tc>
          <w:tcPr>
            <w:tcW w:w="5130" w:type="dxa"/>
          </w:tcPr>
          <w:p w14:paraId="7DAD8B0D" w14:textId="77777777" w:rsidR="00A6686A" w:rsidRPr="00A6686A" w:rsidRDefault="00A6686A" w:rsidP="00BE351B">
            <w:pPr>
              <w:pStyle w:val="Heading1"/>
              <w:numPr>
                <w:ilvl w:val="0"/>
                <w:numId w:val="39"/>
              </w:numPr>
            </w:pPr>
            <w:r w:rsidRPr="00A6686A">
              <w:t>KONFIDENCIALUMAS</w:t>
            </w:r>
          </w:p>
        </w:tc>
        <w:tc>
          <w:tcPr>
            <w:tcW w:w="5130" w:type="dxa"/>
          </w:tcPr>
          <w:p w14:paraId="38318526" w14:textId="5ECDCF61" w:rsidR="00A6686A" w:rsidRPr="00D60909" w:rsidRDefault="00A6686A" w:rsidP="00BE351B">
            <w:pPr>
              <w:pStyle w:val="Heading1"/>
              <w:numPr>
                <w:ilvl w:val="0"/>
                <w:numId w:val="40"/>
              </w:numPr>
              <w:rPr>
                <w:rFonts w:asciiTheme="minorBidi" w:hAnsiTheme="minorBidi" w:cstheme="minorBidi"/>
                <w:b w:val="0"/>
                <w:lang w:val="en-GB"/>
              </w:rPr>
            </w:pPr>
            <w:r w:rsidRPr="00D60909">
              <w:rPr>
                <w:lang w:val="en-GB"/>
              </w:rPr>
              <w:t>CONFIDENTIALITY</w:t>
            </w:r>
          </w:p>
        </w:tc>
      </w:tr>
      <w:tr w:rsidR="00A6686A" w:rsidRPr="00A6686A" w14:paraId="62CA70D7" w14:textId="1899AE82" w:rsidTr="00CD41FC">
        <w:tc>
          <w:tcPr>
            <w:tcW w:w="5130" w:type="dxa"/>
          </w:tcPr>
          <w:p w14:paraId="27FE5332" w14:textId="77777777" w:rsidR="00A6686A" w:rsidRPr="00A6686A" w:rsidRDefault="00A6686A" w:rsidP="00CD41FC">
            <w:pPr>
              <w:rPr>
                <w:lang w:val="lt-LT" w:eastAsia="ar-SA"/>
              </w:rPr>
            </w:pPr>
          </w:p>
        </w:tc>
        <w:tc>
          <w:tcPr>
            <w:tcW w:w="5130" w:type="dxa"/>
          </w:tcPr>
          <w:p w14:paraId="5AC864C7" w14:textId="77777777" w:rsidR="00A6686A" w:rsidRPr="00D60909" w:rsidRDefault="00A6686A" w:rsidP="00CD41FC">
            <w:pPr>
              <w:rPr>
                <w:rFonts w:asciiTheme="minorBidi" w:hAnsiTheme="minorBidi"/>
                <w:b/>
                <w:sz w:val="20"/>
                <w:szCs w:val="20"/>
                <w:lang w:val="en-GB"/>
              </w:rPr>
            </w:pPr>
          </w:p>
        </w:tc>
      </w:tr>
      <w:tr w:rsidR="00A6686A" w:rsidRPr="00A6686A" w14:paraId="4358D453" w14:textId="54CEFEEF" w:rsidTr="00CD41FC">
        <w:tc>
          <w:tcPr>
            <w:tcW w:w="5130" w:type="dxa"/>
          </w:tcPr>
          <w:p w14:paraId="0B57D37B" w14:textId="77777777" w:rsidR="00A6686A" w:rsidRPr="00A6686A" w:rsidRDefault="00A6686A" w:rsidP="00BE351B">
            <w:pPr>
              <w:pStyle w:val="Heading1"/>
              <w:numPr>
                <w:ilvl w:val="1"/>
                <w:numId w:val="41"/>
              </w:numPr>
              <w:spacing w:line="240" w:lineRule="auto"/>
              <w:ind w:left="0" w:firstLine="0"/>
              <w:jc w:val="both"/>
              <w:rPr>
                <w:b w:val="0"/>
                <w:color w:val="auto"/>
              </w:rPr>
            </w:pPr>
            <w:r w:rsidRPr="00A6686A">
              <w:rPr>
                <w:b w:val="0"/>
                <w:color w:val="auto"/>
              </w:rPr>
              <w:t xml:space="preserve">Šalys susitaria laikyti šią Sutartį ir visą jos pagrindu viena kitai perduodamą informaciją Konfidencialia informacija. Aiškumo tikslais Šalys patvirtina, kad Sutarties turinys nėra laikomas Konfidencialia informacija, jei Sutartis yra viešųjų pirkimų sutartis. Sutarties sudarymo faktas visais atvejais taip pat nėra laikomas Konfidencialia informacija. Šalys įsipareigoja laikyti Konfidencialią informaciją paslaptyje sutartinių santykių laikotarpiu ir 2 (dvejus) metus po Sutarties (ar paskutinio Užsakymo) pasibaigimo,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aktų nustatyta tvarka ar teisės, finansų ar kitos srities specialistui/patarėjui, ar paskolos davėjui. </w:t>
            </w:r>
          </w:p>
        </w:tc>
        <w:tc>
          <w:tcPr>
            <w:tcW w:w="5130" w:type="dxa"/>
          </w:tcPr>
          <w:p w14:paraId="2416EC18" w14:textId="55633289" w:rsidR="00A6686A" w:rsidRPr="00D60909" w:rsidRDefault="00A6686A" w:rsidP="00BE351B">
            <w:pPr>
              <w:pStyle w:val="Heading1"/>
              <w:numPr>
                <w:ilvl w:val="1"/>
                <w:numId w:val="42"/>
              </w:numPr>
              <w:spacing w:line="240" w:lineRule="auto"/>
              <w:ind w:left="0" w:firstLine="0"/>
              <w:jc w:val="both"/>
              <w:rPr>
                <w:rFonts w:asciiTheme="minorBidi" w:hAnsiTheme="minorBidi" w:cstheme="minorBidi"/>
                <w:lang w:val="en-GB"/>
              </w:rPr>
            </w:pPr>
            <w:r w:rsidRPr="00D60909">
              <w:rPr>
                <w:b w:val="0"/>
                <w:color w:val="auto"/>
                <w:lang w:val="en-GB"/>
              </w:rPr>
              <w:t>The</w:t>
            </w:r>
            <w:r w:rsidRPr="00D60909">
              <w:rPr>
                <w:rFonts w:asciiTheme="minorBidi" w:hAnsiTheme="minorBidi" w:cstheme="minorBidi"/>
                <w:b w:val="0"/>
                <w:color w:val="auto"/>
                <w:lang w:val="en-GB" w:bidi="en-GB"/>
              </w:rPr>
              <w:t xml:space="preserve"> Parties hereby agree to treat this Contract and all information communicated to each other under it as Confidential Information. For purposes of clarity, the Parties hereby confirm that the contents of the Contract shall not be considered as Confidential Information if the Contract is a public procurement contract. The fact of concluding the Contract shall in all cases also not be considered as Confidential Information. The Parties undertake to keep the Confidential Information confidential for the duration of the contractual relationship and for a period of 2 (two) years after the termination of the Contract (or the last Order), whether such information is provided orally or in writing. The Parties hereby agree not to disclose the Confidential Information to any third party without the prior written consent of the disclosing Party and not to use the Confidential Information for personal or </w:t>
            </w:r>
            <w:r w:rsidR="00AE510F" w:rsidRPr="00D60909">
              <w:rPr>
                <w:rFonts w:asciiTheme="minorBidi" w:hAnsiTheme="minorBidi" w:cstheme="minorBidi"/>
                <w:b w:val="0"/>
                <w:color w:val="auto"/>
                <w:lang w:val="en-GB" w:bidi="en-GB"/>
              </w:rPr>
              <w:t>third-party</w:t>
            </w:r>
            <w:r w:rsidRPr="00D60909">
              <w:rPr>
                <w:rFonts w:asciiTheme="minorBidi" w:hAnsiTheme="minorBidi" w:cstheme="minorBidi"/>
                <w:b w:val="0"/>
                <w:color w:val="auto"/>
                <w:lang w:val="en-GB" w:bidi="en-GB"/>
              </w:rPr>
              <w:t xml:space="preserve"> purposes, except where such information is required to be disclosed by law or to a legal, </w:t>
            </w:r>
            <w:proofErr w:type="gramStart"/>
            <w:r w:rsidRPr="00D60909">
              <w:rPr>
                <w:rFonts w:asciiTheme="minorBidi" w:hAnsiTheme="minorBidi" w:cstheme="minorBidi"/>
                <w:b w:val="0"/>
                <w:color w:val="auto"/>
                <w:lang w:val="en-GB" w:bidi="en-GB"/>
              </w:rPr>
              <w:t>financial</w:t>
            </w:r>
            <w:proofErr w:type="gramEnd"/>
            <w:r w:rsidRPr="00D60909">
              <w:rPr>
                <w:rFonts w:asciiTheme="minorBidi" w:hAnsiTheme="minorBidi" w:cstheme="minorBidi"/>
                <w:b w:val="0"/>
                <w:color w:val="auto"/>
                <w:lang w:val="en-GB" w:bidi="en-GB"/>
              </w:rPr>
              <w:t xml:space="preserve"> or other professional adviser/consultant, or to a lender. </w:t>
            </w:r>
          </w:p>
        </w:tc>
      </w:tr>
      <w:tr w:rsidR="00A6686A" w:rsidRPr="00A6686A" w14:paraId="54A064C6" w14:textId="3593C905" w:rsidTr="00CD41FC">
        <w:tc>
          <w:tcPr>
            <w:tcW w:w="5130" w:type="dxa"/>
          </w:tcPr>
          <w:p w14:paraId="41D6484C" w14:textId="77777777" w:rsidR="00A6686A" w:rsidRPr="00A6686A" w:rsidRDefault="00A6686A" w:rsidP="00CD41FC">
            <w:pPr>
              <w:rPr>
                <w:lang w:val="lt-LT" w:eastAsia="ar-SA"/>
              </w:rPr>
            </w:pPr>
          </w:p>
        </w:tc>
        <w:tc>
          <w:tcPr>
            <w:tcW w:w="5130" w:type="dxa"/>
          </w:tcPr>
          <w:p w14:paraId="0193A28E" w14:textId="77777777" w:rsidR="00A6686A" w:rsidRPr="00D60909" w:rsidRDefault="00A6686A" w:rsidP="00CD41FC">
            <w:pPr>
              <w:rPr>
                <w:rFonts w:asciiTheme="minorBidi" w:hAnsiTheme="minorBidi"/>
                <w:b/>
                <w:sz w:val="20"/>
                <w:szCs w:val="20"/>
                <w:lang w:val="en-GB"/>
              </w:rPr>
            </w:pPr>
          </w:p>
        </w:tc>
      </w:tr>
      <w:tr w:rsidR="00A6686A" w:rsidRPr="00A6686A" w14:paraId="41FD6227" w14:textId="17CFDDFB" w:rsidTr="00CD41FC">
        <w:tc>
          <w:tcPr>
            <w:tcW w:w="5130" w:type="dxa"/>
          </w:tcPr>
          <w:p w14:paraId="2846DF9D" w14:textId="77777777" w:rsidR="00A6686A" w:rsidRPr="00A6686A" w:rsidRDefault="00A6686A" w:rsidP="00BE351B">
            <w:pPr>
              <w:pStyle w:val="Heading1"/>
              <w:numPr>
                <w:ilvl w:val="1"/>
                <w:numId w:val="42"/>
              </w:numPr>
              <w:spacing w:line="240" w:lineRule="auto"/>
              <w:ind w:left="0" w:firstLine="0"/>
              <w:jc w:val="both"/>
              <w:rPr>
                <w:b w:val="0"/>
                <w:color w:val="auto"/>
              </w:rPr>
            </w:pPr>
            <w:r w:rsidRPr="00A6686A">
              <w:rPr>
                <w:b w:val="0"/>
                <w:color w:val="auto"/>
              </w:rPr>
              <w:lastRenderedPageBreak/>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nenaudoti kitu nei Sutarties vykdymo tikslu, privalo atlyginti kitai Šaliai šios Sutarties pažeidimu padarytus nuostolius bei imtis visų protingų veiksmų, kad per trumpiausią laikotarpį ištaisytų tokio atskleidimo pasekmes. </w:t>
            </w:r>
          </w:p>
        </w:tc>
        <w:tc>
          <w:tcPr>
            <w:tcW w:w="5130" w:type="dxa"/>
          </w:tcPr>
          <w:p w14:paraId="1C83A919" w14:textId="01FAEAEE" w:rsidR="00A6686A" w:rsidRPr="00D60909" w:rsidRDefault="00A6686A" w:rsidP="00BE351B">
            <w:pPr>
              <w:pStyle w:val="Heading1"/>
              <w:numPr>
                <w:ilvl w:val="1"/>
                <w:numId w:val="43"/>
              </w:numPr>
              <w:spacing w:line="240" w:lineRule="auto"/>
              <w:ind w:left="0" w:firstLine="0"/>
              <w:jc w:val="both"/>
              <w:rPr>
                <w:rFonts w:asciiTheme="minorBidi" w:hAnsiTheme="minorBidi" w:cstheme="minorBidi"/>
                <w:lang w:val="en-GB"/>
              </w:rPr>
            </w:pPr>
            <w:r w:rsidRPr="00D60909">
              <w:rPr>
                <w:rFonts w:asciiTheme="minorBidi" w:hAnsiTheme="minorBidi" w:cstheme="minorBidi"/>
                <w:b w:val="0"/>
                <w:color w:val="auto"/>
                <w:lang w:val="en-GB" w:bidi="en-GB"/>
              </w:rPr>
              <w:t xml:space="preserve">A person to whom a Party discloses Confidential Information shall be bound by the obligations of confidentiality under this Article and shall use such information only for the purpose for which it was provided. The provisions of this Article shall not apply to information which is or becomes available to the public or which has been disclosed or is required to be disclosed by law. A Party that violates its obligations under this Contract to protect Confidential Information and not to disclose it or use it for any purpose other than the performance of the Contract shall indemnify the other Party for the loss caused by the violation of this Contract and shall take all reasonable steps to rectify the consequences of such a disclosure as soon as reasonably practicable. </w:t>
            </w:r>
          </w:p>
        </w:tc>
      </w:tr>
      <w:tr w:rsidR="00A6686A" w:rsidRPr="00A6686A" w14:paraId="3450D444" w14:textId="12136932" w:rsidTr="00CD41FC">
        <w:tc>
          <w:tcPr>
            <w:tcW w:w="5130" w:type="dxa"/>
          </w:tcPr>
          <w:p w14:paraId="30AB3D06" w14:textId="77777777" w:rsidR="00A6686A" w:rsidRPr="00A6686A" w:rsidRDefault="00A6686A" w:rsidP="00CD41FC">
            <w:pPr>
              <w:rPr>
                <w:rFonts w:ascii="Arial" w:hAnsi="Arial" w:cs="Arial"/>
                <w:lang w:val="lt-LT" w:eastAsia="ar-SA"/>
              </w:rPr>
            </w:pPr>
          </w:p>
        </w:tc>
        <w:tc>
          <w:tcPr>
            <w:tcW w:w="5130" w:type="dxa"/>
          </w:tcPr>
          <w:p w14:paraId="0DB74BE5" w14:textId="77777777" w:rsidR="00A6686A" w:rsidRPr="00D60909" w:rsidRDefault="00A6686A" w:rsidP="00CD41FC">
            <w:pPr>
              <w:rPr>
                <w:rFonts w:asciiTheme="minorBidi" w:hAnsiTheme="minorBidi"/>
                <w:b/>
                <w:sz w:val="20"/>
                <w:szCs w:val="20"/>
                <w:lang w:val="en-GB"/>
              </w:rPr>
            </w:pPr>
          </w:p>
        </w:tc>
      </w:tr>
      <w:tr w:rsidR="00A6686A" w:rsidRPr="00A6686A" w14:paraId="46EE9F16" w14:textId="4BE73CD0" w:rsidTr="00CD41FC">
        <w:tc>
          <w:tcPr>
            <w:tcW w:w="5130" w:type="dxa"/>
          </w:tcPr>
          <w:p w14:paraId="1BEBFA50" w14:textId="77777777" w:rsidR="00A6686A" w:rsidRPr="00A6686A" w:rsidRDefault="00A6686A" w:rsidP="00BE351B">
            <w:pPr>
              <w:pStyle w:val="Heading1"/>
              <w:numPr>
                <w:ilvl w:val="1"/>
                <w:numId w:val="43"/>
              </w:numPr>
              <w:spacing w:line="240" w:lineRule="auto"/>
              <w:ind w:left="0" w:firstLine="0"/>
              <w:jc w:val="both"/>
              <w:rPr>
                <w:b w:val="0"/>
                <w:color w:val="auto"/>
              </w:rPr>
            </w:pPr>
            <w:r w:rsidRPr="00A6686A">
              <w:rPr>
                <w:b w:val="0"/>
                <w:color w:val="auto"/>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arba pateiktą informaciją sunaikinti. </w:t>
            </w:r>
          </w:p>
        </w:tc>
        <w:tc>
          <w:tcPr>
            <w:tcW w:w="5130" w:type="dxa"/>
          </w:tcPr>
          <w:p w14:paraId="0114C4A1" w14:textId="14C8142E" w:rsidR="00A6686A" w:rsidRPr="00D60909" w:rsidRDefault="00A6686A" w:rsidP="00BE351B">
            <w:pPr>
              <w:pStyle w:val="Heading1"/>
              <w:numPr>
                <w:ilvl w:val="1"/>
                <w:numId w:val="42"/>
              </w:numPr>
              <w:spacing w:line="240" w:lineRule="auto"/>
              <w:ind w:left="0" w:firstLine="0"/>
              <w:jc w:val="both"/>
              <w:rPr>
                <w:rFonts w:asciiTheme="minorBidi" w:hAnsiTheme="minorBidi" w:cstheme="minorBidi"/>
                <w:lang w:val="en-GB"/>
              </w:rPr>
            </w:pPr>
            <w:r w:rsidRPr="00D60909">
              <w:rPr>
                <w:rFonts w:asciiTheme="minorBidi" w:hAnsiTheme="minorBidi" w:cstheme="minorBidi"/>
                <w:b w:val="0"/>
                <w:color w:val="auto"/>
                <w:lang w:val="en-GB" w:bidi="en-GB"/>
              </w:rPr>
              <w:t xml:space="preserve">The Parties hereby acknowledge, agree and undertake not to disclose, divulge, communicate or transmit the Confidential Information to third parties, to use the Confidential Information only for the purpose of performance of the Contract, and to return the Confidential Information to the other Party upon expiration of the Contract or upon its termination or in the event of termination or cancellation of the Contract or to destroy the Confidential Information provided. </w:t>
            </w:r>
          </w:p>
        </w:tc>
      </w:tr>
      <w:tr w:rsidR="00A6686A" w:rsidRPr="00A6686A" w14:paraId="533A8591" w14:textId="5ABAEB52" w:rsidTr="00CD41FC">
        <w:tc>
          <w:tcPr>
            <w:tcW w:w="5130" w:type="dxa"/>
          </w:tcPr>
          <w:p w14:paraId="4B59E888" w14:textId="77777777" w:rsidR="00A6686A" w:rsidRPr="00A6686A" w:rsidRDefault="00A6686A" w:rsidP="00CD41FC">
            <w:pPr>
              <w:rPr>
                <w:lang w:val="lt-LT" w:eastAsia="ar-SA"/>
              </w:rPr>
            </w:pPr>
          </w:p>
        </w:tc>
        <w:tc>
          <w:tcPr>
            <w:tcW w:w="5130" w:type="dxa"/>
          </w:tcPr>
          <w:p w14:paraId="4FE2A07D" w14:textId="77777777" w:rsidR="00A6686A" w:rsidRPr="00D60909" w:rsidRDefault="00A6686A" w:rsidP="00CD41FC">
            <w:pPr>
              <w:rPr>
                <w:rFonts w:asciiTheme="minorBidi" w:hAnsiTheme="minorBidi"/>
                <w:b/>
                <w:sz w:val="20"/>
                <w:szCs w:val="20"/>
                <w:lang w:val="en-GB"/>
              </w:rPr>
            </w:pPr>
          </w:p>
        </w:tc>
      </w:tr>
      <w:tr w:rsidR="00A6686A" w:rsidRPr="00A6686A" w14:paraId="6332EEF3" w14:textId="4433A896" w:rsidTr="00CD41FC">
        <w:tc>
          <w:tcPr>
            <w:tcW w:w="5130" w:type="dxa"/>
          </w:tcPr>
          <w:p w14:paraId="0722F58E" w14:textId="77777777" w:rsidR="00A6686A" w:rsidRPr="00A6686A" w:rsidRDefault="00A6686A" w:rsidP="00BE351B">
            <w:pPr>
              <w:pStyle w:val="Heading1"/>
              <w:numPr>
                <w:ilvl w:val="1"/>
                <w:numId w:val="43"/>
              </w:numPr>
              <w:spacing w:line="240" w:lineRule="auto"/>
              <w:ind w:left="0" w:firstLine="0"/>
              <w:jc w:val="both"/>
              <w:rPr>
                <w:b w:val="0"/>
                <w:color w:val="auto"/>
              </w:rPr>
            </w:pPr>
            <w:r w:rsidRPr="00A6686A">
              <w:rPr>
                <w:b w:val="0"/>
                <w:color w:val="auto"/>
              </w:rPr>
              <w:t xml:space="preserve">Jei numatyta Sutarties Specialiosiose sąlygose, Šalys turės pasirašyti atskirą konfidencialumo susitarimą, kuriame gali būti nustatytos kitos Konfidencialią informaciją reglamentuojančios nuostatos. </w:t>
            </w:r>
          </w:p>
        </w:tc>
        <w:tc>
          <w:tcPr>
            <w:tcW w:w="5130" w:type="dxa"/>
          </w:tcPr>
          <w:p w14:paraId="0CD75FC8" w14:textId="3D82349A" w:rsidR="00A6686A" w:rsidRPr="00D60909" w:rsidRDefault="00A6686A" w:rsidP="00BE351B">
            <w:pPr>
              <w:pStyle w:val="Heading1"/>
              <w:numPr>
                <w:ilvl w:val="1"/>
                <w:numId w:val="42"/>
              </w:numPr>
              <w:spacing w:line="240" w:lineRule="auto"/>
              <w:ind w:left="0" w:firstLine="0"/>
              <w:jc w:val="both"/>
              <w:rPr>
                <w:rFonts w:asciiTheme="minorBidi" w:hAnsiTheme="minorBidi" w:cstheme="minorBidi"/>
                <w:lang w:val="en-GB"/>
              </w:rPr>
            </w:pPr>
            <w:r w:rsidRPr="00D60909">
              <w:rPr>
                <w:rFonts w:asciiTheme="minorBidi" w:hAnsiTheme="minorBidi" w:cstheme="minorBidi"/>
                <w:b w:val="0"/>
                <w:color w:val="auto"/>
                <w:lang w:val="en-GB" w:bidi="en-GB"/>
              </w:rPr>
              <w:t xml:space="preserve">If provided for in the Special Terms and Conditions of the Contract, the Parties will be required to sign a separate non-disclosure agreement which may contain other provisions governing the Confidential Information. </w:t>
            </w:r>
          </w:p>
        </w:tc>
      </w:tr>
      <w:tr w:rsidR="00A6686A" w:rsidRPr="00A6686A" w14:paraId="5AC1E292" w14:textId="4728D395" w:rsidTr="00CD41FC">
        <w:tc>
          <w:tcPr>
            <w:tcW w:w="5130" w:type="dxa"/>
          </w:tcPr>
          <w:p w14:paraId="3405BA1E" w14:textId="77777777" w:rsidR="00A6686A" w:rsidRPr="00A6686A" w:rsidRDefault="00A6686A" w:rsidP="00CD41FC">
            <w:pPr>
              <w:rPr>
                <w:lang w:val="lt-LT" w:eastAsia="ar-SA"/>
              </w:rPr>
            </w:pPr>
          </w:p>
        </w:tc>
        <w:tc>
          <w:tcPr>
            <w:tcW w:w="5130" w:type="dxa"/>
          </w:tcPr>
          <w:p w14:paraId="0449DA97" w14:textId="77777777" w:rsidR="00A6686A" w:rsidRPr="00D60909" w:rsidRDefault="00A6686A" w:rsidP="00CD41FC">
            <w:pPr>
              <w:rPr>
                <w:rFonts w:asciiTheme="minorBidi" w:hAnsiTheme="minorBidi"/>
                <w:b/>
                <w:sz w:val="20"/>
                <w:szCs w:val="20"/>
                <w:lang w:val="en-GB"/>
              </w:rPr>
            </w:pPr>
          </w:p>
        </w:tc>
      </w:tr>
      <w:tr w:rsidR="00A6686A" w:rsidRPr="00A6686A" w14:paraId="226B4E30" w14:textId="20539612" w:rsidTr="00CD41FC">
        <w:tc>
          <w:tcPr>
            <w:tcW w:w="5130" w:type="dxa"/>
          </w:tcPr>
          <w:p w14:paraId="5B1DD46D" w14:textId="77777777" w:rsidR="00A6686A" w:rsidRPr="00A6686A" w:rsidRDefault="00A6686A" w:rsidP="00BE351B">
            <w:pPr>
              <w:pStyle w:val="Heading1"/>
              <w:numPr>
                <w:ilvl w:val="0"/>
                <w:numId w:val="43"/>
              </w:numPr>
            </w:pPr>
            <w:r w:rsidRPr="00A6686A">
              <w:t>ASMENS DUOMENŲ APSAUGA</w:t>
            </w:r>
          </w:p>
        </w:tc>
        <w:tc>
          <w:tcPr>
            <w:tcW w:w="5130" w:type="dxa"/>
          </w:tcPr>
          <w:p w14:paraId="41B0E164" w14:textId="39C3A3A7" w:rsidR="00A6686A" w:rsidRPr="00D60909" w:rsidRDefault="00A6686A" w:rsidP="00BE351B">
            <w:pPr>
              <w:pStyle w:val="Heading1"/>
              <w:numPr>
                <w:ilvl w:val="0"/>
                <w:numId w:val="44"/>
              </w:numPr>
              <w:rPr>
                <w:rFonts w:asciiTheme="minorBidi" w:hAnsiTheme="minorBidi" w:cstheme="minorBidi"/>
                <w:b w:val="0"/>
                <w:lang w:val="en-GB"/>
              </w:rPr>
            </w:pPr>
            <w:r w:rsidRPr="00D60909">
              <w:rPr>
                <w:lang w:val="en-GB"/>
              </w:rPr>
              <w:t>PERSONAL DATA PROTECTION</w:t>
            </w:r>
          </w:p>
        </w:tc>
      </w:tr>
      <w:tr w:rsidR="00A6686A" w:rsidRPr="00A6686A" w14:paraId="59BB4AC7" w14:textId="216A0DD8" w:rsidTr="00CD41FC">
        <w:tc>
          <w:tcPr>
            <w:tcW w:w="5130" w:type="dxa"/>
          </w:tcPr>
          <w:p w14:paraId="09A35332" w14:textId="77777777" w:rsidR="00A6686A" w:rsidRPr="00A6686A" w:rsidRDefault="00A6686A" w:rsidP="00CD41FC">
            <w:pPr>
              <w:suppressAutoHyphens/>
              <w:jc w:val="both"/>
              <w:rPr>
                <w:lang w:val="lt-LT" w:eastAsia="ar-SA"/>
              </w:rPr>
            </w:pPr>
          </w:p>
        </w:tc>
        <w:tc>
          <w:tcPr>
            <w:tcW w:w="5130" w:type="dxa"/>
          </w:tcPr>
          <w:p w14:paraId="7CA1D894" w14:textId="77777777" w:rsidR="00A6686A" w:rsidRPr="00D60909" w:rsidRDefault="00A6686A" w:rsidP="00CD41FC">
            <w:pPr>
              <w:rPr>
                <w:rFonts w:asciiTheme="minorBidi" w:hAnsiTheme="minorBidi"/>
                <w:b/>
                <w:sz w:val="20"/>
                <w:szCs w:val="20"/>
                <w:lang w:val="en-GB"/>
              </w:rPr>
            </w:pPr>
          </w:p>
        </w:tc>
      </w:tr>
      <w:tr w:rsidR="00A6686A" w:rsidRPr="00A6686A" w14:paraId="3FD7B3DE" w14:textId="67FEA00C" w:rsidTr="00CD41FC">
        <w:tc>
          <w:tcPr>
            <w:tcW w:w="5130" w:type="dxa"/>
          </w:tcPr>
          <w:p w14:paraId="0130952E" w14:textId="6AD946B7" w:rsidR="00A6686A" w:rsidRPr="00A6686A" w:rsidRDefault="00A6686A" w:rsidP="00BE351B">
            <w:pPr>
              <w:pStyle w:val="Heading1"/>
              <w:numPr>
                <w:ilvl w:val="1"/>
                <w:numId w:val="45"/>
              </w:numPr>
              <w:spacing w:line="240" w:lineRule="auto"/>
              <w:ind w:left="0" w:firstLine="0"/>
              <w:jc w:val="both"/>
              <w:rPr>
                <w:b w:val="0"/>
                <w:iCs/>
                <w:color w:val="auto"/>
              </w:rPr>
            </w:pPr>
            <w:r w:rsidRPr="00A6686A">
              <w:rPr>
                <w:b w:val="0"/>
                <w:iCs/>
                <w:color w:val="auto"/>
              </w:rPr>
              <w:t xml:space="preserve">Be Kliento sutikimo Vykdytojas (įskaitant jo pasitelktus subrangovus) nenaudos ir netvarkys (įskaitant, bet neapsiribojant, neturės prieigos, nerinks, neapdoros, nesaugos, nekopijuos, neįrašys) iš Kliento gautų asmens duomenų kitu nei šios Sutarties vykdymo tikslu. </w:t>
            </w:r>
            <w:r w:rsidR="00AE0B58">
              <w:rPr>
                <w:b w:val="0"/>
                <w:iCs/>
                <w:color w:val="auto"/>
              </w:rPr>
              <w:t>Analogiški įsipareigojimai taikomi ir Klientui.</w:t>
            </w:r>
          </w:p>
        </w:tc>
        <w:tc>
          <w:tcPr>
            <w:tcW w:w="5130" w:type="dxa"/>
          </w:tcPr>
          <w:p w14:paraId="2E4ED6FC" w14:textId="0EF0797D" w:rsidR="00A6686A" w:rsidRPr="00D60909" w:rsidRDefault="00A6686A" w:rsidP="00BE351B">
            <w:pPr>
              <w:pStyle w:val="Heading1"/>
              <w:numPr>
                <w:ilvl w:val="1"/>
                <w:numId w:val="46"/>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Without the Customer's consent, the Contractor (including its </w:t>
            </w:r>
            <w:r w:rsidRPr="00D60909">
              <w:rPr>
                <w:b w:val="0"/>
                <w:iCs/>
                <w:color w:val="auto"/>
                <w:lang w:val="en-GB"/>
              </w:rPr>
              <w:t>subcontractors</w:t>
            </w:r>
            <w:r w:rsidRPr="00D60909">
              <w:rPr>
                <w:rFonts w:asciiTheme="minorBidi" w:hAnsiTheme="minorBidi" w:cstheme="minorBidi"/>
                <w:b w:val="0"/>
                <w:color w:val="auto"/>
                <w:lang w:val="en-GB" w:bidi="en-GB"/>
              </w:rPr>
              <w:t xml:space="preserve">) shall not use or process (including, but not limited to, access, collect, process, store, copy, record) the personal data received from the Customer for any purpose other than for the performance of this Contract. </w:t>
            </w:r>
            <w:r w:rsidR="00462350" w:rsidRPr="00D60909">
              <w:rPr>
                <w:rFonts w:asciiTheme="minorBidi" w:hAnsiTheme="minorBidi" w:cstheme="minorBidi"/>
                <w:b w:val="0"/>
                <w:color w:val="auto"/>
                <w:lang w:val="en-GB" w:bidi="en-GB"/>
              </w:rPr>
              <w:t>O</w:t>
            </w:r>
            <w:r w:rsidR="00AE0B58" w:rsidRPr="00D60909">
              <w:rPr>
                <w:rFonts w:asciiTheme="minorBidi" w:hAnsiTheme="minorBidi" w:cstheme="minorBidi"/>
                <w:b w:val="0"/>
                <w:color w:val="auto"/>
                <w:lang w:val="en-GB" w:bidi="en-GB"/>
              </w:rPr>
              <w:t>bligations shall be applied to the Customer</w:t>
            </w:r>
            <w:r w:rsidR="00462350" w:rsidRPr="00D60909">
              <w:rPr>
                <w:rFonts w:asciiTheme="minorBidi" w:hAnsiTheme="minorBidi" w:cstheme="minorBidi"/>
                <w:b w:val="0"/>
                <w:color w:val="auto"/>
                <w:lang w:val="en-GB" w:bidi="en-GB"/>
              </w:rPr>
              <w:t xml:space="preserve"> </w:t>
            </w:r>
            <w:r w:rsidR="00462350" w:rsidRPr="00D60909">
              <w:rPr>
                <w:rFonts w:asciiTheme="minorBidi" w:hAnsiTheme="minorBidi" w:cstheme="minorBidi"/>
                <w:b w:val="0"/>
                <w:i/>
                <w:iCs/>
                <w:color w:val="auto"/>
                <w:lang w:val="en-GB" w:bidi="en-GB"/>
              </w:rPr>
              <w:t>vice versa</w:t>
            </w:r>
            <w:r w:rsidR="00AE0B58" w:rsidRPr="00D60909">
              <w:rPr>
                <w:rFonts w:asciiTheme="minorBidi" w:hAnsiTheme="minorBidi" w:cstheme="minorBidi"/>
                <w:b w:val="0"/>
                <w:color w:val="auto"/>
                <w:lang w:val="en-GB" w:bidi="en-GB"/>
              </w:rPr>
              <w:t>.</w:t>
            </w:r>
          </w:p>
        </w:tc>
      </w:tr>
      <w:tr w:rsidR="00A6686A" w:rsidRPr="00A6686A" w14:paraId="3F3610CA" w14:textId="36AB796D" w:rsidTr="00CD41FC">
        <w:tc>
          <w:tcPr>
            <w:tcW w:w="5130" w:type="dxa"/>
          </w:tcPr>
          <w:p w14:paraId="511C214B" w14:textId="77777777" w:rsidR="00A6686A" w:rsidRPr="00A6686A" w:rsidRDefault="00A6686A" w:rsidP="00CD41FC">
            <w:pPr>
              <w:rPr>
                <w:lang w:val="lt-LT" w:eastAsia="ar-SA"/>
              </w:rPr>
            </w:pPr>
          </w:p>
        </w:tc>
        <w:tc>
          <w:tcPr>
            <w:tcW w:w="5130" w:type="dxa"/>
          </w:tcPr>
          <w:p w14:paraId="6B5E2003" w14:textId="77777777" w:rsidR="00A6686A" w:rsidRPr="00D60909" w:rsidRDefault="00A6686A" w:rsidP="00CD41FC">
            <w:pPr>
              <w:rPr>
                <w:rFonts w:asciiTheme="minorBidi" w:hAnsiTheme="minorBidi"/>
                <w:b/>
                <w:sz w:val="20"/>
                <w:szCs w:val="20"/>
                <w:lang w:val="en-GB"/>
              </w:rPr>
            </w:pPr>
          </w:p>
        </w:tc>
      </w:tr>
      <w:tr w:rsidR="00A6686A" w:rsidRPr="00A6686A" w14:paraId="5A6E5CF5" w14:textId="14FF15FE" w:rsidTr="00CD41FC">
        <w:tc>
          <w:tcPr>
            <w:tcW w:w="5130" w:type="dxa"/>
          </w:tcPr>
          <w:p w14:paraId="182EE75B" w14:textId="77777777" w:rsidR="00A6686A" w:rsidRPr="00A6686A" w:rsidRDefault="00A6686A" w:rsidP="00BE351B">
            <w:pPr>
              <w:pStyle w:val="Heading1"/>
              <w:numPr>
                <w:ilvl w:val="1"/>
                <w:numId w:val="46"/>
              </w:numPr>
              <w:spacing w:line="240" w:lineRule="auto"/>
              <w:ind w:left="0" w:firstLine="0"/>
              <w:jc w:val="both"/>
              <w:rPr>
                <w:b w:val="0"/>
                <w:iCs/>
                <w:color w:val="auto"/>
              </w:rPr>
            </w:pPr>
            <w:r w:rsidRPr="00A6686A">
              <w:rPr>
                <w:b w:val="0"/>
                <w:iCs/>
                <w:color w:val="auto"/>
              </w:rPr>
              <w:t xml:space="preserve">Kiekviena iš Šalių pareiškia, kad yra įsidiegusi ir tinkamai taiko reikiamas technines ir organizacines asmens duomenų apsaugos priemones. </w:t>
            </w:r>
          </w:p>
        </w:tc>
        <w:tc>
          <w:tcPr>
            <w:tcW w:w="5130" w:type="dxa"/>
          </w:tcPr>
          <w:p w14:paraId="18FB7157" w14:textId="49226C73" w:rsidR="00A6686A" w:rsidRPr="00D60909" w:rsidRDefault="00A6686A" w:rsidP="00BE351B">
            <w:pPr>
              <w:pStyle w:val="Heading1"/>
              <w:numPr>
                <w:ilvl w:val="1"/>
                <w:numId w:val="47"/>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Each Party hereby declares that it </w:t>
            </w:r>
            <w:r w:rsidR="00AE510F" w:rsidRPr="00D60909">
              <w:rPr>
                <w:rFonts w:asciiTheme="minorBidi" w:hAnsiTheme="minorBidi" w:cstheme="minorBidi"/>
                <w:b w:val="0"/>
                <w:color w:val="auto"/>
                <w:lang w:val="en-GB" w:bidi="en-GB"/>
              </w:rPr>
              <w:t>has implemented</w:t>
            </w:r>
            <w:r w:rsidRPr="00D60909">
              <w:rPr>
                <w:rFonts w:asciiTheme="minorBidi" w:hAnsiTheme="minorBidi" w:cstheme="minorBidi"/>
                <w:b w:val="0"/>
                <w:color w:val="auto"/>
                <w:lang w:val="en-GB" w:bidi="en-GB"/>
              </w:rPr>
              <w:t xml:space="preserve"> and duly applies the necessary technical and organisational measures to protect personal data. </w:t>
            </w:r>
          </w:p>
        </w:tc>
      </w:tr>
      <w:tr w:rsidR="00A6686A" w:rsidRPr="00A6686A" w14:paraId="77AA8A6B" w14:textId="560DE541" w:rsidTr="00CD41FC">
        <w:tc>
          <w:tcPr>
            <w:tcW w:w="5130" w:type="dxa"/>
          </w:tcPr>
          <w:p w14:paraId="56F1071B"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6E20D56A" w14:textId="77777777" w:rsidR="00A6686A" w:rsidRPr="00D60909" w:rsidRDefault="00A6686A" w:rsidP="00CD41FC">
            <w:pPr>
              <w:rPr>
                <w:rFonts w:asciiTheme="minorBidi" w:hAnsiTheme="minorBidi"/>
                <w:b/>
                <w:iCs/>
                <w:sz w:val="20"/>
                <w:szCs w:val="20"/>
                <w:lang w:val="en-GB"/>
              </w:rPr>
            </w:pPr>
          </w:p>
        </w:tc>
      </w:tr>
      <w:tr w:rsidR="00A6686A" w:rsidRPr="00A6686A" w14:paraId="1849D7C0" w14:textId="7CA830E6" w:rsidTr="00CD41FC">
        <w:tc>
          <w:tcPr>
            <w:tcW w:w="5130" w:type="dxa"/>
          </w:tcPr>
          <w:p w14:paraId="648D357D" w14:textId="77777777" w:rsidR="00A6686A" w:rsidRPr="00A6686A" w:rsidRDefault="00A6686A" w:rsidP="00BE351B">
            <w:pPr>
              <w:pStyle w:val="Heading1"/>
              <w:numPr>
                <w:ilvl w:val="1"/>
                <w:numId w:val="47"/>
              </w:numPr>
              <w:ind w:left="0" w:firstLine="0"/>
              <w:jc w:val="both"/>
              <w:rPr>
                <w:b w:val="0"/>
                <w:bCs/>
                <w:iCs/>
                <w:color w:val="auto"/>
              </w:rPr>
            </w:pPr>
            <w:r w:rsidRPr="00A6686A">
              <w:rPr>
                <w:b w:val="0"/>
                <w:iCs/>
                <w:color w:val="auto"/>
              </w:rPr>
              <w:t xml:space="preserve">Nepaisant kitaip nustatančių Sutarties (bet kurios jos dalies ar atskirai sudaromos asmens duomenų tvarkymo sutarties) sąlygų, </w:t>
            </w:r>
            <w:r w:rsidRPr="00A6686A">
              <w:rPr>
                <w:b w:val="0"/>
                <w:bCs/>
                <w:iCs/>
                <w:color w:val="auto"/>
              </w:rPr>
              <w:t>Vykdytojo tvarkomiems iš Kliento gautiems asmens duomenims visada taikomos šios asmens duomenų tvarkymo sąlygos, kurių nesilaikymas yra pagrindas eliminuoti Vykdytojo atsakomybę:</w:t>
            </w:r>
          </w:p>
        </w:tc>
        <w:tc>
          <w:tcPr>
            <w:tcW w:w="5130" w:type="dxa"/>
          </w:tcPr>
          <w:p w14:paraId="5B68EF40" w14:textId="63AF424A" w:rsidR="00A6686A" w:rsidRPr="00D60909" w:rsidRDefault="00A6686A" w:rsidP="00BE351B">
            <w:pPr>
              <w:pStyle w:val="Heading1"/>
              <w:numPr>
                <w:ilvl w:val="1"/>
                <w:numId w:val="46"/>
              </w:numPr>
              <w:spacing w:line="240" w:lineRule="auto"/>
              <w:ind w:left="0" w:firstLine="0"/>
              <w:jc w:val="both"/>
              <w:rPr>
                <w:rFonts w:asciiTheme="minorBidi" w:hAnsiTheme="minorBidi" w:cstheme="minorBidi"/>
                <w:b w:val="0"/>
                <w:bCs/>
                <w:iCs/>
                <w:lang w:val="en-GB"/>
              </w:rPr>
            </w:pPr>
            <w:r w:rsidRPr="00D60909">
              <w:rPr>
                <w:rFonts w:asciiTheme="minorBidi" w:hAnsiTheme="minorBidi" w:cstheme="minorBidi"/>
                <w:b w:val="0"/>
                <w:color w:val="auto"/>
                <w:lang w:val="en-GB" w:bidi="en-GB"/>
              </w:rPr>
              <w:t>Notwithstanding any other terms of the Contract (any part thereof or a separately concluded agreement for the processing of personal data), the following terms and conditions shall always apply to the processing of personal data received from the Customer by the Contractor, non-compliance with which shall be the basis for the elimination of the Contractor's liability:</w:t>
            </w:r>
          </w:p>
        </w:tc>
      </w:tr>
      <w:tr w:rsidR="00A6686A" w:rsidRPr="00A6686A" w14:paraId="223B4AF0" w14:textId="558EFB21" w:rsidTr="00CD41FC">
        <w:tc>
          <w:tcPr>
            <w:tcW w:w="5130" w:type="dxa"/>
          </w:tcPr>
          <w:p w14:paraId="63E6A455" w14:textId="77777777" w:rsidR="00A6686A" w:rsidRPr="00A6686A" w:rsidRDefault="00A6686A" w:rsidP="00CD41FC">
            <w:pPr>
              <w:pStyle w:val="Heading1"/>
              <w:numPr>
                <w:ilvl w:val="0"/>
                <w:numId w:val="0"/>
              </w:numPr>
              <w:jc w:val="both"/>
              <w:rPr>
                <w:b w:val="0"/>
                <w:bCs/>
                <w:iCs/>
                <w:color w:val="auto"/>
              </w:rPr>
            </w:pPr>
          </w:p>
        </w:tc>
        <w:tc>
          <w:tcPr>
            <w:tcW w:w="5130" w:type="dxa"/>
          </w:tcPr>
          <w:p w14:paraId="6945108E" w14:textId="77777777" w:rsidR="00A6686A" w:rsidRPr="00D60909" w:rsidRDefault="00A6686A" w:rsidP="00CD41FC">
            <w:pPr>
              <w:rPr>
                <w:rFonts w:asciiTheme="minorBidi" w:hAnsiTheme="minorBidi"/>
                <w:b/>
                <w:bCs/>
                <w:iCs/>
                <w:sz w:val="20"/>
                <w:szCs w:val="20"/>
                <w:lang w:val="en-GB"/>
              </w:rPr>
            </w:pPr>
          </w:p>
        </w:tc>
      </w:tr>
      <w:tr w:rsidR="00A6686A" w:rsidRPr="00A6686A" w14:paraId="1660CC55" w14:textId="19990330" w:rsidTr="00CD41FC">
        <w:tc>
          <w:tcPr>
            <w:tcW w:w="5130" w:type="dxa"/>
          </w:tcPr>
          <w:p w14:paraId="57B6AEE8" w14:textId="77777777" w:rsidR="00A6686A" w:rsidRPr="00A6686A" w:rsidRDefault="00A6686A" w:rsidP="00BE351B">
            <w:pPr>
              <w:pStyle w:val="Heading1"/>
              <w:numPr>
                <w:ilvl w:val="2"/>
                <w:numId w:val="48"/>
              </w:numPr>
              <w:jc w:val="both"/>
              <w:rPr>
                <w:b w:val="0"/>
                <w:bCs/>
                <w:iCs/>
                <w:color w:val="auto"/>
              </w:rPr>
            </w:pPr>
            <w:r w:rsidRPr="00A6686A">
              <w:rPr>
                <w:b w:val="0"/>
                <w:bCs/>
                <w:iCs/>
                <w:color w:val="auto"/>
              </w:rPr>
              <w:lastRenderedPageBreak/>
              <w:t xml:space="preserve">Tais atvejais, kai Klientas paveda Vykdytojui tvarkyti asmens duomenis Vykdytojui nuotoliniu būdu prisijungiant prie Sistemos ir (ar) kitų Kliento naudojamų informacinių sistemų, Klientas savo jėgomis ir lėšomis užtikrins: (i) maksimalų tokiam prisijungimui reikalingo ryšio saugumą (VPN (angl. </w:t>
            </w:r>
            <w:proofErr w:type="spellStart"/>
            <w:r w:rsidRPr="00A6686A">
              <w:rPr>
                <w:b w:val="0"/>
                <w:bCs/>
                <w:i/>
                <w:iCs/>
                <w:color w:val="auto"/>
              </w:rPr>
              <w:t>virtual</w:t>
            </w:r>
            <w:proofErr w:type="spellEnd"/>
            <w:r w:rsidRPr="00A6686A">
              <w:rPr>
                <w:b w:val="0"/>
                <w:bCs/>
                <w:i/>
                <w:iCs/>
                <w:color w:val="auto"/>
              </w:rPr>
              <w:t xml:space="preserve"> </w:t>
            </w:r>
            <w:proofErr w:type="spellStart"/>
            <w:r w:rsidRPr="00A6686A">
              <w:rPr>
                <w:b w:val="0"/>
                <w:bCs/>
                <w:i/>
                <w:iCs/>
                <w:color w:val="auto"/>
              </w:rPr>
              <w:t>private</w:t>
            </w:r>
            <w:proofErr w:type="spellEnd"/>
            <w:r w:rsidRPr="00A6686A">
              <w:rPr>
                <w:b w:val="0"/>
                <w:bCs/>
                <w:i/>
                <w:iCs/>
                <w:color w:val="auto"/>
              </w:rPr>
              <w:t xml:space="preserve"> </w:t>
            </w:r>
            <w:proofErr w:type="spellStart"/>
            <w:r w:rsidRPr="00A6686A">
              <w:rPr>
                <w:b w:val="0"/>
                <w:bCs/>
                <w:i/>
                <w:iCs/>
                <w:color w:val="auto"/>
              </w:rPr>
              <w:t>network</w:t>
            </w:r>
            <w:proofErr w:type="spellEnd"/>
            <w:r w:rsidRPr="00A6686A">
              <w:rPr>
                <w:b w:val="0"/>
                <w:bCs/>
                <w:iCs/>
                <w:color w:val="auto"/>
              </w:rPr>
              <w:t xml:space="preserve">) arba lygiaverčius sprendimus, taip pat (ii) sukurs vardinius prisijungimo vartotojus su periodiškai keičiamais slaptažodžiais ir (iii) taikys kitus reikalingus bei tinkamus duomenų, jų srauto ir ryšio apsaugos įrankius bei priemones (pvz. šifravimą ar kt.). </w:t>
            </w:r>
          </w:p>
        </w:tc>
        <w:tc>
          <w:tcPr>
            <w:tcW w:w="5130" w:type="dxa"/>
          </w:tcPr>
          <w:p w14:paraId="1E1BF59F" w14:textId="31AA9C8B" w:rsidR="00A6686A" w:rsidRPr="00D60909" w:rsidRDefault="00A6686A" w:rsidP="00BE351B">
            <w:pPr>
              <w:pStyle w:val="Heading1"/>
              <w:numPr>
                <w:ilvl w:val="2"/>
                <w:numId w:val="49"/>
              </w:numPr>
              <w:jc w:val="both"/>
              <w:rPr>
                <w:rFonts w:asciiTheme="minorBidi" w:hAnsiTheme="minorBidi" w:cstheme="minorBidi"/>
                <w:b w:val="0"/>
                <w:bCs/>
                <w:iCs/>
                <w:lang w:val="en-GB"/>
              </w:rPr>
            </w:pPr>
            <w:r w:rsidRPr="00D60909">
              <w:rPr>
                <w:rFonts w:asciiTheme="minorBidi" w:hAnsiTheme="minorBidi" w:cstheme="minorBidi"/>
                <w:b w:val="0"/>
                <w:color w:val="auto"/>
                <w:lang w:val="en-GB" w:bidi="en-GB"/>
              </w:rPr>
              <w:t>In cases where the Customer entrusts the Contractor with the processing of personal data by the Contractor through remote access to the System and/or other information systems used by the Customer, the Customer shall ensure, at its own effort and expense: (</w:t>
            </w:r>
            <w:proofErr w:type="spellStart"/>
            <w:r w:rsidRPr="00D60909">
              <w:rPr>
                <w:rFonts w:asciiTheme="minorBidi" w:hAnsiTheme="minorBidi" w:cstheme="minorBidi"/>
                <w:b w:val="0"/>
                <w:color w:val="auto"/>
                <w:lang w:val="en-GB" w:bidi="en-GB"/>
              </w:rPr>
              <w:t>i</w:t>
            </w:r>
            <w:proofErr w:type="spellEnd"/>
            <w:r w:rsidRPr="00D60909">
              <w:rPr>
                <w:rFonts w:asciiTheme="minorBidi" w:hAnsiTheme="minorBidi" w:cstheme="minorBidi"/>
                <w:b w:val="0"/>
                <w:color w:val="auto"/>
                <w:lang w:val="en-GB" w:bidi="en-GB"/>
              </w:rPr>
              <w:t xml:space="preserve">) ensure maximum security of the connection required for such connection (VPN (virtual private network) or equivalent solutions; and (ii) create named login users with periodically changed passwords, and (iii) apply other necessary and appropriate tools and measures (e.g. encryption, etc.) to protect the data, traffic and connection.) </w:t>
            </w:r>
          </w:p>
        </w:tc>
      </w:tr>
      <w:tr w:rsidR="00A6686A" w:rsidRPr="00A6686A" w14:paraId="75FBF795" w14:textId="79445AC8" w:rsidTr="00CD41FC">
        <w:tc>
          <w:tcPr>
            <w:tcW w:w="5130" w:type="dxa"/>
          </w:tcPr>
          <w:p w14:paraId="1A8B8863" w14:textId="77777777" w:rsidR="00A6686A" w:rsidRPr="00A6686A" w:rsidRDefault="00A6686A" w:rsidP="00CD41FC">
            <w:pPr>
              <w:pStyle w:val="Heading1"/>
              <w:numPr>
                <w:ilvl w:val="0"/>
                <w:numId w:val="0"/>
              </w:numPr>
              <w:jc w:val="both"/>
              <w:rPr>
                <w:b w:val="0"/>
                <w:bCs/>
                <w:iCs/>
                <w:color w:val="auto"/>
              </w:rPr>
            </w:pPr>
          </w:p>
        </w:tc>
        <w:tc>
          <w:tcPr>
            <w:tcW w:w="5130" w:type="dxa"/>
          </w:tcPr>
          <w:p w14:paraId="4E5BA623" w14:textId="77777777" w:rsidR="00A6686A" w:rsidRPr="00D60909" w:rsidRDefault="00A6686A" w:rsidP="00CD41FC">
            <w:pPr>
              <w:rPr>
                <w:rFonts w:asciiTheme="minorBidi" w:hAnsiTheme="minorBidi"/>
                <w:b/>
                <w:bCs/>
                <w:iCs/>
                <w:sz w:val="20"/>
                <w:szCs w:val="20"/>
                <w:lang w:val="en-GB"/>
              </w:rPr>
            </w:pPr>
          </w:p>
        </w:tc>
      </w:tr>
      <w:tr w:rsidR="00A6686A" w:rsidRPr="00A6686A" w14:paraId="24C276A2" w14:textId="2D0173BE" w:rsidTr="00CD41FC">
        <w:tc>
          <w:tcPr>
            <w:tcW w:w="5130" w:type="dxa"/>
          </w:tcPr>
          <w:p w14:paraId="5E56031E" w14:textId="77777777" w:rsidR="00A6686A" w:rsidRPr="00A6686A" w:rsidRDefault="00A6686A" w:rsidP="00BE351B">
            <w:pPr>
              <w:pStyle w:val="Heading1"/>
              <w:numPr>
                <w:ilvl w:val="2"/>
                <w:numId w:val="49"/>
              </w:numPr>
              <w:jc w:val="both"/>
              <w:rPr>
                <w:b w:val="0"/>
                <w:bCs/>
                <w:iCs/>
                <w:color w:val="auto"/>
              </w:rPr>
            </w:pPr>
            <w:r w:rsidRPr="00A6686A">
              <w:rPr>
                <w:b w:val="0"/>
                <w:bCs/>
                <w:iCs/>
                <w:color w:val="auto"/>
              </w:rPr>
              <w:t>Vykdytojas negali saugoti Kliento valdomų (tvarkomų) asmens duomenų savo (Vykdytojo) infrastruktūroje. Klientas neturi teisės reikalauti to daryti iš Vykdytojo, taip pat neturi sudaryti sąlygų tokiam neleistinam asmens duomenų saugojimui (įskaitant, bet neapsiribojant, tyčia ar dėl neatsargumo persiųsti duomenis Vykdytojui ir pan.).</w:t>
            </w:r>
          </w:p>
        </w:tc>
        <w:tc>
          <w:tcPr>
            <w:tcW w:w="5130" w:type="dxa"/>
          </w:tcPr>
          <w:p w14:paraId="2BC2107F" w14:textId="28443F65" w:rsidR="00A6686A" w:rsidRPr="00D60909" w:rsidRDefault="00A6686A" w:rsidP="00BE351B">
            <w:pPr>
              <w:pStyle w:val="Heading1"/>
              <w:numPr>
                <w:ilvl w:val="2"/>
                <w:numId w:val="50"/>
              </w:numPr>
              <w:jc w:val="both"/>
              <w:rPr>
                <w:rFonts w:asciiTheme="minorBidi" w:hAnsiTheme="minorBidi" w:cstheme="minorBidi"/>
                <w:b w:val="0"/>
                <w:bCs/>
                <w:iCs/>
                <w:lang w:val="en-GB"/>
              </w:rPr>
            </w:pPr>
            <w:r w:rsidRPr="00D60909">
              <w:rPr>
                <w:rFonts w:asciiTheme="minorBidi" w:hAnsiTheme="minorBidi" w:cstheme="minorBidi"/>
                <w:b w:val="0"/>
                <w:color w:val="auto"/>
                <w:lang w:val="en-GB" w:bidi="en-GB"/>
              </w:rPr>
              <w:t xml:space="preserve">The Contractor may not store the personal data </w:t>
            </w:r>
            <w:r w:rsidR="00462350" w:rsidRPr="00D60909">
              <w:rPr>
                <w:rFonts w:asciiTheme="minorBidi" w:hAnsiTheme="minorBidi" w:cstheme="minorBidi"/>
                <w:b w:val="0"/>
                <w:color w:val="auto"/>
                <w:lang w:val="en-GB" w:bidi="en-GB"/>
              </w:rPr>
              <w:t xml:space="preserve">controlled </w:t>
            </w:r>
            <w:r w:rsidRPr="00D60909">
              <w:rPr>
                <w:rFonts w:asciiTheme="minorBidi" w:hAnsiTheme="minorBidi" w:cstheme="minorBidi"/>
                <w:b w:val="0"/>
                <w:color w:val="auto"/>
                <w:lang w:val="en-GB" w:bidi="en-GB"/>
              </w:rPr>
              <w:t>(processed) by the Customer on its (the Contractor's) infrastructure. The Customer shall not have the right to require the Contractor to do so, nor shall the Customer facilitate such unauthorised storage of personal data (including, but not limited to, intentionally or recklessly transferring data to the Contractor, etc.).</w:t>
            </w:r>
          </w:p>
        </w:tc>
      </w:tr>
      <w:tr w:rsidR="00A6686A" w:rsidRPr="00A6686A" w14:paraId="6F4DDF35" w14:textId="42D45010" w:rsidTr="00CD41FC">
        <w:tc>
          <w:tcPr>
            <w:tcW w:w="5130" w:type="dxa"/>
          </w:tcPr>
          <w:p w14:paraId="534DEB6F" w14:textId="77777777" w:rsidR="00A6686A" w:rsidRPr="00A6686A" w:rsidRDefault="00A6686A" w:rsidP="00CD41FC">
            <w:pPr>
              <w:pStyle w:val="Heading1"/>
              <w:numPr>
                <w:ilvl w:val="0"/>
                <w:numId w:val="0"/>
              </w:numPr>
              <w:jc w:val="both"/>
              <w:rPr>
                <w:b w:val="0"/>
                <w:bCs/>
                <w:iCs/>
                <w:color w:val="auto"/>
              </w:rPr>
            </w:pPr>
            <w:r w:rsidRPr="00A6686A">
              <w:rPr>
                <w:b w:val="0"/>
                <w:bCs/>
                <w:iCs/>
                <w:color w:val="auto"/>
              </w:rPr>
              <w:t xml:space="preserve"> </w:t>
            </w:r>
          </w:p>
        </w:tc>
        <w:tc>
          <w:tcPr>
            <w:tcW w:w="5130" w:type="dxa"/>
          </w:tcPr>
          <w:p w14:paraId="66103B92" w14:textId="17CA2E00" w:rsidR="00A6686A" w:rsidRPr="00D60909" w:rsidRDefault="00A6686A" w:rsidP="00CD41FC">
            <w:pPr>
              <w:rPr>
                <w:rFonts w:asciiTheme="minorBidi" w:hAnsiTheme="minorBidi"/>
                <w:b/>
                <w:bCs/>
                <w:iCs/>
                <w:sz w:val="20"/>
                <w:szCs w:val="20"/>
                <w:lang w:val="en-GB"/>
              </w:rPr>
            </w:pPr>
            <w:r w:rsidRPr="00D60909">
              <w:rPr>
                <w:rFonts w:asciiTheme="minorBidi" w:hAnsiTheme="minorBidi"/>
                <w:sz w:val="20"/>
                <w:szCs w:val="20"/>
                <w:lang w:val="en-GB" w:bidi="en-GB"/>
              </w:rPr>
              <w:t xml:space="preserve"> </w:t>
            </w:r>
          </w:p>
        </w:tc>
      </w:tr>
      <w:tr w:rsidR="00A6686A" w:rsidRPr="00A6686A" w14:paraId="4DF3F8F2" w14:textId="4253874C" w:rsidTr="00CD41FC">
        <w:tc>
          <w:tcPr>
            <w:tcW w:w="5130" w:type="dxa"/>
          </w:tcPr>
          <w:p w14:paraId="1978E4F3" w14:textId="77777777" w:rsidR="00A6686A" w:rsidRPr="00A6686A" w:rsidRDefault="00A6686A" w:rsidP="00BE351B">
            <w:pPr>
              <w:pStyle w:val="Heading1"/>
              <w:numPr>
                <w:ilvl w:val="2"/>
                <w:numId w:val="50"/>
              </w:numPr>
              <w:jc w:val="both"/>
              <w:rPr>
                <w:b w:val="0"/>
                <w:bCs/>
                <w:iCs/>
                <w:color w:val="auto"/>
              </w:rPr>
            </w:pPr>
            <w:r w:rsidRPr="00A6686A">
              <w:rPr>
                <w:b w:val="0"/>
                <w:bCs/>
                <w:iCs/>
                <w:color w:val="auto"/>
              </w:rPr>
              <w:t>Klientas negali suteikti nekontroliuojamos prieigos prie Kliento valdomų (tvarkomų) asmens duomenų.</w:t>
            </w:r>
          </w:p>
        </w:tc>
        <w:tc>
          <w:tcPr>
            <w:tcW w:w="5130" w:type="dxa"/>
          </w:tcPr>
          <w:p w14:paraId="197A4B86" w14:textId="5D40D603" w:rsidR="00A6686A" w:rsidRPr="00D60909" w:rsidRDefault="00A6686A" w:rsidP="00BE351B">
            <w:pPr>
              <w:pStyle w:val="Heading1"/>
              <w:numPr>
                <w:ilvl w:val="2"/>
                <w:numId w:val="49"/>
              </w:numPr>
              <w:jc w:val="both"/>
              <w:rPr>
                <w:rFonts w:asciiTheme="minorBidi" w:hAnsiTheme="minorBidi" w:cstheme="minorBidi"/>
                <w:b w:val="0"/>
                <w:bCs/>
                <w:iCs/>
                <w:lang w:val="en-GB"/>
              </w:rPr>
            </w:pPr>
            <w:r w:rsidRPr="00D60909">
              <w:rPr>
                <w:rFonts w:asciiTheme="minorBidi" w:hAnsiTheme="minorBidi" w:cstheme="minorBidi"/>
                <w:b w:val="0"/>
                <w:color w:val="auto"/>
                <w:lang w:val="en-GB" w:bidi="en-GB"/>
              </w:rPr>
              <w:t>The Customer shall not grant uncontrolled access to personal data</w:t>
            </w:r>
            <w:r w:rsidR="00462350" w:rsidRPr="00D60909">
              <w:rPr>
                <w:rFonts w:asciiTheme="minorBidi" w:hAnsiTheme="minorBidi" w:cstheme="minorBidi"/>
                <w:b w:val="0"/>
                <w:color w:val="auto"/>
                <w:lang w:val="en-GB" w:bidi="en-GB"/>
              </w:rPr>
              <w:t>, controlled (processed) by the Customer.</w:t>
            </w:r>
          </w:p>
        </w:tc>
      </w:tr>
      <w:tr w:rsidR="00A6686A" w:rsidRPr="00A6686A" w14:paraId="223F8FEA" w14:textId="14684BB0" w:rsidTr="00CD41FC">
        <w:tc>
          <w:tcPr>
            <w:tcW w:w="5130" w:type="dxa"/>
          </w:tcPr>
          <w:p w14:paraId="23A23E5F" w14:textId="77777777" w:rsidR="00A6686A" w:rsidRPr="00A6686A" w:rsidRDefault="00A6686A" w:rsidP="00CD41FC">
            <w:pPr>
              <w:pStyle w:val="Heading1"/>
              <w:numPr>
                <w:ilvl w:val="0"/>
                <w:numId w:val="0"/>
              </w:numPr>
              <w:spacing w:line="240" w:lineRule="auto"/>
              <w:jc w:val="both"/>
              <w:rPr>
                <w:color w:val="auto"/>
              </w:rPr>
            </w:pPr>
          </w:p>
        </w:tc>
        <w:tc>
          <w:tcPr>
            <w:tcW w:w="5130" w:type="dxa"/>
          </w:tcPr>
          <w:p w14:paraId="002C562A" w14:textId="77777777" w:rsidR="00A6686A" w:rsidRPr="00D60909" w:rsidRDefault="00A6686A" w:rsidP="00CD41FC">
            <w:pPr>
              <w:rPr>
                <w:rFonts w:asciiTheme="minorBidi" w:hAnsiTheme="minorBidi"/>
                <w:sz w:val="20"/>
                <w:szCs w:val="20"/>
                <w:lang w:val="en-GB"/>
              </w:rPr>
            </w:pPr>
          </w:p>
        </w:tc>
      </w:tr>
      <w:tr w:rsidR="00A6686A" w:rsidRPr="00A6686A" w14:paraId="17B217B1" w14:textId="3FF237B7" w:rsidTr="00CD41FC">
        <w:tc>
          <w:tcPr>
            <w:tcW w:w="5130" w:type="dxa"/>
          </w:tcPr>
          <w:p w14:paraId="7B80CFD5" w14:textId="77777777" w:rsidR="00A6686A" w:rsidRPr="00A6686A" w:rsidRDefault="00A6686A" w:rsidP="00BE351B">
            <w:pPr>
              <w:pStyle w:val="Heading1"/>
              <w:numPr>
                <w:ilvl w:val="1"/>
                <w:numId w:val="50"/>
              </w:numPr>
              <w:spacing w:line="240" w:lineRule="auto"/>
              <w:ind w:left="0" w:firstLine="0"/>
              <w:jc w:val="both"/>
              <w:rPr>
                <w:b w:val="0"/>
                <w:iCs/>
                <w:color w:val="auto"/>
              </w:rPr>
            </w:pPr>
            <w:r w:rsidRPr="00A6686A">
              <w:rPr>
                <w:b w:val="0"/>
                <w:iCs/>
                <w:color w:val="auto"/>
              </w:rPr>
              <w:t xml:space="preserve">Kiti Šalių su asmens duomenų apsauga susiję įsipareigojimai, atsakomybės ribojimai detalizuojami atskiru susitarimu dėl asmens duomenų perdavimo, tvarkymo. </w:t>
            </w:r>
          </w:p>
        </w:tc>
        <w:tc>
          <w:tcPr>
            <w:tcW w:w="5130" w:type="dxa"/>
          </w:tcPr>
          <w:p w14:paraId="4A5032A2" w14:textId="01B36033" w:rsidR="00A6686A" w:rsidRPr="00D60909" w:rsidRDefault="00A6686A" w:rsidP="00BE351B">
            <w:pPr>
              <w:pStyle w:val="Heading1"/>
              <w:numPr>
                <w:ilvl w:val="1"/>
                <w:numId w:val="46"/>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Other obligations of the Parties relating to the protection of personal data and limitations of liability shall be detailed in a separate agreement on the transfer and processing of personal data. </w:t>
            </w:r>
          </w:p>
        </w:tc>
      </w:tr>
      <w:tr w:rsidR="00A6686A" w:rsidRPr="00A6686A" w14:paraId="0A2262CC" w14:textId="597E34DB" w:rsidTr="00CD41FC">
        <w:tc>
          <w:tcPr>
            <w:tcW w:w="5130" w:type="dxa"/>
          </w:tcPr>
          <w:p w14:paraId="264397C7" w14:textId="77777777" w:rsidR="00A6686A" w:rsidRPr="00A6686A" w:rsidRDefault="00A6686A" w:rsidP="00CD41FC">
            <w:pPr>
              <w:rPr>
                <w:lang w:val="lt-LT" w:eastAsia="ar-SA"/>
              </w:rPr>
            </w:pPr>
          </w:p>
        </w:tc>
        <w:tc>
          <w:tcPr>
            <w:tcW w:w="5130" w:type="dxa"/>
          </w:tcPr>
          <w:p w14:paraId="59BE9578" w14:textId="77777777" w:rsidR="00A6686A" w:rsidRPr="00D60909" w:rsidRDefault="00A6686A" w:rsidP="00CD41FC">
            <w:pPr>
              <w:rPr>
                <w:rFonts w:asciiTheme="minorBidi" w:hAnsiTheme="minorBidi"/>
                <w:b/>
                <w:sz w:val="20"/>
                <w:szCs w:val="20"/>
                <w:lang w:val="en-GB"/>
              </w:rPr>
            </w:pPr>
          </w:p>
        </w:tc>
      </w:tr>
      <w:tr w:rsidR="00A6686A" w:rsidRPr="00A6686A" w14:paraId="59AC2399" w14:textId="7F78FA40" w:rsidTr="00CD41FC">
        <w:tc>
          <w:tcPr>
            <w:tcW w:w="5130" w:type="dxa"/>
          </w:tcPr>
          <w:p w14:paraId="6434D3BF" w14:textId="77777777" w:rsidR="00A6686A" w:rsidRPr="00A6686A" w:rsidRDefault="00A6686A" w:rsidP="00BE351B">
            <w:pPr>
              <w:pStyle w:val="Heading1"/>
              <w:numPr>
                <w:ilvl w:val="0"/>
                <w:numId w:val="50"/>
              </w:numPr>
            </w:pPr>
            <w:r w:rsidRPr="00A6686A">
              <w:t>NEVILIOJIMAS</w:t>
            </w:r>
          </w:p>
        </w:tc>
        <w:tc>
          <w:tcPr>
            <w:tcW w:w="5130" w:type="dxa"/>
          </w:tcPr>
          <w:p w14:paraId="5F256B66" w14:textId="39961587" w:rsidR="00A6686A" w:rsidRPr="00D60909" w:rsidRDefault="00A6686A" w:rsidP="00BE351B">
            <w:pPr>
              <w:pStyle w:val="Heading1"/>
              <w:numPr>
                <w:ilvl w:val="0"/>
                <w:numId w:val="51"/>
              </w:numPr>
              <w:rPr>
                <w:rFonts w:asciiTheme="minorBidi" w:hAnsiTheme="minorBidi" w:cstheme="minorBidi"/>
                <w:b w:val="0"/>
                <w:lang w:val="en-GB"/>
              </w:rPr>
            </w:pPr>
            <w:r w:rsidRPr="00D60909">
              <w:rPr>
                <w:lang w:val="en-GB"/>
              </w:rPr>
              <w:t>NON-SOLICITATION</w:t>
            </w:r>
          </w:p>
        </w:tc>
      </w:tr>
      <w:tr w:rsidR="00A6686A" w:rsidRPr="00A6686A" w14:paraId="616B497E" w14:textId="4DC49DFB" w:rsidTr="00CD41FC">
        <w:tc>
          <w:tcPr>
            <w:tcW w:w="5130" w:type="dxa"/>
          </w:tcPr>
          <w:p w14:paraId="3BDE7CEC" w14:textId="77777777" w:rsidR="00A6686A" w:rsidRPr="00A6686A" w:rsidRDefault="00A6686A" w:rsidP="00CD41FC">
            <w:pPr>
              <w:suppressAutoHyphens/>
              <w:jc w:val="both"/>
              <w:rPr>
                <w:lang w:val="lt-LT" w:eastAsia="ar-SA"/>
              </w:rPr>
            </w:pPr>
          </w:p>
        </w:tc>
        <w:tc>
          <w:tcPr>
            <w:tcW w:w="5130" w:type="dxa"/>
          </w:tcPr>
          <w:p w14:paraId="0AED7A08" w14:textId="77777777" w:rsidR="00A6686A" w:rsidRPr="00D60909" w:rsidRDefault="00A6686A" w:rsidP="00CD41FC">
            <w:pPr>
              <w:rPr>
                <w:rFonts w:asciiTheme="minorBidi" w:hAnsiTheme="minorBidi"/>
                <w:b/>
                <w:sz w:val="20"/>
                <w:szCs w:val="20"/>
                <w:lang w:val="en-GB"/>
              </w:rPr>
            </w:pPr>
          </w:p>
        </w:tc>
      </w:tr>
      <w:tr w:rsidR="00A6686A" w:rsidRPr="00A6686A" w14:paraId="5557CFA7" w14:textId="536F4232" w:rsidTr="00CD41FC">
        <w:tc>
          <w:tcPr>
            <w:tcW w:w="5130" w:type="dxa"/>
          </w:tcPr>
          <w:p w14:paraId="6BEF45DB" w14:textId="187CE1C0" w:rsidR="00A6686A" w:rsidRPr="00A6686A" w:rsidRDefault="00A6686A" w:rsidP="00BE351B">
            <w:pPr>
              <w:pStyle w:val="Heading1"/>
              <w:numPr>
                <w:ilvl w:val="1"/>
                <w:numId w:val="52"/>
              </w:numPr>
              <w:spacing w:line="240" w:lineRule="auto"/>
              <w:ind w:left="0" w:firstLine="0"/>
              <w:jc w:val="both"/>
              <w:rPr>
                <w:b w:val="0"/>
                <w:iCs/>
                <w:color w:val="auto"/>
              </w:rPr>
            </w:pPr>
            <w:r w:rsidRPr="00A6686A">
              <w:rPr>
                <w:b w:val="0"/>
                <w:iCs/>
                <w:color w:val="auto"/>
              </w:rPr>
              <w:t>Klientui nedraudžiama įdarbinti arba siekti įdarbinti Vykdytojo specialistą, kuris yra susijęs su šios Sutarties vykdymu, jei toks Vykdytojo specialistas nėra prisiėmęs nekonkuravimo (įskaitant nesąžiningą konkuravimą pasinaudojant Vykdytojo komercinėmis paslaptimis</w:t>
            </w:r>
            <w:r w:rsidR="008617CF">
              <w:rPr>
                <w:b w:val="0"/>
                <w:iCs/>
                <w:color w:val="auto"/>
              </w:rPr>
              <w:t>, konfidencialia informacija</w:t>
            </w:r>
            <w:r w:rsidRPr="00A6686A">
              <w:rPr>
                <w:b w:val="0"/>
                <w:iCs/>
                <w:color w:val="auto"/>
              </w:rPr>
              <w:t>) įsipareigojimų Vykdytojui.</w:t>
            </w:r>
          </w:p>
        </w:tc>
        <w:tc>
          <w:tcPr>
            <w:tcW w:w="5130" w:type="dxa"/>
          </w:tcPr>
          <w:p w14:paraId="6E4B6854" w14:textId="0D34FBD1" w:rsidR="00A6686A" w:rsidRPr="00D60909" w:rsidRDefault="00A6686A" w:rsidP="00BE351B">
            <w:pPr>
              <w:pStyle w:val="Heading1"/>
              <w:numPr>
                <w:ilvl w:val="1"/>
                <w:numId w:val="53"/>
              </w:numPr>
              <w:spacing w:line="240" w:lineRule="auto"/>
              <w:ind w:left="0" w:firstLine="0"/>
              <w:jc w:val="both"/>
              <w:rPr>
                <w:rFonts w:asciiTheme="minorBidi" w:hAnsiTheme="minorBidi" w:cstheme="minorBidi"/>
                <w:iCs/>
                <w:lang w:val="en-GB"/>
              </w:rPr>
            </w:pPr>
            <w:r w:rsidRPr="00D60909">
              <w:rPr>
                <w:b w:val="0"/>
                <w:iCs/>
                <w:color w:val="auto"/>
                <w:lang w:val="en-GB"/>
              </w:rPr>
              <w:t>The</w:t>
            </w:r>
            <w:r w:rsidRPr="00D60909">
              <w:rPr>
                <w:rFonts w:asciiTheme="minorBidi" w:hAnsiTheme="minorBidi" w:cstheme="minorBidi"/>
                <w:b w:val="0"/>
                <w:color w:val="auto"/>
                <w:lang w:val="en-GB" w:bidi="en-GB"/>
              </w:rPr>
              <w:t xml:space="preserve"> Customer shall not be prohibited from employing or seeking to employ a professional of the </w:t>
            </w:r>
            <w:r w:rsidR="00AE510F" w:rsidRPr="00D60909">
              <w:rPr>
                <w:rFonts w:asciiTheme="minorBidi" w:hAnsiTheme="minorBidi" w:cstheme="minorBidi"/>
                <w:b w:val="0"/>
                <w:color w:val="auto"/>
                <w:lang w:val="en-GB" w:bidi="en-GB"/>
              </w:rPr>
              <w:t>Contractor who</w:t>
            </w:r>
            <w:r w:rsidR="008617CF" w:rsidRPr="00D60909">
              <w:rPr>
                <w:rFonts w:asciiTheme="minorBidi" w:hAnsiTheme="minorBidi" w:cstheme="minorBidi"/>
                <w:b w:val="0"/>
                <w:color w:val="auto"/>
                <w:lang w:val="en-GB" w:bidi="en-GB"/>
              </w:rPr>
              <w:t xml:space="preserve"> is involved in</w:t>
            </w:r>
            <w:r w:rsidRPr="00D60909">
              <w:rPr>
                <w:rFonts w:asciiTheme="minorBidi" w:hAnsiTheme="minorBidi" w:cstheme="minorBidi"/>
                <w:b w:val="0"/>
                <w:color w:val="auto"/>
                <w:lang w:val="en-GB" w:bidi="en-GB"/>
              </w:rPr>
              <w:t xml:space="preserve"> the performance of this Contract, provided that such professional of the Contractor has not </w:t>
            </w:r>
            <w:proofErr w:type="gramStart"/>
            <w:r w:rsidRPr="00D60909">
              <w:rPr>
                <w:rFonts w:asciiTheme="minorBidi" w:hAnsiTheme="minorBidi" w:cstheme="minorBidi"/>
                <w:b w:val="0"/>
                <w:color w:val="auto"/>
                <w:lang w:val="en-GB" w:bidi="en-GB"/>
              </w:rPr>
              <w:t>entered into</w:t>
            </w:r>
            <w:proofErr w:type="gramEnd"/>
            <w:r w:rsidRPr="00D60909">
              <w:rPr>
                <w:rFonts w:asciiTheme="minorBidi" w:hAnsiTheme="minorBidi" w:cstheme="minorBidi"/>
                <w:b w:val="0"/>
                <w:color w:val="auto"/>
                <w:lang w:val="en-GB" w:bidi="en-GB"/>
              </w:rPr>
              <w:t xml:space="preserve"> a non-competition (including unfair competition with respect to the use of the Contractor's trade secrets</w:t>
            </w:r>
            <w:r w:rsidR="008617CF" w:rsidRPr="00D60909">
              <w:rPr>
                <w:rFonts w:asciiTheme="minorBidi" w:hAnsiTheme="minorBidi" w:cstheme="minorBidi"/>
                <w:b w:val="0"/>
                <w:color w:val="auto"/>
                <w:lang w:val="en-GB" w:bidi="en-GB"/>
              </w:rPr>
              <w:t>, confidential information</w:t>
            </w:r>
            <w:r w:rsidRPr="00D60909">
              <w:rPr>
                <w:rFonts w:asciiTheme="minorBidi" w:hAnsiTheme="minorBidi" w:cstheme="minorBidi"/>
                <w:b w:val="0"/>
                <w:color w:val="auto"/>
                <w:lang w:val="en-GB" w:bidi="en-GB"/>
              </w:rPr>
              <w:t>) agreement with the Contractor.</w:t>
            </w:r>
          </w:p>
        </w:tc>
      </w:tr>
      <w:tr w:rsidR="00A6686A" w:rsidRPr="00A6686A" w14:paraId="609914DC" w14:textId="1C38F014" w:rsidTr="00CD41FC">
        <w:tc>
          <w:tcPr>
            <w:tcW w:w="5130" w:type="dxa"/>
          </w:tcPr>
          <w:p w14:paraId="24C6257E" w14:textId="77777777" w:rsidR="00A6686A" w:rsidRPr="00A6686A" w:rsidRDefault="00A6686A" w:rsidP="00CD41FC">
            <w:pPr>
              <w:rPr>
                <w:lang w:val="lt-LT" w:eastAsia="ar-SA"/>
              </w:rPr>
            </w:pPr>
          </w:p>
        </w:tc>
        <w:tc>
          <w:tcPr>
            <w:tcW w:w="5130" w:type="dxa"/>
          </w:tcPr>
          <w:p w14:paraId="4F5EFA0B" w14:textId="77777777" w:rsidR="00A6686A" w:rsidRPr="00D60909" w:rsidRDefault="00A6686A" w:rsidP="00CD41FC">
            <w:pPr>
              <w:rPr>
                <w:rFonts w:asciiTheme="minorBidi" w:hAnsiTheme="minorBidi"/>
                <w:b/>
                <w:sz w:val="20"/>
                <w:szCs w:val="20"/>
                <w:lang w:val="en-GB"/>
              </w:rPr>
            </w:pPr>
          </w:p>
        </w:tc>
      </w:tr>
      <w:tr w:rsidR="00A6686A" w:rsidRPr="00A6686A" w14:paraId="10FA5DCE" w14:textId="09AB5C7B" w:rsidTr="00CD41FC">
        <w:tc>
          <w:tcPr>
            <w:tcW w:w="5130" w:type="dxa"/>
          </w:tcPr>
          <w:p w14:paraId="6BC21DB3" w14:textId="51500F81" w:rsidR="00A6686A" w:rsidRPr="00A6686A" w:rsidRDefault="00A6686A" w:rsidP="00BE351B">
            <w:pPr>
              <w:pStyle w:val="Heading1"/>
              <w:numPr>
                <w:ilvl w:val="1"/>
                <w:numId w:val="53"/>
              </w:numPr>
              <w:spacing w:line="240" w:lineRule="auto"/>
              <w:ind w:left="0" w:firstLine="0"/>
              <w:jc w:val="both"/>
              <w:rPr>
                <w:b w:val="0"/>
                <w:iCs/>
                <w:color w:val="auto"/>
              </w:rPr>
            </w:pPr>
            <w:r w:rsidRPr="00A6686A">
              <w:rPr>
                <w:b w:val="0"/>
                <w:iCs/>
                <w:color w:val="auto"/>
              </w:rPr>
              <w:lastRenderedPageBreak/>
              <w:t>Jei Klientas tiesiogiai ar netiesiogiai (per susijusius asmenis) įdarbins (ar sutartiniai santykiai atsiras kitokiu pagrindu) Vykdytojo specialistą</w:t>
            </w:r>
            <w:r w:rsidR="008617CF">
              <w:rPr>
                <w:b w:val="0"/>
                <w:iCs/>
                <w:color w:val="auto"/>
              </w:rPr>
              <w:t>, susijusį su šios Sutarties vykdymu,</w:t>
            </w:r>
            <w:r w:rsidRPr="00A6686A">
              <w:rPr>
                <w:b w:val="0"/>
                <w:iCs/>
                <w:color w:val="auto"/>
              </w:rPr>
              <w:t xml:space="preserve"> šios Sutarties galiojimo metu </w:t>
            </w:r>
            <w:r w:rsidR="008617CF">
              <w:rPr>
                <w:b w:val="0"/>
                <w:iCs/>
                <w:color w:val="auto"/>
              </w:rPr>
              <w:t>ir</w:t>
            </w:r>
            <w:r w:rsidR="008617CF" w:rsidRPr="00A6686A">
              <w:rPr>
                <w:b w:val="0"/>
                <w:iCs/>
                <w:color w:val="auto"/>
              </w:rPr>
              <w:t xml:space="preserve"> </w:t>
            </w:r>
            <w:r w:rsidRPr="00A6686A">
              <w:rPr>
                <w:b w:val="0"/>
                <w:iCs/>
                <w:color w:val="auto"/>
              </w:rPr>
              <w:t>per 6 (šešių) mėnesių laikotarpį po šios Sutarties nutraukimo (arba paskutinio Užsakymo įvykdymo), Klientas sumokės Vykdytojui papildomą darbuotojo suradimo mokestį</w:t>
            </w:r>
            <w:r w:rsidR="008617CF">
              <w:rPr>
                <w:b w:val="0"/>
                <w:iCs/>
                <w:color w:val="auto"/>
              </w:rPr>
              <w:t xml:space="preserve"> bei parengimo darbui kaštus</w:t>
            </w:r>
            <w:r w:rsidRPr="00A6686A">
              <w:rPr>
                <w:b w:val="0"/>
                <w:iCs/>
                <w:color w:val="auto"/>
              </w:rPr>
              <w:t>, kuri</w:t>
            </w:r>
            <w:r w:rsidR="008617CF">
              <w:rPr>
                <w:b w:val="0"/>
                <w:iCs/>
                <w:color w:val="auto"/>
              </w:rPr>
              <w:t>ų</w:t>
            </w:r>
            <w:r w:rsidRPr="00A6686A">
              <w:rPr>
                <w:b w:val="0"/>
                <w:iCs/>
                <w:color w:val="auto"/>
              </w:rPr>
              <w:t xml:space="preserve"> dydis yra atitinkamo asmens 12 (dvylikos) mėnesių bruto darbo užmokestis pas Vykdytoją. Šalys patvirtina, kad šis mokestis atitinka tinkamų IT sektoriaus darbuotojų suradimo, atrinkimo bei prisitaikymo</w:t>
            </w:r>
            <w:r w:rsidR="008617CF">
              <w:rPr>
                <w:b w:val="0"/>
                <w:iCs/>
                <w:color w:val="auto"/>
              </w:rPr>
              <w:t xml:space="preserve"> darbui</w:t>
            </w:r>
            <w:r w:rsidRPr="00A6686A">
              <w:rPr>
                <w:b w:val="0"/>
                <w:iCs/>
                <w:color w:val="auto"/>
              </w:rPr>
              <w:t xml:space="preserve"> sudėtingumą.</w:t>
            </w:r>
          </w:p>
        </w:tc>
        <w:tc>
          <w:tcPr>
            <w:tcW w:w="5130" w:type="dxa"/>
          </w:tcPr>
          <w:p w14:paraId="0E077E0E" w14:textId="624794CB" w:rsidR="00A6686A" w:rsidRPr="00D60909" w:rsidRDefault="00A6686A" w:rsidP="00BE351B">
            <w:pPr>
              <w:pStyle w:val="Heading1"/>
              <w:numPr>
                <w:ilvl w:val="1"/>
                <w:numId w:val="54"/>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If the Customer directly or indirectly (through related </w:t>
            </w:r>
            <w:r w:rsidRPr="00D60909">
              <w:rPr>
                <w:b w:val="0"/>
                <w:iCs/>
                <w:color w:val="auto"/>
                <w:lang w:val="en-GB"/>
              </w:rPr>
              <w:t>parties</w:t>
            </w:r>
            <w:r w:rsidRPr="00D60909">
              <w:rPr>
                <w:rFonts w:asciiTheme="minorBidi" w:hAnsiTheme="minorBidi" w:cstheme="minorBidi"/>
                <w:b w:val="0"/>
                <w:color w:val="auto"/>
                <w:lang w:val="en-GB" w:bidi="en-GB"/>
              </w:rPr>
              <w:t>) employs (or otherwise establishes a contractual relationship with) a professional of the Contractor</w:t>
            </w:r>
            <w:r w:rsidR="008617CF" w:rsidRPr="00D60909">
              <w:rPr>
                <w:rFonts w:asciiTheme="minorBidi" w:hAnsiTheme="minorBidi" w:cstheme="minorBidi"/>
                <w:b w:val="0"/>
                <w:color w:val="auto"/>
                <w:lang w:val="en-GB" w:bidi="en-GB"/>
              </w:rPr>
              <w:t>, involved in the performance of the Contract,</w:t>
            </w:r>
            <w:r w:rsidRPr="00D60909">
              <w:rPr>
                <w:rFonts w:asciiTheme="minorBidi" w:hAnsiTheme="minorBidi" w:cstheme="minorBidi"/>
                <w:b w:val="0"/>
                <w:color w:val="auto"/>
                <w:lang w:val="en-GB" w:bidi="en-GB"/>
              </w:rPr>
              <w:t xml:space="preserve"> during the term of this Contract</w:t>
            </w:r>
            <w:r w:rsidR="008617CF" w:rsidRPr="00D60909">
              <w:rPr>
                <w:rFonts w:asciiTheme="minorBidi" w:hAnsiTheme="minorBidi" w:cstheme="minorBidi"/>
                <w:b w:val="0"/>
                <w:color w:val="auto"/>
                <w:lang w:val="en-GB" w:bidi="en-GB"/>
              </w:rPr>
              <w:t xml:space="preserve"> and </w:t>
            </w:r>
            <w:r w:rsidRPr="00D60909">
              <w:rPr>
                <w:rFonts w:asciiTheme="minorBidi" w:hAnsiTheme="minorBidi" w:cstheme="minorBidi"/>
                <w:b w:val="0"/>
                <w:color w:val="auto"/>
                <w:lang w:val="en-GB" w:bidi="en-GB"/>
              </w:rPr>
              <w:t xml:space="preserve"> within a period of 6 (six) months after the termination of this Contract (or the last completion of the last Order), the Customer shall pay to the Contractor an additional recruitment fee</w:t>
            </w:r>
            <w:r w:rsidR="008617CF" w:rsidRPr="00D60909">
              <w:rPr>
                <w:rFonts w:asciiTheme="minorBidi" w:hAnsiTheme="minorBidi" w:cstheme="minorBidi"/>
                <w:b w:val="0"/>
                <w:color w:val="auto"/>
                <w:lang w:val="en-GB" w:bidi="en-GB"/>
              </w:rPr>
              <w:t xml:space="preserve"> as well as professional’s preparation to</w:t>
            </w:r>
            <w:r w:rsidR="00D14ACE" w:rsidRPr="00D60909">
              <w:rPr>
                <w:rFonts w:asciiTheme="minorBidi" w:hAnsiTheme="minorBidi" w:cstheme="minorBidi"/>
                <w:b w:val="0"/>
                <w:color w:val="auto"/>
                <w:lang w:val="en-GB" w:bidi="en-GB"/>
              </w:rPr>
              <w:t xml:space="preserve"> perform costs, which are</w:t>
            </w:r>
            <w:r w:rsidRPr="00D60909">
              <w:rPr>
                <w:rFonts w:asciiTheme="minorBidi" w:hAnsiTheme="minorBidi" w:cstheme="minorBidi"/>
                <w:b w:val="0"/>
                <w:color w:val="auto"/>
                <w:lang w:val="en-GB" w:bidi="en-GB"/>
              </w:rPr>
              <w:t xml:space="preserve"> equal to the person's 12 (twelve) month's gross salary with the Contractor. The Parties hereby confirm that this fee reflects the complexity of finding, </w:t>
            </w:r>
            <w:proofErr w:type="spellStart"/>
            <w:proofErr w:type="gramStart"/>
            <w:r w:rsidRPr="00D60909">
              <w:rPr>
                <w:rFonts w:asciiTheme="minorBidi" w:hAnsiTheme="minorBidi" w:cstheme="minorBidi"/>
                <w:b w:val="0"/>
                <w:color w:val="auto"/>
                <w:lang w:val="en-GB" w:bidi="en-GB"/>
              </w:rPr>
              <w:t>selecting</w:t>
            </w:r>
            <w:r w:rsidR="00D14ACE" w:rsidRPr="00D60909">
              <w:rPr>
                <w:rFonts w:asciiTheme="minorBidi" w:hAnsiTheme="minorBidi" w:cstheme="minorBidi"/>
                <w:b w:val="0"/>
                <w:color w:val="auto"/>
                <w:lang w:val="en-GB" w:bidi="en-GB"/>
              </w:rPr>
              <w:t>,</w:t>
            </w:r>
            <w:r w:rsidRPr="00D60909">
              <w:rPr>
                <w:rFonts w:asciiTheme="minorBidi" w:hAnsiTheme="minorBidi" w:cstheme="minorBidi"/>
                <w:b w:val="0"/>
                <w:color w:val="auto"/>
                <w:lang w:val="en-GB" w:bidi="en-GB"/>
              </w:rPr>
              <w:t>recruiting</w:t>
            </w:r>
            <w:proofErr w:type="spellEnd"/>
            <w:proofErr w:type="gramEnd"/>
            <w:r w:rsidR="00D14ACE" w:rsidRPr="00D60909">
              <w:rPr>
                <w:rFonts w:asciiTheme="minorBidi" w:hAnsiTheme="minorBidi" w:cstheme="minorBidi"/>
                <w:b w:val="0"/>
                <w:color w:val="auto"/>
                <w:lang w:val="en-GB" w:bidi="en-GB"/>
              </w:rPr>
              <w:t xml:space="preserve"> and preparing to perform</w:t>
            </w:r>
            <w:r w:rsidRPr="00D60909">
              <w:rPr>
                <w:rFonts w:asciiTheme="minorBidi" w:hAnsiTheme="minorBidi" w:cstheme="minorBidi"/>
                <w:b w:val="0"/>
                <w:color w:val="auto"/>
                <w:lang w:val="en-GB" w:bidi="en-GB"/>
              </w:rPr>
              <w:t xml:space="preserve"> suitable IT staff.</w:t>
            </w:r>
          </w:p>
        </w:tc>
      </w:tr>
      <w:tr w:rsidR="00A6686A" w:rsidRPr="00A6686A" w14:paraId="034A35E8" w14:textId="2E2B8193" w:rsidTr="00CD41FC">
        <w:tc>
          <w:tcPr>
            <w:tcW w:w="5130" w:type="dxa"/>
          </w:tcPr>
          <w:p w14:paraId="6FED7263" w14:textId="77777777" w:rsidR="00A6686A" w:rsidRPr="00A6686A" w:rsidRDefault="00A6686A" w:rsidP="00CD41FC">
            <w:pPr>
              <w:rPr>
                <w:lang w:val="lt-LT" w:eastAsia="ar-SA"/>
              </w:rPr>
            </w:pPr>
          </w:p>
        </w:tc>
        <w:tc>
          <w:tcPr>
            <w:tcW w:w="5130" w:type="dxa"/>
          </w:tcPr>
          <w:p w14:paraId="5616AECE" w14:textId="77777777" w:rsidR="00A6686A" w:rsidRPr="00D60909" w:rsidRDefault="00A6686A" w:rsidP="00CD41FC">
            <w:pPr>
              <w:rPr>
                <w:rFonts w:asciiTheme="minorBidi" w:hAnsiTheme="minorBidi"/>
                <w:b/>
                <w:sz w:val="20"/>
                <w:szCs w:val="20"/>
                <w:lang w:val="en-GB"/>
              </w:rPr>
            </w:pPr>
          </w:p>
        </w:tc>
      </w:tr>
      <w:tr w:rsidR="00A6686A" w:rsidRPr="00A6686A" w14:paraId="6FECC25B" w14:textId="3F3CFCD6" w:rsidTr="00CD41FC">
        <w:tc>
          <w:tcPr>
            <w:tcW w:w="5130" w:type="dxa"/>
          </w:tcPr>
          <w:p w14:paraId="5102B529" w14:textId="77777777" w:rsidR="00A6686A" w:rsidRPr="00A6686A" w:rsidRDefault="00A6686A" w:rsidP="00BE351B">
            <w:pPr>
              <w:pStyle w:val="Heading1"/>
              <w:numPr>
                <w:ilvl w:val="0"/>
                <w:numId w:val="54"/>
              </w:numPr>
            </w:pPr>
            <w:r w:rsidRPr="00A6686A">
              <w:t>INTELEKTINĖ NUOSAVYBĖ</w:t>
            </w:r>
          </w:p>
        </w:tc>
        <w:tc>
          <w:tcPr>
            <w:tcW w:w="5130" w:type="dxa"/>
          </w:tcPr>
          <w:p w14:paraId="21BC7C14" w14:textId="56F0D90A" w:rsidR="00A6686A" w:rsidRPr="00D60909" w:rsidRDefault="00A6686A" w:rsidP="00BE351B">
            <w:pPr>
              <w:pStyle w:val="Heading1"/>
              <w:numPr>
                <w:ilvl w:val="0"/>
                <w:numId w:val="55"/>
              </w:numPr>
              <w:rPr>
                <w:rFonts w:asciiTheme="minorBidi" w:hAnsiTheme="minorBidi" w:cstheme="minorBidi"/>
                <w:b w:val="0"/>
                <w:lang w:val="en-GB"/>
              </w:rPr>
            </w:pPr>
            <w:r w:rsidRPr="00D60909">
              <w:rPr>
                <w:lang w:val="en-GB"/>
              </w:rPr>
              <w:t>INTELLECTUAL PROPERTY</w:t>
            </w:r>
          </w:p>
        </w:tc>
      </w:tr>
      <w:tr w:rsidR="00A6686A" w:rsidRPr="00A6686A" w14:paraId="509BD5F4" w14:textId="70C3434D" w:rsidTr="00CD41FC">
        <w:tc>
          <w:tcPr>
            <w:tcW w:w="5130" w:type="dxa"/>
          </w:tcPr>
          <w:p w14:paraId="68E91371" w14:textId="77777777" w:rsidR="00A6686A" w:rsidRPr="00A6686A" w:rsidRDefault="00A6686A" w:rsidP="00CD41FC">
            <w:pPr>
              <w:suppressAutoHyphens/>
              <w:jc w:val="both"/>
              <w:rPr>
                <w:lang w:val="lt-LT" w:eastAsia="ar-SA"/>
              </w:rPr>
            </w:pPr>
          </w:p>
        </w:tc>
        <w:tc>
          <w:tcPr>
            <w:tcW w:w="5130" w:type="dxa"/>
          </w:tcPr>
          <w:p w14:paraId="0DF9C5AE" w14:textId="77777777" w:rsidR="00A6686A" w:rsidRPr="00D60909" w:rsidRDefault="00A6686A" w:rsidP="00CD41FC">
            <w:pPr>
              <w:rPr>
                <w:rFonts w:asciiTheme="minorBidi" w:hAnsiTheme="minorBidi"/>
                <w:b/>
                <w:sz w:val="20"/>
                <w:szCs w:val="20"/>
                <w:lang w:val="en-GB"/>
              </w:rPr>
            </w:pPr>
          </w:p>
        </w:tc>
      </w:tr>
      <w:tr w:rsidR="00A6686A" w:rsidRPr="00A6686A" w14:paraId="13C31B59" w14:textId="42215C7B" w:rsidTr="00CD41FC">
        <w:tc>
          <w:tcPr>
            <w:tcW w:w="5130" w:type="dxa"/>
          </w:tcPr>
          <w:p w14:paraId="056BCDCE" w14:textId="77777777" w:rsidR="00A6686A" w:rsidRPr="00A6686A" w:rsidRDefault="00A6686A" w:rsidP="00BE351B">
            <w:pPr>
              <w:pStyle w:val="Heading1"/>
              <w:numPr>
                <w:ilvl w:val="1"/>
                <w:numId w:val="56"/>
              </w:numPr>
              <w:spacing w:line="240" w:lineRule="auto"/>
              <w:ind w:left="0" w:firstLine="0"/>
              <w:jc w:val="both"/>
              <w:rPr>
                <w:b w:val="0"/>
                <w:iCs/>
                <w:color w:val="auto"/>
              </w:rPr>
            </w:pPr>
            <w:r w:rsidRPr="00A6686A">
              <w:rPr>
                <w:b w:val="0"/>
                <w:iCs/>
                <w:color w:val="auto"/>
              </w:rPr>
              <w:t>Trečiųjų asmenų intelektinės nuosavybės teisės į jų produktus yra tokios, kokias nustato tretieji asmenys licencijos ar kitose sutartyse. Vykdytojas Klientui nesuteikia daugiau ar kitokių teisių, nei tas, kurias nustato tretieji asmenys.</w:t>
            </w:r>
          </w:p>
        </w:tc>
        <w:tc>
          <w:tcPr>
            <w:tcW w:w="5130" w:type="dxa"/>
          </w:tcPr>
          <w:p w14:paraId="14E5C456" w14:textId="4DA9CF10" w:rsidR="00A6686A" w:rsidRPr="00D60909" w:rsidRDefault="00A6686A" w:rsidP="00BE351B">
            <w:pPr>
              <w:pStyle w:val="Heading1"/>
              <w:numPr>
                <w:ilvl w:val="1"/>
                <w:numId w:val="57"/>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The intellectual property rights of third parties in their </w:t>
            </w:r>
            <w:r w:rsidRPr="00D60909">
              <w:rPr>
                <w:b w:val="0"/>
                <w:iCs/>
                <w:color w:val="auto"/>
                <w:lang w:val="en-GB"/>
              </w:rPr>
              <w:t>products</w:t>
            </w:r>
            <w:r w:rsidRPr="00D60909">
              <w:rPr>
                <w:rFonts w:asciiTheme="minorBidi" w:hAnsiTheme="minorBidi" w:cstheme="minorBidi"/>
                <w:b w:val="0"/>
                <w:color w:val="auto"/>
                <w:lang w:val="en-GB" w:bidi="en-GB"/>
              </w:rPr>
              <w:t xml:space="preserve"> shall be as defined by the third parties in licences or other agreements. The Contractor shall not grant to the Customer any rights </w:t>
            </w:r>
            <w:proofErr w:type="gramStart"/>
            <w:r w:rsidRPr="00D60909">
              <w:rPr>
                <w:rFonts w:asciiTheme="minorBidi" w:hAnsiTheme="minorBidi" w:cstheme="minorBidi"/>
                <w:b w:val="0"/>
                <w:color w:val="auto"/>
                <w:lang w:val="en-GB" w:bidi="en-GB"/>
              </w:rPr>
              <w:t>in excess of</w:t>
            </w:r>
            <w:proofErr w:type="gramEnd"/>
            <w:r w:rsidRPr="00D60909">
              <w:rPr>
                <w:rFonts w:asciiTheme="minorBidi" w:hAnsiTheme="minorBidi" w:cstheme="minorBidi"/>
                <w:b w:val="0"/>
                <w:color w:val="auto"/>
                <w:lang w:val="en-GB" w:bidi="en-GB"/>
              </w:rPr>
              <w:t xml:space="preserve"> or different from those established by third parties.</w:t>
            </w:r>
          </w:p>
        </w:tc>
      </w:tr>
      <w:tr w:rsidR="00A6686A" w:rsidRPr="00A6686A" w14:paraId="08DF034B" w14:textId="06797F05" w:rsidTr="00CD41FC">
        <w:tc>
          <w:tcPr>
            <w:tcW w:w="5130" w:type="dxa"/>
          </w:tcPr>
          <w:p w14:paraId="3EFCF20F" w14:textId="77777777" w:rsidR="00A6686A" w:rsidRPr="00A6686A" w:rsidRDefault="00A6686A" w:rsidP="00CD41FC">
            <w:pPr>
              <w:rPr>
                <w:lang w:val="lt-LT" w:eastAsia="ar-SA"/>
              </w:rPr>
            </w:pPr>
          </w:p>
        </w:tc>
        <w:tc>
          <w:tcPr>
            <w:tcW w:w="5130" w:type="dxa"/>
          </w:tcPr>
          <w:p w14:paraId="7E0A8CFF" w14:textId="77777777" w:rsidR="00A6686A" w:rsidRPr="00D60909" w:rsidRDefault="00A6686A" w:rsidP="00CD41FC">
            <w:pPr>
              <w:rPr>
                <w:rFonts w:asciiTheme="minorBidi" w:hAnsiTheme="minorBidi"/>
                <w:b/>
                <w:sz w:val="20"/>
                <w:szCs w:val="20"/>
                <w:lang w:val="en-GB"/>
              </w:rPr>
            </w:pPr>
          </w:p>
        </w:tc>
      </w:tr>
      <w:tr w:rsidR="00A6686A" w:rsidRPr="00A6686A" w14:paraId="5891C3F9" w14:textId="75D01CF4" w:rsidTr="00CD41FC">
        <w:tc>
          <w:tcPr>
            <w:tcW w:w="5130" w:type="dxa"/>
          </w:tcPr>
          <w:p w14:paraId="6E8DFF8D" w14:textId="77777777" w:rsidR="00A6686A" w:rsidRPr="00A6686A" w:rsidRDefault="00A6686A" w:rsidP="00BE351B">
            <w:pPr>
              <w:pStyle w:val="Heading1"/>
              <w:numPr>
                <w:ilvl w:val="1"/>
                <w:numId w:val="57"/>
              </w:numPr>
              <w:spacing w:line="240" w:lineRule="auto"/>
              <w:ind w:left="0" w:firstLine="0"/>
              <w:jc w:val="both"/>
              <w:rPr>
                <w:b w:val="0"/>
                <w:iCs/>
                <w:color w:val="auto"/>
              </w:rPr>
            </w:pPr>
            <w:r w:rsidRPr="00A6686A">
              <w:rPr>
                <w:b w:val="0"/>
                <w:iCs/>
                <w:color w:val="auto"/>
              </w:rPr>
              <w:t>Klientas be papildomo užmokesčio įgyja neterminuotą teisę visame pasaulyje naudotis Vykdytojo autoriaus turtinėmis teisėmis į Paslaugų (Papildomų paslaugų, Kitų paslaugų) rezultatus savo veiklos vykdymo tikslais.</w:t>
            </w:r>
          </w:p>
        </w:tc>
        <w:tc>
          <w:tcPr>
            <w:tcW w:w="5130" w:type="dxa"/>
          </w:tcPr>
          <w:p w14:paraId="4BF3A278" w14:textId="5CACA9BD" w:rsidR="00A6686A" w:rsidRPr="00D60909" w:rsidRDefault="00A6686A" w:rsidP="00BE351B">
            <w:pPr>
              <w:pStyle w:val="Heading1"/>
              <w:numPr>
                <w:ilvl w:val="1"/>
                <w:numId w:val="58"/>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The Customer shall have the perpetual worldwide right to use the Contractor's copyrights in the results of the Services (Additional Services, Other Services) for the purposes of the performance of the Customer's business, without any additional payment.</w:t>
            </w:r>
          </w:p>
        </w:tc>
      </w:tr>
      <w:tr w:rsidR="00A6686A" w:rsidRPr="00A6686A" w14:paraId="16FBA3FC" w14:textId="66F890D3" w:rsidTr="00CD41FC">
        <w:tc>
          <w:tcPr>
            <w:tcW w:w="5130" w:type="dxa"/>
          </w:tcPr>
          <w:p w14:paraId="6B181C1E"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68D8CE55" w14:textId="77777777" w:rsidR="00A6686A" w:rsidRPr="00D60909" w:rsidRDefault="00A6686A" w:rsidP="00CD41FC">
            <w:pPr>
              <w:rPr>
                <w:rFonts w:asciiTheme="minorBidi" w:hAnsiTheme="minorBidi"/>
                <w:b/>
                <w:iCs/>
                <w:sz w:val="20"/>
                <w:szCs w:val="20"/>
                <w:lang w:val="en-GB"/>
              </w:rPr>
            </w:pPr>
          </w:p>
        </w:tc>
      </w:tr>
      <w:tr w:rsidR="00A6686A" w:rsidRPr="00A6686A" w14:paraId="6D04CAAC" w14:textId="6070915B" w:rsidTr="00CD41FC">
        <w:tc>
          <w:tcPr>
            <w:tcW w:w="5130" w:type="dxa"/>
          </w:tcPr>
          <w:p w14:paraId="4ECEC267" w14:textId="77777777" w:rsidR="00A6686A" w:rsidRPr="00A6686A" w:rsidRDefault="00A6686A" w:rsidP="00BE351B">
            <w:pPr>
              <w:pStyle w:val="Heading1"/>
              <w:numPr>
                <w:ilvl w:val="1"/>
                <w:numId w:val="58"/>
              </w:numPr>
              <w:spacing w:line="240" w:lineRule="auto"/>
              <w:ind w:left="0" w:firstLine="0"/>
              <w:jc w:val="both"/>
              <w:rPr>
                <w:b w:val="0"/>
                <w:iCs/>
                <w:color w:val="auto"/>
              </w:rPr>
            </w:pPr>
            <w:r w:rsidRPr="00A6686A">
              <w:rPr>
                <w:b w:val="0"/>
                <w:iCs/>
                <w:color w:val="auto"/>
              </w:rPr>
              <w:t>Autoriaus neturtinės teisės į Paslaugų (Papildomų paslaugų, Kitų paslaugų) rezultatus priklauso Vykdytojui ir yra neperleidžiamos.</w:t>
            </w:r>
          </w:p>
        </w:tc>
        <w:tc>
          <w:tcPr>
            <w:tcW w:w="5130" w:type="dxa"/>
          </w:tcPr>
          <w:p w14:paraId="59854146" w14:textId="682605E0" w:rsidR="00A6686A" w:rsidRPr="00D60909" w:rsidRDefault="00A6686A" w:rsidP="00BE351B">
            <w:pPr>
              <w:pStyle w:val="Heading1"/>
              <w:numPr>
                <w:ilvl w:val="1"/>
                <w:numId w:val="57"/>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The author's moral rights in the results of the Services (Additional Services, Other Services) shall belong to the Contractor and shall not be transferable.</w:t>
            </w:r>
          </w:p>
        </w:tc>
      </w:tr>
      <w:tr w:rsidR="00A6686A" w:rsidRPr="00A6686A" w14:paraId="103288F3" w14:textId="15BC4E59" w:rsidTr="00CD41FC">
        <w:tc>
          <w:tcPr>
            <w:tcW w:w="5130" w:type="dxa"/>
          </w:tcPr>
          <w:p w14:paraId="6BE01FD8" w14:textId="77777777" w:rsidR="00A6686A" w:rsidRPr="00A6686A" w:rsidRDefault="00A6686A" w:rsidP="00CD41FC">
            <w:pPr>
              <w:pStyle w:val="Heading1"/>
              <w:numPr>
                <w:ilvl w:val="0"/>
                <w:numId w:val="0"/>
              </w:numPr>
              <w:spacing w:line="240" w:lineRule="auto"/>
              <w:jc w:val="both"/>
            </w:pPr>
          </w:p>
        </w:tc>
        <w:tc>
          <w:tcPr>
            <w:tcW w:w="5130" w:type="dxa"/>
          </w:tcPr>
          <w:p w14:paraId="74167C5A" w14:textId="77777777" w:rsidR="00A6686A" w:rsidRPr="00D60909" w:rsidRDefault="00A6686A" w:rsidP="00CD41FC">
            <w:pPr>
              <w:rPr>
                <w:rFonts w:asciiTheme="minorBidi" w:hAnsiTheme="minorBidi"/>
                <w:sz w:val="20"/>
                <w:szCs w:val="20"/>
                <w:lang w:val="en-GB"/>
              </w:rPr>
            </w:pPr>
          </w:p>
        </w:tc>
      </w:tr>
      <w:tr w:rsidR="00A6686A" w:rsidRPr="00A6686A" w14:paraId="4383D8DF" w14:textId="1DAD889A" w:rsidTr="00CD41FC">
        <w:tc>
          <w:tcPr>
            <w:tcW w:w="5130" w:type="dxa"/>
          </w:tcPr>
          <w:p w14:paraId="7DBC7FE8" w14:textId="77777777" w:rsidR="00A6686A" w:rsidRPr="00A6686A" w:rsidRDefault="00A6686A" w:rsidP="00BE351B">
            <w:pPr>
              <w:pStyle w:val="Heading1"/>
              <w:numPr>
                <w:ilvl w:val="1"/>
                <w:numId w:val="58"/>
              </w:numPr>
              <w:spacing w:line="240" w:lineRule="auto"/>
              <w:ind w:left="0" w:firstLine="0"/>
              <w:jc w:val="both"/>
              <w:rPr>
                <w:b w:val="0"/>
                <w:iCs/>
                <w:color w:val="auto"/>
              </w:rPr>
            </w:pPr>
            <w:r w:rsidRPr="00A6686A">
              <w:rPr>
                <w:b w:val="0"/>
                <w:iCs/>
                <w:color w:val="auto"/>
              </w:rPr>
              <w:t>Klientas neturi teisės jokia forma jokiems tretiesiems asmenims perleisti ar kitu būdu padaryti viešai prieinamu autoriaus turtinių teisių į Paslaugų (Papildomų paslaugų, Kitų paslaugų)</w:t>
            </w:r>
            <w:r w:rsidRPr="00A6686A">
              <w:rPr>
                <w:iCs/>
                <w:color w:val="auto"/>
              </w:rPr>
              <w:t xml:space="preserve"> </w:t>
            </w:r>
            <w:r w:rsidRPr="00A6686A">
              <w:rPr>
                <w:b w:val="0"/>
                <w:iCs/>
                <w:color w:val="auto"/>
              </w:rPr>
              <w:t>(įskaitant susijusią dokumentaciją) rezultatus. Šis apribojimas netaikomas, kai Paslaugų (Papildomų paslaugų, Kitų paslaugų) rezultatas yra analizė (analizės dokumentas/ funkcinių reikalavimų dokumentas) arba specialiai Klientui sukurtas funkcionalumas. Todėl Klientas gali laisvai be apribojimų naudotis šiuo rezultatu.</w:t>
            </w:r>
          </w:p>
        </w:tc>
        <w:tc>
          <w:tcPr>
            <w:tcW w:w="5130" w:type="dxa"/>
          </w:tcPr>
          <w:p w14:paraId="255E31D2" w14:textId="68A418B4" w:rsidR="00A6686A" w:rsidRPr="00D60909" w:rsidRDefault="00A6686A" w:rsidP="00BE351B">
            <w:pPr>
              <w:pStyle w:val="Heading1"/>
              <w:numPr>
                <w:ilvl w:val="1"/>
                <w:numId w:val="57"/>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The Customer shall not assign or otherwise make publicly available to any third party in any form whatsoever the author's proprietary rights in the results of the Services (Additional Services, Other Services) (including related documentation). This restriction shall not apply where the Services (Additional Services, Other Services) result </w:t>
            </w:r>
            <w:r w:rsidR="00472990" w:rsidRPr="00D60909">
              <w:rPr>
                <w:rFonts w:asciiTheme="minorBidi" w:hAnsiTheme="minorBidi" w:cstheme="minorBidi"/>
                <w:b w:val="0"/>
                <w:color w:val="auto"/>
                <w:lang w:val="en-GB" w:bidi="en-GB"/>
              </w:rPr>
              <w:t xml:space="preserve">is </w:t>
            </w:r>
            <w:r w:rsidRPr="00D60909">
              <w:rPr>
                <w:rFonts w:asciiTheme="minorBidi" w:hAnsiTheme="minorBidi" w:cstheme="minorBidi"/>
                <w:b w:val="0"/>
                <w:color w:val="auto"/>
                <w:lang w:val="en-GB" w:bidi="en-GB"/>
              </w:rPr>
              <w:t>an analysis (analysis document/functional requirements document</w:t>
            </w:r>
            <w:proofErr w:type="gramStart"/>
            <w:r w:rsidRPr="00D60909">
              <w:rPr>
                <w:rFonts w:asciiTheme="minorBidi" w:hAnsiTheme="minorBidi" w:cstheme="minorBidi"/>
                <w:b w:val="0"/>
                <w:color w:val="auto"/>
                <w:lang w:val="en-GB" w:bidi="en-GB"/>
              </w:rPr>
              <w:t>)</w:t>
            </w:r>
            <w:proofErr w:type="gramEnd"/>
            <w:r w:rsidRPr="00D60909">
              <w:rPr>
                <w:rFonts w:asciiTheme="minorBidi" w:hAnsiTheme="minorBidi" w:cstheme="minorBidi"/>
                <w:b w:val="0"/>
                <w:color w:val="auto"/>
                <w:lang w:val="en-GB" w:bidi="en-GB"/>
              </w:rPr>
              <w:t xml:space="preserve"> or functionality developed specifically for the Customer. </w:t>
            </w:r>
            <w:r w:rsidR="00472990" w:rsidRPr="00D60909">
              <w:rPr>
                <w:rFonts w:asciiTheme="minorBidi" w:hAnsiTheme="minorBidi" w:cstheme="minorBidi"/>
                <w:b w:val="0"/>
                <w:color w:val="auto"/>
                <w:lang w:val="en-GB" w:bidi="en-GB"/>
              </w:rPr>
              <w:t>In the latter case t</w:t>
            </w:r>
            <w:r w:rsidRPr="00D60909">
              <w:rPr>
                <w:rFonts w:asciiTheme="minorBidi" w:hAnsiTheme="minorBidi" w:cstheme="minorBidi"/>
                <w:b w:val="0"/>
                <w:color w:val="auto"/>
                <w:lang w:val="en-GB" w:bidi="en-GB"/>
              </w:rPr>
              <w:t xml:space="preserve">he Customer shall </w:t>
            </w:r>
            <w:r w:rsidR="00472990" w:rsidRPr="00D60909">
              <w:rPr>
                <w:rFonts w:asciiTheme="minorBidi" w:hAnsiTheme="minorBidi" w:cstheme="minorBidi"/>
                <w:b w:val="0"/>
                <w:color w:val="auto"/>
                <w:lang w:val="en-GB" w:bidi="en-GB"/>
              </w:rPr>
              <w:t xml:space="preserve">have the right </w:t>
            </w:r>
            <w:r w:rsidRPr="00D60909">
              <w:rPr>
                <w:rFonts w:asciiTheme="minorBidi" w:hAnsiTheme="minorBidi" w:cstheme="minorBidi"/>
                <w:b w:val="0"/>
                <w:color w:val="auto"/>
                <w:lang w:val="en-GB" w:bidi="en-GB"/>
              </w:rPr>
              <w:t>to use this result without restriction.</w:t>
            </w:r>
          </w:p>
        </w:tc>
      </w:tr>
      <w:tr w:rsidR="00A6686A" w:rsidRPr="00A6686A" w14:paraId="5C2D308D" w14:textId="7C2BC12B" w:rsidTr="00CD41FC">
        <w:tc>
          <w:tcPr>
            <w:tcW w:w="5130" w:type="dxa"/>
          </w:tcPr>
          <w:p w14:paraId="3423CAF0" w14:textId="77777777" w:rsidR="00A6686A" w:rsidRPr="00A6686A" w:rsidRDefault="00A6686A" w:rsidP="00CD41FC">
            <w:pPr>
              <w:rPr>
                <w:lang w:val="lt-LT" w:eastAsia="ar-SA"/>
              </w:rPr>
            </w:pPr>
          </w:p>
        </w:tc>
        <w:tc>
          <w:tcPr>
            <w:tcW w:w="5130" w:type="dxa"/>
          </w:tcPr>
          <w:p w14:paraId="359E8F33" w14:textId="77777777" w:rsidR="00A6686A" w:rsidRPr="00D60909" w:rsidRDefault="00A6686A" w:rsidP="00CD41FC">
            <w:pPr>
              <w:rPr>
                <w:rFonts w:asciiTheme="minorBidi" w:hAnsiTheme="minorBidi"/>
                <w:b/>
                <w:sz w:val="20"/>
                <w:szCs w:val="20"/>
                <w:lang w:val="en-GB"/>
              </w:rPr>
            </w:pPr>
          </w:p>
        </w:tc>
      </w:tr>
      <w:tr w:rsidR="00A6686A" w:rsidRPr="00A6686A" w14:paraId="122321FB" w14:textId="1EE865AE" w:rsidTr="00CD41FC">
        <w:tc>
          <w:tcPr>
            <w:tcW w:w="5130" w:type="dxa"/>
          </w:tcPr>
          <w:p w14:paraId="4CAC897B" w14:textId="77777777" w:rsidR="00A6686A" w:rsidRPr="00A6686A" w:rsidRDefault="00A6686A" w:rsidP="00BE351B">
            <w:pPr>
              <w:pStyle w:val="Heading1"/>
              <w:numPr>
                <w:ilvl w:val="1"/>
                <w:numId w:val="58"/>
              </w:numPr>
              <w:spacing w:line="240" w:lineRule="auto"/>
              <w:ind w:left="0" w:firstLine="0"/>
              <w:jc w:val="both"/>
              <w:rPr>
                <w:b w:val="0"/>
                <w:iCs/>
                <w:color w:val="auto"/>
              </w:rPr>
            </w:pPr>
            <w:r w:rsidRPr="00A6686A">
              <w:rPr>
                <w:b w:val="0"/>
                <w:iCs/>
                <w:color w:val="auto"/>
              </w:rPr>
              <w:t xml:space="preserve"> Klientas neturi teisės (pats ar pasitelkęs trečiuosius asmenis) bet kokia forma ar būdu atgaminti, adaptuoti, perdirbti, platinti (įskaitant kopijas), kopijuoti, nuomoti, teikti panaudai ar kitaip perduoti nuosavybę, importuoti, eksportuoti, viešai rodyti (įskaitant kopijas) Paslaugų (Papildomų paslaugų, Kitų paslaugų) rezultatų.</w:t>
            </w:r>
          </w:p>
        </w:tc>
        <w:tc>
          <w:tcPr>
            <w:tcW w:w="5130" w:type="dxa"/>
          </w:tcPr>
          <w:p w14:paraId="549188FF" w14:textId="020CA06D" w:rsidR="00A6686A" w:rsidRPr="00D60909" w:rsidRDefault="00A6686A" w:rsidP="00BE351B">
            <w:pPr>
              <w:pStyle w:val="Heading1"/>
              <w:numPr>
                <w:ilvl w:val="1"/>
                <w:numId w:val="57"/>
              </w:numPr>
              <w:spacing w:line="240" w:lineRule="auto"/>
              <w:ind w:left="0" w:firstLine="0"/>
              <w:jc w:val="both"/>
              <w:rPr>
                <w:rFonts w:asciiTheme="minorBidi" w:hAnsiTheme="minorBidi" w:cstheme="minorBidi"/>
                <w:iCs/>
                <w:lang w:val="en-GB"/>
              </w:rPr>
            </w:pPr>
            <w:r w:rsidRPr="00C515A3">
              <w:rPr>
                <w:rFonts w:asciiTheme="minorBidi" w:hAnsiTheme="minorBidi" w:cstheme="minorBidi"/>
                <w:b w:val="0"/>
                <w:color w:val="auto"/>
                <w:lang w:bidi="en-GB"/>
              </w:rPr>
              <w:t xml:space="preserve"> </w:t>
            </w:r>
            <w:r w:rsidRPr="00D60909">
              <w:rPr>
                <w:rFonts w:asciiTheme="minorBidi" w:hAnsiTheme="minorBidi" w:cstheme="minorBidi"/>
                <w:b w:val="0"/>
                <w:color w:val="auto"/>
                <w:lang w:val="en-GB" w:bidi="en-GB"/>
              </w:rPr>
              <w:t>The Customer</w:t>
            </w:r>
            <w:r w:rsidR="00472990" w:rsidRPr="00D60909">
              <w:rPr>
                <w:rFonts w:asciiTheme="minorBidi" w:hAnsiTheme="minorBidi" w:cstheme="minorBidi"/>
                <w:b w:val="0"/>
                <w:color w:val="auto"/>
                <w:lang w:val="en-GB" w:bidi="en-GB"/>
              </w:rPr>
              <w:t xml:space="preserve"> (and any person engaged by the Customer)</w:t>
            </w:r>
            <w:r w:rsidRPr="00D60909">
              <w:rPr>
                <w:rFonts w:asciiTheme="minorBidi" w:hAnsiTheme="minorBidi" w:cstheme="minorBidi"/>
                <w:b w:val="0"/>
                <w:color w:val="auto"/>
                <w:lang w:val="en-GB" w:bidi="en-GB"/>
              </w:rPr>
              <w:t xml:space="preserve"> shall not reproduce, adapt, process, distribute (including copies), copy, rent, lease, loan or otherwise transfer ownership of, import, export, publicly display (including copies) the results of the Services (Additional Services, Other Services) in any form or manner.</w:t>
            </w:r>
          </w:p>
        </w:tc>
      </w:tr>
      <w:tr w:rsidR="00A6686A" w:rsidRPr="00A6686A" w14:paraId="4267053C" w14:textId="5F4202CE" w:rsidTr="00CD41FC">
        <w:tc>
          <w:tcPr>
            <w:tcW w:w="5130" w:type="dxa"/>
          </w:tcPr>
          <w:p w14:paraId="68DB5C0B" w14:textId="77777777" w:rsidR="00A6686A" w:rsidRPr="00A6686A" w:rsidRDefault="00A6686A" w:rsidP="00CD41FC">
            <w:pPr>
              <w:rPr>
                <w:lang w:val="lt-LT" w:eastAsia="ar-SA"/>
              </w:rPr>
            </w:pPr>
          </w:p>
        </w:tc>
        <w:tc>
          <w:tcPr>
            <w:tcW w:w="5130" w:type="dxa"/>
          </w:tcPr>
          <w:p w14:paraId="027270E1" w14:textId="77777777" w:rsidR="00A6686A" w:rsidRPr="00D60909" w:rsidRDefault="00A6686A" w:rsidP="00CD41FC">
            <w:pPr>
              <w:rPr>
                <w:rFonts w:asciiTheme="minorBidi" w:hAnsiTheme="minorBidi"/>
                <w:b/>
                <w:sz w:val="20"/>
                <w:szCs w:val="20"/>
                <w:lang w:val="en-GB"/>
              </w:rPr>
            </w:pPr>
          </w:p>
        </w:tc>
      </w:tr>
      <w:tr w:rsidR="00A6686A" w:rsidRPr="00A6686A" w14:paraId="1EA8EED6" w14:textId="7B612B9F" w:rsidTr="00CD41FC">
        <w:tc>
          <w:tcPr>
            <w:tcW w:w="5130" w:type="dxa"/>
          </w:tcPr>
          <w:p w14:paraId="0540B694" w14:textId="77777777" w:rsidR="00A6686A" w:rsidRPr="00A6686A" w:rsidRDefault="00A6686A" w:rsidP="00BE351B">
            <w:pPr>
              <w:pStyle w:val="Heading1"/>
              <w:numPr>
                <w:ilvl w:val="1"/>
                <w:numId w:val="58"/>
              </w:numPr>
              <w:spacing w:line="240" w:lineRule="auto"/>
              <w:ind w:left="0" w:firstLine="0"/>
              <w:jc w:val="both"/>
              <w:rPr>
                <w:b w:val="0"/>
                <w:iCs/>
                <w:color w:val="auto"/>
              </w:rPr>
            </w:pPr>
            <w:r w:rsidRPr="00A6686A">
              <w:rPr>
                <w:b w:val="0"/>
                <w:iCs/>
                <w:color w:val="auto"/>
              </w:rPr>
              <w:lastRenderedPageBreak/>
              <w:t>Klientas turi teisę atgaminti Paslaugų (Papildomų paslaugų, Kitų paslaugų) rezultatų kompiuterių programos kodą ar jį išversti tam, kad būtų galima gauti informaciją, užtikrinančią savarankiškai sukurtos kompiuterių programos ir kitų programų suderinamumą, jeigu (i) tokius veiksmus atlieka pats Klientas (ar jei jo pasitelkti tretieji asmenys įsipareigoja saugoti sužinotą konfidencialią informaciją) ir (ii) tokia informacija Klientui kitaip nėra prieinama, ir (iii) šie veiksmai taikomi tik toms programos dalims, kurios yra būtinos suderinamumui užtikrinti.</w:t>
            </w:r>
          </w:p>
        </w:tc>
        <w:tc>
          <w:tcPr>
            <w:tcW w:w="5130" w:type="dxa"/>
          </w:tcPr>
          <w:p w14:paraId="59D36255" w14:textId="1D70331E" w:rsidR="00A6686A" w:rsidRPr="00D60909" w:rsidRDefault="00A6686A" w:rsidP="00BE351B">
            <w:pPr>
              <w:pStyle w:val="Heading1"/>
              <w:numPr>
                <w:ilvl w:val="1"/>
                <w:numId w:val="57"/>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The Customer shall have the right to reproduce or translate the software code of the results of the Services (Additional Services, Other Services) in order to obtain information to ensure compatibility between the self-developed software and the other software, provided that (</w:t>
            </w:r>
            <w:proofErr w:type="spellStart"/>
            <w:r w:rsidRPr="00D60909">
              <w:rPr>
                <w:rFonts w:asciiTheme="minorBidi" w:hAnsiTheme="minorBidi" w:cstheme="minorBidi"/>
                <w:b w:val="0"/>
                <w:color w:val="auto"/>
                <w:lang w:val="en-GB" w:bidi="en-GB"/>
              </w:rPr>
              <w:t>i</w:t>
            </w:r>
            <w:proofErr w:type="spellEnd"/>
            <w:r w:rsidRPr="00D60909">
              <w:rPr>
                <w:rFonts w:asciiTheme="minorBidi" w:hAnsiTheme="minorBidi" w:cstheme="minorBidi"/>
                <w:b w:val="0"/>
                <w:color w:val="auto"/>
                <w:lang w:val="en-GB" w:bidi="en-GB"/>
              </w:rPr>
              <w:t>) such actions are carried out by the Customer (or by third parties engaged by the Customer to protect the confidentiality of any confidential information that the Customer becomes aware of); (ii) such information is not otherwise available to the Customer; and (iii) the actions are only applicable to the parts of the software that are necessary for the purpose of compatibility.</w:t>
            </w:r>
          </w:p>
        </w:tc>
      </w:tr>
      <w:tr w:rsidR="00A6686A" w:rsidRPr="00A6686A" w14:paraId="7BFB247F" w14:textId="7465D060" w:rsidTr="00CD41FC">
        <w:tc>
          <w:tcPr>
            <w:tcW w:w="5130" w:type="dxa"/>
          </w:tcPr>
          <w:p w14:paraId="51DF3B84"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00F7E1D9" w14:textId="77777777" w:rsidR="00A6686A" w:rsidRPr="00D60909" w:rsidRDefault="00A6686A" w:rsidP="00CD41FC">
            <w:pPr>
              <w:rPr>
                <w:rFonts w:asciiTheme="minorBidi" w:hAnsiTheme="minorBidi"/>
                <w:b/>
                <w:iCs/>
                <w:sz w:val="20"/>
                <w:szCs w:val="20"/>
                <w:lang w:val="en-GB"/>
              </w:rPr>
            </w:pPr>
          </w:p>
        </w:tc>
      </w:tr>
      <w:tr w:rsidR="00A6686A" w:rsidRPr="00A6686A" w14:paraId="52266494" w14:textId="409FF5C2" w:rsidTr="00CD41FC">
        <w:tc>
          <w:tcPr>
            <w:tcW w:w="5130" w:type="dxa"/>
          </w:tcPr>
          <w:p w14:paraId="6CB40B67" w14:textId="77777777" w:rsidR="00A6686A" w:rsidRPr="00A6686A" w:rsidRDefault="00A6686A" w:rsidP="00BE351B">
            <w:pPr>
              <w:pStyle w:val="Heading1"/>
              <w:numPr>
                <w:ilvl w:val="1"/>
                <w:numId w:val="58"/>
              </w:numPr>
              <w:spacing w:line="240" w:lineRule="auto"/>
              <w:ind w:left="0" w:firstLine="0"/>
              <w:jc w:val="both"/>
              <w:rPr>
                <w:b w:val="0"/>
                <w:iCs/>
                <w:color w:val="auto"/>
              </w:rPr>
            </w:pPr>
            <w:r w:rsidRPr="00A6686A">
              <w:rPr>
                <w:b w:val="0"/>
                <w:iCs/>
                <w:color w:val="auto"/>
              </w:rPr>
              <w:t xml:space="preserve">Klientui (ir jo pasitelktam asmeniui) draudžiama pagal Sutarties Bendrųjų sąlygų 11.6 punkto nuostatas gautą informaciją (i) naudoti kitiems tikslams negu savarankiškai sukurtos kompiuterių programos suderinamumui užtikrinti, (ii) perduoti kitiems asmenims, (iii) naudoti savo išraiška iš esmės panašios kompiuterių programos kūrimui, gaminimui ar rinkodarai ar bet kokiam kitam autorių teises pažeidžiančiam veiksmui. </w:t>
            </w:r>
          </w:p>
        </w:tc>
        <w:tc>
          <w:tcPr>
            <w:tcW w:w="5130" w:type="dxa"/>
          </w:tcPr>
          <w:p w14:paraId="53A3E898" w14:textId="521F01B5" w:rsidR="00A6686A" w:rsidRPr="00D60909" w:rsidRDefault="00A6686A" w:rsidP="00BE351B">
            <w:pPr>
              <w:pStyle w:val="Heading1"/>
              <w:numPr>
                <w:ilvl w:val="1"/>
                <w:numId w:val="57"/>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The Customer (and any person engaged by the Customer) shall be prohibited from (</w:t>
            </w:r>
            <w:proofErr w:type="spellStart"/>
            <w:r w:rsidRPr="00D60909">
              <w:rPr>
                <w:rFonts w:asciiTheme="minorBidi" w:hAnsiTheme="minorBidi" w:cstheme="minorBidi"/>
                <w:b w:val="0"/>
                <w:color w:val="auto"/>
                <w:lang w:val="en-GB" w:bidi="en-GB"/>
              </w:rPr>
              <w:t>i</w:t>
            </w:r>
            <w:proofErr w:type="spellEnd"/>
            <w:r w:rsidRPr="00D60909">
              <w:rPr>
                <w:rFonts w:asciiTheme="minorBidi" w:hAnsiTheme="minorBidi" w:cstheme="minorBidi"/>
                <w:b w:val="0"/>
                <w:color w:val="auto"/>
                <w:lang w:val="en-GB" w:bidi="en-GB"/>
              </w:rPr>
              <w:t xml:space="preserve">) using the information obtained in accordance with Clause 11.6 of the General Terms and Conditions of the Contract for any purpose other than to ensure the compatibility of a self-developed software; (ii) transferring it to any other person; (iii) using it for the development, production or marketing of a substantially similar software, or for any other act infringing the copyright. </w:t>
            </w:r>
          </w:p>
        </w:tc>
      </w:tr>
      <w:tr w:rsidR="00A6686A" w:rsidRPr="00A6686A" w14:paraId="20753D3D" w14:textId="0A916B94" w:rsidTr="00CD41FC">
        <w:tc>
          <w:tcPr>
            <w:tcW w:w="5130" w:type="dxa"/>
          </w:tcPr>
          <w:p w14:paraId="25ED6CD7" w14:textId="77777777" w:rsidR="00A6686A" w:rsidRPr="00A6686A" w:rsidRDefault="00A6686A" w:rsidP="00CD41FC">
            <w:pPr>
              <w:rPr>
                <w:lang w:val="lt-LT" w:eastAsia="ar-SA"/>
              </w:rPr>
            </w:pPr>
          </w:p>
        </w:tc>
        <w:tc>
          <w:tcPr>
            <w:tcW w:w="5130" w:type="dxa"/>
          </w:tcPr>
          <w:p w14:paraId="07D8B2AF" w14:textId="77777777" w:rsidR="00A6686A" w:rsidRPr="00D60909" w:rsidRDefault="00A6686A" w:rsidP="00CD41FC">
            <w:pPr>
              <w:rPr>
                <w:rFonts w:asciiTheme="minorBidi" w:hAnsiTheme="minorBidi"/>
                <w:b/>
                <w:sz w:val="20"/>
                <w:szCs w:val="20"/>
                <w:lang w:val="en-GB"/>
              </w:rPr>
            </w:pPr>
          </w:p>
        </w:tc>
      </w:tr>
      <w:tr w:rsidR="00A6686A" w:rsidRPr="00A6686A" w14:paraId="3EB22C44" w14:textId="1F4B939B" w:rsidTr="00CD41FC">
        <w:tc>
          <w:tcPr>
            <w:tcW w:w="5130" w:type="dxa"/>
          </w:tcPr>
          <w:p w14:paraId="4CBB0B6D" w14:textId="77777777" w:rsidR="00A6686A" w:rsidRPr="00A6686A" w:rsidRDefault="00A6686A" w:rsidP="00BE351B">
            <w:pPr>
              <w:pStyle w:val="Heading1"/>
              <w:numPr>
                <w:ilvl w:val="1"/>
                <w:numId w:val="58"/>
              </w:numPr>
              <w:spacing w:line="240" w:lineRule="auto"/>
              <w:ind w:left="0" w:firstLine="0"/>
              <w:jc w:val="both"/>
              <w:rPr>
                <w:b w:val="0"/>
                <w:iCs/>
                <w:color w:val="auto"/>
              </w:rPr>
            </w:pPr>
            <w:r w:rsidRPr="00A6686A">
              <w:rPr>
                <w:b w:val="0"/>
                <w:iCs/>
                <w:color w:val="auto"/>
              </w:rPr>
              <w:t xml:space="preserve">Vykdytojas visais atvejais išlaiko teisę kituose projektuose panaudoti įgytą gerąją praktiką. Geroji praktika neapima Kliento veiklos paslapčių. </w:t>
            </w:r>
          </w:p>
        </w:tc>
        <w:tc>
          <w:tcPr>
            <w:tcW w:w="5130" w:type="dxa"/>
          </w:tcPr>
          <w:p w14:paraId="316A6558" w14:textId="59BEB81C" w:rsidR="00A6686A" w:rsidRPr="00D60909" w:rsidRDefault="00A6686A" w:rsidP="00BE351B">
            <w:pPr>
              <w:pStyle w:val="Heading1"/>
              <w:numPr>
                <w:ilvl w:val="1"/>
                <w:numId w:val="57"/>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The Contractor shall in all cases retain the right to use the good practices acquired in other projects. Best practices shall not include the Customer's trade secrets. </w:t>
            </w:r>
          </w:p>
        </w:tc>
      </w:tr>
      <w:tr w:rsidR="00A6686A" w:rsidRPr="00A6686A" w14:paraId="7399B3FB" w14:textId="04A9ED88" w:rsidTr="00CD41FC">
        <w:tc>
          <w:tcPr>
            <w:tcW w:w="5130" w:type="dxa"/>
          </w:tcPr>
          <w:p w14:paraId="5458F41C"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060A2857" w14:textId="77777777" w:rsidR="00A6686A" w:rsidRPr="00D60909" w:rsidRDefault="00A6686A" w:rsidP="00CD41FC">
            <w:pPr>
              <w:rPr>
                <w:rFonts w:asciiTheme="minorBidi" w:hAnsiTheme="minorBidi"/>
                <w:b/>
                <w:iCs/>
                <w:sz w:val="20"/>
                <w:szCs w:val="20"/>
                <w:lang w:val="en-GB"/>
              </w:rPr>
            </w:pPr>
          </w:p>
        </w:tc>
      </w:tr>
      <w:tr w:rsidR="00A6686A" w:rsidRPr="00A6686A" w14:paraId="4642E282" w14:textId="4EBA5258" w:rsidTr="00CD41FC">
        <w:tc>
          <w:tcPr>
            <w:tcW w:w="5130" w:type="dxa"/>
          </w:tcPr>
          <w:p w14:paraId="6A9A8DE8" w14:textId="77777777" w:rsidR="00A6686A" w:rsidRPr="00A6686A" w:rsidRDefault="00A6686A" w:rsidP="00BE351B">
            <w:pPr>
              <w:pStyle w:val="Heading1"/>
              <w:numPr>
                <w:ilvl w:val="1"/>
                <w:numId w:val="58"/>
              </w:numPr>
              <w:spacing w:line="240" w:lineRule="auto"/>
              <w:ind w:left="0" w:firstLine="0"/>
              <w:jc w:val="both"/>
              <w:rPr>
                <w:b w:val="0"/>
                <w:iCs/>
                <w:color w:val="auto"/>
              </w:rPr>
            </w:pPr>
            <w:r w:rsidRPr="00A6686A">
              <w:rPr>
                <w:b w:val="0"/>
                <w:iCs/>
                <w:color w:val="auto"/>
              </w:rPr>
              <w:t>Visa Kliento turima programinė įranga (programos, aplikacijos, moduliai ir pan.), medžiaga ir kita intelektinė nuosavybė, kurią Klientas suteikia Vykdytojui Sutarties vykdymo tikslais išlieka Kliento nuosavybe. Klientas užtikrina, kad turi visus leidimus ir sutikimus tokios intelektinės nuosavybės pateikimui.</w:t>
            </w:r>
          </w:p>
        </w:tc>
        <w:tc>
          <w:tcPr>
            <w:tcW w:w="5130" w:type="dxa"/>
          </w:tcPr>
          <w:p w14:paraId="5CF5D169" w14:textId="5D6F8202" w:rsidR="00A6686A" w:rsidRPr="00D60909" w:rsidRDefault="00A6686A" w:rsidP="00BE351B">
            <w:pPr>
              <w:pStyle w:val="Heading1"/>
              <w:numPr>
                <w:ilvl w:val="1"/>
                <w:numId w:val="57"/>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All software (programs, applications, modules, etc.), materials and other intellectual property in the possession of the Customer that the Customer provides to the Contractor for the purpose of performance of the Contract shall remain the property of the Customer. The Customer shall ensure that it has all permissions and consents for the submission of such intellectual property.</w:t>
            </w:r>
          </w:p>
        </w:tc>
      </w:tr>
      <w:tr w:rsidR="00A6686A" w:rsidRPr="00A6686A" w14:paraId="6E113698" w14:textId="19DB70E7" w:rsidTr="00CD41FC">
        <w:tc>
          <w:tcPr>
            <w:tcW w:w="5130" w:type="dxa"/>
          </w:tcPr>
          <w:p w14:paraId="0EF87E48"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12871028" w14:textId="77777777" w:rsidR="00A6686A" w:rsidRPr="00D60909" w:rsidRDefault="00A6686A" w:rsidP="00CD41FC">
            <w:pPr>
              <w:rPr>
                <w:rFonts w:asciiTheme="minorBidi" w:hAnsiTheme="minorBidi"/>
                <w:b/>
                <w:iCs/>
                <w:sz w:val="20"/>
                <w:szCs w:val="20"/>
                <w:lang w:val="en-GB"/>
              </w:rPr>
            </w:pPr>
          </w:p>
        </w:tc>
      </w:tr>
      <w:tr w:rsidR="00A6686A" w:rsidRPr="00A6686A" w14:paraId="2C534818" w14:textId="628397E2" w:rsidTr="00CD41FC">
        <w:tc>
          <w:tcPr>
            <w:tcW w:w="5130" w:type="dxa"/>
          </w:tcPr>
          <w:p w14:paraId="25684607" w14:textId="77777777" w:rsidR="00A6686A" w:rsidRPr="00A6686A" w:rsidRDefault="00A6686A" w:rsidP="00BE351B">
            <w:pPr>
              <w:pStyle w:val="Heading1"/>
              <w:numPr>
                <w:ilvl w:val="1"/>
                <w:numId w:val="58"/>
              </w:numPr>
              <w:spacing w:line="240" w:lineRule="auto"/>
              <w:ind w:left="0" w:firstLine="0"/>
              <w:jc w:val="both"/>
              <w:rPr>
                <w:b w:val="0"/>
                <w:iCs/>
                <w:color w:val="auto"/>
              </w:rPr>
            </w:pPr>
            <w:r w:rsidRPr="00A6686A">
              <w:rPr>
                <w:b w:val="0"/>
                <w:iCs/>
                <w:color w:val="auto"/>
              </w:rPr>
              <w:t>Vykdytojas neatsako už bet kokius intelektinės nuosavybės pažeidimus, atsiradusius dėl Paslaugų (Papildomų paslaugų, Kitų paslaugų) rezultatų bet kokio susiejimo su trečiųjų asmenų programine įranga (kitais intelektinės nuosavybės objektais), kurią pateikė ne pats Vykdytojas.</w:t>
            </w:r>
          </w:p>
        </w:tc>
        <w:tc>
          <w:tcPr>
            <w:tcW w:w="5130" w:type="dxa"/>
          </w:tcPr>
          <w:p w14:paraId="6D66B2A2" w14:textId="7A54A993" w:rsidR="00A6686A" w:rsidRPr="00D60909" w:rsidRDefault="00A6686A" w:rsidP="00BE351B">
            <w:pPr>
              <w:pStyle w:val="Heading1"/>
              <w:numPr>
                <w:ilvl w:val="1"/>
                <w:numId w:val="57"/>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The Contractor shall not be liable for any infringement of intellectual property arising from any </w:t>
            </w:r>
            <w:r w:rsidR="00ED65DD" w:rsidRPr="00D60909">
              <w:rPr>
                <w:rFonts w:asciiTheme="minorBidi" w:hAnsiTheme="minorBidi" w:cstheme="minorBidi"/>
                <w:b w:val="0"/>
                <w:color w:val="auto"/>
                <w:lang w:val="en-GB" w:bidi="en-GB"/>
              </w:rPr>
              <w:t>integrat</w:t>
            </w:r>
            <w:r w:rsidR="007872C0">
              <w:rPr>
                <w:rFonts w:asciiTheme="minorBidi" w:hAnsiTheme="minorBidi" w:cstheme="minorBidi"/>
                <w:b w:val="0"/>
                <w:color w:val="auto"/>
                <w:lang w:val="en-GB" w:bidi="en-GB"/>
              </w:rPr>
              <w:t>i</w:t>
            </w:r>
            <w:r w:rsidR="00ED65DD" w:rsidRPr="00D60909">
              <w:rPr>
                <w:rFonts w:asciiTheme="minorBidi" w:hAnsiTheme="minorBidi" w:cstheme="minorBidi"/>
                <w:b w:val="0"/>
                <w:color w:val="auto"/>
                <w:lang w:val="en-GB" w:bidi="en-GB"/>
              </w:rPr>
              <w:t xml:space="preserve">on </w:t>
            </w:r>
            <w:r w:rsidRPr="00D60909">
              <w:rPr>
                <w:rFonts w:asciiTheme="minorBidi" w:hAnsiTheme="minorBidi" w:cstheme="minorBidi"/>
                <w:b w:val="0"/>
                <w:color w:val="auto"/>
                <w:lang w:val="en-GB" w:bidi="en-GB"/>
              </w:rPr>
              <w:t>of the results of the Services (Additional Services, Other Services) with third-party software (other intellectual property) not provided by the Contractor.</w:t>
            </w:r>
          </w:p>
        </w:tc>
      </w:tr>
      <w:tr w:rsidR="00A6686A" w:rsidRPr="00A6686A" w14:paraId="629051C0" w14:textId="0301D0ED" w:rsidTr="00CD41FC">
        <w:tc>
          <w:tcPr>
            <w:tcW w:w="5130" w:type="dxa"/>
          </w:tcPr>
          <w:p w14:paraId="12019A7C" w14:textId="77777777" w:rsidR="00A6686A" w:rsidRPr="00A6686A" w:rsidRDefault="00A6686A" w:rsidP="00CD41FC">
            <w:pPr>
              <w:pStyle w:val="Heading1"/>
              <w:numPr>
                <w:ilvl w:val="0"/>
                <w:numId w:val="0"/>
              </w:numPr>
              <w:spacing w:line="240" w:lineRule="auto"/>
              <w:jc w:val="both"/>
              <w:rPr>
                <w:b w:val="0"/>
                <w:iCs/>
                <w:color w:val="auto"/>
              </w:rPr>
            </w:pPr>
            <w:r w:rsidRPr="00A6686A">
              <w:rPr>
                <w:b w:val="0"/>
                <w:iCs/>
                <w:color w:val="auto"/>
              </w:rPr>
              <w:t xml:space="preserve"> </w:t>
            </w:r>
          </w:p>
        </w:tc>
        <w:tc>
          <w:tcPr>
            <w:tcW w:w="5130" w:type="dxa"/>
          </w:tcPr>
          <w:p w14:paraId="77B8C7F2" w14:textId="06DB836F" w:rsidR="00A6686A" w:rsidRPr="00D60909" w:rsidRDefault="00A6686A" w:rsidP="00CD41FC">
            <w:pPr>
              <w:rPr>
                <w:rFonts w:asciiTheme="minorBidi" w:hAnsiTheme="minorBidi"/>
                <w:b/>
                <w:iCs/>
                <w:sz w:val="20"/>
                <w:szCs w:val="20"/>
                <w:lang w:val="en-GB"/>
              </w:rPr>
            </w:pPr>
            <w:r w:rsidRPr="00D60909">
              <w:rPr>
                <w:rFonts w:asciiTheme="minorBidi" w:hAnsiTheme="minorBidi"/>
                <w:sz w:val="20"/>
                <w:szCs w:val="20"/>
                <w:lang w:val="en-GB" w:bidi="en-GB"/>
              </w:rPr>
              <w:t xml:space="preserve"> </w:t>
            </w:r>
          </w:p>
        </w:tc>
      </w:tr>
      <w:tr w:rsidR="00A6686A" w:rsidRPr="00A6686A" w14:paraId="0585A832" w14:textId="2E4DEEC0" w:rsidTr="00CD41FC">
        <w:tc>
          <w:tcPr>
            <w:tcW w:w="5130" w:type="dxa"/>
          </w:tcPr>
          <w:p w14:paraId="559D1042" w14:textId="77777777" w:rsidR="00A6686A" w:rsidRPr="00A6686A" w:rsidRDefault="00A6686A" w:rsidP="00BE351B">
            <w:pPr>
              <w:pStyle w:val="Heading1"/>
              <w:numPr>
                <w:ilvl w:val="1"/>
                <w:numId w:val="58"/>
              </w:numPr>
              <w:spacing w:line="240" w:lineRule="auto"/>
              <w:ind w:left="0" w:firstLine="0"/>
              <w:jc w:val="both"/>
              <w:rPr>
                <w:b w:val="0"/>
                <w:iCs/>
                <w:color w:val="auto"/>
              </w:rPr>
            </w:pPr>
            <w:r w:rsidRPr="00A6686A">
              <w:rPr>
                <w:b w:val="0"/>
                <w:iCs/>
                <w:color w:val="auto"/>
              </w:rPr>
              <w:t>Vykdytojas neatsako už bet kokius intelektinės nuosavybės pažeidimus, jei bet kas kitas (ne pats Vykdytojas) modifikuoja Paslaugų (Papildomų paslaugų, Kitų paslaugų) rezultatus.</w:t>
            </w:r>
          </w:p>
        </w:tc>
        <w:tc>
          <w:tcPr>
            <w:tcW w:w="5130" w:type="dxa"/>
          </w:tcPr>
          <w:p w14:paraId="7ECD02C7" w14:textId="19F093FE" w:rsidR="00A6686A" w:rsidRPr="00D60909" w:rsidRDefault="00A6686A" w:rsidP="00BE351B">
            <w:pPr>
              <w:pStyle w:val="Heading1"/>
              <w:numPr>
                <w:ilvl w:val="1"/>
                <w:numId w:val="57"/>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The Contractor shall not be liable for any infringement of intellectual property if anyone other than the Contractor modifies the results of the Services (Additional Services, Other Services).</w:t>
            </w:r>
          </w:p>
        </w:tc>
      </w:tr>
      <w:tr w:rsidR="00A6686A" w:rsidRPr="00A6686A" w14:paraId="4A24CC7C" w14:textId="3D6A28F4" w:rsidTr="00CD41FC">
        <w:tc>
          <w:tcPr>
            <w:tcW w:w="5130" w:type="dxa"/>
          </w:tcPr>
          <w:p w14:paraId="73922F12" w14:textId="77777777" w:rsidR="00A6686A" w:rsidRPr="00A6686A" w:rsidRDefault="00A6686A" w:rsidP="00CD41FC">
            <w:pPr>
              <w:rPr>
                <w:lang w:val="lt-LT" w:eastAsia="ar-SA"/>
              </w:rPr>
            </w:pPr>
          </w:p>
        </w:tc>
        <w:tc>
          <w:tcPr>
            <w:tcW w:w="5130" w:type="dxa"/>
          </w:tcPr>
          <w:p w14:paraId="2CB1DC87" w14:textId="77777777" w:rsidR="00A6686A" w:rsidRPr="00D60909" w:rsidRDefault="00A6686A" w:rsidP="00CD41FC">
            <w:pPr>
              <w:rPr>
                <w:rFonts w:asciiTheme="minorBidi" w:hAnsiTheme="minorBidi"/>
                <w:b/>
                <w:sz w:val="20"/>
                <w:szCs w:val="20"/>
                <w:lang w:val="en-GB"/>
              </w:rPr>
            </w:pPr>
          </w:p>
        </w:tc>
      </w:tr>
      <w:tr w:rsidR="00A6686A" w:rsidRPr="00A6686A" w14:paraId="36372F16" w14:textId="3E65F040" w:rsidTr="00CD41FC">
        <w:tc>
          <w:tcPr>
            <w:tcW w:w="5130" w:type="dxa"/>
          </w:tcPr>
          <w:p w14:paraId="00C59023" w14:textId="77777777" w:rsidR="00A6686A" w:rsidRPr="00A6686A" w:rsidRDefault="00A6686A" w:rsidP="00BE351B">
            <w:pPr>
              <w:pStyle w:val="Heading1"/>
              <w:numPr>
                <w:ilvl w:val="0"/>
                <w:numId w:val="58"/>
              </w:numPr>
              <w:suppressAutoHyphens/>
              <w:spacing w:line="240" w:lineRule="auto"/>
              <w:jc w:val="both"/>
            </w:pPr>
            <w:r w:rsidRPr="00A6686A">
              <w:t>SUTARTIES GALIOJIMAS, KEITIMAS</w:t>
            </w:r>
          </w:p>
        </w:tc>
        <w:tc>
          <w:tcPr>
            <w:tcW w:w="5130" w:type="dxa"/>
          </w:tcPr>
          <w:p w14:paraId="67BE8C7B" w14:textId="14204498" w:rsidR="00A6686A" w:rsidRPr="00D60909" w:rsidRDefault="00A6686A" w:rsidP="00BE351B">
            <w:pPr>
              <w:pStyle w:val="Heading1"/>
              <w:numPr>
                <w:ilvl w:val="0"/>
                <w:numId w:val="59"/>
              </w:numPr>
              <w:suppressAutoHyphens/>
              <w:spacing w:line="240" w:lineRule="auto"/>
              <w:jc w:val="both"/>
              <w:rPr>
                <w:rFonts w:asciiTheme="minorBidi" w:hAnsiTheme="minorBidi" w:cstheme="minorBidi"/>
                <w:b w:val="0"/>
                <w:lang w:val="en-GB"/>
              </w:rPr>
            </w:pPr>
            <w:r w:rsidRPr="00D60909">
              <w:rPr>
                <w:lang w:val="en-GB"/>
              </w:rPr>
              <w:t>VALIDITY AND AMENDMENT OF THE CONTRACT</w:t>
            </w:r>
          </w:p>
        </w:tc>
      </w:tr>
      <w:tr w:rsidR="00A6686A" w:rsidRPr="00A6686A" w14:paraId="328143B1" w14:textId="34F44300" w:rsidTr="00CD41FC">
        <w:tc>
          <w:tcPr>
            <w:tcW w:w="5130" w:type="dxa"/>
          </w:tcPr>
          <w:p w14:paraId="7E162473" w14:textId="77777777" w:rsidR="00A6686A" w:rsidRPr="00A6686A" w:rsidRDefault="00A6686A" w:rsidP="00CD41FC">
            <w:pPr>
              <w:rPr>
                <w:lang w:val="lt-LT" w:eastAsia="ar-SA"/>
              </w:rPr>
            </w:pPr>
          </w:p>
        </w:tc>
        <w:tc>
          <w:tcPr>
            <w:tcW w:w="5130" w:type="dxa"/>
          </w:tcPr>
          <w:p w14:paraId="19BB314B" w14:textId="77777777" w:rsidR="00A6686A" w:rsidRPr="00D60909" w:rsidRDefault="00A6686A" w:rsidP="00CD41FC">
            <w:pPr>
              <w:rPr>
                <w:rFonts w:asciiTheme="minorBidi" w:hAnsiTheme="minorBidi"/>
                <w:b/>
                <w:sz w:val="20"/>
                <w:szCs w:val="20"/>
                <w:lang w:val="en-GB"/>
              </w:rPr>
            </w:pPr>
          </w:p>
        </w:tc>
      </w:tr>
      <w:tr w:rsidR="00A6686A" w:rsidRPr="00A6686A" w14:paraId="6394B1C0" w14:textId="3D5EB900" w:rsidTr="00CD41FC">
        <w:tc>
          <w:tcPr>
            <w:tcW w:w="5130" w:type="dxa"/>
          </w:tcPr>
          <w:p w14:paraId="240EB724" w14:textId="77777777" w:rsidR="00A6686A" w:rsidRPr="00A6686A" w:rsidRDefault="00A6686A" w:rsidP="00BE351B">
            <w:pPr>
              <w:pStyle w:val="Heading1"/>
              <w:numPr>
                <w:ilvl w:val="1"/>
                <w:numId w:val="60"/>
              </w:numPr>
              <w:spacing w:line="240" w:lineRule="auto"/>
              <w:ind w:left="0" w:firstLine="0"/>
              <w:jc w:val="both"/>
              <w:rPr>
                <w:b w:val="0"/>
                <w:iCs/>
                <w:color w:val="auto"/>
              </w:rPr>
            </w:pPr>
            <w:r w:rsidRPr="00A6686A">
              <w:rPr>
                <w:b w:val="0"/>
                <w:iCs/>
                <w:color w:val="auto"/>
              </w:rPr>
              <w:t xml:space="preserve">Sutarties galiojimo terminas yra apibrėžtas Specialiųjų sąlygų 3 punkte. </w:t>
            </w:r>
          </w:p>
        </w:tc>
        <w:tc>
          <w:tcPr>
            <w:tcW w:w="5130" w:type="dxa"/>
          </w:tcPr>
          <w:p w14:paraId="75EC1C06" w14:textId="7DFC0903" w:rsidR="00A6686A" w:rsidRPr="00D60909" w:rsidRDefault="00A6686A" w:rsidP="00BE351B">
            <w:pPr>
              <w:pStyle w:val="Heading1"/>
              <w:numPr>
                <w:ilvl w:val="1"/>
                <w:numId w:val="61"/>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The </w:t>
            </w:r>
            <w:r w:rsidRPr="00D60909">
              <w:rPr>
                <w:b w:val="0"/>
                <w:iCs/>
                <w:color w:val="auto"/>
                <w:lang w:val="en-GB"/>
              </w:rPr>
              <w:t>duration</w:t>
            </w:r>
            <w:r w:rsidRPr="00D60909">
              <w:rPr>
                <w:rFonts w:asciiTheme="minorBidi" w:hAnsiTheme="minorBidi" w:cstheme="minorBidi"/>
                <w:b w:val="0"/>
                <w:color w:val="auto"/>
                <w:lang w:val="en-GB" w:bidi="en-GB"/>
              </w:rPr>
              <w:t xml:space="preserve"> of the Contract shall be defined in Clause 3 of the Special Terms and Conditions. </w:t>
            </w:r>
          </w:p>
        </w:tc>
      </w:tr>
      <w:tr w:rsidR="00A6686A" w:rsidRPr="00A6686A" w14:paraId="2C36EF4E" w14:textId="48F2BB97" w:rsidTr="00CD41FC">
        <w:tc>
          <w:tcPr>
            <w:tcW w:w="5130" w:type="dxa"/>
          </w:tcPr>
          <w:p w14:paraId="5A73EC23"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2313614E" w14:textId="77777777" w:rsidR="00A6686A" w:rsidRPr="00D60909" w:rsidRDefault="00A6686A" w:rsidP="00CD41FC">
            <w:pPr>
              <w:rPr>
                <w:rFonts w:asciiTheme="minorBidi" w:hAnsiTheme="minorBidi"/>
                <w:b/>
                <w:iCs/>
                <w:sz w:val="20"/>
                <w:szCs w:val="20"/>
                <w:lang w:val="en-GB"/>
              </w:rPr>
            </w:pPr>
          </w:p>
        </w:tc>
      </w:tr>
      <w:tr w:rsidR="00A6686A" w:rsidRPr="00A6686A" w14:paraId="2BF1F156" w14:textId="3988B1D2" w:rsidTr="00CD41FC">
        <w:tc>
          <w:tcPr>
            <w:tcW w:w="5130" w:type="dxa"/>
          </w:tcPr>
          <w:p w14:paraId="52874F16" w14:textId="77777777" w:rsidR="00A6686A" w:rsidRPr="00A6686A" w:rsidRDefault="00A6686A" w:rsidP="00BE351B">
            <w:pPr>
              <w:pStyle w:val="Heading1"/>
              <w:numPr>
                <w:ilvl w:val="1"/>
                <w:numId w:val="61"/>
              </w:numPr>
              <w:spacing w:line="240" w:lineRule="auto"/>
              <w:ind w:left="0" w:firstLine="0"/>
              <w:jc w:val="both"/>
              <w:rPr>
                <w:b w:val="0"/>
                <w:iCs/>
                <w:color w:val="auto"/>
              </w:rPr>
            </w:pPr>
            <w:r w:rsidRPr="00A6686A">
              <w:rPr>
                <w:b w:val="0"/>
                <w:iCs/>
                <w:color w:val="auto"/>
              </w:rPr>
              <w:t xml:space="preserve"> Sutartis įsigalioja nuo Bendrųjų ir Specialiųjų sąlygų pasirašymo tarp Šalių momento. </w:t>
            </w:r>
          </w:p>
        </w:tc>
        <w:tc>
          <w:tcPr>
            <w:tcW w:w="5130" w:type="dxa"/>
          </w:tcPr>
          <w:p w14:paraId="4C1A9FE1" w14:textId="3474455E" w:rsidR="00A6686A" w:rsidRPr="00D60909" w:rsidRDefault="00A6686A" w:rsidP="00BE351B">
            <w:pPr>
              <w:pStyle w:val="Heading1"/>
              <w:numPr>
                <w:ilvl w:val="1"/>
                <w:numId w:val="60"/>
              </w:numPr>
              <w:spacing w:line="240" w:lineRule="auto"/>
              <w:ind w:left="0" w:firstLine="0"/>
              <w:jc w:val="both"/>
              <w:rPr>
                <w:rFonts w:asciiTheme="minorBidi" w:hAnsiTheme="minorBidi" w:cstheme="minorBidi"/>
                <w:b w:val="0"/>
                <w:iCs/>
                <w:lang w:val="en-GB"/>
              </w:rPr>
            </w:pPr>
            <w:r w:rsidRPr="00C515A3">
              <w:rPr>
                <w:rFonts w:asciiTheme="minorBidi" w:hAnsiTheme="minorBidi" w:cstheme="minorBidi"/>
                <w:b w:val="0"/>
                <w:color w:val="auto"/>
                <w:lang w:bidi="en-GB"/>
              </w:rPr>
              <w:t xml:space="preserve"> </w:t>
            </w:r>
            <w:r w:rsidRPr="00D60909">
              <w:rPr>
                <w:rFonts w:asciiTheme="minorBidi" w:hAnsiTheme="minorBidi" w:cstheme="minorBidi"/>
                <w:b w:val="0"/>
                <w:color w:val="auto"/>
                <w:lang w:val="en-GB" w:bidi="en-GB"/>
              </w:rPr>
              <w:t xml:space="preserve">The Contract shall enter into force upon the signing of the General Terms and Conditions and Special Terms and Conditions between the Parties. </w:t>
            </w:r>
          </w:p>
        </w:tc>
      </w:tr>
      <w:tr w:rsidR="00A6686A" w:rsidRPr="00A6686A" w14:paraId="2FA94F5C" w14:textId="6B95FDB0" w:rsidTr="00CD41FC">
        <w:tc>
          <w:tcPr>
            <w:tcW w:w="5130" w:type="dxa"/>
          </w:tcPr>
          <w:p w14:paraId="7BC42AC2" w14:textId="77777777" w:rsidR="00A6686A" w:rsidRPr="00A6686A" w:rsidRDefault="00A6686A" w:rsidP="00CD41FC">
            <w:pPr>
              <w:pStyle w:val="Heading1"/>
              <w:numPr>
                <w:ilvl w:val="0"/>
                <w:numId w:val="0"/>
              </w:numPr>
              <w:spacing w:line="240" w:lineRule="auto"/>
              <w:jc w:val="both"/>
              <w:rPr>
                <w:b w:val="0"/>
                <w:iCs/>
                <w:color w:val="auto"/>
              </w:rPr>
            </w:pPr>
            <w:r w:rsidRPr="00A6686A">
              <w:rPr>
                <w:b w:val="0"/>
                <w:iCs/>
                <w:color w:val="auto"/>
              </w:rPr>
              <w:lastRenderedPageBreak/>
              <w:t xml:space="preserve"> </w:t>
            </w:r>
          </w:p>
        </w:tc>
        <w:tc>
          <w:tcPr>
            <w:tcW w:w="5130" w:type="dxa"/>
          </w:tcPr>
          <w:p w14:paraId="74324145" w14:textId="46FEE97B" w:rsidR="00A6686A" w:rsidRPr="00D60909" w:rsidRDefault="00A6686A" w:rsidP="00CD41FC">
            <w:pPr>
              <w:rPr>
                <w:rFonts w:asciiTheme="minorBidi" w:hAnsiTheme="minorBidi"/>
                <w:b/>
                <w:iCs/>
                <w:sz w:val="20"/>
                <w:szCs w:val="20"/>
                <w:lang w:val="en-GB"/>
              </w:rPr>
            </w:pPr>
            <w:r w:rsidRPr="00D60909">
              <w:rPr>
                <w:rFonts w:asciiTheme="minorBidi" w:hAnsiTheme="minorBidi"/>
                <w:sz w:val="20"/>
                <w:szCs w:val="20"/>
                <w:lang w:val="en-GB" w:bidi="en-GB"/>
              </w:rPr>
              <w:t xml:space="preserve"> </w:t>
            </w:r>
          </w:p>
        </w:tc>
      </w:tr>
      <w:tr w:rsidR="00A6686A" w:rsidRPr="00A6686A" w14:paraId="43972141" w14:textId="3C4FDF70" w:rsidTr="00CD41FC">
        <w:tc>
          <w:tcPr>
            <w:tcW w:w="5130" w:type="dxa"/>
          </w:tcPr>
          <w:p w14:paraId="0D565211" w14:textId="1CFA53BB" w:rsidR="00A6686A" w:rsidRPr="00A6686A" w:rsidRDefault="00A6686A" w:rsidP="00BE351B">
            <w:pPr>
              <w:pStyle w:val="Heading1"/>
              <w:numPr>
                <w:ilvl w:val="1"/>
                <w:numId w:val="61"/>
              </w:numPr>
              <w:spacing w:line="240" w:lineRule="auto"/>
              <w:ind w:left="0" w:firstLine="0"/>
              <w:jc w:val="both"/>
              <w:rPr>
                <w:b w:val="0"/>
                <w:iCs/>
                <w:color w:val="auto"/>
              </w:rPr>
            </w:pPr>
            <w:r w:rsidRPr="00A6686A">
              <w:rPr>
                <w:b w:val="0"/>
                <w:iCs/>
                <w:color w:val="auto"/>
              </w:rPr>
              <w:t>Kai sudaromas Užsakymas Papildomų paslaugų ar Kitų paslaugų teikimui, jis įsigalioja ir pradedamas vykdyti nuo jo pasirašymo tarp abiejų Šalių dienos. Jei numatytas avansas – nuo avanso sumokėjimo dienos. Nesumokėjus avanso, Užsakymas laikomas nesudarytu ir Vykdytojas neturi jo vykdyti.</w:t>
            </w:r>
          </w:p>
        </w:tc>
        <w:tc>
          <w:tcPr>
            <w:tcW w:w="5130" w:type="dxa"/>
          </w:tcPr>
          <w:p w14:paraId="5F3B97AA" w14:textId="37AA1008" w:rsidR="00A6686A" w:rsidRPr="00D60909" w:rsidRDefault="00A6686A" w:rsidP="00BE351B">
            <w:pPr>
              <w:pStyle w:val="Heading1"/>
              <w:numPr>
                <w:ilvl w:val="1"/>
                <w:numId w:val="60"/>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Where an Order is made for the provision of Additional Services or Other Services, it shall enter into force and effect from the date of its signature by both Parties. If an advance payment is foreseen, it shall enter into force from the date of</w:t>
            </w:r>
            <w:r w:rsidR="00472990" w:rsidRPr="00D60909">
              <w:rPr>
                <w:rFonts w:asciiTheme="minorBidi" w:hAnsiTheme="minorBidi" w:cstheme="minorBidi"/>
                <w:b w:val="0"/>
                <w:color w:val="auto"/>
                <w:lang w:val="en-GB" w:bidi="en-GB"/>
              </w:rPr>
              <w:t xml:space="preserve"> payment of</w:t>
            </w:r>
            <w:r w:rsidRPr="00D60909">
              <w:rPr>
                <w:rFonts w:asciiTheme="minorBidi" w:hAnsiTheme="minorBidi" w:cstheme="minorBidi"/>
                <w:b w:val="0"/>
                <w:color w:val="auto"/>
                <w:lang w:val="en-GB" w:bidi="en-GB"/>
              </w:rPr>
              <w:t xml:space="preserve"> the advance payment. In the absence of payment of the advance payment, the Order shall be deemed not to have been concluded and the Contractor shall not be obliged to carry it out.</w:t>
            </w:r>
          </w:p>
        </w:tc>
      </w:tr>
      <w:tr w:rsidR="00A6686A" w:rsidRPr="00A6686A" w14:paraId="10C8B78F" w14:textId="16B4A91A" w:rsidTr="00CD41FC">
        <w:tc>
          <w:tcPr>
            <w:tcW w:w="5130" w:type="dxa"/>
          </w:tcPr>
          <w:p w14:paraId="17E3949B"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2BC7F9BA" w14:textId="77777777" w:rsidR="00A6686A" w:rsidRPr="00D60909" w:rsidRDefault="00A6686A" w:rsidP="00CD41FC">
            <w:pPr>
              <w:rPr>
                <w:rFonts w:asciiTheme="minorBidi" w:hAnsiTheme="minorBidi"/>
                <w:b/>
                <w:iCs/>
                <w:sz w:val="20"/>
                <w:szCs w:val="20"/>
                <w:lang w:val="en-GB"/>
              </w:rPr>
            </w:pPr>
          </w:p>
        </w:tc>
      </w:tr>
      <w:tr w:rsidR="00A6686A" w:rsidRPr="00A6686A" w14:paraId="6BCE6245" w14:textId="31C41FA6" w:rsidTr="00CD41FC">
        <w:tc>
          <w:tcPr>
            <w:tcW w:w="5130" w:type="dxa"/>
          </w:tcPr>
          <w:p w14:paraId="7F3693BB" w14:textId="77777777" w:rsidR="00A6686A" w:rsidRPr="00A6686A" w:rsidRDefault="00A6686A" w:rsidP="00BE351B">
            <w:pPr>
              <w:pStyle w:val="Heading1"/>
              <w:numPr>
                <w:ilvl w:val="1"/>
                <w:numId w:val="61"/>
              </w:numPr>
              <w:spacing w:line="240" w:lineRule="auto"/>
              <w:ind w:left="0" w:firstLine="0"/>
              <w:jc w:val="both"/>
              <w:rPr>
                <w:b w:val="0"/>
                <w:iCs/>
                <w:color w:val="auto"/>
              </w:rPr>
            </w:pPr>
            <w:r w:rsidRPr="00A6686A">
              <w:rPr>
                <w:b w:val="0"/>
                <w:iCs/>
                <w:color w:val="auto"/>
              </w:rPr>
              <w:t>Užsakymo įvykdymo trukmė nurodoma Užsakyme (etapų grafike, jei toks sudaromas). Užsakymo įvykdymo trukmė skaičiuojama pagal etapų trukmę. Kiekvieno etapo terminas yra pradedamas skaičiuoti nuo ankstesnio etapo pabaigos. Jei etapų veiklos persidengia, kito etapo terminas vis tiek pradedamas skaičiuoti nuo ankstesnio etapo rezultatų priėmimo – perdavimo  dienos.</w:t>
            </w:r>
          </w:p>
        </w:tc>
        <w:tc>
          <w:tcPr>
            <w:tcW w:w="5130" w:type="dxa"/>
          </w:tcPr>
          <w:p w14:paraId="4BFEFD4B" w14:textId="057D1C14" w:rsidR="00A6686A" w:rsidRPr="00D60909" w:rsidRDefault="00A6686A" w:rsidP="00BE351B">
            <w:pPr>
              <w:pStyle w:val="Heading1"/>
              <w:numPr>
                <w:ilvl w:val="1"/>
                <w:numId w:val="60"/>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The duration of the Order shall be specified in the Order (in the phasing schedule, if any). The Order completion time shall be based on the duration of the phases. The term for each phase </w:t>
            </w:r>
            <w:r w:rsidR="00AE510F" w:rsidRPr="00D60909">
              <w:rPr>
                <w:rFonts w:asciiTheme="minorBidi" w:hAnsiTheme="minorBidi" w:cstheme="minorBidi"/>
                <w:b w:val="0"/>
                <w:color w:val="auto"/>
                <w:lang w:val="en-GB" w:bidi="en-GB"/>
              </w:rPr>
              <w:t>shall commence</w:t>
            </w:r>
            <w:r w:rsidRPr="00D60909">
              <w:rPr>
                <w:rFonts w:asciiTheme="minorBidi" w:hAnsiTheme="minorBidi" w:cstheme="minorBidi"/>
                <w:b w:val="0"/>
                <w:color w:val="auto"/>
                <w:lang w:val="en-GB" w:bidi="en-GB"/>
              </w:rPr>
              <w:t xml:space="preserve"> at the end of the previous phase. In the event of overlapping activities, the term for the next phase shall </w:t>
            </w:r>
            <w:r w:rsidR="00AE510F" w:rsidRPr="00D60909">
              <w:rPr>
                <w:rFonts w:asciiTheme="minorBidi" w:hAnsiTheme="minorBidi" w:cstheme="minorBidi"/>
                <w:b w:val="0"/>
                <w:color w:val="auto"/>
                <w:lang w:val="en-GB" w:bidi="en-GB"/>
              </w:rPr>
              <w:t>still commence</w:t>
            </w:r>
            <w:r w:rsidRPr="00D60909">
              <w:rPr>
                <w:rFonts w:asciiTheme="minorBidi" w:hAnsiTheme="minorBidi" w:cstheme="minorBidi"/>
                <w:b w:val="0"/>
                <w:color w:val="auto"/>
                <w:lang w:val="en-GB" w:bidi="en-GB"/>
              </w:rPr>
              <w:t xml:space="preserve"> from the date of acceptance of the results of the previous phase.</w:t>
            </w:r>
          </w:p>
        </w:tc>
      </w:tr>
      <w:tr w:rsidR="00A6686A" w:rsidRPr="00A6686A" w14:paraId="07BBDA07" w14:textId="361573B5" w:rsidTr="00CD41FC">
        <w:tc>
          <w:tcPr>
            <w:tcW w:w="5130" w:type="dxa"/>
          </w:tcPr>
          <w:p w14:paraId="679CDC49" w14:textId="77777777" w:rsidR="00A6686A" w:rsidRPr="00A6686A" w:rsidRDefault="00A6686A" w:rsidP="00CD41FC">
            <w:pPr>
              <w:pStyle w:val="Heading1"/>
              <w:numPr>
                <w:ilvl w:val="0"/>
                <w:numId w:val="0"/>
              </w:numPr>
              <w:spacing w:line="240" w:lineRule="auto"/>
              <w:jc w:val="both"/>
              <w:rPr>
                <w:b w:val="0"/>
                <w:iCs/>
                <w:color w:val="auto"/>
              </w:rPr>
            </w:pPr>
            <w:r w:rsidRPr="00A6686A">
              <w:rPr>
                <w:b w:val="0"/>
                <w:iCs/>
                <w:color w:val="auto"/>
              </w:rPr>
              <w:t xml:space="preserve"> </w:t>
            </w:r>
          </w:p>
        </w:tc>
        <w:tc>
          <w:tcPr>
            <w:tcW w:w="5130" w:type="dxa"/>
          </w:tcPr>
          <w:p w14:paraId="7004B5BA" w14:textId="7FBC8BA4" w:rsidR="00A6686A" w:rsidRPr="00D60909" w:rsidRDefault="00A6686A" w:rsidP="00CD41FC">
            <w:pPr>
              <w:rPr>
                <w:rFonts w:asciiTheme="minorBidi" w:hAnsiTheme="minorBidi"/>
                <w:b/>
                <w:iCs/>
                <w:sz w:val="20"/>
                <w:szCs w:val="20"/>
                <w:lang w:val="en-GB"/>
              </w:rPr>
            </w:pPr>
            <w:r w:rsidRPr="00D60909">
              <w:rPr>
                <w:rFonts w:asciiTheme="minorBidi" w:hAnsiTheme="minorBidi"/>
                <w:sz w:val="20"/>
                <w:szCs w:val="20"/>
                <w:lang w:val="en-GB" w:bidi="en-GB"/>
              </w:rPr>
              <w:t xml:space="preserve"> </w:t>
            </w:r>
          </w:p>
        </w:tc>
      </w:tr>
      <w:tr w:rsidR="00A6686A" w:rsidRPr="00A6686A" w14:paraId="63698B10" w14:textId="7F460225" w:rsidTr="00CD41FC">
        <w:tc>
          <w:tcPr>
            <w:tcW w:w="5130" w:type="dxa"/>
          </w:tcPr>
          <w:p w14:paraId="4CA7FB89" w14:textId="77777777" w:rsidR="00A6686A" w:rsidRPr="00A6686A" w:rsidRDefault="00A6686A" w:rsidP="00BE351B">
            <w:pPr>
              <w:pStyle w:val="Heading1"/>
              <w:numPr>
                <w:ilvl w:val="1"/>
                <w:numId w:val="61"/>
              </w:numPr>
              <w:spacing w:line="240" w:lineRule="auto"/>
              <w:ind w:left="0" w:firstLine="0"/>
              <w:jc w:val="both"/>
              <w:rPr>
                <w:b w:val="0"/>
                <w:iCs/>
                <w:color w:val="auto"/>
              </w:rPr>
            </w:pPr>
            <w:r w:rsidRPr="00A6686A">
              <w:rPr>
                <w:b w:val="0"/>
                <w:iCs/>
                <w:color w:val="auto"/>
              </w:rPr>
              <w:t>Be atskiro Vykdytojo pranešimo Užsakymo kiekvieno etapo terminas yra stabdomas tiek dienų, kiek Vykdytojas negalėjo jo vykdyti dėl informacijos ar kitų reikalingų duomenų negavimo iš Kliento (ar trečiųjų asmenų, kurių Vykdytojas nekontroliuoja).</w:t>
            </w:r>
          </w:p>
        </w:tc>
        <w:tc>
          <w:tcPr>
            <w:tcW w:w="5130" w:type="dxa"/>
          </w:tcPr>
          <w:p w14:paraId="3BCD311D" w14:textId="49E20020" w:rsidR="00A6686A" w:rsidRPr="00D60909" w:rsidRDefault="00A6686A" w:rsidP="00BE351B">
            <w:pPr>
              <w:pStyle w:val="Heading1"/>
              <w:numPr>
                <w:ilvl w:val="1"/>
                <w:numId w:val="60"/>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Without separate notice from the Contractor, the term for each phase of the Order shall be suspended for such number of days as the Contract has been prevented from executing the Order due to the non-receipt of information or other necessary data from the Customer (or third parties not under the control of the Contractor).</w:t>
            </w:r>
          </w:p>
        </w:tc>
      </w:tr>
      <w:tr w:rsidR="00A6686A" w:rsidRPr="00A6686A" w14:paraId="6383A773" w14:textId="7E2B9640" w:rsidTr="00CD41FC">
        <w:tc>
          <w:tcPr>
            <w:tcW w:w="5130" w:type="dxa"/>
          </w:tcPr>
          <w:p w14:paraId="6308CBE9"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69301227" w14:textId="77777777" w:rsidR="00A6686A" w:rsidRPr="00D60909" w:rsidRDefault="00A6686A" w:rsidP="00CD41FC">
            <w:pPr>
              <w:rPr>
                <w:rFonts w:asciiTheme="minorBidi" w:hAnsiTheme="minorBidi"/>
                <w:b/>
                <w:iCs/>
                <w:sz w:val="20"/>
                <w:szCs w:val="20"/>
                <w:lang w:val="en-GB"/>
              </w:rPr>
            </w:pPr>
          </w:p>
        </w:tc>
      </w:tr>
      <w:tr w:rsidR="00A6686A" w:rsidRPr="00A6686A" w14:paraId="59B3E0C0" w14:textId="74355A93" w:rsidTr="00CD41FC">
        <w:tc>
          <w:tcPr>
            <w:tcW w:w="5130" w:type="dxa"/>
          </w:tcPr>
          <w:p w14:paraId="4CBBBFA4" w14:textId="77777777" w:rsidR="00A6686A" w:rsidRPr="00A6686A" w:rsidRDefault="00A6686A" w:rsidP="00BE351B">
            <w:pPr>
              <w:pStyle w:val="Heading1"/>
              <w:numPr>
                <w:ilvl w:val="1"/>
                <w:numId w:val="61"/>
              </w:numPr>
              <w:spacing w:line="240" w:lineRule="auto"/>
              <w:ind w:left="0" w:firstLine="0"/>
              <w:jc w:val="both"/>
              <w:rPr>
                <w:b w:val="0"/>
                <w:iCs/>
                <w:color w:val="auto"/>
              </w:rPr>
            </w:pPr>
            <w:r w:rsidRPr="00A6686A">
              <w:rPr>
                <w:b w:val="0"/>
                <w:iCs/>
                <w:color w:val="auto"/>
              </w:rPr>
              <w:t xml:space="preserve">Sutarties Specialiosios sąlygos, Priedai ar Užsakymai yra keičiami tik raštu abejoms Šalims pasirašius susitarimą dėl pakeitimo. Jei Klientas vengia ar atsisako raštu pasirašyti atitinkamą susitarimą dėl pakeitimo, o Vykdytojas pradėjo vykdyti pakeitimus, Šalys laiko, kad tokie pakeitimai yra sudaryti. </w:t>
            </w:r>
          </w:p>
        </w:tc>
        <w:tc>
          <w:tcPr>
            <w:tcW w:w="5130" w:type="dxa"/>
          </w:tcPr>
          <w:p w14:paraId="3DE0B5A2" w14:textId="70A4E7FB" w:rsidR="00A6686A" w:rsidRPr="00D60909" w:rsidRDefault="00A6686A" w:rsidP="00BE351B">
            <w:pPr>
              <w:pStyle w:val="Heading1"/>
              <w:numPr>
                <w:ilvl w:val="1"/>
                <w:numId w:val="60"/>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The Special Terms and Conditions, Annexes or Orders of the Contract shall not be amended except by a written amendment agreement signed by both Parties. If the Customer evades or refuses to sign the relevant amendment agreement in writing and the Contractor has commenced performance of the amendments, the Parties shall be deemed to have </w:t>
            </w:r>
            <w:proofErr w:type="gramStart"/>
            <w:r w:rsidRPr="00D60909">
              <w:rPr>
                <w:rFonts w:asciiTheme="minorBidi" w:hAnsiTheme="minorBidi" w:cstheme="minorBidi"/>
                <w:b w:val="0"/>
                <w:color w:val="auto"/>
                <w:lang w:val="en-GB" w:bidi="en-GB"/>
              </w:rPr>
              <w:t>entered into</w:t>
            </w:r>
            <w:proofErr w:type="gramEnd"/>
            <w:r w:rsidRPr="00D60909">
              <w:rPr>
                <w:rFonts w:asciiTheme="minorBidi" w:hAnsiTheme="minorBidi" w:cstheme="minorBidi"/>
                <w:b w:val="0"/>
                <w:color w:val="auto"/>
                <w:lang w:val="en-GB" w:bidi="en-GB"/>
              </w:rPr>
              <w:t xml:space="preserve"> such amendments. </w:t>
            </w:r>
          </w:p>
        </w:tc>
      </w:tr>
      <w:tr w:rsidR="00A6686A" w:rsidRPr="00A6686A" w14:paraId="03AD5C0E" w14:textId="01648A1D" w:rsidTr="00CD41FC">
        <w:tc>
          <w:tcPr>
            <w:tcW w:w="5130" w:type="dxa"/>
          </w:tcPr>
          <w:p w14:paraId="64C20E59" w14:textId="77777777" w:rsidR="00A6686A" w:rsidRPr="00A6686A" w:rsidRDefault="00A6686A" w:rsidP="00CD41FC">
            <w:pPr>
              <w:rPr>
                <w:lang w:val="lt-LT" w:eastAsia="ar-SA"/>
              </w:rPr>
            </w:pPr>
          </w:p>
        </w:tc>
        <w:tc>
          <w:tcPr>
            <w:tcW w:w="5130" w:type="dxa"/>
          </w:tcPr>
          <w:p w14:paraId="09132CD1" w14:textId="77777777" w:rsidR="00A6686A" w:rsidRPr="00D60909" w:rsidRDefault="00A6686A" w:rsidP="00CD41FC">
            <w:pPr>
              <w:rPr>
                <w:rFonts w:asciiTheme="minorBidi" w:hAnsiTheme="minorBidi"/>
                <w:b/>
                <w:sz w:val="20"/>
                <w:szCs w:val="20"/>
                <w:lang w:val="en-GB"/>
              </w:rPr>
            </w:pPr>
          </w:p>
        </w:tc>
      </w:tr>
      <w:tr w:rsidR="00A6686A" w:rsidRPr="00A6686A" w14:paraId="24D3E97F" w14:textId="3FAAFCD5" w:rsidTr="00CD41FC">
        <w:tc>
          <w:tcPr>
            <w:tcW w:w="5130" w:type="dxa"/>
          </w:tcPr>
          <w:p w14:paraId="2CB131E5" w14:textId="77777777" w:rsidR="00A6686A" w:rsidRPr="00A6686A" w:rsidRDefault="00A6686A" w:rsidP="00BE351B">
            <w:pPr>
              <w:pStyle w:val="Heading1"/>
              <w:numPr>
                <w:ilvl w:val="0"/>
                <w:numId w:val="61"/>
              </w:numPr>
              <w:suppressAutoHyphens/>
              <w:spacing w:line="240" w:lineRule="auto"/>
              <w:jc w:val="both"/>
            </w:pPr>
            <w:r w:rsidRPr="00A6686A">
              <w:t xml:space="preserve">SUTARTIES NUTRAUKIMAS </w:t>
            </w:r>
          </w:p>
        </w:tc>
        <w:tc>
          <w:tcPr>
            <w:tcW w:w="5130" w:type="dxa"/>
          </w:tcPr>
          <w:p w14:paraId="1DB2517C" w14:textId="5CECB299" w:rsidR="00A6686A" w:rsidRPr="00D60909" w:rsidRDefault="00A6686A" w:rsidP="00BE351B">
            <w:pPr>
              <w:pStyle w:val="Heading1"/>
              <w:numPr>
                <w:ilvl w:val="0"/>
                <w:numId w:val="62"/>
              </w:numPr>
              <w:suppressAutoHyphens/>
              <w:spacing w:line="240" w:lineRule="auto"/>
              <w:jc w:val="both"/>
              <w:rPr>
                <w:rFonts w:asciiTheme="minorBidi" w:hAnsiTheme="minorBidi" w:cstheme="minorBidi"/>
                <w:b w:val="0"/>
                <w:lang w:val="en-GB"/>
              </w:rPr>
            </w:pPr>
            <w:r w:rsidRPr="00D60909">
              <w:rPr>
                <w:lang w:val="en-GB"/>
              </w:rPr>
              <w:t>TERMINATION OF THE CONTRACT</w:t>
            </w:r>
            <w:r w:rsidRPr="00D60909">
              <w:rPr>
                <w:rFonts w:asciiTheme="minorBidi" w:hAnsiTheme="minorBidi" w:cstheme="minorBidi"/>
                <w:lang w:val="en-GB" w:bidi="en-GB"/>
              </w:rPr>
              <w:t xml:space="preserve"> </w:t>
            </w:r>
          </w:p>
        </w:tc>
      </w:tr>
      <w:tr w:rsidR="00A6686A" w:rsidRPr="00A6686A" w14:paraId="62FBF45D" w14:textId="7F8C8C64" w:rsidTr="00CD41FC">
        <w:tc>
          <w:tcPr>
            <w:tcW w:w="5130" w:type="dxa"/>
          </w:tcPr>
          <w:p w14:paraId="70B175AA" w14:textId="77777777" w:rsidR="00A6686A" w:rsidRPr="00A6686A" w:rsidRDefault="00A6686A" w:rsidP="00CD41FC">
            <w:pPr>
              <w:rPr>
                <w:lang w:val="lt-LT" w:eastAsia="ar-SA"/>
              </w:rPr>
            </w:pPr>
          </w:p>
        </w:tc>
        <w:tc>
          <w:tcPr>
            <w:tcW w:w="5130" w:type="dxa"/>
          </w:tcPr>
          <w:p w14:paraId="4DF2DF59" w14:textId="77777777" w:rsidR="00A6686A" w:rsidRPr="00D60909" w:rsidRDefault="00A6686A" w:rsidP="00CD41FC">
            <w:pPr>
              <w:rPr>
                <w:rFonts w:asciiTheme="minorBidi" w:hAnsiTheme="minorBidi"/>
                <w:b/>
                <w:sz w:val="20"/>
                <w:szCs w:val="20"/>
                <w:lang w:val="en-GB"/>
              </w:rPr>
            </w:pPr>
          </w:p>
        </w:tc>
      </w:tr>
      <w:tr w:rsidR="00A6686A" w:rsidRPr="00A6686A" w14:paraId="394CAF84" w14:textId="796F3F75" w:rsidTr="00CD41FC">
        <w:tc>
          <w:tcPr>
            <w:tcW w:w="5130" w:type="dxa"/>
          </w:tcPr>
          <w:p w14:paraId="76DA8C7E" w14:textId="77777777" w:rsidR="00A6686A" w:rsidRPr="00A6686A" w:rsidRDefault="00A6686A" w:rsidP="00BE351B">
            <w:pPr>
              <w:pStyle w:val="Heading1"/>
              <w:numPr>
                <w:ilvl w:val="1"/>
                <w:numId w:val="62"/>
              </w:numPr>
              <w:spacing w:line="240" w:lineRule="auto"/>
              <w:ind w:left="0" w:firstLine="0"/>
              <w:jc w:val="both"/>
              <w:rPr>
                <w:b w:val="0"/>
                <w:iCs/>
                <w:color w:val="auto"/>
              </w:rPr>
            </w:pPr>
            <w:r w:rsidRPr="00A6686A">
              <w:rPr>
                <w:b w:val="0"/>
                <w:iCs/>
                <w:color w:val="auto"/>
              </w:rPr>
              <w:t xml:space="preserve">Bet kuri iš Šalių turi teisę vienašališkai nesikreipdama į teismą nesant kitos Šalies Sutarties pažeidimo nutraukti Sutartį dėl Paslaugų teikimo. Sutartis dėl Paslaugų teikimo gali būti nutraukta nuo kito apskaitinio Paslaugų teikimo laikotarpio pradžios, įspėjus apie tai raštu prieš 30 (trisdešimt) dienų. Pavyzdžiui, jei Paslaugos teikiamos ketvirčiais (už Paslaugas mokama kas ketvirtį), tai vienašališkai Paslaugų galima atsisakyti (nutraukti jų teikimą) nuo kito artimiausio ketvirčio. Įspėjimo laikotarpiu Šalys tęsia Sutarties vykdymą. Sutarties nutraukimas tokiu pagrindu nedaro Užsakymo, jei toks yra sudarytas, negaliojančiu. Šalys tęsia Užsakymo įvykdymą pagal Sutarties (įskaitant jos Priedus) nuostatas. Užsakymo nutraukimo pagrindai nurodyti šių Bendrųjų sąlygų 13.4, 13.6, 13.7 punktuose. </w:t>
            </w:r>
          </w:p>
        </w:tc>
        <w:tc>
          <w:tcPr>
            <w:tcW w:w="5130" w:type="dxa"/>
          </w:tcPr>
          <w:p w14:paraId="3BE25B73" w14:textId="7AF9D932" w:rsidR="00A6686A" w:rsidRPr="00D60909" w:rsidRDefault="00A6686A" w:rsidP="00BE351B">
            <w:pPr>
              <w:pStyle w:val="Heading1"/>
              <w:numPr>
                <w:ilvl w:val="1"/>
                <w:numId w:val="63"/>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Either Party shall have the right to unilaterally terminate the Contract for the Provision of the Services without </w:t>
            </w:r>
            <w:r w:rsidR="005B56C8" w:rsidRPr="00D60909">
              <w:rPr>
                <w:rFonts w:asciiTheme="minorBidi" w:hAnsiTheme="minorBidi" w:cstheme="minorBidi"/>
                <w:b w:val="0"/>
                <w:color w:val="auto"/>
                <w:lang w:val="en-GB" w:bidi="en-GB"/>
              </w:rPr>
              <w:t xml:space="preserve">applying </w:t>
            </w:r>
            <w:r w:rsidRPr="00D60909">
              <w:rPr>
                <w:b w:val="0"/>
                <w:iCs/>
                <w:color w:val="auto"/>
                <w:lang w:val="en-GB"/>
              </w:rPr>
              <w:t>to</w:t>
            </w:r>
            <w:r w:rsidRPr="00D60909">
              <w:rPr>
                <w:rFonts w:asciiTheme="minorBidi" w:hAnsiTheme="minorBidi" w:cstheme="minorBidi"/>
                <w:b w:val="0"/>
                <w:color w:val="auto"/>
                <w:lang w:val="en-GB" w:bidi="en-GB"/>
              </w:rPr>
              <w:t xml:space="preserve"> the courts in the absence of a violation of the Contract by the other Party. The Contract for the Provision of the Services may be terminated from the beginning of the next accounting period for the provision of the Services by giving 30 (thirty) days' </w:t>
            </w:r>
            <w:r w:rsidR="005B56C8" w:rsidRPr="00D60909">
              <w:rPr>
                <w:rFonts w:asciiTheme="minorBidi" w:hAnsiTheme="minorBidi" w:cstheme="minorBidi"/>
                <w:b w:val="0"/>
                <w:color w:val="auto"/>
                <w:lang w:val="en-GB" w:bidi="en-GB"/>
              </w:rPr>
              <w:t xml:space="preserve">advance </w:t>
            </w:r>
            <w:r w:rsidRPr="00D60909">
              <w:rPr>
                <w:rFonts w:asciiTheme="minorBidi" w:hAnsiTheme="minorBidi" w:cstheme="minorBidi"/>
                <w:b w:val="0"/>
                <w:color w:val="auto"/>
                <w:lang w:val="en-GB" w:bidi="en-GB"/>
              </w:rPr>
              <w:t xml:space="preserve">written notice. For example, if the Services are provided on a quarterly basis (the Services are paid for on a quarterly basis), the Services may be unilaterally withdrawn (discontinued) with effect from the next closest quarter. During the period of notice, the Parties shall continue performance of the Contract. Termination of the Contract on such grounds shall not invalidate the Order, if any. The Parties shall proceed with the performance of the Order in accordance with the provisions of the Contract (including its Annexes). The grounds for termination of the Order shall be set out in Clauses 13.4, 13.6 and 13.7 of these General Terms and Conditions. </w:t>
            </w:r>
          </w:p>
        </w:tc>
      </w:tr>
      <w:tr w:rsidR="00A6686A" w:rsidRPr="00A6686A" w14:paraId="77CD3301" w14:textId="6F80BC74" w:rsidTr="00CD41FC">
        <w:tc>
          <w:tcPr>
            <w:tcW w:w="5130" w:type="dxa"/>
          </w:tcPr>
          <w:p w14:paraId="4DF62A9A"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38CA9611" w14:textId="77777777" w:rsidR="00A6686A" w:rsidRPr="00D60909" w:rsidRDefault="00A6686A" w:rsidP="00CD41FC">
            <w:pPr>
              <w:rPr>
                <w:rFonts w:asciiTheme="minorBidi" w:hAnsiTheme="minorBidi"/>
                <w:b/>
                <w:iCs/>
                <w:sz w:val="20"/>
                <w:szCs w:val="20"/>
                <w:lang w:val="en-GB"/>
              </w:rPr>
            </w:pPr>
          </w:p>
        </w:tc>
      </w:tr>
      <w:tr w:rsidR="00A6686A" w:rsidRPr="00A6686A" w14:paraId="7C01400F" w14:textId="4EEBE19E" w:rsidTr="00CD41FC">
        <w:tc>
          <w:tcPr>
            <w:tcW w:w="5130" w:type="dxa"/>
          </w:tcPr>
          <w:p w14:paraId="162A9E22" w14:textId="77777777" w:rsidR="00A6686A" w:rsidRPr="00A6686A" w:rsidRDefault="00A6686A" w:rsidP="00BE351B">
            <w:pPr>
              <w:pStyle w:val="Heading1"/>
              <w:numPr>
                <w:ilvl w:val="1"/>
                <w:numId w:val="63"/>
              </w:numPr>
              <w:spacing w:line="240" w:lineRule="auto"/>
              <w:ind w:left="0" w:firstLine="0"/>
              <w:jc w:val="both"/>
              <w:rPr>
                <w:b w:val="0"/>
                <w:iCs/>
                <w:color w:val="auto"/>
              </w:rPr>
            </w:pPr>
            <w:r w:rsidRPr="00A6686A">
              <w:rPr>
                <w:b w:val="0"/>
                <w:iCs/>
                <w:color w:val="auto"/>
              </w:rPr>
              <w:lastRenderedPageBreak/>
              <w:t>Laikoma, kad Klientas vienašališkai atsisakė sudaryti Sutartį ar Užsakymą, jei per Sutartyje nustatytą terminą nesumokėjo avanso, kai avansas yra mokėtinas.</w:t>
            </w:r>
          </w:p>
        </w:tc>
        <w:tc>
          <w:tcPr>
            <w:tcW w:w="5130" w:type="dxa"/>
          </w:tcPr>
          <w:p w14:paraId="4A3B4343" w14:textId="675066EE" w:rsidR="00A6686A" w:rsidRPr="00D60909" w:rsidRDefault="00A6686A" w:rsidP="00BE351B">
            <w:pPr>
              <w:pStyle w:val="Heading1"/>
              <w:numPr>
                <w:ilvl w:val="1"/>
                <w:numId w:val="62"/>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The Customer shall be deemed to have unilaterally refused to </w:t>
            </w:r>
            <w:proofErr w:type="gramStart"/>
            <w:r w:rsidRPr="00D60909">
              <w:rPr>
                <w:rFonts w:asciiTheme="minorBidi" w:hAnsiTheme="minorBidi" w:cstheme="minorBidi"/>
                <w:b w:val="0"/>
                <w:color w:val="auto"/>
                <w:lang w:val="en-GB" w:bidi="en-GB"/>
              </w:rPr>
              <w:t>enter into</w:t>
            </w:r>
            <w:proofErr w:type="gramEnd"/>
            <w:r w:rsidRPr="00D60909">
              <w:rPr>
                <w:rFonts w:asciiTheme="minorBidi" w:hAnsiTheme="minorBidi" w:cstheme="minorBidi"/>
                <w:b w:val="0"/>
                <w:color w:val="auto"/>
                <w:lang w:val="en-GB" w:bidi="en-GB"/>
              </w:rPr>
              <w:t xml:space="preserve"> the Contract or the Order if the Customer has not paid the </w:t>
            </w:r>
            <w:r w:rsidR="005B56C8" w:rsidRPr="00D60909">
              <w:rPr>
                <w:rFonts w:asciiTheme="minorBidi" w:hAnsiTheme="minorBidi" w:cstheme="minorBidi"/>
                <w:b w:val="0"/>
                <w:color w:val="auto"/>
                <w:lang w:val="en-GB" w:bidi="en-GB"/>
              </w:rPr>
              <w:t>a</w:t>
            </w:r>
            <w:r w:rsidRPr="00D60909">
              <w:rPr>
                <w:rFonts w:asciiTheme="minorBidi" w:hAnsiTheme="minorBidi" w:cstheme="minorBidi"/>
                <w:b w:val="0"/>
                <w:color w:val="auto"/>
                <w:lang w:val="en-GB" w:bidi="en-GB"/>
              </w:rPr>
              <w:t>dvance</w:t>
            </w:r>
            <w:r w:rsidR="005B56C8" w:rsidRPr="00D60909">
              <w:rPr>
                <w:rFonts w:asciiTheme="minorBidi" w:hAnsiTheme="minorBidi" w:cstheme="minorBidi"/>
                <w:b w:val="0"/>
                <w:color w:val="auto"/>
                <w:lang w:val="en-GB" w:bidi="en-GB"/>
              </w:rPr>
              <w:t xml:space="preserve"> payment</w:t>
            </w:r>
            <w:r w:rsidRPr="00D60909">
              <w:rPr>
                <w:rFonts w:asciiTheme="minorBidi" w:hAnsiTheme="minorBidi" w:cstheme="minorBidi"/>
                <w:b w:val="0"/>
                <w:color w:val="auto"/>
                <w:lang w:val="en-GB" w:bidi="en-GB"/>
              </w:rPr>
              <w:t xml:space="preserve"> within the term set out in the Contract, where the </w:t>
            </w:r>
            <w:r w:rsidR="005B56C8" w:rsidRPr="00D60909">
              <w:rPr>
                <w:rFonts w:asciiTheme="minorBidi" w:hAnsiTheme="minorBidi" w:cstheme="minorBidi"/>
                <w:b w:val="0"/>
                <w:color w:val="auto"/>
                <w:lang w:val="en-GB" w:bidi="en-GB"/>
              </w:rPr>
              <w:t>a</w:t>
            </w:r>
            <w:r w:rsidRPr="00D60909">
              <w:rPr>
                <w:rFonts w:asciiTheme="minorBidi" w:hAnsiTheme="minorBidi" w:cstheme="minorBidi"/>
                <w:b w:val="0"/>
                <w:color w:val="auto"/>
                <w:lang w:val="en-GB" w:bidi="en-GB"/>
              </w:rPr>
              <w:t>dvance</w:t>
            </w:r>
            <w:r w:rsidR="005B56C8" w:rsidRPr="00D60909">
              <w:rPr>
                <w:rFonts w:asciiTheme="minorBidi" w:hAnsiTheme="minorBidi" w:cstheme="minorBidi"/>
                <w:b w:val="0"/>
                <w:color w:val="auto"/>
                <w:lang w:val="en-GB" w:bidi="en-GB"/>
              </w:rPr>
              <w:t xml:space="preserve"> payment</w:t>
            </w:r>
            <w:r w:rsidRPr="00D60909">
              <w:rPr>
                <w:rFonts w:asciiTheme="minorBidi" w:hAnsiTheme="minorBidi" w:cstheme="minorBidi"/>
                <w:b w:val="0"/>
                <w:color w:val="auto"/>
                <w:lang w:val="en-GB" w:bidi="en-GB"/>
              </w:rPr>
              <w:t xml:space="preserve"> is due and payable.</w:t>
            </w:r>
          </w:p>
        </w:tc>
      </w:tr>
      <w:tr w:rsidR="00A6686A" w:rsidRPr="00A6686A" w14:paraId="3DFCC78E" w14:textId="60ADC930" w:rsidTr="00CD41FC">
        <w:tc>
          <w:tcPr>
            <w:tcW w:w="5130" w:type="dxa"/>
          </w:tcPr>
          <w:p w14:paraId="57038B1D"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060C2629" w14:textId="77777777" w:rsidR="00A6686A" w:rsidRPr="00D60909" w:rsidRDefault="00A6686A" w:rsidP="00CD41FC">
            <w:pPr>
              <w:rPr>
                <w:rFonts w:asciiTheme="minorBidi" w:hAnsiTheme="minorBidi"/>
                <w:b/>
                <w:iCs/>
                <w:sz w:val="20"/>
                <w:szCs w:val="20"/>
                <w:lang w:val="en-GB"/>
              </w:rPr>
            </w:pPr>
          </w:p>
        </w:tc>
      </w:tr>
      <w:tr w:rsidR="00A6686A" w:rsidRPr="00A6686A" w14:paraId="483A20E3" w14:textId="1B209FB4" w:rsidTr="00CD41FC">
        <w:tc>
          <w:tcPr>
            <w:tcW w:w="5130" w:type="dxa"/>
          </w:tcPr>
          <w:p w14:paraId="25805B45" w14:textId="77777777" w:rsidR="00A6686A" w:rsidRPr="00A6686A" w:rsidRDefault="00A6686A" w:rsidP="00BE351B">
            <w:pPr>
              <w:pStyle w:val="Heading1"/>
              <w:numPr>
                <w:ilvl w:val="1"/>
                <w:numId w:val="63"/>
              </w:numPr>
              <w:spacing w:line="240" w:lineRule="auto"/>
              <w:ind w:left="0" w:firstLine="0"/>
              <w:jc w:val="both"/>
              <w:rPr>
                <w:b w:val="0"/>
                <w:iCs/>
                <w:color w:val="auto"/>
              </w:rPr>
            </w:pPr>
            <w:r w:rsidRPr="00A6686A">
              <w:rPr>
                <w:b w:val="0"/>
                <w:iCs/>
                <w:color w:val="auto"/>
              </w:rPr>
              <w:t>Laikoma, kad Klientas vienašališkai atsisakė Užsakymo, jei po to, kai Vykdytojas Kliento sąskaita atlieka analizę/parengia funkcinių reikalavimų dokumentą, Klientas atsisako pakeisti patikslintą Užsakymo kainą ir kitas susijusias sąlygas, paaiškėjusias po analizės atlikimo/funkcinių reikalavimų dokumento parengimo.</w:t>
            </w:r>
          </w:p>
        </w:tc>
        <w:tc>
          <w:tcPr>
            <w:tcW w:w="5130" w:type="dxa"/>
          </w:tcPr>
          <w:p w14:paraId="4D9B87B1" w14:textId="1289A303" w:rsidR="00A6686A" w:rsidRPr="00D60909" w:rsidRDefault="00A6686A" w:rsidP="00BE351B">
            <w:pPr>
              <w:pStyle w:val="Heading1"/>
              <w:numPr>
                <w:ilvl w:val="1"/>
                <w:numId w:val="62"/>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The Customer shall be deemed to have unilaterally </w:t>
            </w:r>
            <w:r w:rsidR="005B56C8" w:rsidRPr="00D60909">
              <w:rPr>
                <w:rFonts w:asciiTheme="minorBidi" w:hAnsiTheme="minorBidi" w:cstheme="minorBidi"/>
                <w:b w:val="0"/>
                <w:color w:val="auto"/>
                <w:lang w:val="en-GB" w:bidi="en-GB"/>
              </w:rPr>
              <w:t xml:space="preserve">refused </w:t>
            </w:r>
            <w:r w:rsidRPr="00D60909">
              <w:rPr>
                <w:rFonts w:asciiTheme="minorBidi" w:hAnsiTheme="minorBidi" w:cstheme="minorBidi"/>
                <w:b w:val="0"/>
                <w:color w:val="auto"/>
                <w:lang w:val="en-GB" w:bidi="en-GB"/>
              </w:rPr>
              <w:t>the Order if, after the Contractor has carried out the analysis/prepared the Functional Requirements Document at the Customer's expense, the Customer refuses to change the revised Order price and any other related terms and conditions that have become apparent after the analysis/prepared the Functional Requirements Document.</w:t>
            </w:r>
          </w:p>
        </w:tc>
      </w:tr>
      <w:tr w:rsidR="00A6686A" w:rsidRPr="00A6686A" w14:paraId="6CF7C34B" w14:textId="4E8FD169" w:rsidTr="00CD41FC">
        <w:tc>
          <w:tcPr>
            <w:tcW w:w="5130" w:type="dxa"/>
          </w:tcPr>
          <w:p w14:paraId="790C6E7E" w14:textId="77777777" w:rsidR="00A6686A" w:rsidRPr="00A6686A" w:rsidRDefault="00A6686A" w:rsidP="00CD41FC">
            <w:pPr>
              <w:pStyle w:val="Heading1"/>
              <w:numPr>
                <w:ilvl w:val="0"/>
                <w:numId w:val="0"/>
              </w:numPr>
              <w:spacing w:line="240" w:lineRule="auto"/>
              <w:jc w:val="both"/>
              <w:rPr>
                <w:b w:val="0"/>
                <w:iCs/>
                <w:color w:val="auto"/>
              </w:rPr>
            </w:pPr>
            <w:r w:rsidRPr="00A6686A">
              <w:rPr>
                <w:b w:val="0"/>
                <w:iCs/>
                <w:color w:val="auto"/>
              </w:rPr>
              <w:t xml:space="preserve"> </w:t>
            </w:r>
          </w:p>
        </w:tc>
        <w:tc>
          <w:tcPr>
            <w:tcW w:w="5130" w:type="dxa"/>
          </w:tcPr>
          <w:p w14:paraId="7E617B6A" w14:textId="7CC87C47" w:rsidR="00A6686A" w:rsidRPr="00D60909" w:rsidRDefault="00A6686A" w:rsidP="00CD41FC">
            <w:pPr>
              <w:rPr>
                <w:rFonts w:asciiTheme="minorBidi" w:hAnsiTheme="minorBidi"/>
                <w:b/>
                <w:iCs/>
                <w:sz w:val="20"/>
                <w:szCs w:val="20"/>
                <w:lang w:val="en-GB"/>
              </w:rPr>
            </w:pPr>
            <w:r w:rsidRPr="00D60909">
              <w:rPr>
                <w:rFonts w:asciiTheme="minorBidi" w:hAnsiTheme="minorBidi"/>
                <w:sz w:val="20"/>
                <w:szCs w:val="20"/>
                <w:lang w:val="en-GB" w:bidi="en-GB"/>
              </w:rPr>
              <w:t xml:space="preserve"> </w:t>
            </w:r>
          </w:p>
        </w:tc>
      </w:tr>
      <w:tr w:rsidR="00A6686A" w:rsidRPr="00A6686A" w14:paraId="007F684A" w14:textId="3254A9DA" w:rsidTr="00CD41FC">
        <w:tc>
          <w:tcPr>
            <w:tcW w:w="5130" w:type="dxa"/>
          </w:tcPr>
          <w:p w14:paraId="780C0742" w14:textId="38967939" w:rsidR="00A6686A" w:rsidRPr="00A6686A" w:rsidRDefault="00A6686A" w:rsidP="00BE351B">
            <w:pPr>
              <w:pStyle w:val="Heading1"/>
              <w:numPr>
                <w:ilvl w:val="1"/>
                <w:numId w:val="63"/>
              </w:numPr>
              <w:spacing w:line="240" w:lineRule="auto"/>
              <w:ind w:left="0" w:firstLine="0"/>
              <w:jc w:val="both"/>
              <w:rPr>
                <w:b w:val="0"/>
                <w:iCs/>
                <w:color w:val="auto"/>
              </w:rPr>
            </w:pPr>
            <w:r w:rsidRPr="00A6686A">
              <w:rPr>
                <w:b w:val="0"/>
                <w:iCs/>
                <w:color w:val="auto"/>
              </w:rPr>
              <w:t>Bet kuri iš Šalių bet kuriame Užsakymo vykdymo etape turi teisę nesant kitos Šalies pažeidimo nesikreipdama į teismą įspėjusi kitą Šalį</w:t>
            </w:r>
            <w:r w:rsidR="005B56C8">
              <w:rPr>
                <w:b w:val="0"/>
                <w:iCs/>
                <w:color w:val="auto"/>
              </w:rPr>
              <w:t xml:space="preserve"> raštu</w:t>
            </w:r>
            <w:r w:rsidRPr="00A6686A">
              <w:rPr>
                <w:b w:val="0"/>
                <w:iCs/>
                <w:color w:val="auto"/>
              </w:rPr>
              <w:t xml:space="preserve"> prieš 10 (dešimt) dienų nutraukti Užsakymą. Užsakymo nutraukimas nenutraukia pačios Sutarties. Įspėjimo laikotarpiu kita Šalis atleidžiama nuo Užsakymo vykdymo.</w:t>
            </w:r>
            <w:r w:rsidRPr="00A6686A">
              <w:rPr>
                <w:rFonts w:asciiTheme="minorHAnsi" w:eastAsiaTheme="minorHAnsi" w:hAnsiTheme="minorHAnsi" w:cstheme="minorBidi"/>
                <w:b w:val="0"/>
                <w:iCs/>
                <w:color w:val="auto"/>
                <w:sz w:val="22"/>
                <w:szCs w:val="22"/>
                <w:lang w:eastAsia="en-US"/>
              </w:rPr>
              <w:t xml:space="preserve"> </w:t>
            </w:r>
            <w:r w:rsidRPr="00A6686A">
              <w:rPr>
                <w:b w:val="0"/>
                <w:iCs/>
                <w:color w:val="auto"/>
              </w:rPr>
              <w:t xml:space="preserve">Visi iki Užsakymo nutraukimo sukurti rezultatai lieka (yra perduodami esamo baigtumo (angl. </w:t>
            </w:r>
            <w:proofErr w:type="spellStart"/>
            <w:r w:rsidRPr="00A6686A">
              <w:rPr>
                <w:b w:val="0"/>
                <w:i/>
                <w:iCs/>
                <w:color w:val="auto"/>
              </w:rPr>
              <w:t>as</w:t>
            </w:r>
            <w:proofErr w:type="spellEnd"/>
            <w:r w:rsidRPr="00A6686A">
              <w:rPr>
                <w:b w:val="0"/>
                <w:i/>
                <w:iCs/>
                <w:color w:val="auto"/>
              </w:rPr>
              <w:t xml:space="preserve"> </w:t>
            </w:r>
            <w:proofErr w:type="spellStart"/>
            <w:r w:rsidRPr="00A6686A">
              <w:rPr>
                <w:b w:val="0"/>
                <w:i/>
                <w:iCs/>
                <w:color w:val="auto"/>
              </w:rPr>
              <w:t>is</w:t>
            </w:r>
            <w:proofErr w:type="spellEnd"/>
            <w:r w:rsidRPr="00A6686A">
              <w:rPr>
                <w:b w:val="0"/>
                <w:iCs/>
                <w:color w:val="auto"/>
              </w:rPr>
              <w:t xml:space="preserve">)) Klientui. Klientas sumoka Vykdytojui už tokius iki Užsakymo nutraukimo atliktus darbus, nepriklausomai nuo jų baigtumo. Be to, Užsakymą nutraukianti Šalis sumoka kitai Šaliai 15% (penkiolikos procentų) viso Užsakymo kainos kompensaciją per 30 (trisdešimt) dienų nuo Užsakymo nutraukimo dienos. Šalys susitaria, kad nurodyta kompensacija visiškai padengia kitos Šalies nuostolius. Nutraukimo sąlygos gali būti detalizuojamos Užsakyme dėl Papildomų darbų (Kitų paslaugų) atlikimo.  </w:t>
            </w:r>
          </w:p>
        </w:tc>
        <w:tc>
          <w:tcPr>
            <w:tcW w:w="5130" w:type="dxa"/>
          </w:tcPr>
          <w:p w14:paraId="7504E5FC" w14:textId="2CA481F3" w:rsidR="00A6686A" w:rsidRPr="00D60909" w:rsidRDefault="00A6686A" w:rsidP="00BE351B">
            <w:pPr>
              <w:pStyle w:val="Heading1"/>
              <w:numPr>
                <w:ilvl w:val="1"/>
                <w:numId w:val="62"/>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Either Party shall have the right to terminate the Order at any stage of the performance of the Order in the absence of a violation by the other Party, without </w:t>
            </w:r>
            <w:r w:rsidR="005B56C8" w:rsidRPr="00D60909">
              <w:rPr>
                <w:rFonts w:asciiTheme="minorBidi" w:hAnsiTheme="minorBidi" w:cstheme="minorBidi"/>
                <w:b w:val="0"/>
                <w:color w:val="auto"/>
                <w:lang w:val="en-GB" w:bidi="en-GB"/>
              </w:rPr>
              <w:t xml:space="preserve">applying </w:t>
            </w:r>
            <w:r w:rsidRPr="00D60909">
              <w:rPr>
                <w:rFonts w:asciiTheme="minorBidi" w:hAnsiTheme="minorBidi" w:cstheme="minorBidi"/>
                <w:b w:val="0"/>
                <w:color w:val="auto"/>
                <w:lang w:val="en-GB" w:bidi="en-GB"/>
              </w:rPr>
              <w:t>to the courts, by giving the other Party 10 (ten) days'</w:t>
            </w:r>
            <w:r w:rsidR="005B56C8" w:rsidRPr="00D60909">
              <w:rPr>
                <w:rFonts w:asciiTheme="minorBidi" w:hAnsiTheme="minorBidi" w:cstheme="minorBidi"/>
                <w:b w:val="0"/>
                <w:color w:val="auto"/>
                <w:lang w:val="en-GB" w:bidi="en-GB"/>
              </w:rPr>
              <w:t xml:space="preserve"> adv</w:t>
            </w:r>
            <w:r w:rsidR="007872C0">
              <w:rPr>
                <w:rFonts w:asciiTheme="minorBidi" w:hAnsiTheme="minorBidi" w:cstheme="minorBidi"/>
                <w:b w:val="0"/>
                <w:color w:val="auto"/>
                <w:lang w:val="en-GB" w:bidi="en-GB"/>
              </w:rPr>
              <w:t>a</w:t>
            </w:r>
            <w:r w:rsidR="005B56C8" w:rsidRPr="00D60909">
              <w:rPr>
                <w:rFonts w:asciiTheme="minorBidi" w:hAnsiTheme="minorBidi" w:cstheme="minorBidi"/>
                <w:b w:val="0"/>
                <w:color w:val="auto"/>
                <w:lang w:val="en-GB" w:bidi="en-GB"/>
              </w:rPr>
              <w:t>nce written</w:t>
            </w:r>
            <w:r w:rsidRPr="00D60909">
              <w:rPr>
                <w:rFonts w:asciiTheme="minorBidi" w:hAnsiTheme="minorBidi" w:cstheme="minorBidi"/>
                <w:b w:val="0"/>
                <w:color w:val="auto"/>
                <w:lang w:val="en-GB" w:bidi="en-GB"/>
              </w:rPr>
              <w:t xml:space="preserve"> notice. Termination of an Order shall not terminate the Contract itself. During the notice period, the other Party shall be excused from performing the Order. All deliverables created prior to the termination of the Order shall remain with (be transferred to) the Customer as is. The Customer shall pay the Contractor for such work performed prior to the termination of the Order, irrespective of its completion. In addition, the Party terminating the Order shall pay to the other Party a </w:t>
            </w:r>
            <w:r w:rsidR="005B56C8" w:rsidRPr="00D60909">
              <w:rPr>
                <w:rFonts w:asciiTheme="minorBidi" w:hAnsiTheme="minorBidi" w:cstheme="minorBidi"/>
                <w:b w:val="0"/>
                <w:color w:val="auto"/>
                <w:lang w:val="en-GB" w:bidi="en-GB"/>
              </w:rPr>
              <w:t xml:space="preserve">compensation </w:t>
            </w:r>
            <w:r w:rsidRPr="00D60909">
              <w:rPr>
                <w:rFonts w:asciiTheme="minorBidi" w:hAnsiTheme="minorBidi" w:cstheme="minorBidi"/>
                <w:b w:val="0"/>
                <w:color w:val="auto"/>
                <w:lang w:val="en-GB" w:bidi="en-GB"/>
              </w:rPr>
              <w:t xml:space="preserve">of 15% (fifteen percent) of the total price of the Order within 30 (thirty) days of the date of termination of the Order. The Parties hereby agree that the indemnification referred to above shall fully indemnify the other Party for its losses. The conditions for termination may be detailed in the Order for Additional Works (Other Services).  </w:t>
            </w:r>
          </w:p>
        </w:tc>
      </w:tr>
      <w:tr w:rsidR="00A6686A" w:rsidRPr="00A6686A" w14:paraId="06FE9FED" w14:textId="5E559CD8" w:rsidTr="00CD41FC">
        <w:tc>
          <w:tcPr>
            <w:tcW w:w="5130" w:type="dxa"/>
          </w:tcPr>
          <w:p w14:paraId="32D0955B"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156EEAD4" w14:textId="77777777" w:rsidR="00A6686A" w:rsidRPr="00D60909" w:rsidRDefault="00A6686A" w:rsidP="00CD41FC">
            <w:pPr>
              <w:rPr>
                <w:rFonts w:asciiTheme="minorBidi" w:hAnsiTheme="minorBidi"/>
                <w:b/>
                <w:iCs/>
                <w:sz w:val="20"/>
                <w:szCs w:val="20"/>
                <w:lang w:val="en-GB"/>
              </w:rPr>
            </w:pPr>
          </w:p>
        </w:tc>
      </w:tr>
      <w:tr w:rsidR="00A6686A" w:rsidRPr="00A6686A" w14:paraId="3E11BBA8" w14:textId="5B33911E" w:rsidTr="00CD41FC">
        <w:tc>
          <w:tcPr>
            <w:tcW w:w="5130" w:type="dxa"/>
          </w:tcPr>
          <w:p w14:paraId="7149FA3C" w14:textId="77777777" w:rsidR="00A6686A" w:rsidRPr="00A6686A" w:rsidRDefault="00A6686A" w:rsidP="00BE351B">
            <w:pPr>
              <w:pStyle w:val="Heading1"/>
              <w:numPr>
                <w:ilvl w:val="1"/>
                <w:numId w:val="63"/>
              </w:numPr>
              <w:spacing w:line="240" w:lineRule="auto"/>
              <w:ind w:left="0" w:firstLine="0"/>
              <w:jc w:val="both"/>
              <w:rPr>
                <w:b w:val="0"/>
                <w:iCs/>
                <w:color w:val="auto"/>
              </w:rPr>
            </w:pPr>
            <w:r w:rsidRPr="00A6686A">
              <w:rPr>
                <w:b w:val="0"/>
                <w:iCs/>
                <w:color w:val="auto"/>
              </w:rPr>
              <w:t xml:space="preserve">Jei Vykdytojas atlieka kelis Užsakymus tam pačiam Klientui, vieno Užsakymo nutraukimo pagrindai nėra laikomi pagrindu nutraukti kitą Užsakymą (nereiškia kryžminio pažeidimo (angl. </w:t>
            </w:r>
            <w:proofErr w:type="spellStart"/>
            <w:r w:rsidRPr="00A6686A">
              <w:rPr>
                <w:b w:val="0"/>
                <w:i/>
                <w:iCs/>
                <w:color w:val="auto"/>
              </w:rPr>
              <w:t>cross-default</w:t>
            </w:r>
            <w:proofErr w:type="spellEnd"/>
            <w:r w:rsidRPr="00A6686A">
              <w:rPr>
                <w:b w:val="0"/>
                <w:iCs/>
                <w:color w:val="auto"/>
              </w:rPr>
              <w:t>)).</w:t>
            </w:r>
          </w:p>
        </w:tc>
        <w:tc>
          <w:tcPr>
            <w:tcW w:w="5130" w:type="dxa"/>
          </w:tcPr>
          <w:p w14:paraId="64531E63" w14:textId="63C1AAC8" w:rsidR="00A6686A" w:rsidRPr="00D60909" w:rsidRDefault="00A6686A" w:rsidP="00BE351B">
            <w:pPr>
              <w:pStyle w:val="Heading1"/>
              <w:numPr>
                <w:ilvl w:val="1"/>
                <w:numId w:val="62"/>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If the Contractor performs several Orders for the same Customer, the grounds for termination of one Order shall not be deemed to be grounds for termination of another Order (without constituting a cross-default).</w:t>
            </w:r>
          </w:p>
        </w:tc>
      </w:tr>
      <w:tr w:rsidR="00A6686A" w:rsidRPr="00A6686A" w14:paraId="74B4FF7E" w14:textId="17C1AD4D" w:rsidTr="00CD41FC">
        <w:tc>
          <w:tcPr>
            <w:tcW w:w="5130" w:type="dxa"/>
          </w:tcPr>
          <w:p w14:paraId="4958F4D2" w14:textId="77777777" w:rsidR="00A6686A" w:rsidRPr="00A6686A" w:rsidRDefault="00A6686A" w:rsidP="00CD41FC">
            <w:pPr>
              <w:rPr>
                <w:lang w:val="lt-LT" w:eastAsia="ar-SA"/>
              </w:rPr>
            </w:pPr>
          </w:p>
        </w:tc>
        <w:tc>
          <w:tcPr>
            <w:tcW w:w="5130" w:type="dxa"/>
          </w:tcPr>
          <w:p w14:paraId="7C221300" w14:textId="77777777" w:rsidR="00A6686A" w:rsidRPr="00D60909" w:rsidRDefault="00A6686A" w:rsidP="00CD41FC">
            <w:pPr>
              <w:rPr>
                <w:rFonts w:asciiTheme="minorBidi" w:hAnsiTheme="minorBidi"/>
                <w:b/>
                <w:sz w:val="20"/>
                <w:szCs w:val="20"/>
                <w:lang w:val="en-GB"/>
              </w:rPr>
            </w:pPr>
          </w:p>
        </w:tc>
      </w:tr>
      <w:tr w:rsidR="00A6686A" w:rsidRPr="00A6686A" w14:paraId="31A0DE31" w14:textId="423FD166" w:rsidTr="00CD41FC">
        <w:tc>
          <w:tcPr>
            <w:tcW w:w="5130" w:type="dxa"/>
          </w:tcPr>
          <w:p w14:paraId="5EBA717E" w14:textId="77777777" w:rsidR="00A6686A" w:rsidRPr="00A6686A" w:rsidRDefault="00A6686A" w:rsidP="00BE351B">
            <w:pPr>
              <w:pStyle w:val="Heading1"/>
              <w:numPr>
                <w:ilvl w:val="1"/>
                <w:numId w:val="63"/>
              </w:numPr>
              <w:spacing w:line="240" w:lineRule="auto"/>
              <w:ind w:left="0" w:firstLine="0"/>
              <w:jc w:val="both"/>
              <w:rPr>
                <w:b w:val="0"/>
                <w:iCs/>
                <w:color w:val="auto"/>
              </w:rPr>
            </w:pPr>
            <w:r w:rsidRPr="00A6686A">
              <w:rPr>
                <w:b w:val="0"/>
                <w:iCs/>
                <w:color w:val="auto"/>
              </w:rPr>
              <w:t>Neapribojant Sutarties Bendrųjų sąlygų 13.4 punkto taikymo, bet kuri Šalis turi teisę vienašališkai nesikreipdama į teismą nutraukti Užsakymą tik esminio pažeidimo atvejais. Esminio pažeidimo atvejai nustatomi pagal Lietuvos Respublikos civilinio kodekso nuostatas. Visais atvejais esminiu pažeidimu laikomas Kliento vėlavimas atsiskaityti ilgiau nei už 2 (du) mėnesius.</w:t>
            </w:r>
          </w:p>
        </w:tc>
        <w:tc>
          <w:tcPr>
            <w:tcW w:w="5130" w:type="dxa"/>
          </w:tcPr>
          <w:p w14:paraId="25510D33" w14:textId="3E1A1C52" w:rsidR="00A6686A" w:rsidRPr="00D60909" w:rsidRDefault="00A6686A" w:rsidP="00BE351B">
            <w:pPr>
              <w:pStyle w:val="Heading1"/>
              <w:numPr>
                <w:ilvl w:val="1"/>
                <w:numId w:val="62"/>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Without limiting the application of Clause 13.4 of the General Terms and Conditions of the Contract, either Party shall have the right to unilaterally terminate the Order, without </w:t>
            </w:r>
            <w:r w:rsidR="005B56C8" w:rsidRPr="00D60909">
              <w:rPr>
                <w:rFonts w:asciiTheme="minorBidi" w:hAnsiTheme="minorBidi" w:cstheme="minorBidi"/>
                <w:b w:val="0"/>
                <w:color w:val="auto"/>
                <w:lang w:val="en-GB" w:bidi="en-GB"/>
              </w:rPr>
              <w:t xml:space="preserve">applying </w:t>
            </w:r>
            <w:r w:rsidRPr="00D60909">
              <w:rPr>
                <w:rFonts w:asciiTheme="minorBidi" w:hAnsiTheme="minorBidi" w:cstheme="minorBidi"/>
                <w:b w:val="0"/>
                <w:color w:val="auto"/>
                <w:lang w:val="en-GB" w:bidi="en-GB"/>
              </w:rPr>
              <w:t>to the courts, only in the event of a material violation. Cases of material violation shall be determined in accordance with the provisions of the Civil Code of the Republic of Lithuania. In all cases, the Customer's delay in payment for more than 2 (two) months shall constitute a material violation.</w:t>
            </w:r>
          </w:p>
        </w:tc>
      </w:tr>
      <w:tr w:rsidR="00A6686A" w:rsidRPr="00A6686A" w14:paraId="4E8819A7" w14:textId="4E2A349C" w:rsidTr="00CD41FC">
        <w:tc>
          <w:tcPr>
            <w:tcW w:w="5130" w:type="dxa"/>
          </w:tcPr>
          <w:p w14:paraId="0378DB77"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44312BC6" w14:textId="77777777" w:rsidR="00A6686A" w:rsidRPr="00D60909" w:rsidRDefault="00A6686A" w:rsidP="00CD41FC">
            <w:pPr>
              <w:rPr>
                <w:rFonts w:asciiTheme="minorBidi" w:hAnsiTheme="minorBidi"/>
                <w:b/>
                <w:iCs/>
                <w:sz w:val="20"/>
                <w:szCs w:val="20"/>
                <w:lang w:val="en-GB"/>
              </w:rPr>
            </w:pPr>
          </w:p>
        </w:tc>
      </w:tr>
      <w:tr w:rsidR="00A6686A" w:rsidRPr="00A6686A" w14:paraId="64618C24" w14:textId="2D69225F" w:rsidTr="00CD41FC">
        <w:tc>
          <w:tcPr>
            <w:tcW w:w="5130" w:type="dxa"/>
          </w:tcPr>
          <w:p w14:paraId="564D0910" w14:textId="77777777" w:rsidR="00A6686A" w:rsidRPr="00A6686A" w:rsidRDefault="00A6686A" w:rsidP="00BE351B">
            <w:pPr>
              <w:pStyle w:val="Heading1"/>
              <w:numPr>
                <w:ilvl w:val="1"/>
                <w:numId w:val="63"/>
              </w:numPr>
              <w:spacing w:line="240" w:lineRule="auto"/>
              <w:ind w:left="0" w:firstLine="0"/>
              <w:jc w:val="both"/>
              <w:rPr>
                <w:b w:val="0"/>
                <w:iCs/>
                <w:color w:val="auto"/>
              </w:rPr>
            </w:pPr>
            <w:r w:rsidRPr="00A6686A">
              <w:rPr>
                <w:b w:val="0"/>
                <w:iCs/>
                <w:color w:val="auto"/>
              </w:rPr>
              <w:lastRenderedPageBreak/>
              <w:t>Bet kuri iš Šalių nutraukdama Užsakymą dėl kitos Šalies esminio pažeidimo (Bendrųjų sąlygų 13.6 punktas), privalo raštu (įskaitant elektroniniu paštu) įspėti kitą Šalį prieš 30 (trisdešimt) dienų. Jei per šį įspėjimo terminą Šalis pažeidėja neištaiso pažeidimo, Užsakymas yra laikomas nutrauktu be papildomo pranešimo 31 (trisdešimt pirmąją) dieną nuo įspėjimo dienos. Šiame punkte nustatyto išankstinio įspėjimo su reikalavimu ištaisyti pažeidimą nesilaikymas daro Užsakymo nutraukimą negaliojančiu.</w:t>
            </w:r>
          </w:p>
        </w:tc>
        <w:tc>
          <w:tcPr>
            <w:tcW w:w="5130" w:type="dxa"/>
          </w:tcPr>
          <w:p w14:paraId="35586F61" w14:textId="1C933A6E" w:rsidR="00A6686A" w:rsidRPr="00D60909" w:rsidRDefault="00A6686A" w:rsidP="00BE351B">
            <w:pPr>
              <w:pStyle w:val="Heading1"/>
              <w:numPr>
                <w:ilvl w:val="1"/>
                <w:numId w:val="62"/>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Either Party terminating the Order due to a material violation by the other Party (Clause 13.6 of the General Terms and Conditions) must give the other Party 30 (thirty) days'</w:t>
            </w:r>
            <w:r w:rsidR="005B56C8" w:rsidRPr="00D60909">
              <w:rPr>
                <w:rFonts w:asciiTheme="minorBidi" w:hAnsiTheme="minorBidi" w:cstheme="minorBidi"/>
                <w:b w:val="0"/>
                <w:color w:val="auto"/>
                <w:lang w:val="en-GB" w:bidi="en-GB"/>
              </w:rPr>
              <w:t xml:space="preserve"> advance</w:t>
            </w:r>
            <w:r w:rsidRPr="00D60909">
              <w:rPr>
                <w:rFonts w:asciiTheme="minorBidi" w:hAnsiTheme="minorBidi" w:cstheme="minorBidi"/>
                <w:b w:val="0"/>
                <w:color w:val="auto"/>
                <w:lang w:val="en-GB" w:bidi="en-GB"/>
              </w:rPr>
              <w:t xml:space="preserve"> notice in writing (including by e-mail). If the </w:t>
            </w:r>
            <w:r w:rsidR="005B56C8" w:rsidRPr="00D60909">
              <w:rPr>
                <w:rFonts w:asciiTheme="minorBidi" w:hAnsiTheme="minorBidi" w:cstheme="minorBidi"/>
                <w:b w:val="0"/>
                <w:color w:val="auto"/>
                <w:lang w:val="en-GB" w:bidi="en-GB"/>
              </w:rPr>
              <w:t xml:space="preserve">defaulting </w:t>
            </w:r>
            <w:r w:rsidRPr="00D60909">
              <w:rPr>
                <w:rFonts w:asciiTheme="minorBidi" w:hAnsiTheme="minorBidi" w:cstheme="minorBidi"/>
                <w:b w:val="0"/>
                <w:color w:val="auto"/>
                <w:lang w:val="en-GB" w:bidi="en-GB"/>
              </w:rPr>
              <w:t xml:space="preserve">Party fails to remedy the violation within this notice period, the Order shall be deemed terminated without further notice on the 31st (thirty-first) day following the date of notice. Failure to comply with the prior notice to </w:t>
            </w:r>
            <w:r w:rsidR="00A37702" w:rsidRPr="00D60909">
              <w:rPr>
                <w:rFonts w:asciiTheme="minorBidi" w:hAnsiTheme="minorBidi" w:cstheme="minorBidi"/>
                <w:b w:val="0"/>
                <w:color w:val="auto"/>
                <w:lang w:val="en-GB" w:bidi="en-GB"/>
              </w:rPr>
              <w:t xml:space="preserve">remedy the violation </w:t>
            </w:r>
            <w:r w:rsidRPr="00D60909">
              <w:rPr>
                <w:rFonts w:asciiTheme="minorBidi" w:hAnsiTheme="minorBidi" w:cstheme="minorBidi"/>
                <w:b w:val="0"/>
                <w:color w:val="auto"/>
                <w:lang w:val="en-GB" w:bidi="en-GB"/>
              </w:rPr>
              <w:t>set out in this Clause shall render the termination of the Order null and void.</w:t>
            </w:r>
          </w:p>
        </w:tc>
      </w:tr>
      <w:tr w:rsidR="00A6686A" w:rsidRPr="00A6686A" w14:paraId="746F5C0F" w14:textId="7EC9D4F5" w:rsidTr="00CD41FC">
        <w:tc>
          <w:tcPr>
            <w:tcW w:w="5130" w:type="dxa"/>
          </w:tcPr>
          <w:p w14:paraId="0D4A3F69"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1FFBAAB9" w14:textId="77777777" w:rsidR="00A6686A" w:rsidRPr="00D60909" w:rsidRDefault="00A6686A" w:rsidP="00CD41FC">
            <w:pPr>
              <w:rPr>
                <w:rFonts w:asciiTheme="minorBidi" w:hAnsiTheme="minorBidi"/>
                <w:b/>
                <w:iCs/>
                <w:sz w:val="20"/>
                <w:szCs w:val="20"/>
                <w:lang w:val="en-GB"/>
              </w:rPr>
            </w:pPr>
          </w:p>
        </w:tc>
      </w:tr>
      <w:tr w:rsidR="00A6686A" w:rsidRPr="00A6686A" w14:paraId="7784ECEF" w14:textId="14D14E75" w:rsidTr="00CD41FC">
        <w:tc>
          <w:tcPr>
            <w:tcW w:w="5130" w:type="dxa"/>
          </w:tcPr>
          <w:p w14:paraId="6F2B9F23" w14:textId="57354435" w:rsidR="00A6686A" w:rsidRPr="00A6686A" w:rsidRDefault="00A6686A" w:rsidP="00BE351B">
            <w:pPr>
              <w:pStyle w:val="Heading1"/>
              <w:numPr>
                <w:ilvl w:val="1"/>
                <w:numId w:val="63"/>
              </w:numPr>
              <w:spacing w:line="240" w:lineRule="auto"/>
              <w:ind w:left="0" w:firstLine="0"/>
              <w:jc w:val="both"/>
              <w:rPr>
                <w:b w:val="0"/>
                <w:iCs/>
                <w:color w:val="auto"/>
              </w:rPr>
            </w:pPr>
            <w:r w:rsidRPr="00A6686A">
              <w:rPr>
                <w:b w:val="0"/>
                <w:iCs/>
                <w:color w:val="auto"/>
              </w:rPr>
              <w:t>Bet kuriai iš Šalių nutraukus Sutartį (Užsakymą) bet kokiu pagrindu, Vykdytojas negrąžina Klientui</w:t>
            </w:r>
            <w:r w:rsidR="006D2C39">
              <w:rPr>
                <w:b w:val="0"/>
                <w:iCs/>
                <w:color w:val="auto"/>
              </w:rPr>
              <w:t xml:space="preserve"> įsigytinų ar </w:t>
            </w:r>
            <w:r w:rsidRPr="00A6686A">
              <w:rPr>
                <w:b w:val="0"/>
                <w:iCs/>
                <w:color w:val="auto"/>
              </w:rPr>
              <w:t xml:space="preserve"> įsigytų licencijų kainos, o Klientas turi teisę pasilikti licencijas.</w:t>
            </w:r>
          </w:p>
        </w:tc>
        <w:tc>
          <w:tcPr>
            <w:tcW w:w="5130" w:type="dxa"/>
          </w:tcPr>
          <w:p w14:paraId="3CBB8A6A" w14:textId="12B1EBC5" w:rsidR="00A6686A" w:rsidRPr="00D60909" w:rsidRDefault="00A6686A" w:rsidP="00BE351B">
            <w:pPr>
              <w:pStyle w:val="Heading1"/>
              <w:numPr>
                <w:ilvl w:val="1"/>
                <w:numId w:val="62"/>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In the event of termination of the Contract (Order) by either Party for any reason whatsoever, the Contractor shall not refund to the Customer the price of the Licences purchased</w:t>
            </w:r>
            <w:r w:rsidR="006D2C39" w:rsidRPr="00D60909">
              <w:rPr>
                <w:rFonts w:asciiTheme="minorBidi" w:hAnsiTheme="minorBidi" w:cstheme="minorBidi"/>
                <w:b w:val="0"/>
                <w:color w:val="auto"/>
                <w:lang w:val="en-GB" w:bidi="en-GB"/>
              </w:rPr>
              <w:t xml:space="preserve"> or to be </w:t>
            </w:r>
            <w:proofErr w:type="spellStart"/>
            <w:r w:rsidR="006D2C39" w:rsidRPr="00D60909">
              <w:rPr>
                <w:rFonts w:asciiTheme="minorBidi" w:hAnsiTheme="minorBidi" w:cstheme="minorBidi"/>
                <w:b w:val="0"/>
                <w:color w:val="auto"/>
                <w:lang w:val="en-GB" w:bidi="en-GB"/>
              </w:rPr>
              <w:t>purchased</w:t>
            </w:r>
            <w:r w:rsidRPr="00D60909">
              <w:rPr>
                <w:rFonts w:asciiTheme="minorBidi" w:hAnsiTheme="minorBidi" w:cstheme="minorBidi"/>
                <w:b w:val="0"/>
                <w:color w:val="auto"/>
                <w:lang w:val="en-GB" w:bidi="en-GB"/>
              </w:rPr>
              <w:t>and</w:t>
            </w:r>
            <w:proofErr w:type="spellEnd"/>
            <w:r w:rsidRPr="00D60909">
              <w:rPr>
                <w:rFonts w:asciiTheme="minorBidi" w:hAnsiTheme="minorBidi" w:cstheme="minorBidi"/>
                <w:b w:val="0"/>
                <w:color w:val="auto"/>
                <w:lang w:val="en-GB" w:bidi="en-GB"/>
              </w:rPr>
              <w:t xml:space="preserve"> the Customer shall be entitled to keep the Licences.</w:t>
            </w:r>
          </w:p>
        </w:tc>
      </w:tr>
      <w:tr w:rsidR="00A6686A" w:rsidRPr="00A6686A" w14:paraId="48019BF2" w14:textId="4F5DB2FE" w:rsidTr="00CD41FC">
        <w:tc>
          <w:tcPr>
            <w:tcW w:w="5130" w:type="dxa"/>
          </w:tcPr>
          <w:p w14:paraId="41828A54" w14:textId="77777777" w:rsidR="00A6686A" w:rsidRPr="00A6686A" w:rsidRDefault="00A6686A" w:rsidP="00CD41FC">
            <w:pPr>
              <w:pStyle w:val="Heading1"/>
              <w:numPr>
                <w:ilvl w:val="0"/>
                <w:numId w:val="0"/>
              </w:numPr>
              <w:spacing w:line="240" w:lineRule="auto"/>
              <w:jc w:val="both"/>
            </w:pPr>
          </w:p>
        </w:tc>
        <w:tc>
          <w:tcPr>
            <w:tcW w:w="5130" w:type="dxa"/>
          </w:tcPr>
          <w:p w14:paraId="58A88906" w14:textId="77777777" w:rsidR="00A6686A" w:rsidRPr="00D60909" w:rsidRDefault="00A6686A" w:rsidP="00CD41FC">
            <w:pPr>
              <w:rPr>
                <w:rFonts w:asciiTheme="minorBidi" w:hAnsiTheme="minorBidi"/>
                <w:sz w:val="20"/>
                <w:szCs w:val="20"/>
                <w:lang w:val="en-GB"/>
              </w:rPr>
            </w:pPr>
          </w:p>
        </w:tc>
      </w:tr>
      <w:tr w:rsidR="00A6686A" w:rsidRPr="00A6686A" w14:paraId="24379754" w14:textId="549D9859" w:rsidTr="00CD41FC">
        <w:tc>
          <w:tcPr>
            <w:tcW w:w="5130" w:type="dxa"/>
          </w:tcPr>
          <w:p w14:paraId="00C86E2E" w14:textId="4EAE9A4A" w:rsidR="00A6686A" w:rsidRPr="00A6686A" w:rsidRDefault="00A6686A" w:rsidP="00BE351B">
            <w:pPr>
              <w:pStyle w:val="Heading1"/>
              <w:numPr>
                <w:ilvl w:val="1"/>
                <w:numId w:val="63"/>
              </w:numPr>
              <w:spacing w:line="240" w:lineRule="auto"/>
              <w:ind w:left="0" w:firstLine="0"/>
              <w:jc w:val="both"/>
              <w:rPr>
                <w:b w:val="0"/>
                <w:iCs/>
                <w:color w:val="auto"/>
              </w:rPr>
            </w:pPr>
            <w:r w:rsidRPr="00A6686A">
              <w:rPr>
                <w:b w:val="0"/>
                <w:iCs/>
                <w:color w:val="auto"/>
              </w:rPr>
              <w:t>Bet</w:t>
            </w:r>
            <w:r w:rsidRPr="00A6686A">
              <w:rPr>
                <w:rFonts w:asciiTheme="minorHAnsi" w:eastAsiaTheme="minorHAnsi" w:hAnsiTheme="minorHAnsi" w:cstheme="minorBidi"/>
                <w:iCs/>
                <w:color w:val="auto"/>
                <w:sz w:val="22"/>
                <w:szCs w:val="22"/>
                <w:lang w:eastAsia="en-US"/>
              </w:rPr>
              <w:t xml:space="preserve"> </w:t>
            </w:r>
            <w:r w:rsidRPr="00A6686A">
              <w:rPr>
                <w:b w:val="0"/>
                <w:iCs/>
                <w:color w:val="auto"/>
              </w:rPr>
              <w:t xml:space="preserve">kuriai iš Šalių nutraukus Sutartį (Užsakymą) bet kokiu pagrindu, abišalė restitucija netaikoma, </w:t>
            </w:r>
            <w:proofErr w:type="spellStart"/>
            <w:r w:rsidRPr="00A6686A">
              <w:rPr>
                <w:b w:val="0"/>
                <w:iCs/>
                <w:color w:val="auto"/>
              </w:rPr>
              <w:t>t.y</w:t>
            </w:r>
            <w:proofErr w:type="spellEnd"/>
            <w:r w:rsidRPr="00A6686A">
              <w:rPr>
                <w:b w:val="0"/>
                <w:iCs/>
                <w:color w:val="auto"/>
              </w:rPr>
              <w:t xml:space="preserve">. Klientui lieka (perduodami) Paslaugų (Papildomų paslaugų, Kitų paslaugų) rezultatai, o Vykdytojui lieka sumokėti (mokėtini) pinigai už juos. </w:t>
            </w:r>
          </w:p>
        </w:tc>
        <w:tc>
          <w:tcPr>
            <w:tcW w:w="5130" w:type="dxa"/>
          </w:tcPr>
          <w:p w14:paraId="3CEA811F" w14:textId="1B61EBCA" w:rsidR="00A6686A" w:rsidRPr="00D60909" w:rsidRDefault="00A6686A" w:rsidP="00BE351B">
            <w:pPr>
              <w:pStyle w:val="Heading1"/>
              <w:numPr>
                <w:ilvl w:val="1"/>
                <w:numId w:val="62"/>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In</w:t>
            </w:r>
            <w:r w:rsidRPr="00D60909">
              <w:rPr>
                <w:rFonts w:asciiTheme="minorBidi" w:hAnsiTheme="minorBidi" w:cstheme="minorBidi"/>
                <w:color w:val="auto"/>
                <w:lang w:val="en-GB" w:bidi="en-GB"/>
              </w:rPr>
              <w:t xml:space="preserve"> </w:t>
            </w:r>
            <w:r w:rsidRPr="00D60909">
              <w:rPr>
                <w:rFonts w:asciiTheme="minorBidi" w:hAnsiTheme="minorBidi" w:cstheme="minorBidi"/>
                <w:b w:val="0"/>
                <w:color w:val="auto"/>
                <w:lang w:val="en-GB" w:bidi="en-GB"/>
              </w:rPr>
              <w:t xml:space="preserve">the event of termination of the Contract (Order) by either Party on any grounds whatsoever, mutual restitution shall not apply, i.e., the results of the Services (Additional Services, Other Services) shall be retained by the Customer, and the money paid (payable) to the Contractor for them shall remain therewith. </w:t>
            </w:r>
          </w:p>
        </w:tc>
      </w:tr>
      <w:tr w:rsidR="00A6686A" w:rsidRPr="00A6686A" w14:paraId="5CCB22B9" w14:textId="3F349103" w:rsidTr="00CD41FC">
        <w:tc>
          <w:tcPr>
            <w:tcW w:w="5130" w:type="dxa"/>
          </w:tcPr>
          <w:p w14:paraId="03B54956" w14:textId="77777777" w:rsidR="00A6686A" w:rsidRPr="00A6686A" w:rsidRDefault="00A6686A" w:rsidP="00CD41FC">
            <w:pPr>
              <w:rPr>
                <w:lang w:val="lt-LT" w:eastAsia="ar-SA"/>
              </w:rPr>
            </w:pPr>
          </w:p>
        </w:tc>
        <w:tc>
          <w:tcPr>
            <w:tcW w:w="5130" w:type="dxa"/>
          </w:tcPr>
          <w:p w14:paraId="5EABF7FB" w14:textId="77777777" w:rsidR="00A6686A" w:rsidRPr="00D60909" w:rsidRDefault="00A6686A" w:rsidP="00CD41FC">
            <w:pPr>
              <w:rPr>
                <w:rFonts w:asciiTheme="minorBidi" w:hAnsiTheme="minorBidi"/>
                <w:b/>
                <w:sz w:val="20"/>
                <w:szCs w:val="20"/>
                <w:lang w:val="en-GB"/>
              </w:rPr>
            </w:pPr>
          </w:p>
        </w:tc>
      </w:tr>
      <w:tr w:rsidR="00A6686A" w:rsidRPr="00A6686A" w14:paraId="31C3D515" w14:textId="06553480" w:rsidTr="00CD41FC">
        <w:tc>
          <w:tcPr>
            <w:tcW w:w="5130" w:type="dxa"/>
          </w:tcPr>
          <w:p w14:paraId="77FFF76C" w14:textId="77777777" w:rsidR="00A6686A" w:rsidRPr="00A6686A" w:rsidRDefault="00A6686A" w:rsidP="00BE351B">
            <w:pPr>
              <w:pStyle w:val="Heading1"/>
              <w:numPr>
                <w:ilvl w:val="0"/>
                <w:numId w:val="63"/>
              </w:numPr>
              <w:suppressAutoHyphens/>
              <w:spacing w:line="240" w:lineRule="auto"/>
              <w:jc w:val="both"/>
            </w:pPr>
            <w:r w:rsidRPr="00A6686A">
              <w:t xml:space="preserve">ATSAKOMYBĖ </w:t>
            </w:r>
          </w:p>
        </w:tc>
        <w:tc>
          <w:tcPr>
            <w:tcW w:w="5130" w:type="dxa"/>
          </w:tcPr>
          <w:p w14:paraId="0DCBBD96" w14:textId="5C34E7FA" w:rsidR="00A6686A" w:rsidRPr="00D60909" w:rsidRDefault="00A6686A" w:rsidP="00BE351B">
            <w:pPr>
              <w:pStyle w:val="Heading1"/>
              <w:numPr>
                <w:ilvl w:val="0"/>
                <w:numId w:val="64"/>
              </w:numPr>
              <w:suppressAutoHyphens/>
              <w:spacing w:line="240" w:lineRule="auto"/>
              <w:jc w:val="both"/>
              <w:rPr>
                <w:rFonts w:asciiTheme="minorBidi" w:hAnsiTheme="minorBidi" w:cstheme="minorBidi"/>
                <w:b w:val="0"/>
                <w:lang w:val="en-GB"/>
              </w:rPr>
            </w:pPr>
            <w:r w:rsidRPr="00D60909">
              <w:rPr>
                <w:lang w:val="en-GB"/>
              </w:rPr>
              <w:t>LIABILITY</w:t>
            </w:r>
            <w:r w:rsidRPr="00D60909">
              <w:rPr>
                <w:rFonts w:asciiTheme="minorBidi" w:hAnsiTheme="minorBidi" w:cstheme="minorBidi"/>
                <w:lang w:val="en-GB" w:bidi="en-GB"/>
              </w:rPr>
              <w:t xml:space="preserve"> </w:t>
            </w:r>
          </w:p>
        </w:tc>
      </w:tr>
      <w:tr w:rsidR="00A6686A" w:rsidRPr="00A6686A" w14:paraId="61EE2BB6" w14:textId="74B43C68" w:rsidTr="00CD41FC">
        <w:tc>
          <w:tcPr>
            <w:tcW w:w="5130" w:type="dxa"/>
          </w:tcPr>
          <w:p w14:paraId="40D2615E" w14:textId="77777777" w:rsidR="00A6686A" w:rsidRPr="00A6686A" w:rsidRDefault="00A6686A" w:rsidP="00CD41FC">
            <w:pPr>
              <w:rPr>
                <w:lang w:val="lt-LT" w:eastAsia="ar-SA"/>
              </w:rPr>
            </w:pPr>
          </w:p>
        </w:tc>
        <w:tc>
          <w:tcPr>
            <w:tcW w:w="5130" w:type="dxa"/>
          </w:tcPr>
          <w:p w14:paraId="417E52C6" w14:textId="77777777" w:rsidR="00A6686A" w:rsidRPr="00D60909" w:rsidRDefault="00A6686A" w:rsidP="00CD41FC">
            <w:pPr>
              <w:rPr>
                <w:rFonts w:asciiTheme="minorBidi" w:hAnsiTheme="minorBidi"/>
                <w:b/>
                <w:sz w:val="20"/>
                <w:szCs w:val="20"/>
                <w:lang w:val="en-GB"/>
              </w:rPr>
            </w:pPr>
          </w:p>
        </w:tc>
      </w:tr>
      <w:tr w:rsidR="00A6686A" w:rsidRPr="00A6686A" w14:paraId="4022A061" w14:textId="263A4C79" w:rsidTr="00CD41FC">
        <w:tc>
          <w:tcPr>
            <w:tcW w:w="5130" w:type="dxa"/>
          </w:tcPr>
          <w:p w14:paraId="090FD9C9" w14:textId="77777777" w:rsidR="00A6686A" w:rsidRPr="00A6686A" w:rsidRDefault="00A6686A" w:rsidP="00BE351B">
            <w:pPr>
              <w:pStyle w:val="Heading1"/>
              <w:numPr>
                <w:ilvl w:val="1"/>
                <w:numId w:val="64"/>
              </w:numPr>
              <w:spacing w:line="240" w:lineRule="auto"/>
              <w:ind w:left="0" w:firstLine="0"/>
              <w:jc w:val="both"/>
              <w:rPr>
                <w:b w:val="0"/>
                <w:iCs/>
                <w:color w:val="auto"/>
              </w:rPr>
            </w:pPr>
            <w:r w:rsidRPr="00A6686A">
              <w:rPr>
                <w:b w:val="0"/>
                <w:iCs/>
                <w:color w:val="auto"/>
              </w:rPr>
              <w:t>Kiekvienos iš Šalių visa atsakomybė yra ribojama Paslaugų kaina už 6 (šešis) mėnesius. Užsakymo atveju atsakomybė ribojama Užsakymo verte. Atsakomybės ribojimas netaikomas, jei nuostoliai padaromi tyčia ar dėl didelio neatsargumo. Atsakomybės ribojimo atvejai ir sąlygos dėl asmens duomenų tvarkymo pažeidimo nustatomi atskiruose Šalių susitarimuose, reguliuojančiuose asmens duomenų tvarkymą.</w:t>
            </w:r>
          </w:p>
        </w:tc>
        <w:tc>
          <w:tcPr>
            <w:tcW w:w="5130" w:type="dxa"/>
          </w:tcPr>
          <w:p w14:paraId="25948FEE" w14:textId="7E6131E5" w:rsidR="00A6686A" w:rsidRPr="00D60909" w:rsidRDefault="00A6686A" w:rsidP="00BE351B">
            <w:pPr>
              <w:pStyle w:val="Heading1"/>
              <w:numPr>
                <w:ilvl w:val="1"/>
                <w:numId w:val="65"/>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The total liability of each Party shall be limited to the price of the Services for 6 (six) months. In the case of an Order, liability shall be limited to the value of the Order. The limitation of liability shall not apply if the loss is caused through</w:t>
            </w:r>
            <w:r w:rsidR="006D2C39" w:rsidRPr="00D60909">
              <w:rPr>
                <w:rFonts w:asciiTheme="minorBidi" w:hAnsiTheme="minorBidi" w:cstheme="minorBidi"/>
                <w:b w:val="0"/>
                <w:color w:val="auto"/>
                <w:lang w:val="en-GB" w:bidi="en-GB"/>
              </w:rPr>
              <w:t xml:space="preserve"> wilful misconduct or</w:t>
            </w:r>
            <w:r w:rsidRPr="00D60909">
              <w:rPr>
                <w:rFonts w:asciiTheme="minorBidi" w:hAnsiTheme="minorBidi" w:cstheme="minorBidi"/>
                <w:b w:val="0"/>
                <w:color w:val="auto"/>
                <w:lang w:val="en-GB" w:bidi="en-GB"/>
              </w:rPr>
              <w:t xml:space="preserve"> gross negligence. The limitation of liability and the conditions for a violation of the processing of personal data shall be set out in separate agreements between the Parties regulating the processing of personal data.</w:t>
            </w:r>
          </w:p>
        </w:tc>
      </w:tr>
      <w:tr w:rsidR="00A6686A" w:rsidRPr="00A6686A" w14:paraId="4D5286FA" w14:textId="0DE3E988" w:rsidTr="00CD41FC">
        <w:tc>
          <w:tcPr>
            <w:tcW w:w="5130" w:type="dxa"/>
          </w:tcPr>
          <w:p w14:paraId="0B6F7119" w14:textId="0A73460A" w:rsidR="00A6686A" w:rsidRPr="00A6686A" w:rsidRDefault="00A25FB5" w:rsidP="00CD41FC">
            <w:pPr>
              <w:pStyle w:val="Heading1"/>
              <w:numPr>
                <w:ilvl w:val="0"/>
                <w:numId w:val="0"/>
              </w:numPr>
              <w:spacing w:line="240" w:lineRule="auto"/>
              <w:jc w:val="both"/>
              <w:rPr>
                <w:b w:val="0"/>
                <w:iCs/>
                <w:color w:val="auto"/>
              </w:rPr>
            </w:pPr>
            <w:proofErr w:type="spellStart"/>
            <w:r w:rsidRPr="00A25FB5">
              <w:rPr>
                <w:b w:val="0"/>
                <w:iCs/>
                <w:color w:val="auto"/>
              </w:rPr>
              <w:t>miscelaneous</w:t>
            </w:r>
            <w:proofErr w:type="spellEnd"/>
          </w:p>
        </w:tc>
        <w:tc>
          <w:tcPr>
            <w:tcW w:w="5130" w:type="dxa"/>
          </w:tcPr>
          <w:p w14:paraId="7B82AD4A" w14:textId="77777777" w:rsidR="00A6686A" w:rsidRPr="00D60909" w:rsidRDefault="00A6686A" w:rsidP="00CD41FC">
            <w:pPr>
              <w:rPr>
                <w:rFonts w:asciiTheme="minorBidi" w:hAnsiTheme="minorBidi"/>
                <w:b/>
                <w:iCs/>
                <w:sz w:val="20"/>
                <w:szCs w:val="20"/>
                <w:lang w:val="en-GB"/>
              </w:rPr>
            </w:pPr>
          </w:p>
        </w:tc>
      </w:tr>
      <w:tr w:rsidR="00A6686A" w:rsidRPr="00A6686A" w14:paraId="0FB33A55" w14:textId="5F3EFA80" w:rsidTr="00CD41FC">
        <w:tc>
          <w:tcPr>
            <w:tcW w:w="5130" w:type="dxa"/>
          </w:tcPr>
          <w:p w14:paraId="7210F5D1" w14:textId="77777777" w:rsidR="00A6686A" w:rsidRPr="00A6686A" w:rsidRDefault="00A6686A" w:rsidP="00BE351B">
            <w:pPr>
              <w:pStyle w:val="Heading1"/>
              <w:numPr>
                <w:ilvl w:val="1"/>
                <w:numId w:val="65"/>
              </w:numPr>
              <w:spacing w:line="240" w:lineRule="auto"/>
              <w:ind w:left="0" w:firstLine="0"/>
              <w:jc w:val="both"/>
              <w:rPr>
                <w:b w:val="0"/>
                <w:iCs/>
                <w:color w:val="auto"/>
              </w:rPr>
            </w:pPr>
            <w:r w:rsidRPr="00A6686A">
              <w:rPr>
                <w:b w:val="0"/>
                <w:iCs/>
                <w:color w:val="auto"/>
              </w:rPr>
              <w:t xml:space="preserve">Šaliai taikoma atsakomybė tik esant visoms šioms sąlygoms: (i) neteisėti veiksmai, (ii) kaltė, (iii) tiesioginis priežastinis ryšys ir (iv) žala (nuostoliai). </w:t>
            </w:r>
          </w:p>
        </w:tc>
        <w:tc>
          <w:tcPr>
            <w:tcW w:w="5130" w:type="dxa"/>
          </w:tcPr>
          <w:p w14:paraId="0E1CDBD7" w14:textId="71C419BF" w:rsidR="00A6686A" w:rsidRPr="00D60909" w:rsidRDefault="00A6686A" w:rsidP="00BE351B">
            <w:pPr>
              <w:pStyle w:val="Heading1"/>
              <w:numPr>
                <w:ilvl w:val="1"/>
                <w:numId w:val="64"/>
              </w:numPr>
              <w:spacing w:line="240" w:lineRule="auto"/>
              <w:ind w:left="0" w:firstLine="0"/>
              <w:jc w:val="both"/>
              <w:rPr>
                <w:rFonts w:asciiTheme="minorBidi" w:hAnsiTheme="minorBidi" w:cstheme="minorBidi"/>
                <w:iCs/>
                <w:lang w:val="en-GB"/>
              </w:rPr>
            </w:pPr>
            <w:r w:rsidRPr="00D60909">
              <w:rPr>
                <w:rFonts w:asciiTheme="minorBidi" w:hAnsiTheme="minorBidi" w:cstheme="minorBidi"/>
                <w:b w:val="0"/>
                <w:color w:val="auto"/>
                <w:lang w:val="en-GB" w:bidi="en-GB"/>
              </w:rPr>
              <w:t xml:space="preserve">A party shall only be liable if </w:t>
            </w:r>
            <w:proofErr w:type="gramStart"/>
            <w:r w:rsidRPr="00D60909">
              <w:rPr>
                <w:rFonts w:asciiTheme="minorBidi" w:hAnsiTheme="minorBidi" w:cstheme="minorBidi"/>
                <w:b w:val="0"/>
                <w:color w:val="auto"/>
                <w:lang w:val="en-GB" w:bidi="en-GB"/>
              </w:rPr>
              <w:t>all of</w:t>
            </w:r>
            <w:proofErr w:type="gramEnd"/>
            <w:r w:rsidRPr="00D60909">
              <w:rPr>
                <w:rFonts w:asciiTheme="minorBidi" w:hAnsiTheme="minorBidi" w:cstheme="minorBidi"/>
                <w:b w:val="0"/>
                <w:color w:val="auto"/>
                <w:lang w:val="en-GB" w:bidi="en-GB"/>
              </w:rPr>
              <w:t xml:space="preserve"> the following conditions are present: (</w:t>
            </w:r>
            <w:proofErr w:type="spellStart"/>
            <w:r w:rsidRPr="00D60909">
              <w:rPr>
                <w:rFonts w:asciiTheme="minorBidi" w:hAnsiTheme="minorBidi" w:cstheme="minorBidi"/>
                <w:b w:val="0"/>
                <w:color w:val="auto"/>
                <w:lang w:val="en-GB" w:bidi="en-GB"/>
              </w:rPr>
              <w:t>i</w:t>
            </w:r>
            <w:proofErr w:type="spellEnd"/>
            <w:r w:rsidRPr="00D60909">
              <w:rPr>
                <w:rFonts w:asciiTheme="minorBidi" w:hAnsiTheme="minorBidi" w:cstheme="minorBidi"/>
                <w:b w:val="0"/>
                <w:color w:val="auto"/>
                <w:lang w:val="en-GB" w:bidi="en-GB"/>
              </w:rPr>
              <w:t xml:space="preserve">) wrongful act; (ii) fault; (iii) </w:t>
            </w:r>
            <w:r w:rsidR="006D2C39" w:rsidRPr="00D60909">
              <w:rPr>
                <w:rFonts w:asciiTheme="minorBidi" w:hAnsiTheme="minorBidi" w:cstheme="minorBidi"/>
                <w:b w:val="0"/>
                <w:color w:val="auto"/>
                <w:lang w:val="en-GB" w:bidi="en-GB"/>
              </w:rPr>
              <w:t xml:space="preserve">direct </w:t>
            </w:r>
            <w:r w:rsidRPr="00D60909">
              <w:rPr>
                <w:rFonts w:asciiTheme="minorBidi" w:hAnsiTheme="minorBidi" w:cstheme="minorBidi"/>
                <w:b w:val="0"/>
                <w:color w:val="auto"/>
                <w:lang w:val="en-GB" w:bidi="en-GB"/>
              </w:rPr>
              <w:t xml:space="preserve">causation; and (iv) damage/loss. </w:t>
            </w:r>
          </w:p>
        </w:tc>
      </w:tr>
      <w:tr w:rsidR="00A6686A" w:rsidRPr="00A6686A" w14:paraId="239444FA" w14:textId="6F177BFE" w:rsidTr="00CD41FC">
        <w:tc>
          <w:tcPr>
            <w:tcW w:w="5130" w:type="dxa"/>
          </w:tcPr>
          <w:p w14:paraId="69D17577" w14:textId="77777777" w:rsidR="00A6686A" w:rsidRPr="00A6686A" w:rsidRDefault="00A6686A" w:rsidP="00CD41FC">
            <w:pPr>
              <w:rPr>
                <w:lang w:val="lt-LT" w:eastAsia="ar-SA"/>
              </w:rPr>
            </w:pPr>
          </w:p>
        </w:tc>
        <w:tc>
          <w:tcPr>
            <w:tcW w:w="5130" w:type="dxa"/>
          </w:tcPr>
          <w:p w14:paraId="72FCBB5A" w14:textId="77777777" w:rsidR="00A6686A" w:rsidRPr="00D60909" w:rsidRDefault="00A6686A" w:rsidP="00CD41FC">
            <w:pPr>
              <w:rPr>
                <w:rFonts w:asciiTheme="minorBidi" w:hAnsiTheme="minorBidi"/>
                <w:b/>
                <w:sz w:val="20"/>
                <w:szCs w:val="20"/>
                <w:lang w:val="en-GB"/>
              </w:rPr>
            </w:pPr>
          </w:p>
        </w:tc>
      </w:tr>
      <w:tr w:rsidR="00A6686A" w:rsidRPr="00A6686A" w14:paraId="12D6FC81" w14:textId="64AC641A" w:rsidTr="00CD41FC">
        <w:tc>
          <w:tcPr>
            <w:tcW w:w="5130" w:type="dxa"/>
          </w:tcPr>
          <w:p w14:paraId="0A26F022" w14:textId="77777777" w:rsidR="00A6686A" w:rsidRPr="00A6686A" w:rsidRDefault="00A6686A" w:rsidP="00BE351B">
            <w:pPr>
              <w:pStyle w:val="Heading1"/>
              <w:numPr>
                <w:ilvl w:val="0"/>
                <w:numId w:val="65"/>
              </w:numPr>
            </w:pPr>
            <w:r w:rsidRPr="00A6686A">
              <w:t>KITOS SĄLYGOS</w:t>
            </w:r>
          </w:p>
        </w:tc>
        <w:tc>
          <w:tcPr>
            <w:tcW w:w="5130" w:type="dxa"/>
          </w:tcPr>
          <w:p w14:paraId="448935C0" w14:textId="36171325" w:rsidR="00A6686A" w:rsidRPr="00D60909" w:rsidRDefault="00A25FB5" w:rsidP="00BE351B">
            <w:pPr>
              <w:pStyle w:val="Heading1"/>
              <w:numPr>
                <w:ilvl w:val="0"/>
                <w:numId w:val="66"/>
              </w:numPr>
              <w:rPr>
                <w:rFonts w:asciiTheme="minorBidi" w:hAnsiTheme="minorBidi" w:cstheme="minorBidi"/>
                <w:lang w:val="en-GB"/>
              </w:rPr>
            </w:pPr>
            <w:r w:rsidRPr="00D60909">
              <w:rPr>
                <w:lang w:val="en-GB"/>
              </w:rPr>
              <w:t xml:space="preserve">MISCELLANEOUS </w:t>
            </w:r>
          </w:p>
        </w:tc>
      </w:tr>
      <w:tr w:rsidR="00A6686A" w:rsidRPr="00A6686A" w14:paraId="40318358" w14:textId="4FAEDBE5" w:rsidTr="00CD41FC">
        <w:tc>
          <w:tcPr>
            <w:tcW w:w="5130" w:type="dxa"/>
          </w:tcPr>
          <w:p w14:paraId="5CA1A486" w14:textId="77777777" w:rsidR="00A6686A" w:rsidRPr="00A6686A" w:rsidRDefault="00A6686A" w:rsidP="00CD41FC">
            <w:pPr>
              <w:pStyle w:val="Heading1"/>
              <w:numPr>
                <w:ilvl w:val="0"/>
                <w:numId w:val="0"/>
              </w:numPr>
              <w:rPr>
                <w:rFonts w:asciiTheme="minorHAnsi" w:eastAsiaTheme="minorHAnsi" w:hAnsiTheme="minorHAnsi" w:cstheme="minorBidi"/>
                <w:b w:val="0"/>
                <w:color w:val="auto"/>
                <w:sz w:val="22"/>
                <w:szCs w:val="22"/>
              </w:rPr>
            </w:pPr>
          </w:p>
        </w:tc>
        <w:tc>
          <w:tcPr>
            <w:tcW w:w="5130" w:type="dxa"/>
          </w:tcPr>
          <w:p w14:paraId="0236C14D" w14:textId="77777777" w:rsidR="00A6686A" w:rsidRPr="00D60909" w:rsidRDefault="00A6686A" w:rsidP="00CD41FC">
            <w:pPr>
              <w:rPr>
                <w:rFonts w:asciiTheme="minorBidi" w:hAnsiTheme="minorBidi"/>
                <w:b/>
                <w:sz w:val="20"/>
                <w:szCs w:val="20"/>
                <w:lang w:val="en-GB"/>
              </w:rPr>
            </w:pPr>
          </w:p>
        </w:tc>
      </w:tr>
      <w:tr w:rsidR="00A6686A" w:rsidRPr="00A6686A" w14:paraId="0151C51A" w14:textId="09A26A0A" w:rsidTr="00CD41FC">
        <w:tc>
          <w:tcPr>
            <w:tcW w:w="5130" w:type="dxa"/>
          </w:tcPr>
          <w:p w14:paraId="46889891" w14:textId="77777777" w:rsidR="00A6686A" w:rsidRPr="00A6686A" w:rsidRDefault="00A6686A" w:rsidP="00CD41FC">
            <w:pPr>
              <w:pStyle w:val="Heading1"/>
              <w:numPr>
                <w:ilvl w:val="0"/>
                <w:numId w:val="0"/>
              </w:numPr>
              <w:rPr>
                <w:b w:val="0"/>
                <w:i/>
              </w:rPr>
            </w:pPr>
            <w:r w:rsidRPr="00A6686A">
              <w:rPr>
                <w:b w:val="0"/>
                <w:i/>
              </w:rPr>
              <w:t>15 (A) SUBRANGA</w:t>
            </w:r>
          </w:p>
        </w:tc>
        <w:tc>
          <w:tcPr>
            <w:tcW w:w="5130" w:type="dxa"/>
          </w:tcPr>
          <w:p w14:paraId="36CAA48D" w14:textId="1717986C" w:rsidR="00A6686A" w:rsidRPr="00D60909" w:rsidRDefault="00A6686A" w:rsidP="00CD41FC">
            <w:pPr>
              <w:pStyle w:val="Heading1"/>
              <w:numPr>
                <w:ilvl w:val="0"/>
                <w:numId w:val="0"/>
              </w:numPr>
              <w:rPr>
                <w:rFonts w:asciiTheme="minorBidi" w:hAnsiTheme="minorBidi" w:cstheme="minorBidi"/>
                <w:i/>
                <w:lang w:val="en-GB"/>
              </w:rPr>
            </w:pPr>
            <w:r w:rsidRPr="00D60909">
              <w:rPr>
                <w:b w:val="0"/>
                <w:i/>
                <w:lang w:val="en-GB"/>
              </w:rPr>
              <w:t>15 (A) SUBCONTRACTING</w:t>
            </w:r>
          </w:p>
        </w:tc>
      </w:tr>
      <w:tr w:rsidR="00A6686A" w:rsidRPr="00A6686A" w14:paraId="484CA157" w14:textId="7F3F1E4E" w:rsidTr="00CD41FC">
        <w:tc>
          <w:tcPr>
            <w:tcW w:w="5130" w:type="dxa"/>
          </w:tcPr>
          <w:p w14:paraId="3903226E" w14:textId="77777777" w:rsidR="00A6686A" w:rsidRPr="00A6686A" w:rsidRDefault="00A6686A" w:rsidP="00CD41FC">
            <w:pPr>
              <w:suppressAutoHyphens/>
              <w:jc w:val="both"/>
              <w:rPr>
                <w:lang w:val="lt-LT" w:eastAsia="ar-SA"/>
              </w:rPr>
            </w:pPr>
          </w:p>
        </w:tc>
        <w:tc>
          <w:tcPr>
            <w:tcW w:w="5130" w:type="dxa"/>
          </w:tcPr>
          <w:p w14:paraId="337A8395" w14:textId="77777777" w:rsidR="00A6686A" w:rsidRPr="00D60909" w:rsidRDefault="00A6686A" w:rsidP="00CD41FC">
            <w:pPr>
              <w:rPr>
                <w:rFonts w:asciiTheme="minorBidi" w:hAnsiTheme="minorBidi"/>
                <w:b/>
                <w:sz w:val="20"/>
                <w:szCs w:val="20"/>
                <w:lang w:val="en-GB"/>
              </w:rPr>
            </w:pPr>
          </w:p>
        </w:tc>
      </w:tr>
      <w:tr w:rsidR="00A6686A" w:rsidRPr="00A6686A" w14:paraId="4169E525" w14:textId="7E16BEAC" w:rsidTr="00CD41FC">
        <w:tc>
          <w:tcPr>
            <w:tcW w:w="5130" w:type="dxa"/>
          </w:tcPr>
          <w:p w14:paraId="3ED66192" w14:textId="46CEEC14" w:rsidR="00A6686A" w:rsidRPr="00A6686A" w:rsidRDefault="00A6686A" w:rsidP="00BE351B">
            <w:pPr>
              <w:pStyle w:val="Heading1"/>
              <w:numPr>
                <w:ilvl w:val="1"/>
                <w:numId w:val="66"/>
              </w:numPr>
              <w:spacing w:line="240" w:lineRule="auto"/>
              <w:ind w:left="0" w:firstLine="0"/>
              <w:jc w:val="both"/>
              <w:rPr>
                <w:b w:val="0"/>
                <w:iCs/>
                <w:color w:val="auto"/>
              </w:rPr>
            </w:pPr>
            <w:r w:rsidRPr="00A6686A">
              <w:rPr>
                <w:b w:val="0"/>
                <w:iCs/>
                <w:color w:val="auto"/>
              </w:rPr>
              <w:t>Vykdytojas turi teisę pasitelkti subrangovą su Kliento išankstiniu rašytiniu pritarimu tik tuo atveju, jeigu Vykdytojas pats neturi (praranda) Sutarties vykdymui būtiną kvalifikaciją. Visais kitais atvejais, įskaitant, kai subrangovas yra susijęs asmuo (Sutarties pasirašymo metu tai yra</w:t>
            </w:r>
            <w:r w:rsidR="00BA1EF9">
              <w:rPr>
                <w:b w:val="0"/>
                <w:iCs/>
                <w:color w:val="auto"/>
              </w:rPr>
              <w:t xml:space="preserve"> </w:t>
            </w:r>
            <w:r w:rsidR="00BA1EF9" w:rsidRPr="0020732F">
              <w:rPr>
                <w:b w:val="0"/>
                <w:iCs/>
                <w:color w:val="auto"/>
              </w:rPr>
              <w:t xml:space="preserve">UAB „Alna </w:t>
            </w:r>
            <w:proofErr w:type="spellStart"/>
            <w:r w:rsidR="00BA1EF9" w:rsidRPr="0020732F">
              <w:rPr>
                <w:b w:val="0"/>
                <w:iCs/>
                <w:color w:val="auto"/>
              </w:rPr>
              <w:t>Business</w:t>
            </w:r>
            <w:proofErr w:type="spellEnd"/>
            <w:r w:rsidR="00BA1EF9" w:rsidRPr="0020732F">
              <w:rPr>
                <w:b w:val="0"/>
                <w:iCs/>
                <w:color w:val="auto"/>
              </w:rPr>
              <w:t>“ (kodas 305344410)</w:t>
            </w:r>
            <w:r w:rsidR="00BA1EF9">
              <w:rPr>
                <w:b w:val="0"/>
                <w:iCs/>
                <w:color w:val="auto"/>
              </w:rPr>
              <w:t>)</w:t>
            </w:r>
            <w:r w:rsidRPr="00A6686A">
              <w:rPr>
                <w:b w:val="0"/>
                <w:iCs/>
                <w:color w:val="auto"/>
              </w:rPr>
              <w:t>, Vykdytojas turi teisę pasitelkti subrangovą be Kliento sutikimo. Nurodytos nuostatos analogiškai taikomos ir subrangovo keitimui. Vykdytojas turi teisę visais atvejais vienašališkai be Kliento sutikimo atsisakyti subrangovo.</w:t>
            </w:r>
          </w:p>
        </w:tc>
        <w:tc>
          <w:tcPr>
            <w:tcW w:w="5130" w:type="dxa"/>
          </w:tcPr>
          <w:p w14:paraId="499DBAA1" w14:textId="08FF5790" w:rsidR="00A6686A" w:rsidRPr="00D60909" w:rsidRDefault="002D5816" w:rsidP="00BE351B">
            <w:pPr>
              <w:pStyle w:val="Heading1"/>
              <w:numPr>
                <w:ilvl w:val="1"/>
                <w:numId w:val="67"/>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The Contractor’s right to invoke subcontractor is subject to the Customer’s prior written approval only in cases where the Contractor does not have itself or has lost the necessary qualifications to perform the Contract.</w:t>
            </w:r>
            <w:r w:rsidR="00A6686A" w:rsidRPr="00D60909">
              <w:rPr>
                <w:rFonts w:asciiTheme="minorBidi" w:hAnsiTheme="minorBidi" w:cstheme="minorBidi"/>
                <w:b w:val="0"/>
                <w:color w:val="auto"/>
                <w:lang w:val="en-GB" w:bidi="en-GB"/>
              </w:rPr>
              <w:t xml:space="preserve"> In all other cases, including where the subcontractor is a related party (at the time of signing of the Contract it is UAB Alna Business (legal entity code 30</w:t>
            </w:r>
            <w:r w:rsidR="00BA1EF9">
              <w:rPr>
                <w:rFonts w:asciiTheme="minorBidi" w:hAnsiTheme="minorBidi" w:cstheme="minorBidi"/>
                <w:b w:val="0"/>
                <w:color w:val="auto"/>
                <w:lang w:val="en-GB" w:bidi="en-GB"/>
              </w:rPr>
              <w:t>5344410</w:t>
            </w:r>
            <w:r w:rsidR="00A6686A" w:rsidRPr="00D60909">
              <w:rPr>
                <w:rFonts w:asciiTheme="minorBidi" w:hAnsiTheme="minorBidi" w:cstheme="minorBidi"/>
                <w:b w:val="0"/>
                <w:color w:val="auto"/>
                <w:lang w:val="en-GB" w:bidi="en-GB"/>
              </w:rPr>
              <w:t>)), the Contractor shall have the right to subcontract the work without the Customer's consent. The same shall apply to the change of subcontractor. The Contractor shall have the right to unilaterally reject a subcontractor in all cases without the Customer's consent.</w:t>
            </w:r>
          </w:p>
        </w:tc>
      </w:tr>
      <w:tr w:rsidR="00A6686A" w:rsidRPr="00A6686A" w14:paraId="1324E0DF" w14:textId="79E44326" w:rsidTr="00CD41FC">
        <w:tc>
          <w:tcPr>
            <w:tcW w:w="5130" w:type="dxa"/>
          </w:tcPr>
          <w:p w14:paraId="1688A4BF" w14:textId="77777777" w:rsidR="00A6686A" w:rsidRPr="00A6686A" w:rsidRDefault="00A6686A" w:rsidP="00CD41FC">
            <w:pPr>
              <w:pStyle w:val="Heading1"/>
              <w:numPr>
                <w:ilvl w:val="0"/>
                <w:numId w:val="0"/>
              </w:numPr>
              <w:spacing w:line="240" w:lineRule="auto"/>
              <w:jc w:val="both"/>
            </w:pPr>
          </w:p>
        </w:tc>
        <w:tc>
          <w:tcPr>
            <w:tcW w:w="5130" w:type="dxa"/>
          </w:tcPr>
          <w:p w14:paraId="44F10DF4" w14:textId="77777777" w:rsidR="00A6686A" w:rsidRPr="00D60909" w:rsidRDefault="00A6686A" w:rsidP="00CD41FC">
            <w:pPr>
              <w:rPr>
                <w:rFonts w:asciiTheme="minorBidi" w:hAnsiTheme="minorBidi"/>
                <w:sz w:val="20"/>
                <w:szCs w:val="20"/>
                <w:lang w:val="en-GB"/>
              </w:rPr>
            </w:pPr>
          </w:p>
        </w:tc>
      </w:tr>
      <w:tr w:rsidR="00A6686A" w:rsidRPr="00A6686A" w14:paraId="3620E224" w14:textId="6EB11AEF" w:rsidTr="00CD41FC">
        <w:tc>
          <w:tcPr>
            <w:tcW w:w="5130" w:type="dxa"/>
          </w:tcPr>
          <w:p w14:paraId="08D3884F" w14:textId="77777777" w:rsidR="00A6686A" w:rsidRPr="00A6686A" w:rsidRDefault="00A6686A" w:rsidP="00BE351B">
            <w:pPr>
              <w:pStyle w:val="Heading1"/>
              <w:numPr>
                <w:ilvl w:val="1"/>
                <w:numId w:val="67"/>
              </w:numPr>
              <w:spacing w:line="240" w:lineRule="auto"/>
              <w:ind w:left="0" w:firstLine="0"/>
              <w:jc w:val="both"/>
              <w:rPr>
                <w:b w:val="0"/>
                <w:iCs/>
                <w:color w:val="auto"/>
              </w:rPr>
            </w:pPr>
            <w:r w:rsidRPr="00A6686A">
              <w:rPr>
                <w:b w:val="0"/>
                <w:iCs/>
                <w:color w:val="auto"/>
              </w:rPr>
              <w:lastRenderedPageBreak/>
              <w:t>Vykdytojas atsako Klientui už subrangovo netinkamą įsipareigojimų vykdymą.</w:t>
            </w:r>
          </w:p>
        </w:tc>
        <w:tc>
          <w:tcPr>
            <w:tcW w:w="5130" w:type="dxa"/>
          </w:tcPr>
          <w:p w14:paraId="1B63461A" w14:textId="4A850FEA"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The Contractor shall be liable to the Customer for the </w:t>
            </w:r>
            <w:r w:rsidRPr="00D60909">
              <w:rPr>
                <w:b w:val="0"/>
                <w:iCs/>
                <w:color w:val="auto"/>
                <w:lang w:val="en-GB"/>
              </w:rPr>
              <w:t>subcontractor's</w:t>
            </w:r>
            <w:r w:rsidRPr="00D60909">
              <w:rPr>
                <w:rFonts w:asciiTheme="minorBidi" w:hAnsiTheme="minorBidi" w:cstheme="minorBidi"/>
                <w:b w:val="0"/>
                <w:color w:val="auto"/>
                <w:lang w:val="en-GB" w:bidi="en-GB"/>
              </w:rPr>
              <w:t xml:space="preserve"> improper performance of its obligations.</w:t>
            </w:r>
          </w:p>
        </w:tc>
      </w:tr>
      <w:tr w:rsidR="00A6686A" w:rsidRPr="00A6686A" w14:paraId="0A34669C" w14:textId="6DC04DE2" w:rsidTr="00CD41FC">
        <w:tc>
          <w:tcPr>
            <w:tcW w:w="5130" w:type="dxa"/>
          </w:tcPr>
          <w:p w14:paraId="269055B2"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0578DB0E" w14:textId="77777777" w:rsidR="00A6686A" w:rsidRPr="00D60909" w:rsidRDefault="00A6686A" w:rsidP="00CD41FC">
            <w:pPr>
              <w:rPr>
                <w:rFonts w:asciiTheme="minorBidi" w:hAnsiTheme="minorBidi"/>
                <w:b/>
                <w:iCs/>
                <w:sz w:val="20"/>
                <w:szCs w:val="20"/>
                <w:lang w:val="en-GB"/>
              </w:rPr>
            </w:pPr>
          </w:p>
        </w:tc>
      </w:tr>
      <w:tr w:rsidR="00A6686A" w:rsidRPr="00A6686A" w14:paraId="1C561779" w14:textId="0878569F" w:rsidTr="00CD41FC">
        <w:tc>
          <w:tcPr>
            <w:tcW w:w="5130" w:type="dxa"/>
          </w:tcPr>
          <w:p w14:paraId="17511317" w14:textId="62B0BF2E" w:rsidR="00A6686A" w:rsidRPr="00A6686A" w:rsidRDefault="00A6686A" w:rsidP="00BE351B">
            <w:pPr>
              <w:pStyle w:val="Heading1"/>
              <w:numPr>
                <w:ilvl w:val="1"/>
                <w:numId w:val="67"/>
              </w:numPr>
              <w:spacing w:line="240" w:lineRule="auto"/>
              <w:ind w:left="0" w:firstLine="0"/>
              <w:jc w:val="both"/>
              <w:rPr>
                <w:b w:val="0"/>
                <w:bCs/>
                <w:iCs/>
                <w:color w:val="auto"/>
              </w:rPr>
            </w:pPr>
            <w:r w:rsidRPr="00A6686A">
              <w:rPr>
                <w:b w:val="0"/>
                <w:bCs/>
                <w:iCs/>
                <w:color w:val="auto"/>
              </w:rPr>
              <w:t>Klientas atsiskaito tiesiogiai su subrangovu, kai subrangovas yra su Vykdytoju susijęs asmuo (Sutarties pasirašymo metu tai yra</w:t>
            </w:r>
            <w:r w:rsidR="00BA1EF9">
              <w:rPr>
                <w:b w:val="0"/>
                <w:bCs/>
                <w:iCs/>
                <w:color w:val="auto"/>
              </w:rPr>
              <w:t xml:space="preserve"> </w:t>
            </w:r>
            <w:r w:rsidR="00BA1EF9" w:rsidRPr="0020732F">
              <w:rPr>
                <w:b w:val="0"/>
                <w:iCs/>
                <w:color w:val="auto"/>
              </w:rPr>
              <w:t xml:space="preserve">UAB „Alna </w:t>
            </w:r>
            <w:proofErr w:type="spellStart"/>
            <w:r w:rsidR="00BA1EF9" w:rsidRPr="0020732F">
              <w:rPr>
                <w:b w:val="0"/>
                <w:iCs/>
                <w:color w:val="auto"/>
              </w:rPr>
              <w:t>Business</w:t>
            </w:r>
            <w:proofErr w:type="spellEnd"/>
            <w:r w:rsidR="00BA1EF9" w:rsidRPr="0020732F">
              <w:rPr>
                <w:b w:val="0"/>
                <w:iCs/>
                <w:color w:val="auto"/>
              </w:rPr>
              <w:t>“ (kodas 305344410)</w:t>
            </w:r>
            <w:r w:rsidR="00BA1EF9">
              <w:rPr>
                <w:b w:val="0"/>
                <w:iCs/>
                <w:color w:val="auto"/>
              </w:rPr>
              <w:t>)</w:t>
            </w:r>
            <w:r w:rsidR="00BA1EF9" w:rsidRPr="0020732F">
              <w:rPr>
                <w:b w:val="0"/>
                <w:iCs/>
                <w:color w:val="auto"/>
              </w:rPr>
              <w:t>,</w:t>
            </w:r>
            <w:r w:rsidRPr="00A6686A">
              <w:rPr>
                <w:b w:val="0"/>
                <w:bCs/>
                <w:iCs/>
                <w:color w:val="auto"/>
              </w:rPr>
              <w:t>. Taikomos šios tiesioginio atsiskaitymo su subrangovu sąlygos: (i) subrangovas išrašo elektroniniu formatu PVM sąskaitą faktūrą (Sąskaitą) tiesiogiai Užsakovui; (ii) kai nėra rengiamas subrangovo pateiktų prekių, atliktų darbų, suteiktų paslaugų priėmimo-perdavimo aktas, apmokėjimo objektas nurodomas Sąskaitoje; (iii) Sąskaita siunčiama tiesiogiai Užsakovui ir laikoma gauta kitą Darbo dieną nuo jos išsiuntimo el. būdu; (iv) jei Sutartyje nenurodyta kitaip, Sąskaita apmokama per 10 (dešimt) dienų; (v) Vykdytojo nemokumas ar bankroto bylos iškėlimas nepanaikina subrangovo reikalavimo teisės į Užsakovą dėl Sąskaitos apmokėjimo; (vi) subrangovo nemokumo ar bankroto atveju yra laikoma, kad subrangovas perleido Vykdytojui reikalavimo teises pagal Sąskaitas ir Vykdytojas turi teisę reikalauti jų apmokėjimo.</w:t>
            </w:r>
          </w:p>
        </w:tc>
        <w:tc>
          <w:tcPr>
            <w:tcW w:w="5130" w:type="dxa"/>
          </w:tcPr>
          <w:p w14:paraId="0B9FBD86" w14:textId="39CACD40"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bCs/>
                <w:iCs/>
                <w:lang w:val="en-GB"/>
              </w:rPr>
            </w:pPr>
            <w:r w:rsidRPr="00D60909">
              <w:rPr>
                <w:b w:val="0"/>
                <w:iCs/>
                <w:color w:val="auto"/>
                <w:lang w:val="en-GB"/>
              </w:rPr>
              <w:t>The</w:t>
            </w:r>
            <w:r w:rsidRPr="00D60909">
              <w:rPr>
                <w:rFonts w:asciiTheme="minorBidi" w:hAnsiTheme="minorBidi" w:cstheme="minorBidi"/>
                <w:b w:val="0"/>
                <w:color w:val="auto"/>
                <w:lang w:val="en-GB" w:bidi="en-GB"/>
              </w:rPr>
              <w:t xml:space="preserve"> Customer shall settle directly with the subcontractor when the subcontractor is a person related to the Contractor (at the time of signing of the Contract it is UAB Alna Business</w:t>
            </w:r>
            <w:r w:rsidR="00BA1EF9">
              <w:rPr>
                <w:rFonts w:asciiTheme="minorBidi" w:hAnsiTheme="minorBidi" w:cstheme="minorBidi"/>
                <w:b w:val="0"/>
                <w:color w:val="auto"/>
                <w:lang w:val="en-GB" w:bidi="en-GB"/>
              </w:rPr>
              <w:t xml:space="preserve"> </w:t>
            </w:r>
            <w:r w:rsidRPr="00D60909">
              <w:rPr>
                <w:rFonts w:asciiTheme="minorBidi" w:hAnsiTheme="minorBidi" w:cstheme="minorBidi"/>
                <w:b w:val="0"/>
                <w:color w:val="auto"/>
                <w:lang w:val="en-GB" w:bidi="en-GB"/>
              </w:rPr>
              <w:t xml:space="preserve">(legal entity code </w:t>
            </w:r>
            <w:r w:rsidR="00BA1EF9">
              <w:rPr>
                <w:rFonts w:asciiTheme="minorBidi" w:hAnsiTheme="minorBidi" w:cstheme="minorBidi"/>
                <w:b w:val="0"/>
                <w:color w:val="auto"/>
                <w:lang w:val="en-GB" w:bidi="en-GB"/>
              </w:rPr>
              <w:t>305344410</w:t>
            </w:r>
            <w:r w:rsidRPr="00D60909">
              <w:rPr>
                <w:rFonts w:asciiTheme="minorBidi" w:hAnsiTheme="minorBidi" w:cstheme="minorBidi"/>
                <w:b w:val="0"/>
                <w:color w:val="auto"/>
                <w:lang w:val="en-GB" w:bidi="en-GB"/>
              </w:rPr>
              <w:t>)). The following conditions for direct settlement with the subcontractor shall apply: (</w:t>
            </w:r>
            <w:proofErr w:type="spellStart"/>
            <w:r w:rsidRPr="00D60909">
              <w:rPr>
                <w:rFonts w:asciiTheme="minorBidi" w:hAnsiTheme="minorBidi" w:cstheme="minorBidi"/>
                <w:b w:val="0"/>
                <w:color w:val="auto"/>
                <w:lang w:val="en-GB" w:bidi="en-GB"/>
              </w:rPr>
              <w:t>i</w:t>
            </w:r>
            <w:proofErr w:type="spellEnd"/>
            <w:r w:rsidRPr="00D60909">
              <w:rPr>
                <w:rFonts w:asciiTheme="minorBidi" w:hAnsiTheme="minorBidi" w:cstheme="minorBidi"/>
                <w:b w:val="0"/>
                <w:color w:val="auto"/>
                <w:lang w:val="en-GB" w:bidi="en-GB"/>
              </w:rPr>
              <w:t>) the subcontractor shall issue a VAT invoice (Invoice) in electronic format directly to the Customer; (ii) in the absence of a Deed of Transfer and Acceptance of the goods, works and services provided by the subcontractor, the object of payment shall be indicated in the Invoice; (iii) the Invoice shall be sent directly to the Customer and shall be deemed to have been received the next Business Day following the day on which it was sent by e-mail to the Customer; (iv) unless otherwise specified in the Contract, the Invoice shall be paid within 10 (ten) days; (v) the insolvency or bankruptcy of the Contractor shall not extinguish the subcontractor's right of claim against the Customer for payment of the Invoice; (vi) in the event of the insolvency or bankruptcy of the subcontractor, the subcontractor shall be deemed to have assigned to the Contractor the rights of claim under the Invoices and the Contractor shall be entitled to claim payment thereof.</w:t>
            </w:r>
          </w:p>
        </w:tc>
      </w:tr>
      <w:tr w:rsidR="00A6686A" w:rsidRPr="00A6686A" w14:paraId="03D79D97" w14:textId="6612D807" w:rsidTr="00CD41FC">
        <w:tc>
          <w:tcPr>
            <w:tcW w:w="5130" w:type="dxa"/>
          </w:tcPr>
          <w:p w14:paraId="2DCF46B0" w14:textId="77777777" w:rsidR="00A6686A" w:rsidRPr="00A6686A" w:rsidRDefault="00A6686A" w:rsidP="00CD41FC">
            <w:pPr>
              <w:pStyle w:val="Heading1"/>
              <w:numPr>
                <w:ilvl w:val="0"/>
                <w:numId w:val="0"/>
              </w:numPr>
              <w:spacing w:line="240" w:lineRule="auto"/>
              <w:jc w:val="both"/>
            </w:pPr>
          </w:p>
        </w:tc>
        <w:tc>
          <w:tcPr>
            <w:tcW w:w="5130" w:type="dxa"/>
          </w:tcPr>
          <w:p w14:paraId="7BF678E7" w14:textId="77777777" w:rsidR="00A6686A" w:rsidRPr="00D60909" w:rsidRDefault="00A6686A" w:rsidP="00CD41FC">
            <w:pPr>
              <w:rPr>
                <w:rFonts w:asciiTheme="minorBidi" w:hAnsiTheme="minorBidi"/>
                <w:sz w:val="20"/>
                <w:szCs w:val="20"/>
                <w:lang w:val="en-GB"/>
              </w:rPr>
            </w:pPr>
          </w:p>
        </w:tc>
      </w:tr>
      <w:tr w:rsidR="00A6686A" w:rsidRPr="00A6686A" w14:paraId="0C15F1FE" w14:textId="3989397E" w:rsidTr="00CD41FC">
        <w:tc>
          <w:tcPr>
            <w:tcW w:w="5130" w:type="dxa"/>
          </w:tcPr>
          <w:p w14:paraId="01C5608F" w14:textId="77777777" w:rsidR="00A6686A" w:rsidRPr="00A6686A" w:rsidRDefault="00A6686A" w:rsidP="00BE351B">
            <w:pPr>
              <w:pStyle w:val="Heading1"/>
              <w:numPr>
                <w:ilvl w:val="1"/>
                <w:numId w:val="67"/>
              </w:numPr>
              <w:spacing w:line="240" w:lineRule="auto"/>
              <w:ind w:left="0" w:firstLine="0"/>
              <w:jc w:val="both"/>
              <w:rPr>
                <w:b w:val="0"/>
                <w:iCs/>
                <w:color w:val="auto"/>
              </w:rPr>
            </w:pPr>
            <w:r w:rsidRPr="00A6686A">
              <w:rPr>
                <w:b w:val="0"/>
                <w:iCs/>
                <w:color w:val="auto"/>
              </w:rPr>
              <w:t xml:space="preserve">Išskyrus kitaip Sutartyje nurodytus atvejus, Klientas neturi teisės mokėti jokių mokėjimų pagal Sutartį tiesiogiai subrangovui. </w:t>
            </w:r>
          </w:p>
        </w:tc>
        <w:tc>
          <w:tcPr>
            <w:tcW w:w="5130" w:type="dxa"/>
          </w:tcPr>
          <w:p w14:paraId="606F6F1D" w14:textId="2E068B4C"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 xml:space="preserve">Except as otherwise provided in the Contract, the Customer shall not be entitled to make any payments under the Contract directly to the subcontractor. </w:t>
            </w:r>
          </w:p>
        </w:tc>
      </w:tr>
      <w:tr w:rsidR="00A6686A" w:rsidRPr="00A6686A" w14:paraId="06D305FA" w14:textId="4C1A9B54" w:rsidTr="00CD41FC">
        <w:tc>
          <w:tcPr>
            <w:tcW w:w="5130" w:type="dxa"/>
          </w:tcPr>
          <w:p w14:paraId="40F15EEA" w14:textId="77777777" w:rsidR="00A6686A" w:rsidRPr="00A6686A" w:rsidRDefault="00A6686A" w:rsidP="00CD41FC">
            <w:pPr>
              <w:pStyle w:val="Heading1"/>
              <w:numPr>
                <w:ilvl w:val="0"/>
                <w:numId w:val="0"/>
              </w:numPr>
              <w:spacing w:line="240" w:lineRule="auto"/>
              <w:jc w:val="both"/>
              <w:rPr>
                <w:b w:val="0"/>
              </w:rPr>
            </w:pPr>
          </w:p>
        </w:tc>
        <w:tc>
          <w:tcPr>
            <w:tcW w:w="5130" w:type="dxa"/>
          </w:tcPr>
          <w:p w14:paraId="33C5D29D" w14:textId="77777777" w:rsidR="00A6686A" w:rsidRPr="00D60909" w:rsidRDefault="00A6686A" w:rsidP="00CD41FC">
            <w:pPr>
              <w:rPr>
                <w:rFonts w:asciiTheme="minorBidi" w:hAnsiTheme="minorBidi"/>
                <w:b/>
                <w:sz w:val="20"/>
                <w:szCs w:val="20"/>
                <w:lang w:val="en-GB"/>
              </w:rPr>
            </w:pPr>
          </w:p>
        </w:tc>
      </w:tr>
      <w:tr w:rsidR="00A6686A" w:rsidRPr="00A6686A" w14:paraId="503820EB" w14:textId="472D967E" w:rsidTr="00CD41FC">
        <w:tc>
          <w:tcPr>
            <w:tcW w:w="5130" w:type="dxa"/>
          </w:tcPr>
          <w:p w14:paraId="6898FD3E" w14:textId="77777777" w:rsidR="00A6686A" w:rsidRPr="00A6686A" w:rsidRDefault="00A6686A" w:rsidP="00CD41FC">
            <w:pPr>
              <w:pStyle w:val="Heading1"/>
              <w:numPr>
                <w:ilvl w:val="0"/>
                <w:numId w:val="0"/>
              </w:numPr>
              <w:rPr>
                <w:b w:val="0"/>
                <w:i/>
              </w:rPr>
            </w:pPr>
            <w:r w:rsidRPr="00A6686A">
              <w:rPr>
                <w:b w:val="0"/>
                <w:i/>
              </w:rPr>
              <w:t>15 (B) TEISIŲ IR PAREIGŲ PERLEIDIMAS</w:t>
            </w:r>
          </w:p>
        </w:tc>
        <w:tc>
          <w:tcPr>
            <w:tcW w:w="5130" w:type="dxa"/>
          </w:tcPr>
          <w:p w14:paraId="3AF34839" w14:textId="2226947E" w:rsidR="00A6686A" w:rsidRPr="00D60909" w:rsidRDefault="00A6686A" w:rsidP="00CD41FC">
            <w:pPr>
              <w:pStyle w:val="Heading1"/>
              <w:numPr>
                <w:ilvl w:val="0"/>
                <w:numId w:val="0"/>
              </w:numPr>
              <w:rPr>
                <w:rFonts w:asciiTheme="minorBidi" w:hAnsiTheme="minorBidi" w:cstheme="minorBidi"/>
                <w:b w:val="0"/>
                <w:i/>
                <w:lang w:val="en-GB"/>
              </w:rPr>
            </w:pPr>
            <w:r w:rsidRPr="00D60909">
              <w:rPr>
                <w:b w:val="0"/>
                <w:i/>
                <w:lang w:val="en-GB"/>
              </w:rPr>
              <w:t>15 (B) TRANSFER OF RIGHTS AND OBLIGATIONS</w:t>
            </w:r>
          </w:p>
        </w:tc>
      </w:tr>
      <w:tr w:rsidR="00A6686A" w:rsidRPr="00A6686A" w14:paraId="6AE1A95B" w14:textId="3D1B5AD3" w:rsidTr="00CD41FC">
        <w:tc>
          <w:tcPr>
            <w:tcW w:w="5130" w:type="dxa"/>
          </w:tcPr>
          <w:p w14:paraId="1453B8B5" w14:textId="77777777" w:rsidR="00A6686A" w:rsidRPr="00A6686A" w:rsidRDefault="00A6686A" w:rsidP="00CD41FC">
            <w:pPr>
              <w:pStyle w:val="Heading1"/>
              <w:numPr>
                <w:ilvl w:val="0"/>
                <w:numId w:val="0"/>
              </w:numPr>
              <w:spacing w:line="240" w:lineRule="auto"/>
              <w:jc w:val="both"/>
              <w:rPr>
                <w:b w:val="0"/>
              </w:rPr>
            </w:pPr>
          </w:p>
        </w:tc>
        <w:tc>
          <w:tcPr>
            <w:tcW w:w="5130" w:type="dxa"/>
          </w:tcPr>
          <w:p w14:paraId="5D781B34" w14:textId="77777777" w:rsidR="00A6686A" w:rsidRPr="00D60909" w:rsidRDefault="00A6686A" w:rsidP="00CD41FC">
            <w:pPr>
              <w:rPr>
                <w:rFonts w:asciiTheme="minorBidi" w:hAnsiTheme="minorBidi"/>
                <w:b/>
                <w:sz w:val="20"/>
                <w:szCs w:val="20"/>
                <w:lang w:val="en-GB"/>
              </w:rPr>
            </w:pPr>
          </w:p>
        </w:tc>
      </w:tr>
      <w:tr w:rsidR="00A6686A" w:rsidRPr="00A6686A" w14:paraId="7F933601" w14:textId="63B88FD3" w:rsidTr="00CD41FC">
        <w:tc>
          <w:tcPr>
            <w:tcW w:w="5130" w:type="dxa"/>
          </w:tcPr>
          <w:p w14:paraId="6E2AEB56" w14:textId="77777777" w:rsidR="00A6686A" w:rsidRPr="00A6686A" w:rsidRDefault="00A6686A" w:rsidP="00BE351B">
            <w:pPr>
              <w:pStyle w:val="Heading1"/>
              <w:numPr>
                <w:ilvl w:val="1"/>
                <w:numId w:val="67"/>
              </w:numPr>
              <w:spacing w:line="240" w:lineRule="auto"/>
              <w:ind w:left="0" w:firstLine="0"/>
              <w:jc w:val="both"/>
              <w:rPr>
                <w:b w:val="0"/>
                <w:color w:val="auto"/>
              </w:rPr>
            </w:pPr>
            <w:r w:rsidRPr="00A6686A">
              <w:rPr>
                <w:b w:val="0"/>
                <w:color w:val="auto"/>
              </w:rPr>
              <w:t xml:space="preserve">Kiekviena Šalis turi teisę reorganizavimo atveju perleisti savo teises ir pareigas pagal šią Sutartį be atskiro kito Šalies pritarimo. Klientas sudarydamas šią Sutartį, kartu išreiškia savo sutikimą Vykdytojui perleisti šios Sutarties pagrindu atsiradusius Kliento piniginius įsipareigojimus tretiesiems asmenims. Kitais atvejais Šalis gali perleisti teises ir pareigas pagal Sutartį tik esant kitos Šalies rašytiniam pritarimui. </w:t>
            </w:r>
          </w:p>
        </w:tc>
        <w:tc>
          <w:tcPr>
            <w:tcW w:w="5130" w:type="dxa"/>
          </w:tcPr>
          <w:p w14:paraId="3A728E1C" w14:textId="689D16BA"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lang w:val="en-GB"/>
              </w:rPr>
            </w:pPr>
            <w:r w:rsidRPr="00D60909">
              <w:rPr>
                <w:rFonts w:asciiTheme="minorBidi" w:hAnsiTheme="minorBidi" w:cstheme="minorBidi"/>
                <w:b w:val="0"/>
                <w:color w:val="auto"/>
                <w:lang w:val="en-GB" w:bidi="en-GB"/>
              </w:rPr>
              <w:t>Each Party shall have the right, in the event of a reorganisation, to assign its rights and obligations under this Contract without the separate consent of the other Party. By entering into this Contract, the Customer hereby expresses its consent to the</w:t>
            </w:r>
            <w:r w:rsidR="00CF0D64" w:rsidRPr="00D60909">
              <w:rPr>
                <w:rFonts w:asciiTheme="minorBidi" w:hAnsiTheme="minorBidi" w:cstheme="minorBidi"/>
                <w:b w:val="0"/>
                <w:color w:val="auto"/>
                <w:lang w:val="en-GB" w:bidi="en-GB"/>
              </w:rPr>
              <w:t xml:space="preserve"> Contractor to </w:t>
            </w:r>
            <w:proofErr w:type="gramStart"/>
            <w:r w:rsidR="00CF0D64" w:rsidRPr="00D60909">
              <w:rPr>
                <w:rFonts w:asciiTheme="minorBidi" w:hAnsiTheme="minorBidi" w:cstheme="minorBidi"/>
                <w:b w:val="0"/>
                <w:color w:val="auto"/>
                <w:lang w:val="en-GB" w:bidi="en-GB"/>
              </w:rPr>
              <w:t xml:space="preserve">assign  </w:t>
            </w:r>
            <w:r w:rsidRPr="00D60909">
              <w:rPr>
                <w:rFonts w:asciiTheme="minorBidi" w:hAnsiTheme="minorBidi" w:cstheme="minorBidi"/>
                <w:b w:val="0"/>
                <w:color w:val="auto"/>
                <w:lang w:val="en-GB" w:bidi="en-GB"/>
              </w:rPr>
              <w:t>the</w:t>
            </w:r>
            <w:proofErr w:type="gramEnd"/>
            <w:r w:rsidRPr="00D60909">
              <w:rPr>
                <w:rFonts w:asciiTheme="minorBidi" w:hAnsiTheme="minorBidi" w:cstheme="minorBidi"/>
                <w:b w:val="0"/>
                <w:color w:val="auto"/>
                <w:lang w:val="en-GB" w:bidi="en-GB"/>
              </w:rPr>
              <w:t xml:space="preserve"> Customer's pecuniary obligations arising out of this Contract to third parties. Otherwise, a Party may only assign its rights and obligations under the Contract with the written consent of the other Party. </w:t>
            </w:r>
          </w:p>
        </w:tc>
      </w:tr>
      <w:tr w:rsidR="00A6686A" w:rsidRPr="00A6686A" w14:paraId="03EA187B" w14:textId="5F1C124A" w:rsidTr="00CD41FC">
        <w:tc>
          <w:tcPr>
            <w:tcW w:w="5130" w:type="dxa"/>
          </w:tcPr>
          <w:p w14:paraId="4D8BB6A1" w14:textId="77777777" w:rsidR="00A6686A" w:rsidRPr="00A6686A" w:rsidRDefault="00A6686A" w:rsidP="00CD41FC">
            <w:pPr>
              <w:pStyle w:val="Heading1"/>
              <w:numPr>
                <w:ilvl w:val="0"/>
                <w:numId w:val="0"/>
              </w:numPr>
              <w:spacing w:line="240" w:lineRule="auto"/>
              <w:jc w:val="both"/>
            </w:pPr>
          </w:p>
        </w:tc>
        <w:tc>
          <w:tcPr>
            <w:tcW w:w="5130" w:type="dxa"/>
          </w:tcPr>
          <w:p w14:paraId="52F682BD" w14:textId="77777777" w:rsidR="00A6686A" w:rsidRPr="00D60909" w:rsidRDefault="00A6686A" w:rsidP="00CD41FC">
            <w:pPr>
              <w:rPr>
                <w:rFonts w:asciiTheme="minorBidi" w:hAnsiTheme="minorBidi"/>
                <w:sz w:val="20"/>
                <w:szCs w:val="20"/>
                <w:lang w:val="en-GB"/>
              </w:rPr>
            </w:pPr>
          </w:p>
        </w:tc>
      </w:tr>
      <w:tr w:rsidR="00A6686A" w:rsidRPr="00A6686A" w14:paraId="63D07E9B" w14:textId="56026F0A" w:rsidTr="00CD41FC">
        <w:tc>
          <w:tcPr>
            <w:tcW w:w="5130" w:type="dxa"/>
          </w:tcPr>
          <w:p w14:paraId="46B9DFEE" w14:textId="77777777" w:rsidR="00A6686A" w:rsidRPr="00A6686A" w:rsidRDefault="00A6686A" w:rsidP="00CD41FC">
            <w:pPr>
              <w:pStyle w:val="Heading1"/>
              <w:numPr>
                <w:ilvl w:val="0"/>
                <w:numId w:val="0"/>
              </w:numPr>
              <w:spacing w:line="240" w:lineRule="auto"/>
              <w:rPr>
                <w:b w:val="0"/>
                <w:i/>
              </w:rPr>
            </w:pPr>
            <w:r w:rsidRPr="00A6686A">
              <w:rPr>
                <w:b w:val="0"/>
                <w:i/>
              </w:rPr>
              <w:t>15 (C) PATVIRTINIMAS DĖL KOMPETENCIJOS PASIRAŠYTI SUTARTĮ</w:t>
            </w:r>
          </w:p>
        </w:tc>
        <w:tc>
          <w:tcPr>
            <w:tcW w:w="5130" w:type="dxa"/>
          </w:tcPr>
          <w:p w14:paraId="366ABF6E" w14:textId="29A80D8C" w:rsidR="00A6686A" w:rsidRPr="00D60909" w:rsidRDefault="00A6686A" w:rsidP="00CD41FC">
            <w:pPr>
              <w:rPr>
                <w:rFonts w:asciiTheme="minorBidi" w:hAnsiTheme="minorBidi"/>
                <w:b/>
                <w:i/>
                <w:sz w:val="20"/>
                <w:szCs w:val="20"/>
                <w:lang w:val="en-GB"/>
              </w:rPr>
            </w:pPr>
            <w:r w:rsidRPr="00D60909">
              <w:rPr>
                <w:rFonts w:ascii="Arial" w:eastAsia="Times New Roman" w:hAnsi="Arial" w:cs="Arial"/>
                <w:i/>
                <w:color w:val="2522BF"/>
                <w:sz w:val="20"/>
                <w:szCs w:val="20"/>
                <w:lang w:val="en-GB" w:eastAsia="ar-SA"/>
              </w:rPr>
              <w:t>15 (C</w:t>
            </w:r>
            <w:r w:rsidR="00AE510F" w:rsidRPr="00D60909">
              <w:rPr>
                <w:rFonts w:ascii="Arial" w:eastAsia="Times New Roman" w:hAnsi="Arial" w:cs="Arial"/>
                <w:i/>
                <w:color w:val="2522BF"/>
                <w:sz w:val="20"/>
                <w:szCs w:val="20"/>
                <w:lang w:val="en-GB" w:eastAsia="ar-SA"/>
              </w:rPr>
              <w:t>) WARRANTY</w:t>
            </w:r>
            <w:r w:rsidR="0059742D" w:rsidRPr="00D60909">
              <w:rPr>
                <w:rFonts w:ascii="Arial" w:eastAsia="Times New Roman" w:hAnsi="Arial" w:cs="Arial"/>
                <w:i/>
                <w:color w:val="2522BF"/>
                <w:sz w:val="20"/>
                <w:szCs w:val="20"/>
                <w:lang w:val="en-GB" w:eastAsia="ar-SA"/>
              </w:rPr>
              <w:t xml:space="preserve"> OF </w:t>
            </w:r>
            <w:proofErr w:type="gramStart"/>
            <w:r w:rsidR="0059742D" w:rsidRPr="00D60909">
              <w:rPr>
                <w:rFonts w:ascii="Arial" w:eastAsia="Times New Roman" w:hAnsi="Arial" w:cs="Arial"/>
                <w:i/>
                <w:color w:val="2522BF"/>
                <w:sz w:val="20"/>
                <w:szCs w:val="20"/>
                <w:lang w:val="en-GB" w:eastAsia="ar-SA"/>
              </w:rPr>
              <w:t xml:space="preserve">AUTHORITY </w:t>
            </w:r>
            <w:r w:rsidRPr="00D60909">
              <w:rPr>
                <w:rFonts w:ascii="Arial" w:eastAsia="Times New Roman" w:hAnsi="Arial" w:cs="Arial"/>
                <w:i/>
                <w:color w:val="2522BF"/>
                <w:sz w:val="20"/>
                <w:szCs w:val="20"/>
                <w:lang w:val="en-GB" w:eastAsia="ar-SA"/>
              </w:rPr>
              <w:t xml:space="preserve"> TO</w:t>
            </w:r>
            <w:proofErr w:type="gramEnd"/>
            <w:r w:rsidRPr="00D60909">
              <w:rPr>
                <w:rFonts w:ascii="Arial" w:eastAsia="Times New Roman" w:hAnsi="Arial" w:cs="Arial"/>
                <w:i/>
                <w:color w:val="2522BF"/>
                <w:sz w:val="20"/>
                <w:szCs w:val="20"/>
                <w:lang w:val="en-GB" w:eastAsia="ar-SA"/>
              </w:rPr>
              <w:t xml:space="preserve"> SIGN THE CONTRACT</w:t>
            </w:r>
          </w:p>
        </w:tc>
      </w:tr>
      <w:tr w:rsidR="00A6686A" w:rsidRPr="00A6686A" w14:paraId="23FDA604" w14:textId="57C8F337" w:rsidTr="00CD41FC">
        <w:tc>
          <w:tcPr>
            <w:tcW w:w="5130" w:type="dxa"/>
          </w:tcPr>
          <w:p w14:paraId="5095F5A5" w14:textId="77777777" w:rsidR="00A6686A" w:rsidRPr="00A6686A" w:rsidRDefault="00A6686A" w:rsidP="00CD41FC">
            <w:pPr>
              <w:pStyle w:val="Heading1"/>
              <w:numPr>
                <w:ilvl w:val="0"/>
                <w:numId w:val="0"/>
              </w:numPr>
              <w:spacing w:line="240" w:lineRule="auto"/>
              <w:jc w:val="both"/>
            </w:pPr>
          </w:p>
        </w:tc>
        <w:tc>
          <w:tcPr>
            <w:tcW w:w="5130" w:type="dxa"/>
          </w:tcPr>
          <w:p w14:paraId="53276543" w14:textId="77777777" w:rsidR="00A6686A" w:rsidRPr="00D60909" w:rsidRDefault="00A6686A" w:rsidP="00CD41FC">
            <w:pPr>
              <w:rPr>
                <w:rFonts w:asciiTheme="minorBidi" w:hAnsiTheme="minorBidi"/>
                <w:sz w:val="20"/>
                <w:szCs w:val="20"/>
                <w:lang w:val="en-GB"/>
              </w:rPr>
            </w:pPr>
          </w:p>
        </w:tc>
      </w:tr>
      <w:tr w:rsidR="00A6686A" w:rsidRPr="00A6686A" w14:paraId="4B4128C2" w14:textId="2964A4D7" w:rsidTr="00CD41FC">
        <w:tc>
          <w:tcPr>
            <w:tcW w:w="5130" w:type="dxa"/>
          </w:tcPr>
          <w:p w14:paraId="54D6B095" w14:textId="77777777" w:rsidR="00A6686A" w:rsidRPr="00A6686A" w:rsidRDefault="00A6686A" w:rsidP="00BE351B">
            <w:pPr>
              <w:pStyle w:val="Heading1"/>
              <w:numPr>
                <w:ilvl w:val="1"/>
                <w:numId w:val="67"/>
              </w:numPr>
              <w:spacing w:line="240" w:lineRule="auto"/>
              <w:ind w:left="0" w:firstLine="0"/>
              <w:jc w:val="both"/>
              <w:rPr>
                <w:b w:val="0"/>
              </w:rPr>
            </w:pPr>
            <w:r w:rsidRPr="00A6686A">
              <w:rPr>
                <w:b w:val="0"/>
                <w:color w:val="auto"/>
              </w:rPr>
              <w:t>Kiekviena iš Šalių pareiškia, kad šią Sutartį pasirašantys atstovai turi kompetenciją (veikia įstatų, įgaliojimų pagrindu), jos neviršija ir yra gauti visi rašytiniai valdymo organų pritarimai ir pavedimai. Šalis, pažeidusi šį pareiškimą, negali ginčyti Sutarties galiojimo šiuo pagrindu.</w:t>
            </w:r>
          </w:p>
        </w:tc>
        <w:tc>
          <w:tcPr>
            <w:tcW w:w="5130" w:type="dxa"/>
          </w:tcPr>
          <w:p w14:paraId="15149C5B" w14:textId="664D8316"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lang w:val="en-GB"/>
              </w:rPr>
            </w:pPr>
            <w:r w:rsidRPr="00D60909">
              <w:rPr>
                <w:rFonts w:asciiTheme="minorBidi" w:hAnsiTheme="minorBidi" w:cstheme="minorBidi"/>
                <w:b w:val="0"/>
                <w:color w:val="auto"/>
                <w:lang w:val="en-GB" w:bidi="en-GB"/>
              </w:rPr>
              <w:t xml:space="preserve">Each of the Parties hereby declares that the representatives signing this </w:t>
            </w:r>
            <w:r w:rsidR="00AE510F" w:rsidRPr="00D60909">
              <w:rPr>
                <w:rFonts w:asciiTheme="minorBidi" w:hAnsiTheme="minorBidi" w:cstheme="minorBidi"/>
                <w:b w:val="0"/>
                <w:color w:val="auto"/>
                <w:lang w:val="en-GB" w:bidi="en-GB"/>
              </w:rPr>
              <w:t>Contract are</w:t>
            </w:r>
            <w:r w:rsidR="0059742D" w:rsidRPr="00D60909">
              <w:rPr>
                <w:rFonts w:asciiTheme="minorBidi" w:hAnsiTheme="minorBidi" w:cstheme="minorBidi"/>
                <w:b w:val="0"/>
                <w:color w:val="auto"/>
                <w:lang w:val="en-GB" w:bidi="en-GB"/>
              </w:rPr>
              <w:t xml:space="preserve"> dully authorized</w:t>
            </w:r>
            <w:r w:rsidRPr="00D60909">
              <w:rPr>
                <w:rFonts w:asciiTheme="minorBidi" w:hAnsiTheme="minorBidi" w:cstheme="minorBidi"/>
                <w:b w:val="0"/>
                <w:color w:val="auto"/>
                <w:lang w:val="en-GB" w:bidi="en-GB"/>
              </w:rPr>
              <w:t xml:space="preserve"> (acting </w:t>
            </w:r>
            <w:proofErr w:type="gramStart"/>
            <w:r w:rsidRPr="00D60909">
              <w:rPr>
                <w:rFonts w:asciiTheme="minorBidi" w:hAnsiTheme="minorBidi" w:cstheme="minorBidi"/>
                <w:b w:val="0"/>
                <w:color w:val="auto"/>
                <w:lang w:val="en-GB" w:bidi="en-GB"/>
              </w:rPr>
              <w:t>on the basis of</w:t>
            </w:r>
            <w:proofErr w:type="gramEnd"/>
            <w:r w:rsidRPr="00D60909">
              <w:rPr>
                <w:rFonts w:asciiTheme="minorBidi" w:hAnsiTheme="minorBidi" w:cstheme="minorBidi"/>
                <w:b w:val="0"/>
                <w:color w:val="auto"/>
                <w:lang w:val="en-GB" w:bidi="en-GB"/>
              </w:rPr>
              <w:t xml:space="preserve"> the Articles of Association, powers of attorney) and do not exceed it, and that all written approvals and authorisations of the governing bodies have been obtained. A Party in violation of this statement may not challenge the validity of the Contract on this ground.</w:t>
            </w:r>
          </w:p>
        </w:tc>
      </w:tr>
      <w:tr w:rsidR="00A6686A" w:rsidRPr="00A6686A" w14:paraId="3AB8BCD9" w14:textId="07E78FE1" w:rsidTr="00CD41FC">
        <w:tc>
          <w:tcPr>
            <w:tcW w:w="5130" w:type="dxa"/>
          </w:tcPr>
          <w:p w14:paraId="1DC57225" w14:textId="77777777" w:rsidR="00A6686A" w:rsidRPr="00A6686A" w:rsidRDefault="00A6686A" w:rsidP="00CD41FC">
            <w:pPr>
              <w:pStyle w:val="Heading1"/>
              <w:numPr>
                <w:ilvl w:val="0"/>
                <w:numId w:val="0"/>
              </w:numPr>
              <w:spacing w:line="240" w:lineRule="auto"/>
              <w:jc w:val="both"/>
            </w:pPr>
          </w:p>
        </w:tc>
        <w:tc>
          <w:tcPr>
            <w:tcW w:w="5130" w:type="dxa"/>
          </w:tcPr>
          <w:p w14:paraId="59876F5F" w14:textId="77777777" w:rsidR="00A6686A" w:rsidRPr="00D60909" w:rsidRDefault="00A6686A" w:rsidP="00CD41FC">
            <w:pPr>
              <w:rPr>
                <w:rFonts w:asciiTheme="minorBidi" w:hAnsiTheme="minorBidi"/>
                <w:sz w:val="20"/>
                <w:szCs w:val="20"/>
                <w:lang w:val="en-GB"/>
              </w:rPr>
            </w:pPr>
          </w:p>
        </w:tc>
      </w:tr>
      <w:tr w:rsidR="00A6686A" w:rsidRPr="00A6686A" w14:paraId="7905B34C" w14:textId="3BC8780A" w:rsidTr="00CD41FC">
        <w:tc>
          <w:tcPr>
            <w:tcW w:w="5130" w:type="dxa"/>
          </w:tcPr>
          <w:p w14:paraId="5C31AEA4" w14:textId="77777777" w:rsidR="00A6686A" w:rsidRPr="00A6686A" w:rsidRDefault="00A6686A" w:rsidP="00CD41FC">
            <w:pPr>
              <w:pStyle w:val="Heading1"/>
              <w:numPr>
                <w:ilvl w:val="0"/>
                <w:numId w:val="0"/>
              </w:numPr>
              <w:spacing w:line="240" w:lineRule="auto"/>
              <w:rPr>
                <w:b w:val="0"/>
                <w:i/>
              </w:rPr>
            </w:pPr>
            <w:r w:rsidRPr="00A6686A">
              <w:rPr>
                <w:b w:val="0"/>
                <w:i/>
              </w:rPr>
              <w:t>15 (D) SUTARTIES AIŠKINIMAS</w:t>
            </w:r>
          </w:p>
        </w:tc>
        <w:tc>
          <w:tcPr>
            <w:tcW w:w="5130" w:type="dxa"/>
          </w:tcPr>
          <w:p w14:paraId="14B1DA06" w14:textId="0605C91D" w:rsidR="00A6686A" w:rsidRPr="00D60909" w:rsidRDefault="00A6686A" w:rsidP="00CD41FC">
            <w:pPr>
              <w:pStyle w:val="Heading1"/>
              <w:numPr>
                <w:ilvl w:val="0"/>
                <w:numId w:val="0"/>
              </w:numPr>
              <w:spacing w:line="240" w:lineRule="auto"/>
              <w:rPr>
                <w:rFonts w:asciiTheme="minorBidi" w:hAnsiTheme="minorBidi" w:cstheme="minorBidi"/>
                <w:b w:val="0"/>
                <w:i/>
                <w:lang w:val="en-GB"/>
              </w:rPr>
            </w:pPr>
            <w:r w:rsidRPr="00D60909">
              <w:rPr>
                <w:b w:val="0"/>
                <w:i/>
                <w:lang w:val="en-GB"/>
              </w:rPr>
              <w:t>15 (D) INTERPRETATION OF THE CONTRACT</w:t>
            </w:r>
          </w:p>
        </w:tc>
      </w:tr>
      <w:tr w:rsidR="00A6686A" w:rsidRPr="00A6686A" w14:paraId="5B0C8BDB" w14:textId="2701021A" w:rsidTr="00CD41FC">
        <w:tc>
          <w:tcPr>
            <w:tcW w:w="5130" w:type="dxa"/>
          </w:tcPr>
          <w:p w14:paraId="6ABC7620" w14:textId="77777777" w:rsidR="00A6686A" w:rsidRPr="00A6686A" w:rsidRDefault="00A6686A" w:rsidP="00CD41FC">
            <w:pPr>
              <w:pStyle w:val="Heading1"/>
              <w:numPr>
                <w:ilvl w:val="0"/>
                <w:numId w:val="0"/>
              </w:numPr>
              <w:spacing w:line="240" w:lineRule="auto"/>
              <w:jc w:val="both"/>
              <w:rPr>
                <w:b w:val="0"/>
              </w:rPr>
            </w:pPr>
          </w:p>
        </w:tc>
        <w:tc>
          <w:tcPr>
            <w:tcW w:w="5130" w:type="dxa"/>
          </w:tcPr>
          <w:p w14:paraId="6CBA6B7F" w14:textId="77777777" w:rsidR="00A6686A" w:rsidRPr="00D60909" w:rsidRDefault="00A6686A" w:rsidP="00CD41FC">
            <w:pPr>
              <w:rPr>
                <w:rFonts w:asciiTheme="minorBidi" w:hAnsiTheme="minorBidi"/>
                <w:b/>
                <w:sz w:val="20"/>
                <w:szCs w:val="20"/>
                <w:lang w:val="en-GB"/>
              </w:rPr>
            </w:pPr>
          </w:p>
        </w:tc>
      </w:tr>
      <w:tr w:rsidR="00A6686A" w:rsidRPr="00A6686A" w14:paraId="374DF410" w14:textId="46BACEFD" w:rsidTr="00CD41FC">
        <w:tc>
          <w:tcPr>
            <w:tcW w:w="5130" w:type="dxa"/>
          </w:tcPr>
          <w:p w14:paraId="0B5E2F6C" w14:textId="77777777" w:rsidR="00A6686A" w:rsidRPr="00A6686A" w:rsidRDefault="00A6686A" w:rsidP="00BE351B">
            <w:pPr>
              <w:pStyle w:val="Heading1"/>
              <w:numPr>
                <w:ilvl w:val="1"/>
                <w:numId w:val="67"/>
              </w:numPr>
              <w:spacing w:line="240" w:lineRule="auto"/>
              <w:ind w:left="0" w:firstLine="0"/>
              <w:jc w:val="both"/>
              <w:rPr>
                <w:b w:val="0"/>
                <w:color w:val="auto"/>
              </w:rPr>
            </w:pPr>
            <w:r w:rsidRPr="00A6686A">
              <w:rPr>
                <w:b w:val="0"/>
                <w:color w:val="auto"/>
              </w:rPr>
              <w:lastRenderedPageBreak/>
              <w:t>Sutarties dalių ir straipsnių pavadinimai yra naudojami tik nuorodų patogumui ir nėra naudojami Sutarties aiškinimui.</w:t>
            </w:r>
          </w:p>
        </w:tc>
        <w:tc>
          <w:tcPr>
            <w:tcW w:w="5130" w:type="dxa"/>
          </w:tcPr>
          <w:p w14:paraId="07A39076" w14:textId="0D551475"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lang w:val="en-GB"/>
              </w:rPr>
            </w:pPr>
            <w:r w:rsidRPr="00D60909">
              <w:rPr>
                <w:rFonts w:asciiTheme="minorBidi" w:hAnsiTheme="minorBidi" w:cstheme="minorBidi"/>
                <w:b w:val="0"/>
                <w:color w:val="auto"/>
                <w:lang w:val="en-GB" w:bidi="en-GB"/>
              </w:rPr>
              <w:t xml:space="preserve">The titles of the parts and </w:t>
            </w:r>
            <w:r w:rsidR="00243437" w:rsidRPr="00D60909">
              <w:rPr>
                <w:rFonts w:asciiTheme="minorBidi" w:hAnsiTheme="minorBidi" w:cstheme="minorBidi"/>
                <w:b w:val="0"/>
                <w:color w:val="auto"/>
                <w:lang w:val="en-GB" w:bidi="en-GB"/>
              </w:rPr>
              <w:t>a</w:t>
            </w:r>
            <w:r w:rsidRPr="00D60909">
              <w:rPr>
                <w:rFonts w:asciiTheme="minorBidi" w:hAnsiTheme="minorBidi" w:cstheme="minorBidi"/>
                <w:b w:val="0"/>
                <w:color w:val="auto"/>
                <w:lang w:val="en-GB" w:bidi="en-GB"/>
              </w:rPr>
              <w:t>rticles of the Contract are for convenience of reference only and shall not be used for the interpretation of the Contract.</w:t>
            </w:r>
          </w:p>
        </w:tc>
      </w:tr>
      <w:tr w:rsidR="00A6686A" w:rsidRPr="00A6686A" w14:paraId="372EBD2E" w14:textId="29EFBA2F" w:rsidTr="00CD41FC">
        <w:tc>
          <w:tcPr>
            <w:tcW w:w="5130" w:type="dxa"/>
          </w:tcPr>
          <w:p w14:paraId="4498DBA2" w14:textId="77777777" w:rsidR="00A6686A" w:rsidRPr="00A6686A" w:rsidRDefault="00A6686A" w:rsidP="00CD41FC">
            <w:pPr>
              <w:pStyle w:val="Heading1"/>
              <w:numPr>
                <w:ilvl w:val="0"/>
                <w:numId w:val="0"/>
              </w:numPr>
              <w:spacing w:line="240" w:lineRule="auto"/>
              <w:jc w:val="both"/>
              <w:rPr>
                <w:b w:val="0"/>
              </w:rPr>
            </w:pPr>
          </w:p>
        </w:tc>
        <w:tc>
          <w:tcPr>
            <w:tcW w:w="5130" w:type="dxa"/>
          </w:tcPr>
          <w:p w14:paraId="6CC66334" w14:textId="77777777" w:rsidR="00A6686A" w:rsidRPr="00D60909" w:rsidRDefault="00A6686A" w:rsidP="00CD41FC">
            <w:pPr>
              <w:rPr>
                <w:rFonts w:asciiTheme="minorBidi" w:hAnsiTheme="minorBidi"/>
                <w:b/>
                <w:sz w:val="20"/>
                <w:szCs w:val="20"/>
                <w:lang w:val="en-GB"/>
              </w:rPr>
            </w:pPr>
          </w:p>
        </w:tc>
      </w:tr>
      <w:tr w:rsidR="00A6686A" w:rsidRPr="00A6686A" w14:paraId="34C3A02B" w14:textId="11D8C2B2" w:rsidTr="00CD41FC">
        <w:tc>
          <w:tcPr>
            <w:tcW w:w="5130" w:type="dxa"/>
          </w:tcPr>
          <w:p w14:paraId="171C53B2" w14:textId="77777777" w:rsidR="00A6686A" w:rsidRPr="00A6686A" w:rsidRDefault="00A6686A" w:rsidP="00BE351B">
            <w:pPr>
              <w:pStyle w:val="Heading1"/>
              <w:numPr>
                <w:ilvl w:val="1"/>
                <w:numId w:val="67"/>
              </w:numPr>
              <w:spacing w:line="240" w:lineRule="auto"/>
              <w:ind w:left="0" w:firstLine="0"/>
              <w:jc w:val="both"/>
              <w:rPr>
                <w:b w:val="0"/>
              </w:rPr>
            </w:pPr>
            <w:r w:rsidRPr="00A6686A">
              <w:rPr>
                <w:b w:val="0"/>
                <w:color w:val="auto"/>
              </w:rPr>
              <w:t>Bendrosiose sąlygose pateiktos sąvokos yra rašomos didžiąja raide ir vartojamos tokia prasme, kuri joms priskirta.</w:t>
            </w:r>
          </w:p>
        </w:tc>
        <w:tc>
          <w:tcPr>
            <w:tcW w:w="5130" w:type="dxa"/>
          </w:tcPr>
          <w:p w14:paraId="43B1E36E" w14:textId="1A6ED8B7"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lang w:val="en-GB"/>
              </w:rPr>
            </w:pPr>
            <w:r w:rsidRPr="00D60909">
              <w:rPr>
                <w:rFonts w:asciiTheme="minorBidi" w:hAnsiTheme="minorBidi" w:cstheme="minorBidi"/>
                <w:b w:val="0"/>
                <w:color w:val="auto"/>
                <w:lang w:val="en-GB" w:bidi="en-GB"/>
              </w:rPr>
              <w:t>Terms used in the General Terms and Conditions shall be capitalised and used in the sense ascribed to them.</w:t>
            </w:r>
          </w:p>
        </w:tc>
      </w:tr>
      <w:tr w:rsidR="00A6686A" w:rsidRPr="00A6686A" w14:paraId="05D963A0" w14:textId="297CB195" w:rsidTr="00CD41FC">
        <w:tc>
          <w:tcPr>
            <w:tcW w:w="5130" w:type="dxa"/>
          </w:tcPr>
          <w:p w14:paraId="4FE4568E" w14:textId="77777777" w:rsidR="00A6686A" w:rsidRPr="00A6686A" w:rsidRDefault="00A6686A" w:rsidP="00CD41FC">
            <w:pPr>
              <w:pStyle w:val="Heading1"/>
              <w:numPr>
                <w:ilvl w:val="0"/>
                <w:numId w:val="0"/>
              </w:numPr>
              <w:spacing w:line="240" w:lineRule="auto"/>
              <w:jc w:val="both"/>
              <w:rPr>
                <w:b w:val="0"/>
              </w:rPr>
            </w:pPr>
          </w:p>
        </w:tc>
        <w:tc>
          <w:tcPr>
            <w:tcW w:w="5130" w:type="dxa"/>
          </w:tcPr>
          <w:p w14:paraId="2FB57773" w14:textId="77777777" w:rsidR="00A6686A" w:rsidRPr="00D60909" w:rsidRDefault="00A6686A" w:rsidP="00CD41FC">
            <w:pPr>
              <w:rPr>
                <w:rFonts w:asciiTheme="minorBidi" w:hAnsiTheme="minorBidi"/>
                <w:b/>
                <w:sz w:val="20"/>
                <w:szCs w:val="20"/>
                <w:lang w:val="en-GB"/>
              </w:rPr>
            </w:pPr>
          </w:p>
        </w:tc>
      </w:tr>
      <w:tr w:rsidR="00A6686A" w:rsidRPr="00A6686A" w14:paraId="5BAE1C55" w14:textId="5FB433D8" w:rsidTr="00CD41FC">
        <w:tc>
          <w:tcPr>
            <w:tcW w:w="5130" w:type="dxa"/>
          </w:tcPr>
          <w:p w14:paraId="7FCFA306" w14:textId="77777777" w:rsidR="00A6686A" w:rsidRPr="00A6686A" w:rsidRDefault="00A6686A" w:rsidP="00BE351B">
            <w:pPr>
              <w:pStyle w:val="Heading1"/>
              <w:numPr>
                <w:ilvl w:val="1"/>
                <w:numId w:val="67"/>
              </w:numPr>
              <w:spacing w:line="240" w:lineRule="auto"/>
              <w:ind w:left="0" w:firstLine="0"/>
              <w:jc w:val="both"/>
              <w:rPr>
                <w:b w:val="0"/>
              </w:rPr>
            </w:pPr>
            <w:r w:rsidRPr="00A6686A">
              <w:rPr>
                <w:b w:val="0"/>
                <w:color w:val="auto"/>
              </w:rPr>
              <w:t>Esant neatitikimų tarp informacijos, pateiktos skaičiais ir žodžiais, vadovaujamasi informacija, pateikta žodžiais.</w:t>
            </w:r>
          </w:p>
        </w:tc>
        <w:tc>
          <w:tcPr>
            <w:tcW w:w="5130" w:type="dxa"/>
          </w:tcPr>
          <w:p w14:paraId="1F35C0BC" w14:textId="6C2FA8E9"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lang w:val="en-GB"/>
              </w:rPr>
            </w:pPr>
            <w:r w:rsidRPr="00D60909">
              <w:rPr>
                <w:rFonts w:asciiTheme="minorBidi" w:hAnsiTheme="minorBidi" w:cstheme="minorBidi"/>
                <w:b w:val="0"/>
                <w:color w:val="auto"/>
                <w:lang w:val="en-GB" w:bidi="en-GB"/>
              </w:rPr>
              <w:t>In the event of discrepancies between the information given in figures and in words, the information given in words shall prevail.</w:t>
            </w:r>
          </w:p>
        </w:tc>
      </w:tr>
      <w:tr w:rsidR="00A6686A" w:rsidRPr="00A6686A" w14:paraId="2B820E39" w14:textId="7B6FF0D2" w:rsidTr="00CD41FC">
        <w:tc>
          <w:tcPr>
            <w:tcW w:w="5130" w:type="dxa"/>
          </w:tcPr>
          <w:p w14:paraId="4181CC29" w14:textId="77777777" w:rsidR="00A6686A" w:rsidRPr="00A6686A" w:rsidRDefault="00A6686A" w:rsidP="00CD41FC">
            <w:pPr>
              <w:pStyle w:val="Heading1"/>
              <w:numPr>
                <w:ilvl w:val="0"/>
                <w:numId w:val="0"/>
              </w:numPr>
              <w:spacing w:line="240" w:lineRule="auto"/>
              <w:jc w:val="both"/>
              <w:rPr>
                <w:b w:val="0"/>
              </w:rPr>
            </w:pPr>
          </w:p>
        </w:tc>
        <w:tc>
          <w:tcPr>
            <w:tcW w:w="5130" w:type="dxa"/>
          </w:tcPr>
          <w:p w14:paraId="1076A400" w14:textId="77777777" w:rsidR="00A6686A" w:rsidRPr="00D60909" w:rsidRDefault="00A6686A" w:rsidP="00CD41FC">
            <w:pPr>
              <w:rPr>
                <w:rFonts w:asciiTheme="minorBidi" w:hAnsiTheme="minorBidi"/>
                <w:b/>
                <w:sz w:val="20"/>
                <w:szCs w:val="20"/>
                <w:lang w:val="en-GB"/>
              </w:rPr>
            </w:pPr>
          </w:p>
        </w:tc>
      </w:tr>
      <w:tr w:rsidR="00A6686A" w:rsidRPr="00A6686A" w14:paraId="3B0D42BE" w14:textId="327E4348" w:rsidTr="00CD41FC">
        <w:tc>
          <w:tcPr>
            <w:tcW w:w="5130" w:type="dxa"/>
          </w:tcPr>
          <w:p w14:paraId="37686591" w14:textId="77777777" w:rsidR="00A6686A" w:rsidRPr="00A6686A" w:rsidRDefault="00A6686A" w:rsidP="00BE351B">
            <w:pPr>
              <w:pStyle w:val="Heading1"/>
              <w:numPr>
                <w:ilvl w:val="1"/>
                <w:numId w:val="67"/>
              </w:numPr>
              <w:spacing w:line="240" w:lineRule="auto"/>
              <w:ind w:left="0" w:firstLine="0"/>
              <w:jc w:val="both"/>
              <w:rPr>
                <w:b w:val="0"/>
                <w:color w:val="auto"/>
              </w:rPr>
            </w:pPr>
            <w:r w:rsidRPr="00A6686A">
              <w:rPr>
                <w:b w:val="0"/>
                <w:color w:val="auto"/>
              </w:rPr>
              <w:t xml:space="preserve">Sutartyje neapibrėžtos sąvokos aiškinamos remiantis teisės aktuose nustatytu reguliavimu. </w:t>
            </w:r>
          </w:p>
        </w:tc>
        <w:tc>
          <w:tcPr>
            <w:tcW w:w="5130" w:type="dxa"/>
          </w:tcPr>
          <w:p w14:paraId="30E7EC3C" w14:textId="13FE7BDD" w:rsidR="00A6686A" w:rsidRPr="00D60909" w:rsidRDefault="00243437" w:rsidP="00BE351B">
            <w:pPr>
              <w:pStyle w:val="Heading1"/>
              <w:numPr>
                <w:ilvl w:val="1"/>
                <w:numId w:val="66"/>
              </w:numPr>
              <w:spacing w:line="240" w:lineRule="auto"/>
              <w:ind w:left="0" w:firstLine="0"/>
              <w:jc w:val="both"/>
              <w:rPr>
                <w:rFonts w:asciiTheme="minorBidi" w:hAnsiTheme="minorBidi" w:cstheme="minorBidi"/>
                <w:lang w:val="en-GB"/>
              </w:rPr>
            </w:pPr>
            <w:r w:rsidRPr="00D60909">
              <w:rPr>
                <w:rFonts w:asciiTheme="minorBidi" w:hAnsiTheme="minorBidi" w:cstheme="minorBidi"/>
                <w:b w:val="0"/>
                <w:color w:val="auto"/>
                <w:lang w:val="en-GB" w:bidi="en-GB"/>
              </w:rPr>
              <w:t xml:space="preserve"> Definitions not ascribed</w:t>
            </w:r>
            <w:r w:rsidR="00A6686A" w:rsidRPr="00D60909">
              <w:rPr>
                <w:rFonts w:asciiTheme="minorBidi" w:hAnsiTheme="minorBidi" w:cstheme="minorBidi"/>
                <w:b w:val="0"/>
                <w:color w:val="auto"/>
                <w:lang w:val="en-GB" w:bidi="en-GB"/>
              </w:rPr>
              <w:t xml:space="preserve"> in the Contract shall be interpreted in accordance with the statutory framework. </w:t>
            </w:r>
          </w:p>
        </w:tc>
      </w:tr>
      <w:tr w:rsidR="007872C0" w:rsidRPr="00A6686A" w14:paraId="02008B55" w14:textId="77777777" w:rsidTr="00CD41FC">
        <w:tc>
          <w:tcPr>
            <w:tcW w:w="5130" w:type="dxa"/>
          </w:tcPr>
          <w:p w14:paraId="7727363D" w14:textId="77777777" w:rsidR="007872C0" w:rsidRPr="00A6686A" w:rsidRDefault="007872C0" w:rsidP="00CD41FC">
            <w:pPr>
              <w:pStyle w:val="Heading1"/>
              <w:numPr>
                <w:ilvl w:val="0"/>
                <w:numId w:val="0"/>
              </w:numPr>
              <w:spacing w:line="240" w:lineRule="auto"/>
              <w:jc w:val="both"/>
              <w:rPr>
                <w:b w:val="0"/>
                <w:color w:val="auto"/>
              </w:rPr>
            </w:pPr>
          </w:p>
        </w:tc>
        <w:tc>
          <w:tcPr>
            <w:tcW w:w="5130" w:type="dxa"/>
          </w:tcPr>
          <w:p w14:paraId="3658A6B7" w14:textId="77777777" w:rsidR="007872C0" w:rsidRPr="00D60909" w:rsidDel="00243437" w:rsidRDefault="007872C0" w:rsidP="00CD41FC">
            <w:pPr>
              <w:pStyle w:val="Heading1"/>
              <w:numPr>
                <w:ilvl w:val="0"/>
                <w:numId w:val="0"/>
              </w:numPr>
              <w:spacing w:line="240" w:lineRule="auto"/>
              <w:jc w:val="both"/>
              <w:rPr>
                <w:rFonts w:asciiTheme="minorBidi" w:hAnsiTheme="minorBidi" w:cstheme="minorBidi"/>
                <w:b w:val="0"/>
                <w:color w:val="auto"/>
                <w:lang w:val="en-GB" w:bidi="en-GB"/>
              </w:rPr>
            </w:pPr>
          </w:p>
        </w:tc>
      </w:tr>
      <w:tr w:rsidR="007872C0" w:rsidRPr="00A6686A" w14:paraId="69B49EB4" w14:textId="77777777" w:rsidTr="00CD41FC">
        <w:tc>
          <w:tcPr>
            <w:tcW w:w="5130" w:type="dxa"/>
          </w:tcPr>
          <w:p w14:paraId="07ECDF1B" w14:textId="13566CD6" w:rsidR="007872C0" w:rsidRPr="00A6686A" w:rsidRDefault="007872C0" w:rsidP="00BE351B">
            <w:pPr>
              <w:pStyle w:val="Heading1"/>
              <w:numPr>
                <w:ilvl w:val="1"/>
                <w:numId w:val="67"/>
              </w:numPr>
              <w:spacing w:line="240" w:lineRule="auto"/>
              <w:ind w:left="0" w:firstLine="0"/>
              <w:jc w:val="both"/>
              <w:rPr>
                <w:b w:val="0"/>
                <w:color w:val="auto"/>
              </w:rPr>
            </w:pPr>
            <w:r w:rsidRPr="007872C0">
              <w:rPr>
                <w:b w:val="0"/>
                <w:color w:val="auto"/>
              </w:rPr>
              <w:t>Sutartis sudaryta lietuvių ir anglų kalbomis. Esant neatitikimams tarp lietuviško ir angliško Sutarties teksto, pirmenybę turi lietuviškas tekstas.</w:t>
            </w:r>
          </w:p>
        </w:tc>
        <w:tc>
          <w:tcPr>
            <w:tcW w:w="5130" w:type="dxa"/>
          </w:tcPr>
          <w:p w14:paraId="2537D35F" w14:textId="50F97645" w:rsidR="007872C0" w:rsidRPr="00D60909" w:rsidDel="00243437" w:rsidRDefault="007872C0" w:rsidP="00BE351B">
            <w:pPr>
              <w:pStyle w:val="Heading1"/>
              <w:numPr>
                <w:ilvl w:val="1"/>
                <w:numId w:val="66"/>
              </w:numPr>
              <w:spacing w:line="240" w:lineRule="auto"/>
              <w:ind w:left="0" w:firstLine="0"/>
              <w:jc w:val="both"/>
              <w:rPr>
                <w:rFonts w:asciiTheme="minorBidi" w:hAnsiTheme="minorBidi" w:cstheme="minorBidi"/>
                <w:b w:val="0"/>
                <w:color w:val="auto"/>
                <w:lang w:val="en-GB" w:bidi="en-GB"/>
              </w:rPr>
            </w:pPr>
            <w:r w:rsidRPr="007872C0">
              <w:rPr>
                <w:rFonts w:asciiTheme="minorBidi" w:hAnsiTheme="minorBidi" w:cstheme="minorBidi"/>
                <w:b w:val="0"/>
                <w:color w:val="auto"/>
                <w:lang w:val="en-GB" w:bidi="en-GB"/>
              </w:rPr>
              <w:t xml:space="preserve">The </w:t>
            </w:r>
            <w:r>
              <w:rPr>
                <w:rFonts w:asciiTheme="minorBidi" w:hAnsiTheme="minorBidi" w:cstheme="minorBidi"/>
                <w:b w:val="0"/>
                <w:color w:val="auto"/>
                <w:lang w:val="en-GB" w:bidi="en-GB"/>
              </w:rPr>
              <w:t>Contract</w:t>
            </w:r>
            <w:r w:rsidRPr="007872C0">
              <w:rPr>
                <w:rFonts w:asciiTheme="minorBidi" w:hAnsiTheme="minorBidi" w:cstheme="minorBidi"/>
                <w:b w:val="0"/>
                <w:color w:val="auto"/>
                <w:lang w:val="en-GB" w:bidi="en-GB"/>
              </w:rPr>
              <w:t xml:space="preserve"> is made in the Lithuanian and English languages. In case of </w:t>
            </w:r>
            <w:r>
              <w:rPr>
                <w:rFonts w:asciiTheme="minorBidi" w:hAnsiTheme="minorBidi" w:cstheme="minorBidi"/>
                <w:b w:val="0"/>
                <w:color w:val="auto"/>
                <w:lang w:val="en-GB" w:bidi="en-GB"/>
              </w:rPr>
              <w:t>discrepancies</w:t>
            </w:r>
            <w:r w:rsidRPr="007872C0">
              <w:rPr>
                <w:rFonts w:asciiTheme="minorBidi" w:hAnsiTheme="minorBidi" w:cstheme="minorBidi"/>
                <w:b w:val="0"/>
                <w:color w:val="auto"/>
                <w:lang w:val="en-GB" w:bidi="en-GB"/>
              </w:rPr>
              <w:t xml:space="preserve"> between the Lithuanian and English texts of the </w:t>
            </w:r>
            <w:r>
              <w:rPr>
                <w:rFonts w:asciiTheme="minorBidi" w:hAnsiTheme="minorBidi" w:cstheme="minorBidi"/>
                <w:b w:val="0"/>
                <w:color w:val="auto"/>
                <w:lang w:val="en-GB" w:bidi="en-GB"/>
              </w:rPr>
              <w:t>Contract</w:t>
            </w:r>
            <w:r w:rsidRPr="007872C0">
              <w:rPr>
                <w:rFonts w:asciiTheme="minorBidi" w:hAnsiTheme="minorBidi" w:cstheme="minorBidi"/>
                <w:b w:val="0"/>
                <w:color w:val="auto"/>
                <w:lang w:val="en-GB" w:bidi="en-GB"/>
              </w:rPr>
              <w:t>, the Lithuanian text shall prevail.</w:t>
            </w:r>
          </w:p>
        </w:tc>
      </w:tr>
      <w:tr w:rsidR="00A6686A" w:rsidRPr="00A6686A" w14:paraId="00E14790" w14:textId="635865A0" w:rsidTr="00CD41FC">
        <w:tc>
          <w:tcPr>
            <w:tcW w:w="5130" w:type="dxa"/>
          </w:tcPr>
          <w:p w14:paraId="06C64F6A" w14:textId="77777777" w:rsidR="00A6686A" w:rsidRPr="00A6686A" w:rsidRDefault="00A6686A" w:rsidP="00CD41FC">
            <w:pPr>
              <w:rPr>
                <w:lang w:val="lt-LT" w:eastAsia="ar-SA"/>
              </w:rPr>
            </w:pPr>
          </w:p>
        </w:tc>
        <w:tc>
          <w:tcPr>
            <w:tcW w:w="5130" w:type="dxa"/>
          </w:tcPr>
          <w:p w14:paraId="513FA2A3" w14:textId="77777777" w:rsidR="00A6686A" w:rsidRPr="00D60909" w:rsidRDefault="00A6686A" w:rsidP="00CD41FC">
            <w:pPr>
              <w:rPr>
                <w:rFonts w:asciiTheme="minorBidi" w:hAnsiTheme="minorBidi"/>
                <w:b/>
                <w:sz w:val="20"/>
                <w:szCs w:val="20"/>
                <w:lang w:val="en-GB"/>
              </w:rPr>
            </w:pPr>
          </w:p>
        </w:tc>
      </w:tr>
      <w:tr w:rsidR="00A6686A" w:rsidRPr="00A6686A" w14:paraId="0A630AD1" w14:textId="114F1631" w:rsidTr="00CD41FC">
        <w:tc>
          <w:tcPr>
            <w:tcW w:w="5130" w:type="dxa"/>
          </w:tcPr>
          <w:p w14:paraId="5D831FAD" w14:textId="77777777" w:rsidR="00A6686A" w:rsidRPr="00A6686A" w:rsidRDefault="00A6686A" w:rsidP="00CD41FC">
            <w:pPr>
              <w:pStyle w:val="Heading1"/>
              <w:numPr>
                <w:ilvl w:val="0"/>
                <w:numId w:val="0"/>
              </w:numPr>
              <w:spacing w:line="240" w:lineRule="auto"/>
              <w:rPr>
                <w:b w:val="0"/>
                <w:i/>
              </w:rPr>
            </w:pPr>
            <w:r w:rsidRPr="00A6686A">
              <w:rPr>
                <w:b w:val="0"/>
                <w:i/>
              </w:rPr>
              <w:t>15 (E) PRANEŠIMAI</w:t>
            </w:r>
          </w:p>
        </w:tc>
        <w:tc>
          <w:tcPr>
            <w:tcW w:w="5130" w:type="dxa"/>
          </w:tcPr>
          <w:p w14:paraId="22131A83" w14:textId="51ECDCB8" w:rsidR="00A6686A" w:rsidRPr="00D60909" w:rsidRDefault="00A6686A" w:rsidP="00CD41FC">
            <w:pPr>
              <w:pStyle w:val="Heading1"/>
              <w:numPr>
                <w:ilvl w:val="0"/>
                <w:numId w:val="0"/>
              </w:numPr>
              <w:spacing w:line="240" w:lineRule="auto"/>
              <w:rPr>
                <w:rFonts w:asciiTheme="minorBidi" w:hAnsiTheme="minorBidi" w:cstheme="minorBidi"/>
                <w:b w:val="0"/>
                <w:i/>
                <w:lang w:val="en-GB"/>
              </w:rPr>
            </w:pPr>
            <w:r w:rsidRPr="00D60909">
              <w:rPr>
                <w:b w:val="0"/>
                <w:i/>
                <w:lang w:val="en-GB"/>
              </w:rPr>
              <w:t>15 (E) NOTICES</w:t>
            </w:r>
          </w:p>
        </w:tc>
      </w:tr>
      <w:tr w:rsidR="00A6686A" w:rsidRPr="00A6686A" w14:paraId="3DE618A3" w14:textId="06DC637A" w:rsidTr="00CD41FC">
        <w:tc>
          <w:tcPr>
            <w:tcW w:w="5130" w:type="dxa"/>
          </w:tcPr>
          <w:p w14:paraId="14A2A023" w14:textId="77777777" w:rsidR="00A6686A" w:rsidRPr="00A6686A" w:rsidRDefault="00A6686A" w:rsidP="00CD41FC">
            <w:pPr>
              <w:pStyle w:val="Heading1"/>
              <w:numPr>
                <w:ilvl w:val="0"/>
                <w:numId w:val="0"/>
              </w:numPr>
              <w:spacing w:line="240" w:lineRule="auto"/>
              <w:jc w:val="both"/>
              <w:rPr>
                <w:b w:val="0"/>
              </w:rPr>
            </w:pPr>
          </w:p>
        </w:tc>
        <w:tc>
          <w:tcPr>
            <w:tcW w:w="5130" w:type="dxa"/>
          </w:tcPr>
          <w:p w14:paraId="4FE0F09F" w14:textId="77777777" w:rsidR="00A6686A" w:rsidRPr="00D60909" w:rsidRDefault="00A6686A" w:rsidP="00CD41FC">
            <w:pPr>
              <w:rPr>
                <w:rFonts w:asciiTheme="minorBidi" w:hAnsiTheme="minorBidi"/>
                <w:b/>
                <w:sz w:val="20"/>
                <w:szCs w:val="20"/>
                <w:lang w:val="en-GB"/>
              </w:rPr>
            </w:pPr>
          </w:p>
        </w:tc>
      </w:tr>
      <w:tr w:rsidR="00A6686A" w:rsidRPr="00A6686A" w14:paraId="5E1D94F1" w14:textId="037BF189" w:rsidTr="00CD41FC">
        <w:tc>
          <w:tcPr>
            <w:tcW w:w="5130" w:type="dxa"/>
          </w:tcPr>
          <w:p w14:paraId="3F4BE85A" w14:textId="77777777" w:rsidR="00A6686A" w:rsidRPr="00A6686A" w:rsidRDefault="00A6686A" w:rsidP="00BE351B">
            <w:pPr>
              <w:pStyle w:val="Heading1"/>
              <w:numPr>
                <w:ilvl w:val="1"/>
                <w:numId w:val="67"/>
              </w:numPr>
              <w:spacing w:line="240" w:lineRule="auto"/>
              <w:ind w:left="0" w:firstLine="0"/>
              <w:jc w:val="both"/>
              <w:rPr>
                <w:b w:val="0"/>
                <w:color w:val="auto"/>
              </w:rPr>
            </w:pPr>
            <w:r w:rsidRPr="00A6686A">
              <w:rPr>
                <w:b w:val="0"/>
                <w:bCs/>
                <w:iCs/>
                <w:color w:val="auto"/>
              </w:rPr>
              <w:t xml:space="preserve">Visi rašytiniai pranešimai tarp Šalių laikomi pateikti tinkamu būdu, jei buvo adresuoti Sutartyje nurodytais adresais. Šalis, nepranešusi apie adreso pasikeitimą, prisiima neigiamas pasekmes, </w:t>
            </w:r>
            <w:proofErr w:type="spellStart"/>
            <w:r w:rsidRPr="00A6686A">
              <w:rPr>
                <w:b w:val="0"/>
                <w:bCs/>
                <w:iCs/>
                <w:color w:val="auto"/>
              </w:rPr>
              <w:t>t.y</w:t>
            </w:r>
            <w:proofErr w:type="spellEnd"/>
            <w:r w:rsidRPr="00A6686A">
              <w:rPr>
                <w:b w:val="0"/>
                <w:bCs/>
                <w:iCs/>
                <w:color w:val="auto"/>
              </w:rPr>
              <w:t>. Sutartyje nurodytu adresu išsiųstas pranešimas yra laikomas įteiktu tinkamai.</w:t>
            </w:r>
          </w:p>
        </w:tc>
        <w:tc>
          <w:tcPr>
            <w:tcW w:w="5130" w:type="dxa"/>
          </w:tcPr>
          <w:p w14:paraId="44EDCC37" w14:textId="71C043B4"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lang w:val="en-GB"/>
              </w:rPr>
            </w:pPr>
            <w:r w:rsidRPr="00D60909">
              <w:rPr>
                <w:rFonts w:asciiTheme="minorBidi" w:hAnsiTheme="minorBidi" w:cstheme="minorBidi"/>
                <w:b w:val="0"/>
                <w:color w:val="auto"/>
                <w:lang w:val="en-GB" w:bidi="en-GB"/>
              </w:rPr>
              <w:t>All written communications between the Parties shall be deemed to have been duly given if addressed to the addresses specified in the Contract. Failure to notify a change of address shall be subject to negative consequences, i.e. a notice sent to the address specified in the Contract shall be deemed to have been properly served.</w:t>
            </w:r>
          </w:p>
        </w:tc>
      </w:tr>
      <w:tr w:rsidR="00A6686A" w:rsidRPr="00A6686A" w14:paraId="6B23396F" w14:textId="77F2358A" w:rsidTr="00CD41FC">
        <w:tc>
          <w:tcPr>
            <w:tcW w:w="5130" w:type="dxa"/>
          </w:tcPr>
          <w:p w14:paraId="2FE7CFFF" w14:textId="77777777" w:rsidR="00A6686A" w:rsidRPr="00A6686A" w:rsidRDefault="00A6686A" w:rsidP="00CD41FC">
            <w:pPr>
              <w:pStyle w:val="Heading1"/>
              <w:numPr>
                <w:ilvl w:val="0"/>
                <w:numId w:val="0"/>
              </w:numPr>
              <w:spacing w:line="240" w:lineRule="auto"/>
              <w:jc w:val="both"/>
              <w:rPr>
                <w:b w:val="0"/>
              </w:rPr>
            </w:pPr>
          </w:p>
        </w:tc>
        <w:tc>
          <w:tcPr>
            <w:tcW w:w="5130" w:type="dxa"/>
          </w:tcPr>
          <w:p w14:paraId="21FCF7BB" w14:textId="77777777" w:rsidR="00A6686A" w:rsidRPr="00D60909" w:rsidRDefault="00A6686A" w:rsidP="00CD41FC">
            <w:pPr>
              <w:rPr>
                <w:rFonts w:asciiTheme="minorBidi" w:hAnsiTheme="minorBidi"/>
                <w:b/>
                <w:sz w:val="20"/>
                <w:szCs w:val="20"/>
                <w:lang w:val="en-GB"/>
              </w:rPr>
            </w:pPr>
          </w:p>
        </w:tc>
      </w:tr>
      <w:tr w:rsidR="00A6686A" w:rsidRPr="00A6686A" w14:paraId="7E802C4F" w14:textId="00B87982" w:rsidTr="00CD41FC">
        <w:tc>
          <w:tcPr>
            <w:tcW w:w="5130" w:type="dxa"/>
          </w:tcPr>
          <w:p w14:paraId="415F4252" w14:textId="77777777" w:rsidR="00A6686A" w:rsidRPr="00A6686A" w:rsidRDefault="00A6686A" w:rsidP="00BE351B">
            <w:pPr>
              <w:pStyle w:val="Heading1"/>
              <w:numPr>
                <w:ilvl w:val="1"/>
                <w:numId w:val="67"/>
              </w:numPr>
              <w:spacing w:line="240" w:lineRule="auto"/>
              <w:ind w:left="0" w:firstLine="0"/>
              <w:jc w:val="both"/>
              <w:rPr>
                <w:b w:val="0"/>
                <w:color w:val="auto"/>
              </w:rPr>
            </w:pPr>
            <w:r w:rsidRPr="00A6686A">
              <w:rPr>
                <w:b w:val="0"/>
                <w:color w:val="auto"/>
              </w:rPr>
              <w:t>Rašytiniai pranešimai reiškia ir susirašinėjimą elektroniniu paštu už Sutarties vykdymą atsakingų asmenų elektroninio pašto adresais. Elektroniniu paštu išsiųstas pranešimas yra laikomas gautu kitą Darbo dieną nuo jo išsiuntimo.</w:t>
            </w:r>
          </w:p>
        </w:tc>
        <w:tc>
          <w:tcPr>
            <w:tcW w:w="5130" w:type="dxa"/>
          </w:tcPr>
          <w:p w14:paraId="401A2906" w14:textId="46A498E2" w:rsidR="00A6686A" w:rsidRPr="00D60909" w:rsidRDefault="00A6686A" w:rsidP="00BE351B">
            <w:pPr>
              <w:pStyle w:val="Heading1"/>
              <w:numPr>
                <w:ilvl w:val="1"/>
                <w:numId w:val="66"/>
              </w:numPr>
              <w:spacing w:line="240" w:lineRule="auto"/>
              <w:ind w:left="0" w:firstLine="0"/>
              <w:jc w:val="both"/>
              <w:rPr>
                <w:rFonts w:asciiTheme="minorBidi" w:hAnsiTheme="minorBidi" w:cstheme="minorBidi"/>
                <w:lang w:val="en-GB"/>
              </w:rPr>
            </w:pPr>
            <w:r w:rsidRPr="00D60909">
              <w:rPr>
                <w:rFonts w:asciiTheme="minorBidi" w:hAnsiTheme="minorBidi" w:cstheme="minorBidi"/>
                <w:b w:val="0"/>
                <w:color w:val="auto"/>
                <w:lang w:val="en-GB" w:bidi="en-GB"/>
              </w:rPr>
              <w:t>Written communications shall include correspondence by e-mail to the e-mail addresses of the persons responsible for the performance of the Contract. A notification sent by e-mail shall be deemed to have been received on the Business Day following that on which it was sent.</w:t>
            </w:r>
          </w:p>
        </w:tc>
      </w:tr>
      <w:tr w:rsidR="00A6686A" w:rsidRPr="00A6686A" w14:paraId="6C53C000" w14:textId="3389E2E7" w:rsidTr="00CD41FC">
        <w:tc>
          <w:tcPr>
            <w:tcW w:w="5130" w:type="dxa"/>
          </w:tcPr>
          <w:p w14:paraId="1630E1D1" w14:textId="77777777" w:rsidR="00A6686A" w:rsidRPr="00A6686A" w:rsidRDefault="00A6686A" w:rsidP="00CD41FC">
            <w:pPr>
              <w:rPr>
                <w:lang w:val="lt-LT" w:eastAsia="ar-SA"/>
              </w:rPr>
            </w:pPr>
          </w:p>
        </w:tc>
        <w:tc>
          <w:tcPr>
            <w:tcW w:w="5130" w:type="dxa"/>
          </w:tcPr>
          <w:p w14:paraId="4BD298BA" w14:textId="77777777" w:rsidR="00A6686A" w:rsidRPr="00D60909" w:rsidRDefault="00A6686A" w:rsidP="00CD41FC">
            <w:pPr>
              <w:rPr>
                <w:rFonts w:asciiTheme="minorBidi" w:hAnsiTheme="minorBidi"/>
                <w:b/>
                <w:sz w:val="20"/>
                <w:szCs w:val="20"/>
                <w:lang w:val="en-GB"/>
              </w:rPr>
            </w:pPr>
          </w:p>
        </w:tc>
      </w:tr>
      <w:tr w:rsidR="00A6686A" w:rsidRPr="00A6686A" w14:paraId="7F29FE64" w14:textId="6939E51E" w:rsidTr="00CD41FC">
        <w:tc>
          <w:tcPr>
            <w:tcW w:w="5130" w:type="dxa"/>
          </w:tcPr>
          <w:p w14:paraId="63F9BF3A" w14:textId="77777777" w:rsidR="00A6686A" w:rsidRPr="00A6686A" w:rsidRDefault="00A6686A" w:rsidP="00CD41FC">
            <w:pPr>
              <w:pStyle w:val="Heading1"/>
              <w:numPr>
                <w:ilvl w:val="0"/>
                <w:numId w:val="0"/>
              </w:numPr>
              <w:spacing w:line="240" w:lineRule="auto"/>
              <w:rPr>
                <w:b w:val="0"/>
                <w:i/>
              </w:rPr>
            </w:pPr>
            <w:r w:rsidRPr="00A6686A">
              <w:rPr>
                <w:b w:val="0"/>
                <w:i/>
              </w:rPr>
              <w:t>15 (F) TAIKYTINA TEISĖ IR GINČŲ SPRENDIMAS</w:t>
            </w:r>
          </w:p>
        </w:tc>
        <w:tc>
          <w:tcPr>
            <w:tcW w:w="5130" w:type="dxa"/>
          </w:tcPr>
          <w:p w14:paraId="6D17B006" w14:textId="40C8C73F" w:rsidR="00A6686A" w:rsidRPr="00D60909" w:rsidRDefault="00A6686A" w:rsidP="00CD41FC">
            <w:pPr>
              <w:pStyle w:val="Heading1"/>
              <w:numPr>
                <w:ilvl w:val="0"/>
                <w:numId w:val="0"/>
              </w:numPr>
              <w:spacing w:line="240" w:lineRule="auto"/>
              <w:rPr>
                <w:rFonts w:asciiTheme="minorBidi" w:hAnsiTheme="minorBidi" w:cstheme="minorBidi"/>
                <w:b w:val="0"/>
                <w:i/>
                <w:lang w:val="en-GB"/>
              </w:rPr>
            </w:pPr>
            <w:r w:rsidRPr="00D60909">
              <w:rPr>
                <w:b w:val="0"/>
                <w:i/>
                <w:lang w:val="en-GB"/>
              </w:rPr>
              <w:t>15 (F) APPLICABLE LAW AND DISPUTE RESOLUTION</w:t>
            </w:r>
          </w:p>
        </w:tc>
      </w:tr>
      <w:tr w:rsidR="00A6686A" w:rsidRPr="00A6686A" w14:paraId="74BF5DE8" w14:textId="71909978" w:rsidTr="00CD41FC">
        <w:tc>
          <w:tcPr>
            <w:tcW w:w="5130" w:type="dxa"/>
          </w:tcPr>
          <w:p w14:paraId="091138DE" w14:textId="77777777" w:rsidR="00A6686A" w:rsidRPr="00A6686A" w:rsidRDefault="00A6686A" w:rsidP="00CD41FC">
            <w:pPr>
              <w:pStyle w:val="Heading1"/>
              <w:numPr>
                <w:ilvl w:val="0"/>
                <w:numId w:val="0"/>
              </w:numPr>
              <w:spacing w:line="240" w:lineRule="auto"/>
              <w:jc w:val="both"/>
              <w:rPr>
                <w:b w:val="0"/>
              </w:rPr>
            </w:pPr>
          </w:p>
        </w:tc>
        <w:tc>
          <w:tcPr>
            <w:tcW w:w="5130" w:type="dxa"/>
          </w:tcPr>
          <w:p w14:paraId="535C8BC6" w14:textId="77777777" w:rsidR="00A6686A" w:rsidRPr="00D60909" w:rsidRDefault="00A6686A" w:rsidP="00CD41FC">
            <w:pPr>
              <w:rPr>
                <w:rFonts w:asciiTheme="minorBidi" w:hAnsiTheme="minorBidi"/>
                <w:b/>
                <w:sz w:val="20"/>
                <w:szCs w:val="20"/>
                <w:lang w:val="en-GB"/>
              </w:rPr>
            </w:pPr>
          </w:p>
        </w:tc>
      </w:tr>
      <w:tr w:rsidR="00A6686A" w:rsidRPr="00A6686A" w14:paraId="68AE3207" w14:textId="206B1C73" w:rsidTr="00CD41FC">
        <w:tc>
          <w:tcPr>
            <w:tcW w:w="5130" w:type="dxa"/>
          </w:tcPr>
          <w:p w14:paraId="6C829580" w14:textId="77777777" w:rsidR="00A6686A" w:rsidRPr="00A6686A" w:rsidRDefault="00A6686A" w:rsidP="00BE351B">
            <w:pPr>
              <w:pStyle w:val="Heading1"/>
              <w:numPr>
                <w:ilvl w:val="1"/>
                <w:numId w:val="67"/>
              </w:numPr>
              <w:spacing w:line="240" w:lineRule="auto"/>
              <w:ind w:left="0" w:firstLine="0"/>
              <w:jc w:val="both"/>
              <w:rPr>
                <w:b w:val="0"/>
                <w:iCs/>
                <w:color w:val="auto"/>
              </w:rPr>
            </w:pPr>
            <w:r w:rsidRPr="00A6686A">
              <w:rPr>
                <w:b w:val="0"/>
                <w:iCs/>
                <w:color w:val="auto"/>
              </w:rPr>
              <w:t>Ši Sutartis aiškinama ir visi ginčai, kylantys iš Sutarties, yra sprendžiami taikant Lietuvos Respublikos teisę, nepaisant kitų taikytinos teisės nuostatų.</w:t>
            </w:r>
          </w:p>
        </w:tc>
        <w:tc>
          <w:tcPr>
            <w:tcW w:w="5130" w:type="dxa"/>
          </w:tcPr>
          <w:p w14:paraId="482F225F" w14:textId="53467200"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This Contract shall be interpreted and all disputes arising out of this Contract shall be governed by the law of the Republic of Lithuania, without regard to any other applicable law.</w:t>
            </w:r>
          </w:p>
        </w:tc>
      </w:tr>
      <w:tr w:rsidR="00A6686A" w:rsidRPr="00A6686A" w14:paraId="1DEC185F" w14:textId="50903B85" w:rsidTr="00CD41FC">
        <w:tc>
          <w:tcPr>
            <w:tcW w:w="5130" w:type="dxa"/>
          </w:tcPr>
          <w:p w14:paraId="7DC23159"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48484F22" w14:textId="77777777" w:rsidR="00A6686A" w:rsidRPr="00D60909" w:rsidRDefault="00A6686A" w:rsidP="00CD41FC">
            <w:pPr>
              <w:rPr>
                <w:rFonts w:asciiTheme="minorBidi" w:hAnsiTheme="minorBidi"/>
                <w:b/>
                <w:iCs/>
                <w:sz w:val="20"/>
                <w:szCs w:val="20"/>
                <w:lang w:val="en-GB"/>
              </w:rPr>
            </w:pPr>
          </w:p>
        </w:tc>
      </w:tr>
      <w:tr w:rsidR="00A6686A" w:rsidRPr="00A6686A" w14:paraId="2BB9B679" w14:textId="1910A1D2" w:rsidTr="00CD41FC">
        <w:tc>
          <w:tcPr>
            <w:tcW w:w="5130" w:type="dxa"/>
          </w:tcPr>
          <w:p w14:paraId="056FC3DD" w14:textId="77777777" w:rsidR="00A6686A" w:rsidRPr="00A6686A" w:rsidRDefault="00A6686A" w:rsidP="00BE351B">
            <w:pPr>
              <w:pStyle w:val="Heading1"/>
              <w:numPr>
                <w:ilvl w:val="1"/>
                <w:numId w:val="67"/>
              </w:numPr>
              <w:spacing w:line="240" w:lineRule="auto"/>
              <w:ind w:left="0" w:firstLine="0"/>
              <w:jc w:val="both"/>
              <w:rPr>
                <w:b w:val="0"/>
                <w:iCs/>
                <w:color w:val="auto"/>
              </w:rPr>
            </w:pPr>
            <w:r w:rsidRPr="00A6686A">
              <w:rPr>
                <w:b w:val="0"/>
                <w:iCs/>
                <w:color w:val="auto"/>
              </w:rPr>
              <w:t>Ginčai yra sprendžiami teisme taikant teismingumą pagal Vykdytojo registruotos buveinės adresą.</w:t>
            </w:r>
          </w:p>
        </w:tc>
        <w:tc>
          <w:tcPr>
            <w:tcW w:w="5130" w:type="dxa"/>
          </w:tcPr>
          <w:p w14:paraId="2E1CC04B" w14:textId="2009D045"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Disputes shall be settled by the court having jurisdiction at the registered office of the Contractor.</w:t>
            </w:r>
          </w:p>
        </w:tc>
      </w:tr>
      <w:tr w:rsidR="00A6686A" w:rsidRPr="00A6686A" w14:paraId="4904B6F8" w14:textId="3387A46F" w:rsidTr="00CD41FC">
        <w:tc>
          <w:tcPr>
            <w:tcW w:w="5130" w:type="dxa"/>
          </w:tcPr>
          <w:p w14:paraId="0E9A1AD9" w14:textId="77777777" w:rsidR="00A6686A" w:rsidRPr="00A6686A" w:rsidRDefault="00A6686A" w:rsidP="00CD41FC">
            <w:pPr>
              <w:pStyle w:val="Heading1"/>
              <w:numPr>
                <w:ilvl w:val="0"/>
                <w:numId w:val="0"/>
              </w:numPr>
              <w:spacing w:line="240" w:lineRule="auto"/>
              <w:jc w:val="both"/>
              <w:rPr>
                <w:b w:val="0"/>
              </w:rPr>
            </w:pPr>
          </w:p>
        </w:tc>
        <w:tc>
          <w:tcPr>
            <w:tcW w:w="5130" w:type="dxa"/>
          </w:tcPr>
          <w:p w14:paraId="75BC0718" w14:textId="77777777" w:rsidR="00A6686A" w:rsidRPr="00D60909" w:rsidRDefault="00A6686A" w:rsidP="00CD41FC">
            <w:pPr>
              <w:rPr>
                <w:rFonts w:asciiTheme="minorBidi" w:hAnsiTheme="minorBidi"/>
                <w:b/>
                <w:sz w:val="20"/>
                <w:szCs w:val="20"/>
                <w:lang w:val="en-GB"/>
              </w:rPr>
            </w:pPr>
          </w:p>
        </w:tc>
      </w:tr>
      <w:tr w:rsidR="00A6686A" w:rsidRPr="00A6686A" w14:paraId="04A77F6D" w14:textId="49691C94" w:rsidTr="00CD41FC">
        <w:tc>
          <w:tcPr>
            <w:tcW w:w="5130" w:type="dxa"/>
          </w:tcPr>
          <w:p w14:paraId="54EC3484" w14:textId="77777777" w:rsidR="00A6686A" w:rsidRPr="00A6686A" w:rsidRDefault="00A6686A" w:rsidP="00CD41FC">
            <w:pPr>
              <w:pStyle w:val="Heading1"/>
              <w:numPr>
                <w:ilvl w:val="0"/>
                <w:numId w:val="0"/>
              </w:numPr>
              <w:spacing w:line="240" w:lineRule="auto"/>
              <w:rPr>
                <w:b w:val="0"/>
                <w:i/>
              </w:rPr>
            </w:pPr>
            <w:r w:rsidRPr="00A6686A">
              <w:rPr>
                <w:b w:val="0"/>
                <w:i/>
              </w:rPr>
              <w:t>15 (G) TEISIŲ GYNIMAS</w:t>
            </w:r>
          </w:p>
        </w:tc>
        <w:tc>
          <w:tcPr>
            <w:tcW w:w="5130" w:type="dxa"/>
          </w:tcPr>
          <w:p w14:paraId="607A3327" w14:textId="24E278F8" w:rsidR="00A6686A" w:rsidRPr="00D60909" w:rsidRDefault="00A6686A" w:rsidP="00CD41FC">
            <w:pPr>
              <w:pStyle w:val="Heading1"/>
              <w:numPr>
                <w:ilvl w:val="0"/>
                <w:numId w:val="0"/>
              </w:numPr>
              <w:spacing w:line="240" w:lineRule="auto"/>
              <w:rPr>
                <w:rFonts w:asciiTheme="minorBidi" w:hAnsiTheme="minorBidi" w:cstheme="minorBidi"/>
                <w:b w:val="0"/>
                <w:i/>
                <w:lang w:val="en-GB"/>
              </w:rPr>
            </w:pPr>
            <w:r w:rsidRPr="00D60909">
              <w:rPr>
                <w:b w:val="0"/>
                <w:i/>
                <w:lang w:val="en-GB"/>
              </w:rPr>
              <w:t xml:space="preserve">15 (G) </w:t>
            </w:r>
            <w:r w:rsidR="007F00AE" w:rsidRPr="00D60909">
              <w:rPr>
                <w:b w:val="0"/>
                <w:i/>
                <w:lang w:val="en-GB"/>
              </w:rPr>
              <w:t xml:space="preserve">WAIVER </w:t>
            </w:r>
          </w:p>
        </w:tc>
      </w:tr>
      <w:tr w:rsidR="00A6686A" w:rsidRPr="00A6686A" w14:paraId="57374F8E" w14:textId="3FDF053B" w:rsidTr="00CD41FC">
        <w:tc>
          <w:tcPr>
            <w:tcW w:w="5130" w:type="dxa"/>
          </w:tcPr>
          <w:p w14:paraId="28D0396A" w14:textId="77777777" w:rsidR="00A6686A" w:rsidRPr="00A6686A" w:rsidRDefault="00A6686A" w:rsidP="00CD41FC">
            <w:pPr>
              <w:pStyle w:val="Heading1"/>
              <w:numPr>
                <w:ilvl w:val="0"/>
                <w:numId w:val="0"/>
              </w:numPr>
              <w:spacing w:line="240" w:lineRule="auto"/>
              <w:jc w:val="both"/>
              <w:rPr>
                <w:b w:val="0"/>
              </w:rPr>
            </w:pPr>
          </w:p>
        </w:tc>
        <w:tc>
          <w:tcPr>
            <w:tcW w:w="5130" w:type="dxa"/>
          </w:tcPr>
          <w:p w14:paraId="69D87469" w14:textId="77777777" w:rsidR="00A6686A" w:rsidRPr="00D60909" w:rsidRDefault="00A6686A" w:rsidP="00CD41FC">
            <w:pPr>
              <w:rPr>
                <w:rFonts w:asciiTheme="minorBidi" w:hAnsiTheme="minorBidi"/>
                <w:b/>
                <w:sz w:val="20"/>
                <w:szCs w:val="20"/>
                <w:lang w:val="en-GB"/>
              </w:rPr>
            </w:pPr>
          </w:p>
        </w:tc>
      </w:tr>
      <w:tr w:rsidR="00A6686A" w:rsidRPr="00A6686A" w14:paraId="4765B410" w14:textId="2FF6C107" w:rsidTr="00CD41FC">
        <w:tc>
          <w:tcPr>
            <w:tcW w:w="5130" w:type="dxa"/>
          </w:tcPr>
          <w:p w14:paraId="7FF3CF54" w14:textId="77777777" w:rsidR="00A6686A" w:rsidRPr="00A6686A" w:rsidRDefault="00A6686A" w:rsidP="00BE351B">
            <w:pPr>
              <w:pStyle w:val="Heading1"/>
              <w:numPr>
                <w:ilvl w:val="1"/>
                <w:numId w:val="67"/>
              </w:numPr>
              <w:spacing w:line="240" w:lineRule="auto"/>
              <w:ind w:left="0" w:firstLine="0"/>
              <w:jc w:val="both"/>
              <w:rPr>
                <w:b w:val="0"/>
              </w:rPr>
            </w:pPr>
            <w:r w:rsidRPr="00A6686A">
              <w:rPr>
                <w:b w:val="0"/>
                <w:color w:val="auto"/>
              </w:rPr>
              <w:t>Vieno iš gynybos būdų pasirinkimas nereiškia kitų gynybos būtų atsisakymo.</w:t>
            </w:r>
          </w:p>
        </w:tc>
        <w:tc>
          <w:tcPr>
            <w:tcW w:w="5130" w:type="dxa"/>
          </w:tcPr>
          <w:p w14:paraId="2857FE10" w14:textId="1F4797F7" w:rsidR="00A6686A" w:rsidRPr="00D60909" w:rsidRDefault="002A5E5D" w:rsidP="00BE351B">
            <w:pPr>
              <w:pStyle w:val="Heading1"/>
              <w:numPr>
                <w:ilvl w:val="1"/>
                <w:numId w:val="66"/>
              </w:numPr>
              <w:spacing w:line="240" w:lineRule="auto"/>
              <w:ind w:left="0" w:firstLine="0"/>
              <w:jc w:val="both"/>
              <w:rPr>
                <w:rFonts w:asciiTheme="minorBidi" w:hAnsiTheme="minorBidi" w:cstheme="minorBidi"/>
                <w:b w:val="0"/>
                <w:lang w:val="en-GB"/>
              </w:rPr>
            </w:pPr>
            <w:r w:rsidRPr="00D60909">
              <w:rPr>
                <w:rFonts w:asciiTheme="minorBidi" w:hAnsiTheme="minorBidi" w:cstheme="minorBidi"/>
                <w:b w:val="0"/>
                <w:color w:val="auto"/>
                <w:lang w:val="en-GB" w:bidi="en-GB"/>
              </w:rPr>
              <w:t xml:space="preserve"> </w:t>
            </w:r>
            <w:r w:rsidR="00243437" w:rsidRPr="00D60909">
              <w:rPr>
                <w:rFonts w:asciiTheme="minorBidi" w:hAnsiTheme="minorBidi" w:cstheme="minorBidi"/>
                <w:b w:val="0"/>
                <w:color w:val="auto"/>
                <w:lang w:val="en-GB" w:bidi="en-GB"/>
              </w:rPr>
              <w:t>No exercise of a</w:t>
            </w:r>
            <w:r w:rsidRPr="00D60909">
              <w:rPr>
                <w:rFonts w:asciiTheme="minorBidi" w:hAnsiTheme="minorBidi" w:cstheme="minorBidi"/>
                <w:b w:val="0"/>
                <w:color w:val="auto"/>
                <w:lang w:val="en-GB" w:bidi="en-GB"/>
              </w:rPr>
              <w:t>ny</w:t>
            </w:r>
            <w:r w:rsidR="00243437" w:rsidRPr="00D60909">
              <w:rPr>
                <w:rFonts w:asciiTheme="minorBidi" w:hAnsiTheme="minorBidi" w:cstheme="minorBidi"/>
                <w:b w:val="0"/>
                <w:color w:val="auto"/>
                <w:lang w:val="en-GB" w:bidi="en-GB"/>
              </w:rPr>
              <w:t xml:space="preserve"> right or remedy shall prevent any </w:t>
            </w:r>
            <w:r w:rsidRPr="00D60909">
              <w:rPr>
                <w:rFonts w:asciiTheme="minorBidi" w:hAnsiTheme="minorBidi" w:cstheme="minorBidi"/>
                <w:b w:val="0"/>
                <w:color w:val="auto"/>
                <w:lang w:val="en-GB" w:bidi="en-GB"/>
              </w:rPr>
              <w:t>exercise of any other right or remedy.</w:t>
            </w:r>
            <w:r w:rsidR="00243437" w:rsidRPr="00D60909">
              <w:rPr>
                <w:rFonts w:asciiTheme="minorBidi" w:hAnsiTheme="minorBidi" w:cstheme="minorBidi"/>
                <w:b w:val="0"/>
                <w:color w:val="auto"/>
                <w:lang w:val="en-GB" w:bidi="en-GB"/>
              </w:rPr>
              <w:t xml:space="preserve"> </w:t>
            </w:r>
          </w:p>
        </w:tc>
      </w:tr>
      <w:tr w:rsidR="00A6686A" w:rsidRPr="00A6686A" w14:paraId="257CFBAF" w14:textId="58053095" w:rsidTr="00CD41FC">
        <w:tc>
          <w:tcPr>
            <w:tcW w:w="5130" w:type="dxa"/>
          </w:tcPr>
          <w:p w14:paraId="23B9AF0B" w14:textId="77777777" w:rsidR="00A6686A" w:rsidRPr="00A6686A" w:rsidRDefault="00A6686A" w:rsidP="00CD41FC">
            <w:pPr>
              <w:pStyle w:val="Heading1"/>
              <w:numPr>
                <w:ilvl w:val="0"/>
                <w:numId w:val="0"/>
              </w:numPr>
              <w:spacing w:line="240" w:lineRule="auto"/>
              <w:jc w:val="both"/>
              <w:rPr>
                <w:b w:val="0"/>
              </w:rPr>
            </w:pPr>
          </w:p>
        </w:tc>
        <w:tc>
          <w:tcPr>
            <w:tcW w:w="5130" w:type="dxa"/>
          </w:tcPr>
          <w:p w14:paraId="5A259E1E" w14:textId="77777777" w:rsidR="00A6686A" w:rsidRPr="00D60909" w:rsidRDefault="00A6686A" w:rsidP="00CD41FC">
            <w:pPr>
              <w:rPr>
                <w:rFonts w:asciiTheme="minorBidi" w:hAnsiTheme="minorBidi"/>
                <w:b/>
                <w:sz w:val="20"/>
                <w:szCs w:val="20"/>
                <w:lang w:val="en-GB"/>
              </w:rPr>
            </w:pPr>
          </w:p>
        </w:tc>
      </w:tr>
      <w:tr w:rsidR="00A6686A" w:rsidRPr="00A6686A" w14:paraId="3C9C84AF" w14:textId="702FC481" w:rsidTr="00CD41FC">
        <w:tc>
          <w:tcPr>
            <w:tcW w:w="5130" w:type="dxa"/>
          </w:tcPr>
          <w:p w14:paraId="46D03560" w14:textId="77777777" w:rsidR="00A6686A" w:rsidRPr="00A6686A" w:rsidRDefault="00A6686A" w:rsidP="00BE351B">
            <w:pPr>
              <w:pStyle w:val="Heading1"/>
              <w:numPr>
                <w:ilvl w:val="1"/>
                <w:numId w:val="67"/>
              </w:numPr>
              <w:spacing w:line="240" w:lineRule="auto"/>
              <w:ind w:left="0" w:firstLine="0"/>
              <w:jc w:val="both"/>
              <w:rPr>
                <w:b w:val="0"/>
                <w:iCs/>
                <w:color w:val="auto"/>
              </w:rPr>
            </w:pPr>
            <w:r w:rsidRPr="00A6686A">
              <w:rPr>
                <w:b w:val="0"/>
                <w:iCs/>
                <w:color w:val="auto"/>
              </w:rPr>
              <w:t>Išskyrus atvejus, jei kitaip numatyta Sutartyje, Šalies delsimas pasinaudoti ar nepasinaudojimas Sutartyje numatyta teise nereiškia jos atsisakymo.</w:t>
            </w:r>
          </w:p>
        </w:tc>
        <w:tc>
          <w:tcPr>
            <w:tcW w:w="5130" w:type="dxa"/>
          </w:tcPr>
          <w:p w14:paraId="7392805F" w14:textId="5653B1EC"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Except as otherwise provided in the Contract, a Party's delay in exercising or failure to exercise a right under the Contract shall not constitute a waiver thereof.</w:t>
            </w:r>
          </w:p>
        </w:tc>
      </w:tr>
      <w:tr w:rsidR="00A6686A" w:rsidRPr="00A6686A" w14:paraId="63A0D463" w14:textId="63DD9CD9" w:rsidTr="00CD41FC">
        <w:tc>
          <w:tcPr>
            <w:tcW w:w="5130" w:type="dxa"/>
          </w:tcPr>
          <w:p w14:paraId="5B9AFB20" w14:textId="77777777" w:rsidR="00A6686A" w:rsidRPr="00A6686A" w:rsidRDefault="00A6686A" w:rsidP="00CD41FC">
            <w:pPr>
              <w:pStyle w:val="Heading1"/>
              <w:numPr>
                <w:ilvl w:val="0"/>
                <w:numId w:val="0"/>
              </w:numPr>
              <w:spacing w:line="240" w:lineRule="auto"/>
              <w:jc w:val="both"/>
            </w:pPr>
          </w:p>
        </w:tc>
        <w:tc>
          <w:tcPr>
            <w:tcW w:w="5130" w:type="dxa"/>
          </w:tcPr>
          <w:p w14:paraId="47D7232C" w14:textId="77777777" w:rsidR="00A6686A" w:rsidRPr="00D60909" w:rsidRDefault="00A6686A" w:rsidP="00CD41FC">
            <w:pPr>
              <w:rPr>
                <w:rFonts w:asciiTheme="minorBidi" w:hAnsiTheme="minorBidi"/>
                <w:sz w:val="20"/>
                <w:szCs w:val="20"/>
                <w:lang w:val="en-GB"/>
              </w:rPr>
            </w:pPr>
          </w:p>
        </w:tc>
      </w:tr>
      <w:tr w:rsidR="00A6686A" w:rsidRPr="00A6686A" w14:paraId="3579CF6B" w14:textId="236D2FDE" w:rsidTr="00CD41FC">
        <w:tc>
          <w:tcPr>
            <w:tcW w:w="5130" w:type="dxa"/>
          </w:tcPr>
          <w:p w14:paraId="2C00CB08" w14:textId="77777777" w:rsidR="00A6686A" w:rsidRPr="00A6686A" w:rsidRDefault="00A6686A" w:rsidP="00CD41FC">
            <w:pPr>
              <w:pStyle w:val="Heading1"/>
              <w:numPr>
                <w:ilvl w:val="0"/>
                <w:numId w:val="0"/>
              </w:numPr>
              <w:spacing w:line="240" w:lineRule="auto"/>
              <w:rPr>
                <w:b w:val="0"/>
                <w:i/>
              </w:rPr>
            </w:pPr>
            <w:r w:rsidRPr="00A6686A">
              <w:rPr>
                <w:b w:val="0"/>
                <w:i/>
              </w:rPr>
              <w:t>15 (H) SUTARTIES EGZEMPLIORIAI, PASIRAŠYMAS</w:t>
            </w:r>
          </w:p>
        </w:tc>
        <w:tc>
          <w:tcPr>
            <w:tcW w:w="5130" w:type="dxa"/>
          </w:tcPr>
          <w:p w14:paraId="2ED22C2B" w14:textId="456889F8" w:rsidR="00A6686A" w:rsidRPr="00D60909" w:rsidRDefault="00A6686A" w:rsidP="00CD41FC">
            <w:pPr>
              <w:pStyle w:val="Heading1"/>
              <w:numPr>
                <w:ilvl w:val="0"/>
                <w:numId w:val="0"/>
              </w:numPr>
              <w:spacing w:line="240" w:lineRule="auto"/>
              <w:rPr>
                <w:rFonts w:asciiTheme="minorBidi" w:hAnsiTheme="minorBidi" w:cstheme="minorBidi"/>
                <w:b w:val="0"/>
                <w:i/>
                <w:lang w:val="en-GB"/>
              </w:rPr>
            </w:pPr>
            <w:r w:rsidRPr="00D60909">
              <w:rPr>
                <w:b w:val="0"/>
                <w:i/>
                <w:lang w:val="en-GB"/>
              </w:rPr>
              <w:t>15 (</w:t>
            </w:r>
            <w:r w:rsidR="00AE510F" w:rsidRPr="00D60909">
              <w:rPr>
                <w:b w:val="0"/>
                <w:i/>
                <w:lang w:val="en-GB"/>
              </w:rPr>
              <w:t>H) COUNTERPARTS</w:t>
            </w:r>
            <w:r w:rsidR="00674F80" w:rsidRPr="00D60909">
              <w:rPr>
                <w:b w:val="0"/>
                <w:i/>
                <w:lang w:val="en-GB"/>
              </w:rPr>
              <w:t xml:space="preserve"> </w:t>
            </w:r>
            <w:r w:rsidRPr="00D60909">
              <w:rPr>
                <w:b w:val="0"/>
                <w:i/>
                <w:lang w:val="en-GB"/>
              </w:rPr>
              <w:t>OF THE CONTRACT, SIGNING</w:t>
            </w:r>
          </w:p>
        </w:tc>
      </w:tr>
      <w:tr w:rsidR="00A6686A" w:rsidRPr="00A6686A" w14:paraId="17DCCD7C" w14:textId="0F2252C9" w:rsidTr="00CD41FC">
        <w:tc>
          <w:tcPr>
            <w:tcW w:w="5130" w:type="dxa"/>
          </w:tcPr>
          <w:p w14:paraId="1D1709B9" w14:textId="77777777" w:rsidR="00A6686A" w:rsidRPr="00A6686A" w:rsidRDefault="00A6686A" w:rsidP="00CD41FC">
            <w:pPr>
              <w:pStyle w:val="Heading1"/>
              <w:numPr>
                <w:ilvl w:val="0"/>
                <w:numId w:val="0"/>
              </w:numPr>
              <w:spacing w:line="240" w:lineRule="auto"/>
              <w:jc w:val="both"/>
              <w:rPr>
                <w:b w:val="0"/>
              </w:rPr>
            </w:pPr>
          </w:p>
        </w:tc>
        <w:tc>
          <w:tcPr>
            <w:tcW w:w="5130" w:type="dxa"/>
          </w:tcPr>
          <w:p w14:paraId="32CE9CA5" w14:textId="77777777" w:rsidR="00A6686A" w:rsidRPr="00D60909" w:rsidRDefault="00A6686A" w:rsidP="00CD41FC">
            <w:pPr>
              <w:rPr>
                <w:rFonts w:asciiTheme="minorBidi" w:hAnsiTheme="minorBidi"/>
                <w:b/>
                <w:sz w:val="20"/>
                <w:szCs w:val="20"/>
                <w:lang w:val="en-GB"/>
              </w:rPr>
            </w:pPr>
          </w:p>
        </w:tc>
      </w:tr>
      <w:tr w:rsidR="00A6686A" w:rsidRPr="00A6686A" w14:paraId="4DE6B7B6" w14:textId="3B5C458D" w:rsidTr="00CD41FC">
        <w:tc>
          <w:tcPr>
            <w:tcW w:w="5130" w:type="dxa"/>
          </w:tcPr>
          <w:p w14:paraId="0CC3C845" w14:textId="77777777" w:rsidR="00A6686A" w:rsidRPr="00A6686A" w:rsidRDefault="00A6686A" w:rsidP="00BE351B">
            <w:pPr>
              <w:pStyle w:val="Heading1"/>
              <w:numPr>
                <w:ilvl w:val="1"/>
                <w:numId w:val="67"/>
              </w:numPr>
              <w:spacing w:line="240" w:lineRule="auto"/>
              <w:ind w:left="0" w:firstLine="0"/>
              <w:jc w:val="both"/>
              <w:rPr>
                <w:b w:val="0"/>
                <w:iCs/>
                <w:color w:val="auto"/>
              </w:rPr>
            </w:pPr>
            <w:r w:rsidRPr="00A6686A">
              <w:rPr>
                <w:b w:val="0"/>
                <w:color w:val="auto"/>
              </w:rPr>
              <w:t xml:space="preserve">Sutartis pasirašoma 2 (dviem) egzemplioriais – po vieną kiekvienai iš Šalių. Kaip numatyta Bendrosiose sąlygose aukščiau, </w:t>
            </w:r>
            <w:r w:rsidRPr="00A6686A">
              <w:rPr>
                <w:b w:val="0"/>
                <w:iCs/>
                <w:color w:val="auto"/>
              </w:rPr>
              <w:t>jei Bendrosios sąlygos yra viešai publikuojamos Vykdytojo interneto svetainėje, Šalys laiko, kad Klientas, pasirašydamas Specialiąsias sąlygas, susipažino su Bendrosiomis sąlygomis, ir sutinka, kad jos jam yra aiškios, suprantamos ir priimtinos. Jei Bendrosios sąlygos nėra publikuojamos viešai, Šalys pasirašo ir šias Bendrąsias sąlygas.</w:t>
            </w:r>
          </w:p>
        </w:tc>
        <w:tc>
          <w:tcPr>
            <w:tcW w:w="5130" w:type="dxa"/>
          </w:tcPr>
          <w:p w14:paraId="5DE5035E" w14:textId="29C5860D"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The Contract shall be signed in 2 (</w:t>
            </w:r>
            <w:r w:rsidR="00AE510F" w:rsidRPr="00D60909">
              <w:rPr>
                <w:rFonts w:asciiTheme="minorBidi" w:hAnsiTheme="minorBidi" w:cstheme="minorBidi"/>
                <w:b w:val="0"/>
                <w:color w:val="auto"/>
                <w:lang w:val="en-GB" w:bidi="en-GB"/>
              </w:rPr>
              <w:t>two) counterparts</w:t>
            </w:r>
            <w:r w:rsidRPr="00D60909">
              <w:rPr>
                <w:rFonts w:asciiTheme="minorBidi" w:hAnsiTheme="minorBidi" w:cstheme="minorBidi"/>
                <w:b w:val="0"/>
                <w:color w:val="auto"/>
                <w:lang w:val="en-GB" w:bidi="en-GB"/>
              </w:rPr>
              <w:t xml:space="preserve">, one </w:t>
            </w:r>
            <w:r w:rsidR="002A5E5D" w:rsidRPr="00D60909">
              <w:rPr>
                <w:rFonts w:asciiTheme="minorBidi" w:hAnsiTheme="minorBidi" w:cstheme="minorBidi"/>
                <w:b w:val="0"/>
                <w:color w:val="auto"/>
                <w:lang w:val="en-GB" w:bidi="en-GB"/>
              </w:rPr>
              <w:t xml:space="preserve">counterpart </w:t>
            </w:r>
            <w:r w:rsidRPr="00D60909">
              <w:rPr>
                <w:rFonts w:asciiTheme="minorBidi" w:hAnsiTheme="minorBidi" w:cstheme="minorBidi"/>
                <w:b w:val="0"/>
                <w:color w:val="auto"/>
                <w:lang w:val="en-GB" w:bidi="en-GB"/>
              </w:rPr>
              <w:t xml:space="preserve">for each of the Parties. As provided in the General Terms and Conditions above, if the General Terms and Conditions are publicly published on the Contractor's website, the Parties shall deem that the Customer, by signing the Special Terms and Conditions, has </w:t>
            </w:r>
            <w:proofErr w:type="gramStart"/>
            <w:r w:rsidRPr="00D60909">
              <w:rPr>
                <w:rFonts w:asciiTheme="minorBidi" w:hAnsiTheme="minorBidi" w:cstheme="minorBidi"/>
                <w:b w:val="0"/>
                <w:color w:val="auto"/>
                <w:lang w:val="en-GB" w:bidi="en-GB"/>
              </w:rPr>
              <w:t>read</w:t>
            </w:r>
            <w:proofErr w:type="gramEnd"/>
            <w:r w:rsidRPr="00D60909">
              <w:rPr>
                <w:rFonts w:asciiTheme="minorBidi" w:hAnsiTheme="minorBidi" w:cstheme="minorBidi"/>
                <w:b w:val="0"/>
                <w:color w:val="auto"/>
                <w:lang w:val="en-GB" w:bidi="en-GB"/>
              </w:rPr>
              <w:t xml:space="preserve"> and understood the General Terms and Conditions and hereby agrees that the General Terms and Conditions are clear, understandable and acceptable to the Customer. If the General Terms and Conditions are not published, the Parties shall also sign these General Terms and Conditions.</w:t>
            </w:r>
          </w:p>
        </w:tc>
      </w:tr>
      <w:tr w:rsidR="00A6686A" w:rsidRPr="00A6686A" w14:paraId="7776E577" w14:textId="009ADA20" w:rsidTr="00CD41FC">
        <w:tc>
          <w:tcPr>
            <w:tcW w:w="5130" w:type="dxa"/>
          </w:tcPr>
          <w:p w14:paraId="2722A73F"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4FAEA064" w14:textId="77777777" w:rsidR="00A6686A" w:rsidRPr="00D60909" w:rsidRDefault="00A6686A" w:rsidP="00CD41FC">
            <w:pPr>
              <w:rPr>
                <w:rFonts w:asciiTheme="minorBidi" w:hAnsiTheme="minorBidi"/>
                <w:b/>
                <w:iCs/>
                <w:sz w:val="20"/>
                <w:szCs w:val="20"/>
                <w:lang w:val="en-GB"/>
              </w:rPr>
            </w:pPr>
          </w:p>
        </w:tc>
      </w:tr>
      <w:tr w:rsidR="00A6686A" w:rsidRPr="00A6686A" w14:paraId="73BC0BB6" w14:textId="794C00F4" w:rsidTr="00CD41FC">
        <w:tc>
          <w:tcPr>
            <w:tcW w:w="5130" w:type="dxa"/>
          </w:tcPr>
          <w:p w14:paraId="274DEE4F" w14:textId="77777777" w:rsidR="00A6686A" w:rsidRPr="00A6686A" w:rsidRDefault="00A6686A" w:rsidP="00BE351B">
            <w:pPr>
              <w:pStyle w:val="Heading1"/>
              <w:numPr>
                <w:ilvl w:val="1"/>
                <w:numId w:val="67"/>
              </w:numPr>
              <w:spacing w:line="240" w:lineRule="auto"/>
              <w:ind w:left="0" w:firstLine="0"/>
              <w:jc w:val="both"/>
              <w:rPr>
                <w:b w:val="0"/>
                <w:iCs/>
                <w:color w:val="auto"/>
              </w:rPr>
            </w:pPr>
            <w:r w:rsidRPr="00A6686A">
              <w:rPr>
                <w:b w:val="0"/>
                <w:iCs/>
                <w:color w:val="auto"/>
              </w:rPr>
              <w:t>Sutartis yra laikoma tinkamai pasirašyta bet kokiu elektroniniu (įskaitant nekvalifikuotą) parašu, apsikeičiant Sutartimi su fiziniu parašu .</w:t>
            </w:r>
            <w:proofErr w:type="spellStart"/>
            <w:r w:rsidRPr="00A6686A">
              <w:rPr>
                <w:b w:val="0"/>
                <w:iCs/>
                <w:color w:val="auto"/>
              </w:rPr>
              <w:t>pdf</w:t>
            </w:r>
            <w:proofErr w:type="spellEnd"/>
            <w:r w:rsidRPr="00A6686A">
              <w:rPr>
                <w:b w:val="0"/>
                <w:iCs/>
                <w:color w:val="auto"/>
              </w:rPr>
              <w:t xml:space="preserve"> ar kitu analogišku formatu elektroniniu būdu (vienai Šaliai pasirašius Sutartį, nuskenavus, nusiuntus elektroniniu paštu kitai Šaliai ir šiai atspausdinus, pasirašius ir atsiuntus ją elektroniniu paštu) ar bet kokiu minėtų būdų deriniu.</w:t>
            </w:r>
          </w:p>
        </w:tc>
        <w:tc>
          <w:tcPr>
            <w:tcW w:w="5130" w:type="dxa"/>
          </w:tcPr>
          <w:p w14:paraId="73CD9A22" w14:textId="319EF02E"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The Contract shall be deemed to be duly signed by any electronic (including non-qualified) signature, by the exchange of the Contract with a physical signature in .pdf or any other analogous format, by electronic means (by one Party signing the Contract, by scanning it, by e-mailing it to the other Party, and by the other Party's printing, signing, and e-mailing the Contract), or by any combination thereof.</w:t>
            </w:r>
          </w:p>
        </w:tc>
      </w:tr>
      <w:tr w:rsidR="00A6686A" w:rsidRPr="00A6686A" w14:paraId="59809C5E" w14:textId="3970E8DB" w:rsidTr="00CD41FC">
        <w:tc>
          <w:tcPr>
            <w:tcW w:w="5130" w:type="dxa"/>
          </w:tcPr>
          <w:p w14:paraId="101A3C1B" w14:textId="77777777" w:rsidR="00A6686A" w:rsidRPr="00A6686A" w:rsidRDefault="00A6686A" w:rsidP="00CD41FC">
            <w:pPr>
              <w:pStyle w:val="Heading1"/>
              <w:numPr>
                <w:ilvl w:val="0"/>
                <w:numId w:val="0"/>
              </w:numPr>
              <w:spacing w:line="240" w:lineRule="auto"/>
              <w:jc w:val="both"/>
            </w:pPr>
          </w:p>
        </w:tc>
        <w:tc>
          <w:tcPr>
            <w:tcW w:w="5130" w:type="dxa"/>
          </w:tcPr>
          <w:p w14:paraId="3BA1F2B9" w14:textId="77777777" w:rsidR="00A6686A" w:rsidRPr="00D60909" w:rsidRDefault="00A6686A" w:rsidP="00CD41FC">
            <w:pPr>
              <w:rPr>
                <w:rFonts w:asciiTheme="minorBidi" w:hAnsiTheme="minorBidi"/>
                <w:sz w:val="20"/>
                <w:szCs w:val="20"/>
                <w:lang w:val="en-GB"/>
              </w:rPr>
            </w:pPr>
          </w:p>
        </w:tc>
      </w:tr>
      <w:tr w:rsidR="00A6686A" w:rsidRPr="00A6686A" w14:paraId="11C41D44" w14:textId="4EE982E4" w:rsidTr="00CD41FC">
        <w:tc>
          <w:tcPr>
            <w:tcW w:w="5130" w:type="dxa"/>
          </w:tcPr>
          <w:p w14:paraId="35FBA3B5" w14:textId="77777777" w:rsidR="00A6686A" w:rsidRPr="00A6686A" w:rsidRDefault="00A6686A" w:rsidP="00BE351B">
            <w:pPr>
              <w:pStyle w:val="Heading1"/>
              <w:numPr>
                <w:ilvl w:val="1"/>
                <w:numId w:val="67"/>
              </w:numPr>
              <w:spacing w:line="240" w:lineRule="auto"/>
              <w:ind w:left="0" w:firstLine="0"/>
              <w:jc w:val="both"/>
              <w:rPr>
                <w:b w:val="0"/>
                <w:iCs/>
                <w:color w:val="auto"/>
              </w:rPr>
            </w:pPr>
            <w:r w:rsidRPr="00A6686A">
              <w:rPr>
                <w:b w:val="0"/>
                <w:iCs/>
                <w:color w:val="auto"/>
              </w:rPr>
              <w:t>Jei Sutarties Bendrosios sąlygos yra publikuojamos Vykdytojo interneto svetainėje, Vykdytojas turi teisę jas vienašališkai pakeisti be Užsakovo sutikimo. Bendrųjų sąlygų pakeitimai įsigalioja kitą Darbo dieną nuo jų paskelbimo Vykdytojo interneto svetainėje. Bendrųjų sąlygų pakeitimai taikomi tik naujiems Užsakymams. Jei Klientas nesutinka su Bendrųjų sąlygų pakeitimais, jis gali vienašališkai nutraukti Sutartį.</w:t>
            </w:r>
          </w:p>
        </w:tc>
        <w:tc>
          <w:tcPr>
            <w:tcW w:w="5130" w:type="dxa"/>
          </w:tcPr>
          <w:p w14:paraId="6F4F3CF1" w14:textId="4DE1DAC4" w:rsidR="00A6686A" w:rsidRPr="00D60909" w:rsidRDefault="00A6686A" w:rsidP="00BE351B">
            <w:pPr>
              <w:pStyle w:val="Heading1"/>
              <w:numPr>
                <w:ilvl w:val="1"/>
                <w:numId w:val="66"/>
              </w:numPr>
              <w:spacing w:line="240" w:lineRule="auto"/>
              <w:ind w:left="0" w:firstLine="0"/>
              <w:jc w:val="both"/>
              <w:rPr>
                <w:rFonts w:asciiTheme="minorBidi" w:hAnsiTheme="minorBidi" w:cstheme="minorBidi"/>
                <w:b w:val="0"/>
                <w:iCs/>
                <w:lang w:val="en-GB"/>
              </w:rPr>
            </w:pPr>
            <w:r w:rsidRPr="00D60909">
              <w:rPr>
                <w:rFonts w:asciiTheme="minorBidi" w:hAnsiTheme="minorBidi" w:cstheme="minorBidi"/>
                <w:b w:val="0"/>
                <w:color w:val="auto"/>
                <w:lang w:val="en-GB" w:bidi="en-GB"/>
              </w:rPr>
              <w:t>If the General Terms and Conditions of the Contract are published on the Contractor's website, the Contractor shall have the right to modify them unilaterally without the consent of the Customer. Amendments to the General Terms and Conditions shall enter into force on the Business Day following their publication on the Contractor's website. Changes to the General Terms and Conditions shall apply only to new Orders. If the Customer does not agree with the changes to the General Terms and Conditions, the Customer may unilaterally terminate the Contract.</w:t>
            </w:r>
          </w:p>
        </w:tc>
      </w:tr>
      <w:tr w:rsidR="00A6686A" w:rsidRPr="00A6686A" w14:paraId="3730346D" w14:textId="6C927CB9" w:rsidTr="00CD41FC">
        <w:tc>
          <w:tcPr>
            <w:tcW w:w="5130" w:type="dxa"/>
          </w:tcPr>
          <w:p w14:paraId="2BA36A42" w14:textId="77777777" w:rsidR="00A6686A" w:rsidRPr="00A6686A" w:rsidRDefault="00A6686A" w:rsidP="00CD41FC">
            <w:pPr>
              <w:pStyle w:val="Heading1"/>
              <w:numPr>
                <w:ilvl w:val="0"/>
                <w:numId w:val="0"/>
              </w:numPr>
              <w:spacing w:line="240" w:lineRule="auto"/>
              <w:jc w:val="both"/>
              <w:rPr>
                <w:b w:val="0"/>
                <w:iCs/>
                <w:color w:val="auto"/>
              </w:rPr>
            </w:pPr>
          </w:p>
        </w:tc>
        <w:tc>
          <w:tcPr>
            <w:tcW w:w="5130" w:type="dxa"/>
          </w:tcPr>
          <w:p w14:paraId="4AC7B826" w14:textId="77777777" w:rsidR="00A6686A" w:rsidRPr="00D60909" w:rsidRDefault="00A6686A" w:rsidP="00CD41FC">
            <w:pPr>
              <w:rPr>
                <w:rFonts w:asciiTheme="minorBidi" w:hAnsiTheme="minorBidi"/>
                <w:b/>
                <w:iCs/>
                <w:sz w:val="20"/>
                <w:szCs w:val="20"/>
                <w:lang w:val="en-GB"/>
              </w:rPr>
            </w:pPr>
          </w:p>
        </w:tc>
      </w:tr>
      <w:tr w:rsidR="00A6686A" w:rsidRPr="00A6686A" w14:paraId="01F41598" w14:textId="6AF055DB" w:rsidTr="00CD41FC">
        <w:tc>
          <w:tcPr>
            <w:tcW w:w="5130" w:type="dxa"/>
          </w:tcPr>
          <w:p w14:paraId="4F581A41" w14:textId="77777777" w:rsidR="00A6686A" w:rsidRPr="00A6686A" w:rsidRDefault="00A6686A" w:rsidP="00BE351B">
            <w:pPr>
              <w:pStyle w:val="Heading1"/>
              <w:numPr>
                <w:ilvl w:val="1"/>
                <w:numId w:val="67"/>
              </w:numPr>
              <w:spacing w:line="240" w:lineRule="auto"/>
              <w:ind w:left="0" w:firstLine="0"/>
              <w:jc w:val="both"/>
              <w:rPr>
                <w:b w:val="0"/>
                <w:color w:val="auto"/>
              </w:rPr>
            </w:pPr>
            <w:r w:rsidRPr="00A6686A">
              <w:rPr>
                <w:b w:val="0"/>
                <w:iCs/>
                <w:color w:val="auto"/>
              </w:rPr>
              <w:t>Sutartis</w:t>
            </w:r>
            <w:r w:rsidRPr="00A6686A">
              <w:rPr>
                <w:b w:val="0"/>
                <w:color w:val="auto"/>
              </w:rPr>
              <w:t xml:space="preserve"> yra laikoma pasirašyta, kai pasirašo paskutinė Šalis.</w:t>
            </w:r>
          </w:p>
        </w:tc>
        <w:tc>
          <w:tcPr>
            <w:tcW w:w="5130" w:type="dxa"/>
          </w:tcPr>
          <w:p w14:paraId="211A9A69" w14:textId="14A27EB2" w:rsidR="00A6686A" w:rsidRPr="00D60909" w:rsidRDefault="00A6686A" w:rsidP="00BE351B">
            <w:pPr>
              <w:pStyle w:val="Heading1"/>
              <w:numPr>
                <w:ilvl w:val="1"/>
                <w:numId w:val="66"/>
              </w:numPr>
              <w:spacing w:line="240" w:lineRule="auto"/>
              <w:ind w:left="0" w:firstLine="0"/>
              <w:jc w:val="both"/>
              <w:rPr>
                <w:rFonts w:asciiTheme="minorBidi" w:hAnsiTheme="minorBidi" w:cstheme="minorBidi"/>
                <w:lang w:val="en-GB"/>
              </w:rPr>
            </w:pPr>
            <w:r w:rsidRPr="00D60909">
              <w:rPr>
                <w:rFonts w:asciiTheme="minorBidi" w:hAnsiTheme="minorBidi" w:cstheme="minorBidi"/>
                <w:b w:val="0"/>
                <w:color w:val="auto"/>
                <w:lang w:val="en-GB" w:bidi="en-GB"/>
              </w:rPr>
              <w:t>The Contract shall be deemed to be signed when the last Party signs it.</w:t>
            </w:r>
          </w:p>
        </w:tc>
      </w:tr>
    </w:tbl>
    <w:p w14:paraId="4EE9444F" w14:textId="77777777" w:rsidR="0057047D" w:rsidRPr="0012714B" w:rsidRDefault="0057047D" w:rsidP="00CD41FC">
      <w:pPr>
        <w:pStyle w:val="Heading1"/>
        <w:numPr>
          <w:ilvl w:val="0"/>
          <w:numId w:val="0"/>
        </w:numPr>
        <w:spacing w:line="240" w:lineRule="auto"/>
        <w:jc w:val="both"/>
        <w:rPr>
          <w:b w:val="0"/>
        </w:rPr>
      </w:pPr>
    </w:p>
    <w:p w14:paraId="78BB5DCB" w14:textId="77777777" w:rsidR="0012714B" w:rsidRPr="0012714B" w:rsidRDefault="0012714B" w:rsidP="00CD41FC">
      <w:pPr>
        <w:pStyle w:val="Heading1"/>
        <w:numPr>
          <w:ilvl w:val="0"/>
          <w:numId w:val="0"/>
        </w:numPr>
        <w:spacing w:line="240" w:lineRule="auto"/>
        <w:jc w:val="both"/>
        <w:rPr>
          <w:b w:val="0"/>
        </w:rPr>
      </w:pPr>
    </w:p>
    <w:tbl>
      <w:tblPr>
        <w:tblStyle w:val="TableGrid"/>
        <w:tblW w:w="11057" w:type="dxa"/>
        <w:tblInd w:w="-127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71"/>
        <w:gridCol w:w="5386"/>
      </w:tblGrid>
      <w:tr w:rsidR="0057047D" w:rsidRPr="00A6686A" w14:paraId="1CFF169B" w14:textId="77777777" w:rsidTr="004F7125">
        <w:tc>
          <w:tcPr>
            <w:tcW w:w="5671" w:type="dxa"/>
          </w:tcPr>
          <w:p w14:paraId="36D030F8" w14:textId="050162CE" w:rsidR="0057047D" w:rsidRPr="00926818" w:rsidRDefault="0057047D" w:rsidP="00CD41FC">
            <w:pPr>
              <w:jc w:val="both"/>
              <w:rPr>
                <w:rFonts w:ascii="Arial" w:eastAsia="Calibri" w:hAnsi="Arial" w:cs="Arial"/>
                <w:sz w:val="20"/>
                <w:szCs w:val="20"/>
                <w:lang w:val="lt-LT"/>
              </w:rPr>
            </w:pPr>
            <w:r w:rsidRPr="00926818">
              <w:rPr>
                <w:rFonts w:ascii="Arial" w:eastAsia="Calibri" w:hAnsi="Arial" w:cs="Arial"/>
                <w:sz w:val="20"/>
                <w:szCs w:val="20"/>
                <w:lang w:val="lt-LT"/>
              </w:rPr>
              <w:t>Kliento vardu</w:t>
            </w:r>
            <w:r w:rsidR="00A6686A">
              <w:rPr>
                <w:rFonts w:ascii="Arial" w:eastAsia="Calibri" w:hAnsi="Arial" w:cs="Arial"/>
                <w:sz w:val="20"/>
                <w:szCs w:val="20"/>
                <w:lang w:val="lt-LT"/>
              </w:rPr>
              <w:t xml:space="preserve"> / </w:t>
            </w:r>
            <w:r w:rsidR="00A6686A" w:rsidRPr="009873A0">
              <w:rPr>
                <w:rFonts w:asciiTheme="minorBidi" w:hAnsiTheme="minorBidi"/>
                <w:sz w:val="20"/>
                <w:lang w:val="en-GB" w:bidi="en-GB"/>
              </w:rPr>
              <w:t>On behalf of the Customer</w:t>
            </w:r>
            <w:r w:rsidRPr="00926818">
              <w:rPr>
                <w:rFonts w:ascii="Arial" w:eastAsia="Calibri" w:hAnsi="Arial" w:cs="Arial"/>
                <w:sz w:val="20"/>
                <w:szCs w:val="20"/>
                <w:lang w:val="lt-LT"/>
              </w:rPr>
              <w:t>:</w:t>
            </w:r>
          </w:p>
          <w:p w14:paraId="6BF36073" w14:textId="77777777" w:rsidR="0057047D" w:rsidRPr="00926818" w:rsidRDefault="0057047D" w:rsidP="00CD41FC">
            <w:pPr>
              <w:jc w:val="both"/>
              <w:rPr>
                <w:rFonts w:ascii="Arial" w:eastAsia="Calibri" w:hAnsi="Arial" w:cs="Arial"/>
                <w:sz w:val="20"/>
                <w:szCs w:val="20"/>
                <w:lang w:val="lt-LT"/>
              </w:rPr>
            </w:pPr>
          </w:p>
          <w:p w14:paraId="72C80B1E" w14:textId="77777777" w:rsidR="0057047D" w:rsidRPr="00926818" w:rsidRDefault="0057047D" w:rsidP="00CD41FC">
            <w:pPr>
              <w:jc w:val="both"/>
              <w:rPr>
                <w:rFonts w:ascii="Arial" w:eastAsia="Calibri" w:hAnsi="Arial" w:cs="Arial"/>
                <w:sz w:val="20"/>
                <w:szCs w:val="20"/>
                <w:lang w:val="lt-LT"/>
              </w:rPr>
            </w:pPr>
            <w:r w:rsidRPr="00926818">
              <w:rPr>
                <w:rFonts w:ascii="Arial" w:eastAsia="Calibri" w:hAnsi="Arial" w:cs="Arial"/>
                <w:sz w:val="20"/>
                <w:szCs w:val="20"/>
                <w:lang w:val="lt-LT"/>
              </w:rPr>
              <w:t>_________________________</w:t>
            </w:r>
          </w:p>
          <w:p w14:paraId="63E6077A" w14:textId="77777777" w:rsidR="00931E13" w:rsidRPr="009E2D1C" w:rsidRDefault="00931E13" w:rsidP="00931E13">
            <w:pPr>
              <w:jc w:val="both"/>
              <w:rPr>
                <w:rFonts w:ascii="Arial" w:eastAsia="Calibri" w:hAnsi="Arial" w:cs="Arial"/>
                <w:sz w:val="20"/>
                <w:szCs w:val="20"/>
                <w:lang w:val="pt-BR"/>
              </w:rPr>
            </w:pPr>
            <w:r w:rsidRPr="009F024F">
              <w:rPr>
                <w:rFonts w:ascii="Arial" w:eastAsia="Calibri" w:hAnsi="Arial" w:cs="Arial"/>
                <w:sz w:val="20"/>
                <w:szCs w:val="20"/>
                <w:lang w:val="pt-BR"/>
              </w:rPr>
              <w:t>Klaipėdos Pauliaus Lindenau mokymo centras</w:t>
            </w:r>
            <w:r w:rsidRPr="009E2D1C">
              <w:rPr>
                <w:rFonts w:ascii="Arial" w:eastAsia="Calibri" w:hAnsi="Arial" w:cs="Arial"/>
                <w:sz w:val="20"/>
                <w:szCs w:val="20"/>
                <w:lang w:val="pt-BR"/>
              </w:rPr>
              <w:t xml:space="preserve"> </w:t>
            </w:r>
          </w:p>
          <w:p w14:paraId="0AB9C092" w14:textId="77777777" w:rsidR="00931E13" w:rsidRPr="00595C63" w:rsidRDefault="00931E13" w:rsidP="00931E13">
            <w:pPr>
              <w:jc w:val="both"/>
              <w:rPr>
                <w:rFonts w:ascii="Arial" w:eastAsia="Calibri" w:hAnsi="Arial" w:cs="Arial"/>
                <w:sz w:val="20"/>
                <w:szCs w:val="20"/>
                <w:lang w:val="lt-LT"/>
              </w:rPr>
            </w:pPr>
            <w:r w:rsidRPr="009E2D1C">
              <w:rPr>
                <w:rFonts w:ascii="Arial" w:eastAsia="Calibri" w:hAnsi="Arial" w:cs="Arial"/>
                <w:sz w:val="20"/>
                <w:szCs w:val="20"/>
                <w:lang w:val="pt-BR"/>
              </w:rPr>
              <w:t>Egidijus Skarbalius</w:t>
            </w:r>
          </w:p>
          <w:p w14:paraId="7F59C3C1" w14:textId="35CBBB87" w:rsidR="0057047D" w:rsidRPr="00926818" w:rsidRDefault="0057047D" w:rsidP="00CD41FC">
            <w:pPr>
              <w:jc w:val="both"/>
              <w:rPr>
                <w:rFonts w:ascii="Arial" w:eastAsia="Calibri" w:hAnsi="Arial" w:cs="Arial"/>
                <w:sz w:val="20"/>
                <w:szCs w:val="20"/>
                <w:lang w:val="lt-LT"/>
              </w:rPr>
            </w:pPr>
          </w:p>
        </w:tc>
        <w:tc>
          <w:tcPr>
            <w:tcW w:w="5386" w:type="dxa"/>
          </w:tcPr>
          <w:p w14:paraId="31B7CB42" w14:textId="29233FBA" w:rsidR="0057047D" w:rsidRPr="00926818" w:rsidRDefault="0057047D" w:rsidP="00CD41FC">
            <w:pPr>
              <w:jc w:val="both"/>
              <w:rPr>
                <w:rFonts w:ascii="Arial" w:eastAsia="Calibri" w:hAnsi="Arial" w:cs="Arial"/>
                <w:sz w:val="20"/>
                <w:szCs w:val="20"/>
                <w:lang w:val="lt-LT"/>
              </w:rPr>
            </w:pPr>
            <w:r w:rsidRPr="00926818">
              <w:rPr>
                <w:rFonts w:ascii="Arial" w:eastAsia="Calibri" w:hAnsi="Arial" w:cs="Arial"/>
                <w:sz w:val="20"/>
                <w:szCs w:val="20"/>
                <w:lang w:val="lt-LT"/>
              </w:rPr>
              <w:t>Vykdytojo vardu</w:t>
            </w:r>
            <w:r w:rsidR="00A6686A">
              <w:rPr>
                <w:rFonts w:ascii="Arial" w:eastAsia="Calibri" w:hAnsi="Arial" w:cs="Arial"/>
                <w:sz w:val="20"/>
                <w:szCs w:val="20"/>
                <w:lang w:val="lt-LT"/>
              </w:rPr>
              <w:t xml:space="preserve"> / </w:t>
            </w:r>
            <w:r w:rsidR="00A6686A" w:rsidRPr="009873A0">
              <w:rPr>
                <w:rFonts w:asciiTheme="minorBidi" w:hAnsiTheme="minorBidi"/>
                <w:sz w:val="20"/>
                <w:lang w:val="en-GB" w:bidi="en-GB"/>
              </w:rPr>
              <w:t>On behalf of the Contractor</w:t>
            </w:r>
            <w:r w:rsidRPr="00926818">
              <w:rPr>
                <w:rFonts w:ascii="Arial" w:eastAsia="Calibri" w:hAnsi="Arial" w:cs="Arial"/>
                <w:sz w:val="20"/>
                <w:szCs w:val="20"/>
                <w:lang w:val="lt-LT"/>
              </w:rPr>
              <w:t>:</w:t>
            </w:r>
          </w:p>
          <w:p w14:paraId="72FD7E76" w14:textId="77777777" w:rsidR="0057047D" w:rsidRPr="00926818" w:rsidRDefault="0057047D" w:rsidP="00CD41FC">
            <w:pPr>
              <w:jc w:val="both"/>
              <w:rPr>
                <w:rFonts w:ascii="Arial" w:eastAsia="Calibri" w:hAnsi="Arial" w:cs="Arial"/>
                <w:sz w:val="20"/>
                <w:szCs w:val="20"/>
                <w:lang w:val="lt-LT"/>
              </w:rPr>
            </w:pPr>
          </w:p>
          <w:p w14:paraId="01E96CC2" w14:textId="77777777" w:rsidR="0057047D" w:rsidRPr="00926818" w:rsidRDefault="0057047D" w:rsidP="00CD41FC">
            <w:pPr>
              <w:jc w:val="both"/>
              <w:rPr>
                <w:rFonts w:ascii="Arial" w:eastAsia="Calibri" w:hAnsi="Arial" w:cs="Arial"/>
                <w:sz w:val="20"/>
                <w:szCs w:val="20"/>
                <w:lang w:val="lt-LT"/>
              </w:rPr>
            </w:pPr>
            <w:r w:rsidRPr="00926818">
              <w:rPr>
                <w:rFonts w:ascii="Arial" w:eastAsia="Calibri" w:hAnsi="Arial" w:cs="Arial"/>
                <w:sz w:val="20"/>
                <w:szCs w:val="20"/>
                <w:lang w:val="lt-LT"/>
              </w:rPr>
              <w:t>_________________________</w:t>
            </w:r>
          </w:p>
          <w:p w14:paraId="21754AE0" w14:textId="6438C1EC" w:rsidR="006A581C" w:rsidRDefault="0057047D" w:rsidP="00CD41FC">
            <w:pPr>
              <w:jc w:val="both"/>
              <w:rPr>
                <w:rFonts w:ascii="Arial" w:eastAsia="Calibri" w:hAnsi="Arial" w:cs="Arial"/>
                <w:sz w:val="20"/>
                <w:szCs w:val="20"/>
                <w:lang w:val="lt-LT"/>
              </w:rPr>
            </w:pPr>
            <w:r w:rsidRPr="00926818">
              <w:rPr>
                <w:rFonts w:ascii="Arial" w:eastAsia="Calibri" w:hAnsi="Arial" w:cs="Arial"/>
                <w:sz w:val="20"/>
                <w:szCs w:val="20"/>
                <w:lang w:val="lt-LT"/>
              </w:rPr>
              <w:t xml:space="preserve">UAB „Alna </w:t>
            </w:r>
            <w:proofErr w:type="spellStart"/>
            <w:r w:rsidRPr="00926818">
              <w:rPr>
                <w:rFonts w:ascii="Arial" w:eastAsia="Calibri" w:hAnsi="Arial" w:cs="Arial"/>
                <w:sz w:val="20"/>
                <w:szCs w:val="20"/>
                <w:lang w:val="lt-LT"/>
              </w:rPr>
              <w:t>Business</w:t>
            </w:r>
            <w:proofErr w:type="spellEnd"/>
            <w:r w:rsidR="00BA1EF9">
              <w:rPr>
                <w:rFonts w:ascii="Arial" w:eastAsia="Calibri" w:hAnsi="Arial" w:cs="Arial"/>
                <w:sz w:val="20"/>
                <w:szCs w:val="20"/>
                <w:lang w:val="lt-LT"/>
              </w:rPr>
              <w:t xml:space="preserve"> </w:t>
            </w:r>
            <w:proofErr w:type="spellStart"/>
            <w:r w:rsidR="00BA1EF9">
              <w:rPr>
                <w:rFonts w:ascii="Arial" w:eastAsia="Calibri" w:hAnsi="Arial" w:cs="Arial"/>
                <w:sz w:val="20"/>
                <w:szCs w:val="20"/>
                <w:lang w:val="lt-LT"/>
              </w:rPr>
              <w:t>Solutions</w:t>
            </w:r>
            <w:proofErr w:type="spellEnd"/>
            <w:r w:rsidRPr="00926818">
              <w:rPr>
                <w:rFonts w:ascii="Arial" w:eastAsia="Calibri" w:hAnsi="Arial" w:cs="Arial"/>
                <w:sz w:val="20"/>
                <w:szCs w:val="20"/>
                <w:lang w:val="lt-LT"/>
              </w:rPr>
              <w:t xml:space="preserve">“ </w:t>
            </w:r>
          </w:p>
          <w:p w14:paraId="61A3CBFD" w14:textId="77777777" w:rsidR="00A6686A" w:rsidRPr="00A6686A" w:rsidRDefault="00A6686A" w:rsidP="00CD41FC">
            <w:pPr>
              <w:jc w:val="both"/>
              <w:rPr>
                <w:rFonts w:asciiTheme="minorBidi" w:eastAsia="Calibri" w:hAnsiTheme="minorBidi"/>
                <w:sz w:val="20"/>
                <w:szCs w:val="20"/>
                <w:lang w:val="lt-LT"/>
              </w:rPr>
            </w:pPr>
            <w:r w:rsidRPr="00926818">
              <w:rPr>
                <w:rFonts w:ascii="Arial" w:eastAsia="Calibri" w:hAnsi="Arial" w:cs="Arial"/>
                <w:sz w:val="20"/>
                <w:szCs w:val="20"/>
                <w:lang w:val="lt-LT"/>
              </w:rPr>
              <w:t>D</w:t>
            </w:r>
            <w:r w:rsidR="0057047D" w:rsidRPr="00926818">
              <w:rPr>
                <w:rFonts w:ascii="Arial" w:eastAsia="Calibri" w:hAnsi="Arial" w:cs="Arial"/>
                <w:sz w:val="20"/>
                <w:szCs w:val="20"/>
                <w:lang w:val="lt-LT"/>
              </w:rPr>
              <w:t>irektorius</w:t>
            </w:r>
            <w:r>
              <w:rPr>
                <w:rFonts w:ascii="Arial" w:eastAsia="Calibri" w:hAnsi="Arial" w:cs="Arial"/>
                <w:sz w:val="20"/>
                <w:szCs w:val="20"/>
                <w:lang w:val="lt-LT"/>
              </w:rPr>
              <w:t xml:space="preserve"> / </w:t>
            </w:r>
            <w:r w:rsidRPr="00A6686A">
              <w:rPr>
                <w:rFonts w:asciiTheme="minorBidi" w:hAnsiTheme="minorBidi"/>
                <w:sz w:val="20"/>
                <w:lang w:val="lt-LT" w:bidi="en-GB"/>
              </w:rPr>
              <w:t>General Manager</w:t>
            </w:r>
          </w:p>
          <w:p w14:paraId="2A5E7ED3" w14:textId="77777777" w:rsidR="0057047D" w:rsidRDefault="0057047D" w:rsidP="00CD41FC">
            <w:pPr>
              <w:jc w:val="both"/>
              <w:rPr>
                <w:rFonts w:ascii="Arial" w:eastAsia="Calibri" w:hAnsi="Arial" w:cs="Arial"/>
                <w:sz w:val="20"/>
                <w:szCs w:val="20"/>
                <w:lang w:val="lt-LT"/>
              </w:rPr>
            </w:pPr>
            <w:r w:rsidRPr="00926818">
              <w:rPr>
                <w:rFonts w:ascii="Arial" w:eastAsia="Calibri" w:hAnsi="Arial" w:cs="Arial"/>
                <w:sz w:val="20"/>
                <w:szCs w:val="20"/>
                <w:lang w:val="lt-LT"/>
              </w:rPr>
              <w:t>Darius Bužinskas</w:t>
            </w:r>
          </w:p>
          <w:p w14:paraId="2AF1E586" w14:textId="73BFC636" w:rsidR="006A581C" w:rsidRPr="00926818" w:rsidRDefault="006A581C" w:rsidP="00CD41FC">
            <w:pPr>
              <w:jc w:val="both"/>
              <w:rPr>
                <w:rFonts w:ascii="Arial" w:eastAsia="Calibri" w:hAnsi="Arial" w:cs="Arial"/>
                <w:sz w:val="20"/>
                <w:szCs w:val="20"/>
                <w:lang w:val="lt-LT"/>
              </w:rPr>
            </w:pPr>
          </w:p>
        </w:tc>
      </w:tr>
    </w:tbl>
    <w:p w14:paraId="3D6DC29F" w14:textId="77777777" w:rsidR="0057047D" w:rsidRPr="00A6686A" w:rsidRDefault="0057047D" w:rsidP="00CD41FC">
      <w:pPr>
        <w:rPr>
          <w:b/>
          <w:lang w:val="lt-LT"/>
        </w:rPr>
      </w:pPr>
    </w:p>
    <w:sectPr w:rsidR="0057047D" w:rsidRPr="00A6686A" w:rsidSect="00B85A8B">
      <w:headerReference w:type="default" r:id="rId15"/>
      <w:footerReference w:type="default" r:id="rId16"/>
      <w:type w:val="continuous"/>
      <w:pgSz w:w="11907" w:h="16839" w:code="9"/>
      <w:pgMar w:top="851" w:right="1418" w:bottom="1418" w:left="1797" w:header="142"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520B" w14:textId="77777777" w:rsidR="00B51170" w:rsidRDefault="00B51170" w:rsidP="00657D09">
      <w:pPr>
        <w:spacing w:after="0" w:line="240" w:lineRule="auto"/>
      </w:pPr>
      <w:r>
        <w:separator/>
      </w:r>
    </w:p>
  </w:endnote>
  <w:endnote w:type="continuationSeparator" w:id="0">
    <w:p w14:paraId="5D5CADBB" w14:textId="77777777" w:rsidR="00B51170" w:rsidRDefault="00B51170" w:rsidP="0065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C02" w14:textId="77777777" w:rsidR="008D4AF6" w:rsidRDefault="00F831C7" w:rsidP="008D4AF6">
    <w:pPr>
      <w:pStyle w:val="Footer"/>
    </w:pPr>
    <w:r>
      <w:rPr>
        <w:noProof/>
        <w:lang w:val="lt-LT" w:eastAsia="lt-LT"/>
      </w:rPr>
      <w:drawing>
        <wp:inline distT="0" distB="0" distL="0" distR="0" wp14:anchorId="1DDE44D2" wp14:editId="7303017B">
          <wp:extent cx="655320" cy="237261"/>
          <wp:effectExtent l="0" t="0" r="5080" b="0"/>
          <wp:docPr id="1722105626" name="Picture 1722105626" descr="logo_pilk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ilk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237261"/>
                  </a:xfrm>
                  <a:prstGeom prst="rect">
                    <a:avLst/>
                  </a:prstGeom>
                  <a:noFill/>
                  <a:ln>
                    <a:noFill/>
                  </a:ln>
                </pic:spPr>
              </pic:pic>
            </a:graphicData>
          </a:graphic>
        </wp:inline>
      </w:drawing>
    </w:r>
  </w:p>
  <w:p w14:paraId="14C47FB0" w14:textId="40E47FD6" w:rsidR="008D4AF6" w:rsidRPr="00DD4449" w:rsidRDefault="00DD4449" w:rsidP="008D4AF6">
    <w:pPr>
      <w:pStyle w:val="Footer"/>
      <w:rPr>
        <w:rFonts w:ascii="Arial" w:hAnsi="Arial" w:cs="Arial"/>
        <w:sz w:val="18"/>
        <w:szCs w:val="18"/>
      </w:rPr>
    </w:pPr>
    <w:r>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B5AF" w14:textId="77777777" w:rsidR="00B51170" w:rsidRDefault="00B51170" w:rsidP="00657D09">
      <w:pPr>
        <w:spacing w:after="0" w:line="240" w:lineRule="auto"/>
      </w:pPr>
      <w:r>
        <w:separator/>
      </w:r>
    </w:p>
  </w:footnote>
  <w:footnote w:type="continuationSeparator" w:id="0">
    <w:p w14:paraId="4C344C5B" w14:textId="77777777" w:rsidR="00B51170" w:rsidRDefault="00B51170" w:rsidP="00657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728A" w14:textId="77777777" w:rsidR="008D4AF6" w:rsidRDefault="008D4AF6" w:rsidP="008D4AF6">
    <w:pPr>
      <w:pStyle w:val="Header"/>
      <w:ind w:left="-851"/>
      <w:rPr>
        <w:rFonts w:ascii="Arial" w:hAnsi="Arial" w:cs="Arial"/>
        <w:noProof/>
        <w:color w:val="404040"/>
        <w:sz w:val="20"/>
        <w:lang w:eastAsia="lt-LT"/>
      </w:rPr>
    </w:pPr>
  </w:p>
  <w:p w14:paraId="537A02AE" w14:textId="77777777" w:rsidR="008D4AF6" w:rsidRDefault="00BE3927" w:rsidP="008D4AF6">
    <w:pPr>
      <w:pStyle w:val="Header"/>
      <w:ind w:left="-851"/>
      <w:rPr>
        <w:rFonts w:ascii="Arial" w:hAnsi="Arial" w:cs="Arial"/>
        <w:noProof/>
        <w:color w:val="404040"/>
        <w:sz w:val="20"/>
        <w:lang w:eastAsia="lt-LT"/>
      </w:rPr>
    </w:pPr>
    <w:r>
      <w:rPr>
        <w:rFonts w:ascii="Arial" w:hAnsi="Arial" w:cs="Arial"/>
        <w:noProof/>
        <w:color w:val="404040"/>
        <w:sz w:val="20"/>
        <w:lang w:val="lt-LT" w:eastAsia="lt-LT"/>
      </w:rPr>
      <w:drawing>
        <wp:anchor distT="0" distB="0" distL="114300" distR="114300" simplePos="0" relativeHeight="251658240" behindDoc="0" locked="0" layoutInCell="1" allowOverlap="1" wp14:anchorId="2AE96D56" wp14:editId="58144D17">
          <wp:simplePos x="0" y="0"/>
          <wp:positionH relativeFrom="column">
            <wp:posOffset>-438785</wp:posOffset>
          </wp:positionH>
          <wp:positionV relativeFrom="paragraph">
            <wp:posOffset>142875</wp:posOffset>
          </wp:positionV>
          <wp:extent cx="1097280" cy="396240"/>
          <wp:effectExtent l="0" t="0" r="7620" b="3810"/>
          <wp:wrapSquare wrapText="bothSides"/>
          <wp:docPr id="965719821" name="Picture 96571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396240"/>
                  </a:xfrm>
                  <a:prstGeom prst="rect">
                    <a:avLst/>
                  </a:prstGeom>
                  <a:noFill/>
                </pic:spPr>
              </pic:pic>
            </a:graphicData>
          </a:graphic>
          <wp14:sizeRelH relativeFrom="page">
            <wp14:pctWidth>0</wp14:pctWidth>
          </wp14:sizeRelH>
          <wp14:sizeRelV relativeFrom="page">
            <wp14:pctHeight>0</wp14:pctHeight>
          </wp14:sizeRelV>
        </wp:anchor>
      </w:drawing>
    </w:r>
  </w:p>
  <w:p w14:paraId="0AC5B24B" w14:textId="77777777" w:rsidR="00BE3927" w:rsidRDefault="00BE3927" w:rsidP="008D4AF6">
    <w:pPr>
      <w:pStyle w:val="Header"/>
      <w:ind w:left="-851"/>
      <w:rPr>
        <w:rFonts w:ascii="Arial" w:hAnsi="Arial" w:cs="Arial"/>
        <w:noProof/>
        <w:color w:val="404040"/>
        <w:sz w:val="20"/>
        <w:lang w:eastAsia="lt-LT"/>
      </w:rPr>
    </w:pPr>
  </w:p>
  <w:p w14:paraId="5D559BFF" w14:textId="77777777" w:rsidR="00BE3927" w:rsidRDefault="00BE3927" w:rsidP="008D4AF6">
    <w:pPr>
      <w:pStyle w:val="Header"/>
      <w:ind w:left="-851"/>
      <w:rPr>
        <w:rFonts w:ascii="Arial" w:hAnsi="Arial" w:cs="Arial"/>
        <w:noProof/>
        <w:color w:val="404040"/>
        <w:sz w:val="20"/>
        <w:lang w:eastAsia="lt-LT"/>
      </w:rPr>
    </w:pPr>
  </w:p>
  <w:p w14:paraId="384E5AAE" w14:textId="77777777" w:rsidR="00BE3927" w:rsidRDefault="00BE3927" w:rsidP="008D4AF6">
    <w:pPr>
      <w:pStyle w:val="Header"/>
      <w:ind w:left="-851"/>
      <w:rPr>
        <w:rFonts w:ascii="Arial" w:hAnsi="Arial" w:cs="Arial"/>
        <w:noProof/>
        <w:color w:val="404040"/>
        <w:sz w:val="20"/>
        <w:lang w:eastAsia="lt-LT"/>
      </w:rPr>
    </w:pPr>
  </w:p>
  <w:p w14:paraId="30F9A545" w14:textId="77777777" w:rsidR="00BE3927" w:rsidRDefault="00BE3927" w:rsidP="008231EC">
    <w:pPr>
      <w:pStyle w:val="Header"/>
      <w:rPr>
        <w:rFonts w:ascii="Arial" w:hAnsi="Arial" w:cs="Arial"/>
        <w:noProof/>
        <w:color w:val="404040"/>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BC4"/>
    <w:multiLevelType w:val="multilevel"/>
    <w:tmpl w:val="A3A80898"/>
    <w:lvl w:ilvl="0">
      <w:start w:val="13"/>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8F5892"/>
    <w:multiLevelType w:val="multilevel"/>
    <w:tmpl w:val="1A4E996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742A68"/>
    <w:multiLevelType w:val="multilevel"/>
    <w:tmpl w:val="083AE2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0291F"/>
    <w:multiLevelType w:val="multilevel"/>
    <w:tmpl w:val="308A69D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767B16"/>
    <w:multiLevelType w:val="multilevel"/>
    <w:tmpl w:val="B352E5F2"/>
    <w:lvl w:ilvl="0">
      <w:start w:val="4"/>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7C1854"/>
    <w:multiLevelType w:val="multilevel"/>
    <w:tmpl w:val="2F229282"/>
    <w:lvl w:ilvl="0">
      <w:start w:val="11"/>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06793A"/>
    <w:multiLevelType w:val="multilevel"/>
    <w:tmpl w:val="89BA30FA"/>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090CED"/>
    <w:multiLevelType w:val="multilevel"/>
    <w:tmpl w:val="221E307C"/>
    <w:lvl w:ilvl="0">
      <w:start w:val="4"/>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9A4633"/>
    <w:multiLevelType w:val="multilevel"/>
    <w:tmpl w:val="06D8099C"/>
    <w:lvl w:ilvl="0">
      <w:start w:val="5"/>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A60F1E"/>
    <w:multiLevelType w:val="multilevel"/>
    <w:tmpl w:val="59B01F36"/>
    <w:lvl w:ilvl="0">
      <w:start w:val="5"/>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0002C4"/>
    <w:multiLevelType w:val="multilevel"/>
    <w:tmpl w:val="2E500D38"/>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013559"/>
    <w:multiLevelType w:val="multilevel"/>
    <w:tmpl w:val="2098EAC4"/>
    <w:lvl w:ilvl="0">
      <w:start w:val="9"/>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AF4266"/>
    <w:multiLevelType w:val="multilevel"/>
    <w:tmpl w:val="8D62572C"/>
    <w:lvl w:ilvl="0">
      <w:start w:val="11"/>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C706C5"/>
    <w:multiLevelType w:val="multilevel"/>
    <w:tmpl w:val="29C24E90"/>
    <w:lvl w:ilvl="0">
      <w:start w:val="6"/>
      <w:numFmt w:val="decimal"/>
      <w:lvlText w:val="%1."/>
      <w:lvlJc w:val="left"/>
      <w:pPr>
        <w:ind w:left="360" w:hanging="360"/>
      </w:pPr>
      <w:rPr>
        <w:rFonts w:hint="default"/>
        <w:b/>
        <w:bCs/>
      </w:rPr>
    </w:lvl>
    <w:lvl w:ilvl="1">
      <w:start w:val="3"/>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F23185"/>
    <w:multiLevelType w:val="multilevel"/>
    <w:tmpl w:val="2098EAC4"/>
    <w:lvl w:ilvl="0">
      <w:start w:val="9"/>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B202FF"/>
    <w:multiLevelType w:val="multilevel"/>
    <w:tmpl w:val="7BF035FC"/>
    <w:lvl w:ilvl="0">
      <w:start w:val="5"/>
      <w:numFmt w:val="decimal"/>
      <w:lvlText w:val="%1."/>
      <w:lvlJc w:val="left"/>
      <w:pPr>
        <w:ind w:left="360" w:hanging="360"/>
      </w:pPr>
      <w:rPr>
        <w:rFonts w:hint="default"/>
        <w:b/>
        <w:bCs/>
      </w:rPr>
    </w:lvl>
    <w:lvl w:ilvl="1">
      <w:start w:val="3"/>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D179DD"/>
    <w:multiLevelType w:val="multilevel"/>
    <w:tmpl w:val="A2A4E1AE"/>
    <w:lvl w:ilvl="0">
      <w:start w:val="1"/>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85556D"/>
    <w:multiLevelType w:val="multilevel"/>
    <w:tmpl w:val="30F8FEA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DD408E5"/>
    <w:multiLevelType w:val="multilevel"/>
    <w:tmpl w:val="47169C4E"/>
    <w:lvl w:ilvl="0">
      <w:start w:val="14"/>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F8591C"/>
    <w:multiLevelType w:val="multilevel"/>
    <w:tmpl w:val="7220A6DA"/>
    <w:lvl w:ilvl="0">
      <w:start w:val="3"/>
      <w:numFmt w:val="decimal"/>
      <w:lvlText w:val="%1."/>
      <w:lvlJc w:val="left"/>
      <w:pPr>
        <w:ind w:left="495" w:hanging="495"/>
      </w:pPr>
      <w:rPr>
        <w:rFonts w:hint="default"/>
      </w:rPr>
    </w:lvl>
    <w:lvl w:ilvl="1">
      <w:start w:val="14"/>
      <w:numFmt w:val="decimal"/>
      <w:lvlText w:val="%1.%2."/>
      <w:lvlJc w:val="left"/>
      <w:pPr>
        <w:ind w:left="1107" w:hanging="495"/>
      </w:pPr>
      <w:rPr>
        <w:rFonts w:hint="default"/>
        <w:b w:val="0"/>
        <w:bCs/>
        <w:color w:val="auto"/>
      </w:rPr>
    </w:lvl>
    <w:lvl w:ilvl="2">
      <w:start w:val="1"/>
      <w:numFmt w:val="decimal"/>
      <w:lvlText w:val="%1.%2.%3."/>
      <w:lvlJc w:val="left"/>
      <w:pPr>
        <w:ind w:left="1944" w:hanging="720"/>
      </w:pPr>
      <w:rPr>
        <w:rFonts w:hint="default"/>
        <w:b w:val="0"/>
        <w:bCs/>
        <w:color w:val="auto"/>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0" w15:restartNumberingAfterBreak="0">
    <w:nsid w:val="21AA22F2"/>
    <w:multiLevelType w:val="multilevel"/>
    <w:tmpl w:val="344A4A7C"/>
    <w:lvl w:ilvl="0">
      <w:start w:val="7"/>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003746"/>
    <w:multiLevelType w:val="multilevel"/>
    <w:tmpl w:val="CE38CEF6"/>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65961D3"/>
    <w:multiLevelType w:val="multilevel"/>
    <w:tmpl w:val="DCE619CA"/>
    <w:lvl w:ilvl="0">
      <w:start w:val="9"/>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7A2C6C"/>
    <w:multiLevelType w:val="multilevel"/>
    <w:tmpl w:val="1D10389A"/>
    <w:lvl w:ilvl="0">
      <w:start w:val="3"/>
      <w:numFmt w:val="decimal"/>
      <w:lvlText w:val="%1."/>
      <w:lvlJc w:val="left"/>
      <w:pPr>
        <w:ind w:left="600" w:hanging="600"/>
      </w:pPr>
      <w:rPr>
        <w:rFonts w:hint="default"/>
        <w:b/>
      </w:rPr>
    </w:lvl>
    <w:lvl w:ilvl="1">
      <w:start w:val="16"/>
      <w:numFmt w:val="decimal"/>
      <w:lvlText w:val="%1.%2."/>
      <w:lvlJc w:val="left"/>
      <w:pPr>
        <w:ind w:left="1212" w:hanging="600"/>
      </w:pPr>
      <w:rPr>
        <w:rFonts w:hint="default"/>
        <w:b/>
      </w:rPr>
    </w:lvl>
    <w:lvl w:ilvl="2">
      <w:start w:val="1"/>
      <w:numFmt w:val="decimal"/>
      <w:lvlText w:val="%1.%2.%3."/>
      <w:lvlJc w:val="left"/>
      <w:pPr>
        <w:ind w:left="1944" w:hanging="720"/>
      </w:pPr>
      <w:rPr>
        <w:rFonts w:hint="default"/>
        <w:b w:val="0"/>
        <w:bCs/>
        <w:color w:val="auto"/>
      </w:rPr>
    </w:lvl>
    <w:lvl w:ilvl="3">
      <w:start w:val="1"/>
      <w:numFmt w:val="decimal"/>
      <w:lvlText w:val="%1.%2.%3.%4."/>
      <w:lvlJc w:val="left"/>
      <w:pPr>
        <w:ind w:left="2556" w:hanging="720"/>
      </w:pPr>
      <w:rPr>
        <w:rFonts w:hint="default"/>
        <w:b/>
      </w:rPr>
    </w:lvl>
    <w:lvl w:ilvl="4">
      <w:start w:val="1"/>
      <w:numFmt w:val="decimal"/>
      <w:lvlText w:val="%1.%2.%3.%4.%5."/>
      <w:lvlJc w:val="left"/>
      <w:pPr>
        <w:ind w:left="3528" w:hanging="1080"/>
      </w:pPr>
      <w:rPr>
        <w:rFonts w:hint="default"/>
        <w:b/>
      </w:rPr>
    </w:lvl>
    <w:lvl w:ilvl="5">
      <w:start w:val="1"/>
      <w:numFmt w:val="decimal"/>
      <w:lvlText w:val="%1.%2.%3.%4.%5.%6."/>
      <w:lvlJc w:val="left"/>
      <w:pPr>
        <w:ind w:left="4140" w:hanging="1080"/>
      </w:pPr>
      <w:rPr>
        <w:rFonts w:hint="default"/>
        <w:b/>
      </w:rPr>
    </w:lvl>
    <w:lvl w:ilvl="6">
      <w:start w:val="1"/>
      <w:numFmt w:val="decimal"/>
      <w:lvlText w:val="%1.%2.%3.%4.%5.%6.%7."/>
      <w:lvlJc w:val="left"/>
      <w:pPr>
        <w:ind w:left="5112" w:hanging="1440"/>
      </w:pPr>
      <w:rPr>
        <w:rFonts w:hint="default"/>
        <w:b/>
      </w:rPr>
    </w:lvl>
    <w:lvl w:ilvl="7">
      <w:start w:val="1"/>
      <w:numFmt w:val="decimal"/>
      <w:lvlText w:val="%1.%2.%3.%4.%5.%6.%7.%8."/>
      <w:lvlJc w:val="left"/>
      <w:pPr>
        <w:ind w:left="5724" w:hanging="1440"/>
      </w:pPr>
      <w:rPr>
        <w:rFonts w:hint="default"/>
        <w:b/>
      </w:rPr>
    </w:lvl>
    <w:lvl w:ilvl="8">
      <w:start w:val="1"/>
      <w:numFmt w:val="decimal"/>
      <w:lvlText w:val="%1.%2.%3.%4.%5.%6.%7.%8.%9."/>
      <w:lvlJc w:val="left"/>
      <w:pPr>
        <w:ind w:left="6696" w:hanging="1800"/>
      </w:pPr>
      <w:rPr>
        <w:rFonts w:hint="default"/>
        <w:b/>
      </w:rPr>
    </w:lvl>
  </w:abstractNum>
  <w:abstractNum w:abstractNumId="24" w15:restartNumberingAfterBreak="0">
    <w:nsid w:val="2784393D"/>
    <w:multiLevelType w:val="multilevel"/>
    <w:tmpl w:val="1A8AA04E"/>
    <w:lvl w:ilvl="0">
      <w:start w:val="12"/>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AED071F"/>
    <w:multiLevelType w:val="multilevel"/>
    <w:tmpl w:val="F2F8A58A"/>
    <w:lvl w:ilvl="0">
      <w:start w:val="5"/>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C101EC5"/>
    <w:multiLevelType w:val="multilevel"/>
    <w:tmpl w:val="2F820102"/>
    <w:lvl w:ilvl="0">
      <w:start w:val="7"/>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C10F29"/>
    <w:multiLevelType w:val="multilevel"/>
    <w:tmpl w:val="2422B456"/>
    <w:lvl w:ilvl="0">
      <w:start w:val="9"/>
      <w:numFmt w:val="decimal"/>
      <w:lvlText w:val="%1."/>
      <w:lvlJc w:val="left"/>
      <w:pPr>
        <w:ind w:left="360" w:hanging="360"/>
      </w:pPr>
      <w:rPr>
        <w:rFonts w:hint="default"/>
        <w:b/>
        <w:bCs/>
      </w:rPr>
    </w:lvl>
    <w:lvl w:ilvl="1">
      <w:start w:val="3"/>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1E31BF2"/>
    <w:multiLevelType w:val="multilevel"/>
    <w:tmpl w:val="4CE204DE"/>
    <w:lvl w:ilvl="0">
      <w:start w:val="6"/>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2622541"/>
    <w:multiLevelType w:val="multilevel"/>
    <w:tmpl w:val="C4881490"/>
    <w:lvl w:ilvl="0">
      <w:start w:val="7"/>
      <w:numFmt w:val="decimal"/>
      <w:lvlText w:val="%1."/>
      <w:lvlJc w:val="left"/>
      <w:pPr>
        <w:ind w:left="360" w:hanging="360"/>
      </w:pPr>
      <w:rPr>
        <w:rFonts w:hint="default"/>
        <w:b/>
        <w:bCs/>
      </w:rPr>
    </w:lvl>
    <w:lvl w:ilvl="1">
      <w:start w:val="3"/>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4500E25"/>
    <w:multiLevelType w:val="multilevel"/>
    <w:tmpl w:val="8EDAE9EC"/>
    <w:lvl w:ilvl="0">
      <w:start w:val="9"/>
      <w:numFmt w:val="decimal"/>
      <w:lvlText w:val="%1."/>
      <w:lvlJc w:val="left"/>
      <w:pPr>
        <w:ind w:left="360" w:hanging="360"/>
      </w:pPr>
      <w:rPr>
        <w:rFonts w:hint="default"/>
        <w:b/>
        <w:bCs/>
      </w:rPr>
    </w:lvl>
    <w:lvl w:ilvl="1">
      <w:start w:val="3"/>
      <w:numFmt w:val="decimal"/>
      <w:lvlText w:val="%1.%2."/>
      <w:lvlJc w:val="left"/>
      <w:pPr>
        <w:ind w:left="432" w:hanging="432"/>
      </w:pPr>
      <w:rPr>
        <w:rFonts w:ascii="Arial" w:hAnsi="Arial" w:cs="Arial" w:hint="default"/>
        <w:b w:val="0"/>
        <w:color w:val="auto"/>
        <w:sz w:val="20"/>
        <w:szCs w:val="2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AA2CFE"/>
    <w:multiLevelType w:val="multilevel"/>
    <w:tmpl w:val="561CC666"/>
    <w:lvl w:ilvl="0">
      <w:start w:val="6"/>
      <w:numFmt w:val="decimal"/>
      <w:lvlText w:val="%1."/>
      <w:lvlJc w:val="left"/>
      <w:pPr>
        <w:ind w:left="360" w:hanging="360"/>
      </w:pPr>
      <w:rPr>
        <w:rFonts w:hint="default"/>
        <w:b/>
        <w:bCs/>
      </w:rPr>
    </w:lvl>
    <w:lvl w:ilvl="1">
      <w:start w:val="3"/>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66C0AED"/>
    <w:multiLevelType w:val="multilevel"/>
    <w:tmpl w:val="CB18F78E"/>
    <w:lvl w:ilvl="0">
      <w:start w:val="7"/>
      <w:numFmt w:val="decimal"/>
      <w:lvlText w:val="%1."/>
      <w:lvlJc w:val="left"/>
      <w:pPr>
        <w:ind w:left="360" w:hanging="360"/>
      </w:pPr>
      <w:rPr>
        <w:rFonts w:hint="default"/>
        <w:b/>
        <w:bCs/>
      </w:rPr>
    </w:lvl>
    <w:lvl w:ilvl="1">
      <w:start w:val="4"/>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82527F1"/>
    <w:multiLevelType w:val="multilevel"/>
    <w:tmpl w:val="4460A880"/>
    <w:lvl w:ilvl="0">
      <w:start w:val="2"/>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8AE27CB"/>
    <w:multiLevelType w:val="multilevel"/>
    <w:tmpl w:val="F026A6DC"/>
    <w:lvl w:ilvl="0">
      <w:start w:val="3"/>
      <w:numFmt w:val="decimal"/>
      <w:lvlText w:val="%1."/>
      <w:lvlJc w:val="left"/>
      <w:pPr>
        <w:ind w:left="360" w:hanging="360"/>
      </w:pPr>
      <w:rPr>
        <w:rFonts w:hint="default"/>
        <w:b/>
        <w:bCs/>
      </w:rPr>
    </w:lvl>
    <w:lvl w:ilvl="1">
      <w:start w:val="17"/>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B63072B"/>
    <w:multiLevelType w:val="multilevel"/>
    <w:tmpl w:val="D20CC516"/>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A46493"/>
    <w:multiLevelType w:val="multilevel"/>
    <w:tmpl w:val="253E3898"/>
    <w:lvl w:ilvl="0">
      <w:start w:val="7"/>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1B0519A"/>
    <w:multiLevelType w:val="multilevel"/>
    <w:tmpl w:val="4D3A2DD8"/>
    <w:lvl w:ilvl="0">
      <w:start w:val="8"/>
      <w:numFmt w:val="decimal"/>
      <w:lvlText w:val="%1."/>
      <w:lvlJc w:val="left"/>
      <w:pPr>
        <w:ind w:left="360" w:hanging="360"/>
      </w:pPr>
      <w:rPr>
        <w:rFonts w:hint="default"/>
        <w:b/>
        <w:bCs/>
      </w:rPr>
    </w:lvl>
    <w:lvl w:ilvl="1">
      <w:start w:val="4"/>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38758D5"/>
    <w:multiLevelType w:val="multilevel"/>
    <w:tmpl w:val="3D58C676"/>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color w:val="auto"/>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57266A8"/>
    <w:multiLevelType w:val="multilevel"/>
    <w:tmpl w:val="4B124270"/>
    <w:lvl w:ilvl="0">
      <w:start w:val="3"/>
      <w:numFmt w:val="decimal"/>
      <w:lvlText w:val="%1."/>
      <w:lvlJc w:val="left"/>
      <w:pPr>
        <w:ind w:left="495" w:hanging="495"/>
      </w:pPr>
      <w:rPr>
        <w:rFonts w:hint="default"/>
      </w:rPr>
    </w:lvl>
    <w:lvl w:ilvl="1">
      <w:start w:val="5"/>
      <w:numFmt w:val="decimal"/>
      <w:lvlText w:val="%1.%2."/>
      <w:lvlJc w:val="left"/>
      <w:pPr>
        <w:ind w:left="1107" w:hanging="495"/>
      </w:pPr>
      <w:rPr>
        <w:rFonts w:hint="default"/>
      </w:rPr>
    </w:lvl>
    <w:lvl w:ilvl="2">
      <w:start w:val="2"/>
      <w:numFmt w:val="decimal"/>
      <w:lvlText w:val="%1.%2.%3."/>
      <w:lvlJc w:val="left"/>
      <w:pPr>
        <w:ind w:left="1944" w:hanging="720"/>
      </w:pPr>
      <w:rPr>
        <w:rFonts w:hint="default"/>
        <w:b w:val="0"/>
        <w:bCs/>
        <w:color w:val="auto"/>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0" w15:restartNumberingAfterBreak="0">
    <w:nsid w:val="468235CB"/>
    <w:multiLevelType w:val="multilevel"/>
    <w:tmpl w:val="BB180694"/>
    <w:lvl w:ilvl="0">
      <w:start w:val="9"/>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6AD3031"/>
    <w:multiLevelType w:val="multilevel"/>
    <w:tmpl w:val="797647C4"/>
    <w:lvl w:ilvl="0">
      <w:start w:val="6"/>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A904604"/>
    <w:multiLevelType w:val="multilevel"/>
    <w:tmpl w:val="4D22703C"/>
    <w:lvl w:ilvl="0">
      <w:start w:val="7"/>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BFD6384"/>
    <w:multiLevelType w:val="multilevel"/>
    <w:tmpl w:val="253E3898"/>
    <w:lvl w:ilvl="0">
      <w:start w:val="7"/>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CA062C3"/>
    <w:multiLevelType w:val="multilevel"/>
    <w:tmpl w:val="A34AB728"/>
    <w:lvl w:ilvl="0">
      <w:start w:val="6"/>
      <w:numFmt w:val="decimal"/>
      <w:lvlText w:val="%1."/>
      <w:lvlJc w:val="left"/>
      <w:pPr>
        <w:ind w:left="360" w:hanging="360"/>
      </w:pPr>
      <w:rPr>
        <w:rFonts w:hint="default"/>
        <w:b/>
        <w:bCs/>
      </w:rPr>
    </w:lvl>
    <w:lvl w:ilvl="1">
      <w:start w:val="6"/>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CF92A27"/>
    <w:multiLevelType w:val="multilevel"/>
    <w:tmpl w:val="2E500D38"/>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E276FA0"/>
    <w:multiLevelType w:val="multilevel"/>
    <w:tmpl w:val="271EF2D0"/>
    <w:lvl w:ilvl="0">
      <w:start w:val="6"/>
      <w:numFmt w:val="decimal"/>
      <w:lvlText w:val="%1."/>
      <w:lvlJc w:val="left"/>
      <w:pPr>
        <w:ind w:left="360" w:hanging="360"/>
      </w:pPr>
      <w:rPr>
        <w:rFonts w:hint="default"/>
        <w:b/>
        <w:bCs/>
      </w:rPr>
    </w:lvl>
    <w:lvl w:ilvl="1">
      <w:start w:val="4"/>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EFB4553"/>
    <w:multiLevelType w:val="multilevel"/>
    <w:tmpl w:val="B482786A"/>
    <w:lvl w:ilvl="0">
      <w:start w:val="5"/>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FB50D81"/>
    <w:multiLevelType w:val="multilevel"/>
    <w:tmpl w:val="C30AFD52"/>
    <w:lvl w:ilvl="0">
      <w:start w:val="3"/>
      <w:numFmt w:val="decimal"/>
      <w:lvlText w:val="%1."/>
      <w:lvlJc w:val="left"/>
      <w:pPr>
        <w:ind w:left="360" w:hanging="360"/>
      </w:pPr>
      <w:rPr>
        <w:rFonts w:hint="default"/>
        <w:b/>
        <w:bCs/>
      </w:rPr>
    </w:lvl>
    <w:lvl w:ilvl="1">
      <w:start w:val="15"/>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5C1DC9"/>
    <w:multiLevelType w:val="multilevel"/>
    <w:tmpl w:val="BCCA3E5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1E75D84"/>
    <w:multiLevelType w:val="multilevel"/>
    <w:tmpl w:val="55E21E84"/>
    <w:lvl w:ilvl="0">
      <w:start w:val="10"/>
      <w:numFmt w:val="decimal"/>
      <w:lvlText w:val="%1."/>
      <w:lvlJc w:val="left"/>
      <w:pPr>
        <w:ind w:left="360" w:hanging="360"/>
      </w:pPr>
      <w:rPr>
        <w:rFonts w:hint="default"/>
        <w:b/>
        <w:bCs/>
      </w:rPr>
    </w:lvl>
    <w:lvl w:ilvl="1">
      <w:start w:val="3"/>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1EE5662"/>
    <w:multiLevelType w:val="multilevel"/>
    <w:tmpl w:val="D7C4FBAA"/>
    <w:lvl w:ilvl="0">
      <w:start w:val="2"/>
      <w:numFmt w:val="decimal"/>
      <w:lvlText w:val="%1."/>
      <w:lvlJc w:val="left"/>
      <w:pPr>
        <w:ind w:left="360" w:hanging="360"/>
      </w:pPr>
      <w:rPr>
        <w:rFonts w:hint="default"/>
        <w:b/>
        <w:bCs/>
      </w:rPr>
    </w:lvl>
    <w:lvl w:ilvl="1">
      <w:start w:val="3"/>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32B528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3" w15:restartNumberingAfterBreak="0">
    <w:nsid w:val="55154D4E"/>
    <w:multiLevelType w:val="multilevel"/>
    <w:tmpl w:val="FE98B27A"/>
    <w:lvl w:ilvl="0">
      <w:start w:val="3"/>
      <w:numFmt w:val="decimal"/>
      <w:lvlText w:val="%1."/>
      <w:lvlJc w:val="left"/>
      <w:pPr>
        <w:ind w:left="360" w:hanging="360"/>
      </w:pPr>
      <w:rPr>
        <w:rFonts w:hint="default"/>
        <w:b/>
        <w:bCs/>
      </w:rPr>
    </w:lvl>
    <w:lvl w:ilvl="1">
      <w:start w:val="3"/>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68A2F61"/>
    <w:multiLevelType w:val="multilevel"/>
    <w:tmpl w:val="EF5EADDA"/>
    <w:lvl w:ilvl="0">
      <w:start w:val="4"/>
      <w:numFmt w:val="decimal"/>
      <w:lvlText w:val="%1."/>
      <w:lvlJc w:val="left"/>
      <w:pPr>
        <w:ind w:left="360" w:hanging="360"/>
      </w:pPr>
      <w:rPr>
        <w:rFonts w:hint="default"/>
        <w:b/>
        <w:bCs/>
      </w:rPr>
    </w:lvl>
    <w:lvl w:ilvl="1">
      <w:start w:val="18"/>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77E48F1"/>
    <w:multiLevelType w:val="multilevel"/>
    <w:tmpl w:val="4D22703C"/>
    <w:lvl w:ilvl="0">
      <w:start w:val="7"/>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80C08C5"/>
    <w:multiLevelType w:val="multilevel"/>
    <w:tmpl w:val="C542E6AE"/>
    <w:lvl w:ilvl="0">
      <w:start w:val="7"/>
      <w:numFmt w:val="decimal"/>
      <w:lvlText w:val="%1."/>
      <w:lvlJc w:val="left"/>
      <w:pPr>
        <w:ind w:left="360" w:hanging="360"/>
      </w:pPr>
      <w:rPr>
        <w:rFonts w:hint="default"/>
        <w:b/>
        <w:bCs/>
      </w:rPr>
    </w:lvl>
    <w:lvl w:ilvl="1">
      <w:start w:val="6"/>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B9D6415"/>
    <w:multiLevelType w:val="multilevel"/>
    <w:tmpl w:val="2DBE1A32"/>
    <w:lvl w:ilvl="0">
      <w:start w:val="12"/>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DE57437"/>
    <w:multiLevelType w:val="multilevel"/>
    <w:tmpl w:val="CFC8CD36"/>
    <w:lvl w:ilvl="0">
      <w:start w:val="3"/>
      <w:numFmt w:val="decimal"/>
      <w:lvlText w:val="%1."/>
      <w:lvlJc w:val="left"/>
      <w:pPr>
        <w:ind w:left="360" w:hanging="360"/>
      </w:pPr>
      <w:rPr>
        <w:rFonts w:hint="default"/>
        <w:b/>
        <w:bCs/>
      </w:rPr>
    </w:lvl>
    <w:lvl w:ilvl="1">
      <w:start w:val="6"/>
      <w:numFmt w:val="decimal"/>
      <w:lvlText w:val="%1.%2."/>
      <w:lvlJc w:val="left"/>
      <w:pPr>
        <w:ind w:left="432" w:hanging="432"/>
      </w:pPr>
      <w:rPr>
        <w:rFonts w:ascii="Arial" w:hAnsi="Arial" w:cs="Arial" w:hint="default"/>
        <w:b w:val="0"/>
        <w:color w:val="auto"/>
        <w:sz w:val="20"/>
        <w:szCs w:val="20"/>
      </w:rPr>
    </w:lvl>
    <w:lvl w:ilvl="2">
      <w:start w:val="5"/>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E972192"/>
    <w:multiLevelType w:val="multilevel"/>
    <w:tmpl w:val="9A5E8014"/>
    <w:lvl w:ilvl="0">
      <w:start w:val="15"/>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EF22EB4"/>
    <w:multiLevelType w:val="multilevel"/>
    <w:tmpl w:val="12FA4956"/>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1D60A82"/>
    <w:multiLevelType w:val="multilevel"/>
    <w:tmpl w:val="A294ADB2"/>
    <w:lvl w:ilvl="0">
      <w:start w:val="3"/>
      <w:numFmt w:val="decimal"/>
      <w:lvlText w:val="%1."/>
      <w:lvlJc w:val="left"/>
      <w:pPr>
        <w:ind w:left="495" w:hanging="495"/>
      </w:pPr>
      <w:rPr>
        <w:rFonts w:hint="default"/>
      </w:rPr>
    </w:lvl>
    <w:lvl w:ilvl="1">
      <w:start w:val="14"/>
      <w:numFmt w:val="decimal"/>
      <w:lvlText w:val="%1.%2."/>
      <w:lvlJc w:val="left"/>
      <w:pPr>
        <w:ind w:left="1107" w:hanging="495"/>
      </w:pPr>
      <w:rPr>
        <w:rFonts w:hint="default"/>
        <w:b w:val="0"/>
        <w:bCs/>
        <w:color w:val="auto"/>
      </w:rPr>
    </w:lvl>
    <w:lvl w:ilvl="2">
      <w:start w:val="2"/>
      <w:numFmt w:val="decimal"/>
      <w:lvlText w:val="%1.%2.%3."/>
      <w:lvlJc w:val="left"/>
      <w:pPr>
        <w:ind w:left="1944" w:hanging="720"/>
      </w:pPr>
      <w:rPr>
        <w:rFonts w:hint="default"/>
        <w:b w:val="0"/>
        <w:bCs/>
        <w:color w:val="auto"/>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62" w15:restartNumberingAfterBreak="0">
    <w:nsid w:val="62EA09C9"/>
    <w:multiLevelType w:val="multilevel"/>
    <w:tmpl w:val="BCCA3E5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3916B29"/>
    <w:multiLevelType w:val="multilevel"/>
    <w:tmpl w:val="4CE204DE"/>
    <w:lvl w:ilvl="0">
      <w:start w:val="6"/>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84C6810"/>
    <w:multiLevelType w:val="multilevel"/>
    <w:tmpl w:val="9A5E8014"/>
    <w:lvl w:ilvl="0">
      <w:start w:val="15"/>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08A2819"/>
    <w:multiLevelType w:val="multilevel"/>
    <w:tmpl w:val="E7867FF8"/>
    <w:lvl w:ilvl="0">
      <w:start w:val="8"/>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AD1F6C"/>
    <w:multiLevelType w:val="multilevel"/>
    <w:tmpl w:val="A3A80898"/>
    <w:lvl w:ilvl="0">
      <w:start w:val="13"/>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3456CEE"/>
    <w:multiLevelType w:val="multilevel"/>
    <w:tmpl w:val="8EDAE9EC"/>
    <w:lvl w:ilvl="0">
      <w:start w:val="9"/>
      <w:numFmt w:val="decimal"/>
      <w:lvlText w:val="%1."/>
      <w:lvlJc w:val="left"/>
      <w:pPr>
        <w:ind w:left="360" w:hanging="360"/>
      </w:pPr>
      <w:rPr>
        <w:rFonts w:hint="default"/>
        <w:b/>
        <w:bCs/>
      </w:rPr>
    </w:lvl>
    <w:lvl w:ilvl="1">
      <w:start w:val="3"/>
      <w:numFmt w:val="decimal"/>
      <w:lvlText w:val="%1.%2."/>
      <w:lvlJc w:val="left"/>
      <w:pPr>
        <w:ind w:left="432" w:hanging="432"/>
      </w:pPr>
      <w:rPr>
        <w:rFonts w:ascii="Arial" w:hAnsi="Arial" w:cs="Arial" w:hint="default"/>
        <w:b w:val="0"/>
        <w:color w:val="auto"/>
        <w:sz w:val="20"/>
        <w:szCs w:val="2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50B7542"/>
    <w:multiLevelType w:val="multilevel"/>
    <w:tmpl w:val="C9C628B4"/>
    <w:lvl w:ilvl="0">
      <w:start w:val="6"/>
      <w:numFmt w:val="decimal"/>
      <w:lvlText w:val="%1."/>
      <w:lvlJc w:val="left"/>
      <w:pPr>
        <w:ind w:left="360" w:hanging="360"/>
      </w:pPr>
      <w:rPr>
        <w:rFonts w:hint="default"/>
        <w:b/>
        <w:bCs/>
      </w:rPr>
    </w:lvl>
    <w:lvl w:ilvl="1">
      <w:start w:val="5"/>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590650D"/>
    <w:multiLevelType w:val="multilevel"/>
    <w:tmpl w:val="7DC68508"/>
    <w:lvl w:ilvl="0">
      <w:start w:val="3"/>
      <w:numFmt w:val="decimal"/>
      <w:lvlText w:val="%1."/>
      <w:lvlJc w:val="left"/>
      <w:pPr>
        <w:ind w:left="495" w:hanging="495"/>
      </w:pPr>
      <w:rPr>
        <w:rFonts w:hint="default"/>
      </w:rPr>
    </w:lvl>
    <w:lvl w:ilvl="1">
      <w:start w:val="5"/>
      <w:numFmt w:val="decimal"/>
      <w:lvlText w:val="%1.%2."/>
      <w:lvlJc w:val="left"/>
      <w:pPr>
        <w:ind w:left="1107" w:hanging="495"/>
      </w:pPr>
      <w:rPr>
        <w:rFonts w:hint="default"/>
        <w:b w:val="0"/>
        <w:bCs/>
        <w:color w:val="auto"/>
      </w:rPr>
    </w:lvl>
    <w:lvl w:ilvl="2">
      <w:start w:val="1"/>
      <w:numFmt w:val="decimal"/>
      <w:lvlText w:val="%1.%2.%3."/>
      <w:lvlJc w:val="left"/>
      <w:pPr>
        <w:ind w:left="1944" w:hanging="720"/>
      </w:pPr>
      <w:rPr>
        <w:rFonts w:hint="default"/>
        <w:b w:val="0"/>
        <w:bCs/>
        <w:color w:val="auto"/>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70" w15:restartNumberingAfterBreak="0">
    <w:nsid w:val="75B6224B"/>
    <w:multiLevelType w:val="multilevel"/>
    <w:tmpl w:val="1D10389A"/>
    <w:lvl w:ilvl="0">
      <w:start w:val="3"/>
      <w:numFmt w:val="decimal"/>
      <w:lvlText w:val="%1."/>
      <w:lvlJc w:val="left"/>
      <w:pPr>
        <w:ind w:left="600" w:hanging="600"/>
      </w:pPr>
      <w:rPr>
        <w:rFonts w:hint="default"/>
        <w:b/>
      </w:rPr>
    </w:lvl>
    <w:lvl w:ilvl="1">
      <w:start w:val="16"/>
      <w:numFmt w:val="decimal"/>
      <w:lvlText w:val="%1.%2."/>
      <w:lvlJc w:val="left"/>
      <w:pPr>
        <w:ind w:left="1212" w:hanging="600"/>
      </w:pPr>
      <w:rPr>
        <w:rFonts w:hint="default"/>
        <w:b/>
      </w:rPr>
    </w:lvl>
    <w:lvl w:ilvl="2">
      <w:start w:val="1"/>
      <w:numFmt w:val="decimal"/>
      <w:lvlText w:val="%1.%2.%3."/>
      <w:lvlJc w:val="left"/>
      <w:pPr>
        <w:ind w:left="1944" w:hanging="720"/>
      </w:pPr>
      <w:rPr>
        <w:rFonts w:hint="default"/>
        <w:b w:val="0"/>
        <w:bCs/>
        <w:color w:val="auto"/>
      </w:rPr>
    </w:lvl>
    <w:lvl w:ilvl="3">
      <w:start w:val="1"/>
      <w:numFmt w:val="decimal"/>
      <w:lvlText w:val="%1.%2.%3.%4."/>
      <w:lvlJc w:val="left"/>
      <w:pPr>
        <w:ind w:left="2556" w:hanging="720"/>
      </w:pPr>
      <w:rPr>
        <w:rFonts w:hint="default"/>
        <w:b/>
      </w:rPr>
    </w:lvl>
    <w:lvl w:ilvl="4">
      <w:start w:val="1"/>
      <w:numFmt w:val="decimal"/>
      <w:lvlText w:val="%1.%2.%3.%4.%5."/>
      <w:lvlJc w:val="left"/>
      <w:pPr>
        <w:ind w:left="3528" w:hanging="1080"/>
      </w:pPr>
      <w:rPr>
        <w:rFonts w:hint="default"/>
        <w:b/>
      </w:rPr>
    </w:lvl>
    <w:lvl w:ilvl="5">
      <w:start w:val="1"/>
      <w:numFmt w:val="decimal"/>
      <w:lvlText w:val="%1.%2.%3.%4.%5.%6."/>
      <w:lvlJc w:val="left"/>
      <w:pPr>
        <w:ind w:left="4140" w:hanging="1080"/>
      </w:pPr>
      <w:rPr>
        <w:rFonts w:hint="default"/>
        <w:b/>
      </w:rPr>
    </w:lvl>
    <w:lvl w:ilvl="6">
      <w:start w:val="1"/>
      <w:numFmt w:val="decimal"/>
      <w:lvlText w:val="%1.%2.%3.%4.%5.%6.%7."/>
      <w:lvlJc w:val="left"/>
      <w:pPr>
        <w:ind w:left="5112" w:hanging="1440"/>
      </w:pPr>
      <w:rPr>
        <w:rFonts w:hint="default"/>
        <w:b/>
      </w:rPr>
    </w:lvl>
    <w:lvl w:ilvl="7">
      <w:start w:val="1"/>
      <w:numFmt w:val="decimal"/>
      <w:lvlText w:val="%1.%2.%3.%4.%5.%6.%7.%8."/>
      <w:lvlJc w:val="left"/>
      <w:pPr>
        <w:ind w:left="5724" w:hanging="1440"/>
      </w:pPr>
      <w:rPr>
        <w:rFonts w:hint="default"/>
        <w:b/>
      </w:rPr>
    </w:lvl>
    <w:lvl w:ilvl="8">
      <w:start w:val="1"/>
      <w:numFmt w:val="decimal"/>
      <w:lvlText w:val="%1.%2.%3.%4.%5.%6.%7.%8.%9."/>
      <w:lvlJc w:val="left"/>
      <w:pPr>
        <w:ind w:left="6696" w:hanging="1800"/>
      </w:pPr>
      <w:rPr>
        <w:rFonts w:hint="default"/>
        <w:b/>
      </w:rPr>
    </w:lvl>
  </w:abstractNum>
  <w:abstractNum w:abstractNumId="71" w15:restartNumberingAfterBreak="0">
    <w:nsid w:val="770C4963"/>
    <w:multiLevelType w:val="multilevel"/>
    <w:tmpl w:val="1A8AA04E"/>
    <w:lvl w:ilvl="0">
      <w:start w:val="12"/>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76C32D7"/>
    <w:multiLevelType w:val="multilevel"/>
    <w:tmpl w:val="2E4EE818"/>
    <w:lvl w:ilvl="0">
      <w:start w:val="3"/>
      <w:numFmt w:val="decimal"/>
      <w:lvlText w:val="%1."/>
      <w:lvlJc w:val="left"/>
      <w:pPr>
        <w:ind w:left="495" w:hanging="495"/>
      </w:pPr>
      <w:rPr>
        <w:rFonts w:hint="default"/>
      </w:rPr>
    </w:lvl>
    <w:lvl w:ilvl="1">
      <w:start w:val="5"/>
      <w:numFmt w:val="decimal"/>
      <w:lvlText w:val="%1.%2."/>
      <w:lvlJc w:val="left"/>
      <w:pPr>
        <w:ind w:left="1107" w:hanging="495"/>
      </w:pPr>
      <w:rPr>
        <w:rFonts w:hint="default"/>
      </w:rPr>
    </w:lvl>
    <w:lvl w:ilvl="2">
      <w:start w:val="1"/>
      <w:numFmt w:val="decimal"/>
      <w:lvlText w:val="%1.%2.%3."/>
      <w:lvlJc w:val="left"/>
      <w:pPr>
        <w:ind w:left="1944" w:hanging="720"/>
      </w:pPr>
      <w:rPr>
        <w:rFonts w:hint="default"/>
        <w:b w:val="0"/>
        <w:bCs/>
        <w:color w:val="auto"/>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73" w15:restartNumberingAfterBreak="0">
    <w:nsid w:val="7A8169CA"/>
    <w:multiLevelType w:val="multilevel"/>
    <w:tmpl w:val="E530F904"/>
    <w:lvl w:ilvl="0">
      <w:start w:val="3"/>
      <w:numFmt w:val="decimal"/>
      <w:lvlText w:val="%1."/>
      <w:lvlJc w:val="left"/>
      <w:pPr>
        <w:ind w:left="600" w:hanging="600"/>
      </w:pPr>
      <w:rPr>
        <w:rFonts w:hint="default"/>
        <w:b/>
      </w:rPr>
    </w:lvl>
    <w:lvl w:ilvl="1">
      <w:start w:val="16"/>
      <w:numFmt w:val="decimal"/>
      <w:lvlText w:val="%1.%2."/>
      <w:lvlJc w:val="left"/>
      <w:pPr>
        <w:ind w:left="1212" w:hanging="600"/>
      </w:pPr>
      <w:rPr>
        <w:rFonts w:hint="default"/>
        <w:b w:val="0"/>
        <w:bCs/>
        <w:color w:val="auto"/>
      </w:rPr>
    </w:lvl>
    <w:lvl w:ilvl="2">
      <w:start w:val="2"/>
      <w:numFmt w:val="decimal"/>
      <w:lvlText w:val="%1.%2.%3."/>
      <w:lvlJc w:val="left"/>
      <w:pPr>
        <w:ind w:left="1944" w:hanging="720"/>
      </w:pPr>
      <w:rPr>
        <w:rFonts w:hint="default"/>
        <w:b w:val="0"/>
        <w:bCs/>
        <w:color w:val="auto"/>
      </w:rPr>
    </w:lvl>
    <w:lvl w:ilvl="3">
      <w:start w:val="1"/>
      <w:numFmt w:val="decimal"/>
      <w:lvlText w:val="%1.%2.%3.%4."/>
      <w:lvlJc w:val="left"/>
      <w:pPr>
        <w:ind w:left="2556" w:hanging="720"/>
      </w:pPr>
      <w:rPr>
        <w:rFonts w:hint="default"/>
        <w:b/>
      </w:rPr>
    </w:lvl>
    <w:lvl w:ilvl="4">
      <w:start w:val="1"/>
      <w:numFmt w:val="decimal"/>
      <w:lvlText w:val="%1.%2.%3.%4.%5."/>
      <w:lvlJc w:val="left"/>
      <w:pPr>
        <w:ind w:left="3528" w:hanging="1080"/>
      </w:pPr>
      <w:rPr>
        <w:rFonts w:hint="default"/>
        <w:b/>
      </w:rPr>
    </w:lvl>
    <w:lvl w:ilvl="5">
      <w:start w:val="1"/>
      <w:numFmt w:val="decimal"/>
      <w:lvlText w:val="%1.%2.%3.%4.%5.%6."/>
      <w:lvlJc w:val="left"/>
      <w:pPr>
        <w:ind w:left="4140" w:hanging="1080"/>
      </w:pPr>
      <w:rPr>
        <w:rFonts w:hint="default"/>
        <w:b/>
      </w:rPr>
    </w:lvl>
    <w:lvl w:ilvl="6">
      <w:start w:val="1"/>
      <w:numFmt w:val="decimal"/>
      <w:lvlText w:val="%1.%2.%3.%4.%5.%6.%7."/>
      <w:lvlJc w:val="left"/>
      <w:pPr>
        <w:ind w:left="5112" w:hanging="1440"/>
      </w:pPr>
      <w:rPr>
        <w:rFonts w:hint="default"/>
        <w:b/>
      </w:rPr>
    </w:lvl>
    <w:lvl w:ilvl="7">
      <w:start w:val="1"/>
      <w:numFmt w:val="decimal"/>
      <w:lvlText w:val="%1.%2.%3.%4.%5.%6.%7.%8."/>
      <w:lvlJc w:val="left"/>
      <w:pPr>
        <w:ind w:left="5724" w:hanging="1440"/>
      </w:pPr>
      <w:rPr>
        <w:rFonts w:hint="default"/>
        <w:b/>
      </w:rPr>
    </w:lvl>
    <w:lvl w:ilvl="8">
      <w:start w:val="1"/>
      <w:numFmt w:val="decimal"/>
      <w:lvlText w:val="%1.%2.%3.%4.%5.%6.%7.%8.%9."/>
      <w:lvlJc w:val="left"/>
      <w:pPr>
        <w:ind w:left="6696" w:hanging="1800"/>
      </w:pPr>
      <w:rPr>
        <w:rFonts w:hint="default"/>
        <w:b/>
      </w:rPr>
    </w:lvl>
  </w:abstractNum>
  <w:abstractNum w:abstractNumId="74" w15:restartNumberingAfterBreak="0">
    <w:nsid w:val="7C7C70F1"/>
    <w:multiLevelType w:val="multilevel"/>
    <w:tmpl w:val="221E307C"/>
    <w:lvl w:ilvl="0">
      <w:start w:val="4"/>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D770E2C"/>
    <w:multiLevelType w:val="multilevel"/>
    <w:tmpl w:val="079AF1BE"/>
    <w:lvl w:ilvl="0">
      <w:start w:val="8"/>
      <w:numFmt w:val="decimal"/>
      <w:lvlText w:val="%1."/>
      <w:lvlJc w:val="left"/>
      <w:pPr>
        <w:ind w:left="360" w:hanging="360"/>
      </w:pPr>
      <w:rPr>
        <w:rFonts w:hint="default"/>
        <w:b/>
        <w:bCs/>
      </w:rPr>
    </w:lvl>
    <w:lvl w:ilvl="1">
      <w:start w:val="2"/>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EB10FEC"/>
    <w:multiLevelType w:val="multilevel"/>
    <w:tmpl w:val="47169C4E"/>
    <w:lvl w:ilvl="0">
      <w:start w:val="14"/>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ECC30AE"/>
    <w:multiLevelType w:val="multilevel"/>
    <w:tmpl w:val="E7867FF8"/>
    <w:lvl w:ilvl="0">
      <w:start w:val="8"/>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2"/>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45509C"/>
    <w:multiLevelType w:val="multilevel"/>
    <w:tmpl w:val="5B148072"/>
    <w:lvl w:ilvl="0">
      <w:start w:val="2"/>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val="0"/>
        <w:color w:val="auto"/>
        <w:sz w:val="20"/>
        <w:szCs w:val="20"/>
      </w:rPr>
    </w:lvl>
    <w:lvl w:ilvl="2">
      <w:start w:val="3"/>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4465456">
    <w:abstractNumId w:val="52"/>
  </w:num>
  <w:num w:numId="2" w16cid:durableId="1023287917">
    <w:abstractNumId w:val="38"/>
  </w:num>
  <w:num w:numId="3" w16cid:durableId="1258556015">
    <w:abstractNumId w:val="1"/>
  </w:num>
  <w:num w:numId="4" w16cid:durableId="1070812782">
    <w:abstractNumId w:val="10"/>
  </w:num>
  <w:num w:numId="5" w16cid:durableId="1720588430">
    <w:abstractNumId w:val="45"/>
  </w:num>
  <w:num w:numId="6" w16cid:durableId="1844123858">
    <w:abstractNumId w:val="60"/>
  </w:num>
  <w:num w:numId="7" w16cid:durableId="1129516483">
    <w:abstractNumId w:val="17"/>
  </w:num>
  <w:num w:numId="8" w16cid:durableId="1073238889">
    <w:abstractNumId w:val="16"/>
  </w:num>
  <w:num w:numId="9" w16cid:durableId="621503147">
    <w:abstractNumId w:val="3"/>
  </w:num>
  <w:num w:numId="10" w16cid:durableId="640429834">
    <w:abstractNumId w:val="51"/>
  </w:num>
  <w:num w:numId="11" w16cid:durableId="911157105">
    <w:abstractNumId w:val="53"/>
  </w:num>
  <w:num w:numId="12" w16cid:durableId="96869052">
    <w:abstractNumId w:val="58"/>
  </w:num>
  <w:num w:numId="13" w16cid:durableId="1769621023">
    <w:abstractNumId w:val="48"/>
  </w:num>
  <w:num w:numId="14" w16cid:durableId="1879512790">
    <w:abstractNumId w:val="34"/>
  </w:num>
  <w:num w:numId="15" w16cid:durableId="301890196">
    <w:abstractNumId w:val="54"/>
  </w:num>
  <w:num w:numId="16" w16cid:durableId="1011644981">
    <w:abstractNumId w:val="7"/>
  </w:num>
  <w:num w:numId="17" w16cid:durableId="496070805">
    <w:abstractNumId w:val="74"/>
  </w:num>
  <w:num w:numId="18" w16cid:durableId="2027559717">
    <w:abstractNumId w:val="4"/>
  </w:num>
  <w:num w:numId="19" w16cid:durableId="178664478">
    <w:abstractNumId w:val="8"/>
  </w:num>
  <w:num w:numId="20" w16cid:durableId="1559898261">
    <w:abstractNumId w:val="9"/>
  </w:num>
  <w:num w:numId="21" w16cid:durableId="266737602">
    <w:abstractNumId w:val="25"/>
  </w:num>
  <w:num w:numId="22" w16cid:durableId="955450191">
    <w:abstractNumId w:val="15"/>
  </w:num>
  <w:num w:numId="23" w16cid:durableId="1847937734">
    <w:abstractNumId w:val="47"/>
  </w:num>
  <w:num w:numId="24" w16cid:durableId="472873542">
    <w:abstractNumId w:val="13"/>
  </w:num>
  <w:num w:numId="25" w16cid:durableId="2039772059">
    <w:abstractNumId w:val="63"/>
  </w:num>
  <w:num w:numId="26" w16cid:durableId="1519999506">
    <w:abstractNumId w:val="28"/>
  </w:num>
  <w:num w:numId="27" w16cid:durableId="1240597298">
    <w:abstractNumId w:val="41"/>
  </w:num>
  <w:num w:numId="28" w16cid:durableId="1668557540">
    <w:abstractNumId w:val="31"/>
  </w:num>
  <w:num w:numId="29" w16cid:durableId="1795637801">
    <w:abstractNumId w:val="46"/>
  </w:num>
  <w:num w:numId="30" w16cid:durableId="1845511135">
    <w:abstractNumId w:val="68"/>
  </w:num>
  <w:num w:numId="31" w16cid:durableId="1970628623">
    <w:abstractNumId w:val="44"/>
  </w:num>
  <w:num w:numId="32" w16cid:durableId="313146950">
    <w:abstractNumId w:val="55"/>
  </w:num>
  <w:num w:numId="33" w16cid:durableId="941762016">
    <w:abstractNumId w:val="43"/>
  </w:num>
  <w:num w:numId="34" w16cid:durableId="1331106389">
    <w:abstractNumId w:val="42"/>
  </w:num>
  <w:num w:numId="35" w16cid:durableId="2118983962">
    <w:abstractNumId w:val="26"/>
  </w:num>
  <w:num w:numId="36" w16cid:durableId="806707988">
    <w:abstractNumId w:val="36"/>
  </w:num>
  <w:num w:numId="37" w16cid:durableId="2105565457">
    <w:abstractNumId w:val="20"/>
  </w:num>
  <w:num w:numId="38" w16cid:durableId="383867494">
    <w:abstractNumId w:val="29"/>
  </w:num>
  <w:num w:numId="39" w16cid:durableId="1357580506">
    <w:abstractNumId w:val="32"/>
  </w:num>
  <w:num w:numId="40" w16cid:durableId="160388256">
    <w:abstractNumId w:val="37"/>
  </w:num>
  <w:num w:numId="41" w16cid:durableId="1706127747">
    <w:abstractNumId w:val="65"/>
  </w:num>
  <w:num w:numId="42" w16cid:durableId="1047336675">
    <w:abstractNumId w:val="77"/>
  </w:num>
  <w:num w:numId="43" w16cid:durableId="1349871836">
    <w:abstractNumId w:val="75"/>
  </w:num>
  <w:num w:numId="44" w16cid:durableId="1327125931">
    <w:abstractNumId w:val="40"/>
  </w:num>
  <w:num w:numId="45" w16cid:durableId="2024279300">
    <w:abstractNumId w:val="11"/>
  </w:num>
  <w:num w:numId="46" w16cid:durableId="72438591">
    <w:abstractNumId w:val="14"/>
  </w:num>
  <w:num w:numId="47" w16cid:durableId="1574437201">
    <w:abstractNumId w:val="22"/>
  </w:num>
  <w:num w:numId="48" w16cid:durableId="1651328389">
    <w:abstractNumId w:val="30"/>
  </w:num>
  <w:num w:numId="49" w16cid:durableId="670261631">
    <w:abstractNumId w:val="67"/>
  </w:num>
  <w:num w:numId="50" w16cid:durableId="1622489466">
    <w:abstractNumId w:val="27"/>
  </w:num>
  <w:num w:numId="51" w16cid:durableId="82578537">
    <w:abstractNumId w:val="50"/>
  </w:num>
  <w:num w:numId="52" w16cid:durableId="1818062180">
    <w:abstractNumId w:val="62"/>
  </w:num>
  <w:num w:numId="53" w16cid:durableId="1426655054">
    <w:abstractNumId w:val="49"/>
  </w:num>
  <w:num w:numId="54" w16cid:durableId="1271626521">
    <w:abstractNumId w:val="35"/>
  </w:num>
  <w:num w:numId="55" w16cid:durableId="1467233997">
    <w:abstractNumId w:val="12"/>
  </w:num>
  <w:num w:numId="56" w16cid:durableId="616445425">
    <w:abstractNumId w:val="21"/>
  </w:num>
  <w:num w:numId="57" w16cid:durableId="877163277">
    <w:abstractNumId w:val="6"/>
  </w:num>
  <w:num w:numId="58" w16cid:durableId="370955950">
    <w:abstractNumId w:val="5"/>
  </w:num>
  <w:num w:numId="59" w16cid:durableId="732583576">
    <w:abstractNumId w:val="57"/>
  </w:num>
  <w:num w:numId="60" w16cid:durableId="1015421036">
    <w:abstractNumId w:val="24"/>
  </w:num>
  <w:num w:numId="61" w16cid:durableId="414984290">
    <w:abstractNumId w:val="71"/>
  </w:num>
  <w:num w:numId="62" w16cid:durableId="384719821">
    <w:abstractNumId w:val="0"/>
  </w:num>
  <w:num w:numId="63" w16cid:durableId="959456145">
    <w:abstractNumId w:val="66"/>
  </w:num>
  <w:num w:numId="64" w16cid:durableId="1832986216">
    <w:abstractNumId w:val="18"/>
  </w:num>
  <w:num w:numId="65" w16cid:durableId="86659218">
    <w:abstractNumId w:val="76"/>
  </w:num>
  <w:num w:numId="66" w16cid:durableId="233706599">
    <w:abstractNumId w:val="59"/>
  </w:num>
  <w:num w:numId="67" w16cid:durableId="97875081">
    <w:abstractNumId w:val="64"/>
  </w:num>
  <w:num w:numId="68" w16cid:durableId="1265914676">
    <w:abstractNumId w:val="33"/>
  </w:num>
  <w:num w:numId="69" w16cid:durableId="2043046238">
    <w:abstractNumId w:val="78"/>
  </w:num>
  <w:num w:numId="70" w16cid:durableId="572281170">
    <w:abstractNumId w:val="2"/>
  </w:num>
  <w:num w:numId="71" w16cid:durableId="258878253">
    <w:abstractNumId w:val="69"/>
  </w:num>
  <w:num w:numId="72" w16cid:durableId="801190720">
    <w:abstractNumId w:val="72"/>
  </w:num>
  <w:num w:numId="73" w16cid:durableId="560866214">
    <w:abstractNumId w:val="39"/>
  </w:num>
  <w:num w:numId="74" w16cid:durableId="898436597">
    <w:abstractNumId w:val="19"/>
  </w:num>
  <w:num w:numId="75" w16cid:durableId="437020707">
    <w:abstractNumId w:val="61"/>
  </w:num>
  <w:num w:numId="76" w16cid:durableId="497960318">
    <w:abstractNumId w:val="70"/>
  </w:num>
  <w:num w:numId="77" w16cid:durableId="1530874229">
    <w:abstractNumId w:val="23"/>
  </w:num>
  <w:num w:numId="78" w16cid:durableId="1498377409">
    <w:abstractNumId w:val="73"/>
  </w:num>
  <w:num w:numId="79" w16cid:durableId="554128211">
    <w:abstractNumId w:val="5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21"/>
    <w:rsid w:val="00000467"/>
    <w:rsid w:val="00001C6B"/>
    <w:rsid w:val="00004454"/>
    <w:rsid w:val="00004B4D"/>
    <w:rsid w:val="000063E1"/>
    <w:rsid w:val="000064D7"/>
    <w:rsid w:val="00006E60"/>
    <w:rsid w:val="00007700"/>
    <w:rsid w:val="00011ABF"/>
    <w:rsid w:val="000157FD"/>
    <w:rsid w:val="00016FC1"/>
    <w:rsid w:val="000249FA"/>
    <w:rsid w:val="00037A71"/>
    <w:rsid w:val="00037C0C"/>
    <w:rsid w:val="000430C9"/>
    <w:rsid w:val="00043E7C"/>
    <w:rsid w:val="00043EA7"/>
    <w:rsid w:val="00045822"/>
    <w:rsid w:val="00052475"/>
    <w:rsid w:val="00052B4F"/>
    <w:rsid w:val="00053440"/>
    <w:rsid w:val="00053A9E"/>
    <w:rsid w:val="00053FD4"/>
    <w:rsid w:val="0005697B"/>
    <w:rsid w:val="00060D0E"/>
    <w:rsid w:val="0006257C"/>
    <w:rsid w:val="00063852"/>
    <w:rsid w:val="00066E76"/>
    <w:rsid w:val="00073855"/>
    <w:rsid w:val="000746F8"/>
    <w:rsid w:val="0007767F"/>
    <w:rsid w:val="00080D49"/>
    <w:rsid w:val="0008245E"/>
    <w:rsid w:val="000845C3"/>
    <w:rsid w:val="00085067"/>
    <w:rsid w:val="0009131C"/>
    <w:rsid w:val="00092A61"/>
    <w:rsid w:val="000A56A7"/>
    <w:rsid w:val="000A7919"/>
    <w:rsid w:val="000B3416"/>
    <w:rsid w:val="000B7070"/>
    <w:rsid w:val="000B7B03"/>
    <w:rsid w:val="000C10E1"/>
    <w:rsid w:val="000D12E1"/>
    <w:rsid w:val="000D5D2E"/>
    <w:rsid w:val="000D5F19"/>
    <w:rsid w:val="000E2014"/>
    <w:rsid w:val="000E2461"/>
    <w:rsid w:val="000E6765"/>
    <w:rsid w:val="000F1AFF"/>
    <w:rsid w:val="000F4D7C"/>
    <w:rsid w:val="00101582"/>
    <w:rsid w:val="00106CBA"/>
    <w:rsid w:val="001201F2"/>
    <w:rsid w:val="0012392A"/>
    <w:rsid w:val="0012714B"/>
    <w:rsid w:val="001339CE"/>
    <w:rsid w:val="00136748"/>
    <w:rsid w:val="001415CD"/>
    <w:rsid w:val="001433E2"/>
    <w:rsid w:val="001437D3"/>
    <w:rsid w:val="001544F6"/>
    <w:rsid w:val="00154F4F"/>
    <w:rsid w:val="00155BBD"/>
    <w:rsid w:val="00160F10"/>
    <w:rsid w:val="00161F49"/>
    <w:rsid w:val="00166A7E"/>
    <w:rsid w:val="001676BD"/>
    <w:rsid w:val="0017001B"/>
    <w:rsid w:val="001751BA"/>
    <w:rsid w:val="00183687"/>
    <w:rsid w:val="00184ADC"/>
    <w:rsid w:val="00185004"/>
    <w:rsid w:val="00186CBD"/>
    <w:rsid w:val="00187639"/>
    <w:rsid w:val="001879BE"/>
    <w:rsid w:val="00191F1D"/>
    <w:rsid w:val="0019321E"/>
    <w:rsid w:val="001932BD"/>
    <w:rsid w:val="00197B43"/>
    <w:rsid w:val="001A003C"/>
    <w:rsid w:val="001A2C13"/>
    <w:rsid w:val="001A35D4"/>
    <w:rsid w:val="001A4F6B"/>
    <w:rsid w:val="001A51F8"/>
    <w:rsid w:val="001A69EA"/>
    <w:rsid w:val="001B0B25"/>
    <w:rsid w:val="001B4321"/>
    <w:rsid w:val="001B461F"/>
    <w:rsid w:val="001C268B"/>
    <w:rsid w:val="001D36D8"/>
    <w:rsid w:val="001E029A"/>
    <w:rsid w:val="001E59AE"/>
    <w:rsid w:val="001F0935"/>
    <w:rsid w:val="001F5BBD"/>
    <w:rsid w:val="001F6AD3"/>
    <w:rsid w:val="00200174"/>
    <w:rsid w:val="0020088C"/>
    <w:rsid w:val="0021192F"/>
    <w:rsid w:val="00211D16"/>
    <w:rsid w:val="00215234"/>
    <w:rsid w:val="00215ED1"/>
    <w:rsid w:val="00217EE1"/>
    <w:rsid w:val="0022192C"/>
    <w:rsid w:val="00223503"/>
    <w:rsid w:val="002239E4"/>
    <w:rsid w:val="00223BAC"/>
    <w:rsid w:val="00223C40"/>
    <w:rsid w:val="002262EF"/>
    <w:rsid w:val="00232323"/>
    <w:rsid w:val="00234E3A"/>
    <w:rsid w:val="00237273"/>
    <w:rsid w:val="00243437"/>
    <w:rsid w:val="00250AD3"/>
    <w:rsid w:val="00252991"/>
    <w:rsid w:val="002606B7"/>
    <w:rsid w:val="002610FE"/>
    <w:rsid w:val="002634B1"/>
    <w:rsid w:val="002635DE"/>
    <w:rsid w:val="00265324"/>
    <w:rsid w:val="00272762"/>
    <w:rsid w:val="0027351C"/>
    <w:rsid w:val="00275209"/>
    <w:rsid w:val="00290CA4"/>
    <w:rsid w:val="00290ED1"/>
    <w:rsid w:val="00295D33"/>
    <w:rsid w:val="00296AAE"/>
    <w:rsid w:val="002A0C63"/>
    <w:rsid w:val="002A5E5D"/>
    <w:rsid w:val="002A6528"/>
    <w:rsid w:val="002A7540"/>
    <w:rsid w:val="002B1822"/>
    <w:rsid w:val="002C4AE7"/>
    <w:rsid w:val="002C4C52"/>
    <w:rsid w:val="002D494E"/>
    <w:rsid w:val="002D5816"/>
    <w:rsid w:val="002D5852"/>
    <w:rsid w:val="002D798A"/>
    <w:rsid w:val="002E3D95"/>
    <w:rsid w:val="002F2F28"/>
    <w:rsid w:val="002F3D60"/>
    <w:rsid w:val="0030013D"/>
    <w:rsid w:val="00305170"/>
    <w:rsid w:val="00313CD5"/>
    <w:rsid w:val="00314C71"/>
    <w:rsid w:val="00321094"/>
    <w:rsid w:val="00323870"/>
    <w:rsid w:val="00323E69"/>
    <w:rsid w:val="00331932"/>
    <w:rsid w:val="00342D88"/>
    <w:rsid w:val="00343354"/>
    <w:rsid w:val="00345CB5"/>
    <w:rsid w:val="0034687B"/>
    <w:rsid w:val="00351693"/>
    <w:rsid w:val="00354544"/>
    <w:rsid w:val="0035475D"/>
    <w:rsid w:val="003547D4"/>
    <w:rsid w:val="003550F6"/>
    <w:rsid w:val="00356BB8"/>
    <w:rsid w:val="00364121"/>
    <w:rsid w:val="00364FD9"/>
    <w:rsid w:val="00370AB1"/>
    <w:rsid w:val="00371A9C"/>
    <w:rsid w:val="00371CF3"/>
    <w:rsid w:val="00371D9C"/>
    <w:rsid w:val="00373AA5"/>
    <w:rsid w:val="003752E7"/>
    <w:rsid w:val="00376BAC"/>
    <w:rsid w:val="00376ECC"/>
    <w:rsid w:val="00380028"/>
    <w:rsid w:val="003803BF"/>
    <w:rsid w:val="003842E5"/>
    <w:rsid w:val="003850E4"/>
    <w:rsid w:val="00385C80"/>
    <w:rsid w:val="00386C74"/>
    <w:rsid w:val="00393273"/>
    <w:rsid w:val="003950DC"/>
    <w:rsid w:val="0039616E"/>
    <w:rsid w:val="003A0ACE"/>
    <w:rsid w:val="003A1E50"/>
    <w:rsid w:val="003A4F69"/>
    <w:rsid w:val="003A5AB0"/>
    <w:rsid w:val="003B0AE0"/>
    <w:rsid w:val="003B6ADC"/>
    <w:rsid w:val="003B78CE"/>
    <w:rsid w:val="003C28D6"/>
    <w:rsid w:val="003C5B0B"/>
    <w:rsid w:val="003D1147"/>
    <w:rsid w:val="003D2761"/>
    <w:rsid w:val="003D349A"/>
    <w:rsid w:val="003D53AC"/>
    <w:rsid w:val="003E006D"/>
    <w:rsid w:val="003E0367"/>
    <w:rsid w:val="003E70C1"/>
    <w:rsid w:val="003F6353"/>
    <w:rsid w:val="00402940"/>
    <w:rsid w:val="004042E1"/>
    <w:rsid w:val="0040471E"/>
    <w:rsid w:val="00406077"/>
    <w:rsid w:val="0040756A"/>
    <w:rsid w:val="004076B2"/>
    <w:rsid w:val="00412268"/>
    <w:rsid w:val="00412E86"/>
    <w:rsid w:val="00413E54"/>
    <w:rsid w:val="00423722"/>
    <w:rsid w:val="00424092"/>
    <w:rsid w:val="004265BE"/>
    <w:rsid w:val="004302E2"/>
    <w:rsid w:val="00432DD2"/>
    <w:rsid w:val="0043431C"/>
    <w:rsid w:val="00443EF5"/>
    <w:rsid w:val="00450B2B"/>
    <w:rsid w:val="00451FEC"/>
    <w:rsid w:val="00452770"/>
    <w:rsid w:val="00454BF5"/>
    <w:rsid w:val="0045576D"/>
    <w:rsid w:val="004568B5"/>
    <w:rsid w:val="00462350"/>
    <w:rsid w:val="00466AE6"/>
    <w:rsid w:val="00472990"/>
    <w:rsid w:val="00474912"/>
    <w:rsid w:val="00474A35"/>
    <w:rsid w:val="0047648F"/>
    <w:rsid w:val="00483317"/>
    <w:rsid w:val="00483E1A"/>
    <w:rsid w:val="00493BFF"/>
    <w:rsid w:val="004943F8"/>
    <w:rsid w:val="00494EA2"/>
    <w:rsid w:val="00494F4A"/>
    <w:rsid w:val="00495546"/>
    <w:rsid w:val="00496E04"/>
    <w:rsid w:val="00496F49"/>
    <w:rsid w:val="00497D68"/>
    <w:rsid w:val="004A0D3E"/>
    <w:rsid w:val="004A3033"/>
    <w:rsid w:val="004A332F"/>
    <w:rsid w:val="004A4E79"/>
    <w:rsid w:val="004A69B8"/>
    <w:rsid w:val="004A6A54"/>
    <w:rsid w:val="004B091E"/>
    <w:rsid w:val="004C0B10"/>
    <w:rsid w:val="004C0E68"/>
    <w:rsid w:val="004C1229"/>
    <w:rsid w:val="004C260D"/>
    <w:rsid w:val="004C4A97"/>
    <w:rsid w:val="004C52B4"/>
    <w:rsid w:val="004C5D49"/>
    <w:rsid w:val="004C5EEE"/>
    <w:rsid w:val="004C7583"/>
    <w:rsid w:val="004D15EC"/>
    <w:rsid w:val="004D318D"/>
    <w:rsid w:val="004D3D85"/>
    <w:rsid w:val="004D6524"/>
    <w:rsid w:val="004D688C"/>
    <w:rsid w:val="004D7F6B"/>
    <w:rsid w:val="004E008A"/>
    <w:rsid w:val="004F3D4C"/>
    <w:rsid w:val="004F5496"/>
    <w:rsid w:val="004F7125"/>
    <w:rsid w:val="00504063"/>
    <w:rsid w:val="00504C90"/>
    <w:rsid w:val="0050557E"/>
    <w:rsid w:val="005062A2"/>
    <w:rsid w:val="00506361"/>
    <w:rsid w:val="00516693"/>
    <w:rsid w:val="00522352"/>
    <w:rsid w:val="00524C70"/>
    <w:rsid w:val="00524C82"/>
    <w:rsid w:val="00526A6B"/>
    <w:rsid w:val="00532E4F"/>
    <w:rsid w:val="0053324E"/>
    <w:rsid w:val="00533A5D"/>
    <w:rsid w:val="00534DCD"/>
    <w:rsid w:val="00537E18"/>
    <w:rsid w:val="00540231"/>
    <w:rsid w:val="0054173B"/>
    <w:rsid w:val="00542130"/>
    <w:rsid w:val="00543237"/>
    <w:rsid w:val="00545858"/>
    <w:rsid w:val="00546E1C"/>
    <w:rsid w:val="00547E50"/>
    <w:rsid w:val="00553262"/>
    <w:rsid w:val="00555A0F"/>
    <w:rsid w:val="00556CA8"/>
    <w:rsid w:val="00556D7F"/>
    <w:rsid w:val="00565B01"/>
    <w:rsid w:val="005669E7"/>
    <w:rsid w:val="00567DE8"/>
    <w:rsid w:val="0057047D"/>
    <w:rsid w:val="00572259"/>
    <w:rsid w:val="00574547"/>
    <w:rsid w:val="0057455E"/>
    <w:rsid w:val="005879CA"/>
    <w:rsid w:val="00591BC7"/>
    <w:rsid w:val="00592A8A"/>
    <w:rsid w:val="00593AD5"/>
    <w:rsid w:val="00596700"/>
    <w:rsid w:val="0059742D"/>
    <w:rsid w:val="00597D41"/>
    <w:rsid w:val="005A061C"/>
    <w:rsid w:val="005A43EA"/>
    <w:rsid w:val="005B1934"/>
    <w:rsid w:val="005B56C8"/>
    <w:rsid w:val="005B6680"/>
    <w:rsid w:val="005B7FB5"/>
    <w:rsid w:val="005C0F54"/>
    <w:rsid w:val="005C4C7C"/>
    <w:rsid w:val="005C77E8"/>
    <w:rsid w:val="005D02B8"/>
    <w:rsid w:val="005D0A05"/>
    <w:rsid w:val="005D1BAE"/>
    <w:rsid w:val="005D37B7"/>
    <w:rsid w:val="005D526A"/>
    <w:rsid w:val="005D7005"/>
    <w:rsid w:val="005E2628"/>
    <w:rsid w:val="005E4B86"/>
    <w:rsid w:val="006007E1"/>
    <w:rsid w:val="00600B02"/>
    <w:rsid w:val="006013B7"/>
    <w:rsid w:val="006102F0"/>
    <w:rsid w:val="00613ED3"/>
    <w:rsid w:val="00617990"/>
    <w:rsid w:val="00621C15"/>
    <w:rsid w:val="00632E99"/>
    <w:rsid w:val="00636FC9"/>
    <w:rsid w:val="006426B8"/>
    <w:rsid w:val="006444B1"/>
    <w:rsid w:val="006460B4"/>
    <w:rsid w:val="00646BE1"/>
    <w:rsid w:val="00646C23"/>
    <w:rsid w:val="00647A9A"/>
    <w:rsid w:val="00650A7B"/>
    <w:rsid w:val="00652D4E"/>
    <w:rsid w:val="006575FF"/>
    <w:rsid w:val="00657D09"/>
    <w:rsid w:val="00661DF2"/>
    <w:rsid w:val="0066211C"/>
    <w:rsid w:val="006645E0"/>
    <w:rsid w:val="006728E1"/>
    <w:rsid w:val="00674F80"/>
    <w:rsid w:val="0068192C"/>
    <w:rsid w:val="006836A3"/>
    <w:rsid w:val="00685503"/>
    <w:rsid w:val="00686327"/>
    <w:rsid w:val="00696923"/>
    <w:rsid w:val="006A0263"/>
    <w:rsid w:val="006A26E4"/>
    <w:rsid w:val="006A2CFA"/>
    <w:rsid w:val="006A581C"/>
    <w:rsid w:val="006A76B9"/>
    <w:rsid w:val="006A7901"/>
    <w:rsid w:val="006B093A"/>
    <w:rsid w:val="006B21BD"/>
    <w:rsid w:val="006B2D6E"/>
    <w:rsid w:val="006C0747"/>
    <w:rsid w:val="006C2CE9"/>
    <w:rsid w:val="006C2F30"/>
    <w:rsid w:val="006D2C39"/>
    <w:rsid w:val="006D5E43"/>
    <w:rsid w:val="006E0B63"/>
    <w:rsid w:val="006E2227"/>
    <w:rsid w:val="006E6BD3"/>
    <w:rsid w:val="006F17AF"/>
    <w:rsid w:val="006F5D2E"/>
    <w:rsid w:val="0070071B"/>
    <w:rsid w:val="007014B6"/>
    <w:rsid w:val="0070437F"/>
    <w:rsid w:val="00711D51"/>
    <w:rsid w:val="00716918"/>
    <w:rsid w:val="007232BE"/>
    <w:rsid w:val="00730136"/>
    <w:rsid w:val="00730345"/>
    <w:rsid w:val="00735BA5"/>
    <w:rsid w:val="00737DCE"/>
    <w:rsid w:val="00742CCD"/>
    <w:rsid w:val="007445E2"/>
    <w:rsid w:val="0074625F"/>
    <w:rsid w:val="0074784A"/>
    <w:rsid w:val="00750348"/>
    <w:rsid w:val="007506E6"/>
    <w:rsid w:val="00750BCD"/>
    <w:rsid w:val="00754679"/>
    <w:rsid w:val="00757EDC"/>
    <w:rsid w:val="007607BF"/>
    <w:rsid w:val="00760F90"/>
    <w:rsid w:val="007667E4"/>
    <w:rsid w:val="00766C37"/>
    <w:rsid w:val="007700F0"/>
    <w:rsid w:val="007702B7"/>
    <w:rsid w:val="007702CE"/>
    <w:rsid w:val="00774E4F"/>
    <w:rsid w:val="0077700C"/>
    <w:rsid w:val="007872C0"/>
    <w:rsid w:val="0079163C"/>
    <w:rsid w:val="0079368F"/>
    <w:rsid w:val="00795C8E"/>
    <w:rsid w:val="00796869"/>
    <w:rsid w:val="00796EB9"/>
    <w:rsid w:val="00797441"/>
    <w:rsid w:val="007A0F95"/>
    <w:rsid w:val="007A5AB0"/>
    <w:rsid w:val="007B5A67"/>
    <w:rsid w:val="007B6AB1"/>
    <w:rsid w:val="007D1480"/>
    <w:rsid w:val="007D2E63"/>
    <w:rsid w:val="007E1780"/>
    <w:rsid w:val="007E489B"/>
    <w:rsid w:val="007E77D9"/>
    <w:rsid w:val="007E7D5E"/>
    <w:rsid w:val="007F00AE"/>
    <w:rsid w:val="007F0832"/>
    <w:rsid w:val="007F22EF"/>
    <w:rsid w:val="008002E1"/>
    <w:rsid w:val="00802367"/>
    <w:rsid w:val="008038E1"/>
    <w:rsid w:val="008055B2"/>
    <w:rsid w:val="008061D7"/>
    <w:rsid w:val="00815CDB"/>
    <w:rsid w:val="008231EC"/>
    <w:rsid w:val="00824266"/>
    <w:rsid w:val="00824399"/>
    <w:rsid w:val="008272CB"/>
    <w:rsid w:val="008307C5"/>
    <w:rsid w:val="00834169"/>
    <w:rsid w:val="00835C07"/>
    <w:rsid w:val="00840436"/>
    <w:rsid w:val="00842DCC"/>
    <w:rsid w:val="008430ED"/>
    <w:rsid w:val="00851115"/>
    <w:rsid w:val="0085725B"/>
    <w:rsid w:val="00857820"/>
    <w:rsid w:val="008617CF"/>
    <w:rsid w:val="00864C5A"/>
    <w:rsid w:val="00866153"/>
    <w:rsid w:val="0086784D"/>
    <w:rsid w:val="00867D29"/>
    <w:rsid w:val="0087276D"/>
    <w:rsid w:val="008744B9"/>
    <w:rsid w:val="008762FB"/>
    <w:rsid w:val="00876DE1"/>
    <w:rsid w:val="008855E8"/>
    <w:rsid w:val="00885C4F"/>
    <w:rsid w:val="0089067E"/>
    <w:rsid w:val="0089487F"/>
    <w:rsid w:val="008A140C"/>
    <w:rsid w:val="008A25DF"/>
    <w:rsid w:val="008B0265"/>
    <w:rsid w:val="008B4392"/>
    <w:rsid w:val="008B6374"/>
    <w:rsid w:val="008C4EAA"/>
    <w:rsid w:val="008D2047"/>
    <w:rsid w:val="008D2A9C"/>
    <w:rsid w:val="008D2CEC"/>
    <w:rsid w:val="008D4AF6"/>
    <w:rsid w:val="008D4F81"/>
    <w:rsid w:val="008D6A41"/>
    <w:rsid w:val="008D78D8"/>
    <w:rsid w:val="008E1B51"/>
    <w:rsid w:val="008E358A"/>
    <w:rsid w:val="008E4F72"/>
    <w:rsid w:val="008E6099"/>
    <w:rsid w:val="008F01C2"/>
    <w:rsid w:val="008F6FE0"/>
    <w:rsid w:val="008F73F2"/>
    <w:rsid w:val="008F792E"/>
    <w:rsid w:val="00900EA4"/>
    <w:rsid w:val="00901C5C"/>
    <w:rsid w:val="009038AB"/>
    <w:rsid w:val="0090574B"/>
    <w:rsid w:val="00910778"/>
    <w:rsid w:val="009159C7"/>
    <w:rsid w:val="00916EEC"/>
    <w:rsid w:val="009175D1"/>
    <w:rsid w:val="0093002D"/>
    <w:rsid w:val="00930F5F"/>
    <w:rsid w:val="00931E13"/>
    <w:rsid w:val="0093426A"/>
    <w:rsid w:val="00934A3A"/>
    <w:rsid w:val="00935927"/>
    <w:rsid w:val="0094480B"/>
    <w:rsid w:val="0094563C"/>
    <w:rsid w:val="009461B4"/>
    <w:rsid w:val="009463D0"/>
    <w:rsid w:val="00946710"/>
    <w:rsid w:val="00946E1E"/>
    <w:rsid w:val="00951550"/>
    <w:rsid w:val="00951A64"/>
    <w:rsid w:val="00951F0F"/>
    <w:rsid w:val="009523DF"/>
    <w:rsid w:val="00964539"/>
    <w:rsid w:val="00967348"/>
    <w:rsid w:val="00967D77"/>
    <w:rsid w:val="00970646"/>
    <w:rsid w:val="00970DC5"/>
    <w:rsid w:val="00974FB1"/>
    <w:rsid w:val="0097624D"/>
    <w:rsid w:val="00977EFE"/>
    <w:rsid w:val="009802BD"/>
    <w:rsid w:val="00980F69"/>
    <w:rsid w:val="00982E63"/>
    <w:rsid w:val="0098601F"/>
    <w:rsid w:val="00986461"/>
    <w:rsid w:val="00986D7A"/>
    <w:rsid w:val="0099228E"/>
    <w:rsid w:val="00993DA1"/>
    <w:rsid w:val="00995809"/>
    <w:rsid w:val="0099642E"/>
    <w:rsid w:val="009A2525"/>
    <w:rsid w:val="009A41FD"/>
    <w:rsid w:val="009A6423"/>
    <w:rsid w:val="009A669D"/>
    <w:rsid w:val="009B3908"/>
    <w:rsid w:val="009B610C"/>
    <w:rsid w:val="009B67C9"/>
    <w:rsid w:val="009B71AC"/>
    <w:rsid w:val="009B7CA1"/>
    <w:rsid w:val="009C010F"/>
    <w:rsid w:val="009C0393"/>
    <w:rsid w:val="009C3F1C"/>
    <w:rsid w:val="009C76FB"/>
    <w:rsid w:val="009D0FFC"/>
    <w:rsid w:val="009D1EC3"/>
    <w:rsid w:val="009D326C"/>
    <w:rsid w:val="009E0965"/>
    <w:rsid w:val="009E31F7"/>
    <w:rsid w:val="009E3511"/>
    <w:rsid w:val="009E6D5B"/>
    <w:rsid w:val="009E7BB1"/>
    <w:rsid w:val="009F0336"/>
    <w:rsid w:val="009F11B2"/>
    <w:rsid w:val="009F1E46"/>
    <w:rsid w:val="009F253E"/>
    <w:rsid w:val="009F2B67"/>
    <w:rsid w:val="009F4106"/>
    <w:rsid w:val="009F6A1C"/>
    <w:rsid w:val="009F75B0"/>
    <w:rsid w:val="009F7698"/>
    <w:rsid w:val="00A00056"/>
    <w:rsid w:val="00A01E86"/>
    <w:rsid w:val="00A05823"/>
    <w:rsid w:val="00A11B8A"/>
    <w:rsid w:val="00A1353F"/>
    <w:rsid w:val="00A16D47"/>
    <w:rsid w:val="00A174BE"/>
    <w:rsid w:val="00A2070F"/>
    <w:rsid w:val="00A231BD"/>
    <w:rsid w:val="00A24990"/>
    <w:rsid w:val="00A24BD7"/>
    <w:rsid w:val="00A25D56"/>
    <w:rsid w:val="00A25FB5"/>
    <w:rsid w:val="00A271FB"/>
    <w:rsid w:val="00A3430B"/>
    <w:rsid w:val="00A34FA1"/>
    <w:rsid w:val="00A37702"/>
    <w:rsid w:val="00A43F0C"/>
    <w:rsid w:val="00A45D24"/>
    <w:rsid w:val="00A4602F"/>
    <w:rsid w:val="00A4687E"/>
    <w:rsid w:val="00A50EC3"/>
    <w:rsid w:val="00A529C0"/>
    <w:rsid w:val="00A52FD2"/>
    <w:rsid w:val="00A53929"/>
    <w:rsid w:val="00A55973"/>
    <w:rsid w:val="00A564C9"/>
    <w:rsid w:val="00A568C3"/>
    <w:rsid w:val="00A609E2"/>
    <w:rsid w:val="00A6686A"/>
    <w:rsid w:val="00A70D8D"/>
    <w:rsid w:val="00A767DD"/>
    <w:rsid w:val="00A76C8B"/>
    <w:rsid w:val="00A86AF2"/>
    <w:rsid w:val="00A93EB1"/>
    <w:rsid w:val="00A97569"/>
    <w:rsid w:val="00AA39BC"/>
    <w:rsid w:val="00AA53E1"/>
    <w:rsid w:val="00AB0742"/>
    <w:rsid w:val="00AB22CE"/>
    <w:rsid w:val="00AB5EE2"/>
    <w:rsid w:val="00AC3027"/>
    <w:rsid w:val="00AC3513"/>
    <w:rsid w:val="00AC40E6"/>
    <w:rsid w:val="00AC74C0"/>
    <w:rsid w:val="00AD000C"/>
    <w:rsid w:val="00AD1E4A"/>
    <w:rsid w:val="00AD5B58"/>
    <w:rsid w:val="00AE0B58"/>
    <w:rsid w:val="00AE1EDD"/>
    <w:rsid w:val="00AE31A3"/>
    <w:rsid w:val="00AE3C9C"/>
    <w:rsid w:val="00AE510F"/>
    <w:rsid w:val="00AE5FC6"/>
    <w:rsid w:val="00AF104F"/>
    <w:rsid w:val="00AF1094"/>
    <w:rsid w:val="00AF448F"/>
    <w:rsid w:val="00AF4A66"/>
    <w:rsid w:val="00AF6590"/>
    <w:rsid w:val="00AF70DF"/>
    <w:rsid w:val="00B00D7B"/>
    <w:rsid w:val="00B03687"/>
    <w:rsid w:val="00B04BDF"/>
    <w:rsid w:val="00B04E58"/>
    <w:rsid w:val="00B0698E"/>
    <w:rsid w:val="00B1522E"/>
    <w:rsid w:val="00B16231"/>
    <w:rsid w:val="00B20AC5"/>
    <w:rsid w:val="00B20F92"/>
    <w:rsid w:val="00B22C4C"/>
    <w:rsid w:val="00B22F04"/>
    <w:rsid w:val="00B243BB"/>
    <w:rsid w:val="00B24A3A"/>
    <w:rsid w:val="00B275BC"/>
    <w:rsid w:val="00B30131"/>
    <w:rsid w:val="00B3275B"/>
    <w:rsid w:val="00B37C1E"/>
    <w:rsid w:val="00B409D9"/>
    <w:rsid w:val="00B448E8"/>
    <w:rsid w:val="00B45C24"/>
    <w:rsid w:val="00B460FB"/>
    <w:rsid w:val="00B47B30"/>
    <w:rsid w:val="00B51170"/>
    <w:rsid w:val="00B55E53"/>
    <w:rsid w:val="00B6042C"/>
    <w:rsid w:val="00B60C10"/>
    <w:rsid w:val="00B67432"/>
    <w:rsid w:val="00B7112C"/>
    <w:rsid w:val="00B7397A"/>
    <w:rsid w:val="00B73A6B"/>
    <w:rsid w:val="00B80DAB"/>
    <w:rsid w:val="00B83A38"/>
    <w:rsid w:val="00B85A8B"/>
    <w:rsid w:val="00B91B01"/>
    <w:rsid w:val="00B96B56"/>
    <w:rsid w:val="00B974DF"/>
    <w:rsid w:val="00B974F9"/>
    <w:rsid w:val="00BA12E6"/>
    <w:rsid w:val="00BA1EF9"/>
    <w:rsid w:val="00BA2A74"/>
    <w:rsid w:val="00BB006D"/>
    <w:rsid w:val="00BB2569"/>
    <w:rsid w:val="00BB5F50"/>
    <w:rsid w:val="00BB6398"/>
    <w:rsid w:val="00BC296E"/>
    <w:rsid w:val="00BC5535"/>
    <w:rsid w:val="00BC55A5"/>
    <w:rsid w:val="00BC6EC7"/>
    <w:rsid w:val="00BD2C76"/>
    <w:rsid w:val="00BD4F83"/>
    <w:rsid w:val="00BD7106"/>
    <w:rsid w:val="00BE0150"/>
    <w:rsid w:val="00BE01C5"/>
    <w:rsid w:val="00BE351B"/>
    <w:rsid w:val="00BE3927"/>
    <w:rsid w:val="00BE4C42"/>
    <w:rsid w:val="00BE5DE3"/>
    <w:rsid w:val="00BE77EB"/>
    <w:rsid w:val="00BF09DC"/>
    <w:rsid w:val="00BF1384"/>
    <w:rsid w:val="00BF1C78"/>
    <w:rsid w:val="00BF4325"/>
    <w:rsid w:val="00BF64B1"/>
    <w:rsid w:val="00BF749F"/>
    <w:rsid w:val="00BF76C9"/>
    <w:rsid w:val="00C02972"/>
    <w:rsid w:val="00C03724"/>
    <w:rsid w:val="00C04E83"/>
    <w:rsid w:val="00C06C21"/>
    <w:rsid w:val="00C15511"/>
    <w:rsid w:val="00C16FE1"/>
    <w:rsid w:val="00C209E0"/>
    <w:rsid w:val="00C22A8F"/>
    <w:rsid w:val="00C22E8A"/>
    <w:rsid w:val="00C3253F"/>
    <w:rsid w:val="00C33076"/>
    <w:rsid w:val="00C335CB"/>
    <w:rsid w:val="00C36A8D"/>
    <w:rsid w:val="00C405E6"/>
    <w:rsid w:val="00C478AE"/>
    <w:rsid w:val="00C47EF7"/>
    <w:rsid w:val="00C5028B"/>
    <w:rsid w:val="00C509D3"/>
    <w:rsid w:val="00C51092"/>
    <w:rsid w:val="00C515A3"/>
    <w:rsid w:val="00C5352A"/>
    <w:rsid w:val="00C57D5A"/>
    <w:rsid w:val="00C60D47"/>
    <w:rsid w:val="00C63E51"/>
    <w:rsid w:val="00C6470F"/>
    <w:rsid w:val="00C65036"/>
    <w:rsid w:val="00C67117"/>
    <w:rsid w:val="00C67659"/>
    <w:rsid w:val="00C71DD6"/>
    <w:rsid w:val="00C729D7"/>
    <w:rsid w:val="00C72CF4"/>
    <w:rsid w:val="00C76AD3"/>
    <w:rsid w:val="00C76F45"/>
    <w:rsid w:val="00C82B09"/>
    <w:rsid w:val="00C8365D"/>
    <w:rsid w:val="00C83B8A"/>
    <w:rsid w:val="00C83BC9"/>
    <w:rsid w:val="00C86113"/>
    <w:rsid w:val="00C9132C"/>
    <w:rsid w:val="00C92BCF"/>
    <w:rsid w:val="00C95F87"/>
    <w:rsid w:val="00C97141"/>
    <w:rsid w:val="00C97BB0"/>
    <w:rsid w:val="00CA4331"/>
    <w:rsid w:val="00CB0040"/>
    <w:rsid w:val="00CB79F6"/>
    <w:rsid w:val="00CD0246"/>
    <w:rsid w:val="00CD41FC"/>
    <w:rsid w:val="00CD4559"/>
    <w:rsid w:val="00CD5F03"/>
    <w:rsid w:val="00CE296F"/>
    <w:rsid w:val="00CF0D64"/>
    <w:rsid w:val="00CF4E8B"/>
    <w:rsid w:val="00CF4EA3"/>
    <w:rsid w:val="00D01CB8"/>
    <w:rsid w:val="00D02A8B"/>
    <w:rsid w:val="00D02BCE"/>
    <w:rsid w:val="00D03F20"/>
    <w:rsid w:val="00D047EF"/>
    <w:rsid w:val="00D05BFC"/>
    <w:rsid w:val="00D069F8"/>
    <w:rsid w:val="00D074BF"/>
    <w:rsid w:val="00D10AFA"/>
    <w:rsid w:val="00D12B62"/>
    <w:rsid w:val="00D149C4"/>
    <w:rsid w:val="00D14ACE"/>
    <w:rsid w:val="00D1543D"/>
    <w:rsid w:val="00D15D0F"/>
    <w:rsid w:val="00D223BF"/>
    <w:rsid w:val="00D24698"/>
    <w:rsid w:val="00D265AE"/>
    <w:rsid w:val="00D26C3C"/>
    <w:rsid w:val="00D26C76"/>
    <w:rsid w:val="00D30F67"/>
    <w:rsid w:val="00D31354"/>
    <w:rsid w:val="00D324A5"/>
    <w:rsid w:val="00D32D76"/>
    <w:rsid w:val="00D356F3"/>
    <w:rsid w:val="00D3780B"/>
    <w:rsid w:val="00D4066C"/>
    <w:rsid w:val="00D414BD"/>
    <w:rsid w:val="00D50EFF"/>
    <w:rsid w:val="00D52D7A"/>
    <w:rsid w:val="00D5413C"/>
    <w:rsid w:val="00D55CD4"/>
    <w:rsid w:val="00D60909"/>
    <w:rsid w:val="00D637FF"/>
    <w:rsid w:val="00D65139"/>
    <w:rsid w:val="00D71569"/>
    <w:rsid w:val="00D76FA3"/>
    <w:rsid w:val="00D8153F"/>
    <w:rsid w:val="00D83317"/>
    <w:rsid w:val="00D83386"/>
    <w:rsid w:val="00D83B45"/>
    <w:rsid w:val="00D83E34"/>
    <w:rsid w:val="00D8668B"/>
    <w:rsid w:val="00D87BAF"/>
    <w:rsid w:val="00D90402"/>
    <w:rsid w:val="00D96431"/>
    <w:rsid w:val="00D96F79"/>
    <w:rsid w:val="00DA6BCD"/>
    <w:rsid w:val="00DA77F6"/>
    <w:rsid w:val="00DB09C1"/>
    <w:rsid w:val="00DB2727"/>
    <w:rsid w:val="00DB3FEC"/>
    <w:rsid w:val="00DB6BFB"/>
    <w:rsid w:val="00DB73CF"/>
    <w:rsid w:val="00DC0C88"/>
    <w:rsid w:val="00DC2978"/>
    <w:rsid w:val="00DC71C4"/>
    <w:rsid w:val="00DD3B53"/>
    <w:rsid w:val="00DD4449"/>
    <w:rsid w:val="00DD5669"/>
    <w:rsid w:val="00DD5D2C"/>
    <w:rsid w:val="00DD604E"/>
    <w:rsid w:val="00DD605F"/>
    <w:rsid w:val="00DD65A5"/>
    <w:rsid w:val="00DE4612"/>
    <w:rsid w:val="00DE4B41"/>
    <w:rsid w:val="00DE70AC"/>
    <w:rsid w:val="00DE7AC6"/>
    <w:rsid w:val="00DF6B89"/>
    <w:rsid w:val="00E071F8"/>
    <w:rsid w:val="00E11327"/>
    <w:rsid w:val="00E12027"/>
    <w:rsid w:val="00E12CB1"/>
    <w:rsid w:val="00E152AB"/>
    <w:rsid w:val="00E16178"/>
    <w:rsid w:val="00E20B62"/>
    <w:rsid w:val="00E2153C"/>
    <w:rsid w:val="00E225BC"/>
    <w:rsid w:val="00E24230"/>
    <w:rsid w:val="00E24567"/>
    <w:rsid w:val="00E258C5"/>
    <w:rsid w:val="00E3046F"/>
    <w:rsid w:val="00E31FDE"/>
    <w:rsid w:val="00E33B55"/>
    <w:rsid w:val="00E46945"/>
    <w:rsid w:val="00E5046E"/>
    <w:rsid w:val="00E513E2"/>
    <w:rsid w:val="00E51EA9"/>
    <w:rsid w:val="00E5512B"/>
    <w:rsid w:val="00E5550F"/>
    <w:rsid w:val="00E562D9"/>
    <w:rsid w:val="00E572FF"/>
    <w:rsid w:val="00E619E0"/>
    <w:rsid w:val="00E61B2A"/>
    <w:rsid w:val="00E71026"/>
    <w:rsid w:val="00E725D9"/>
    <w:rsid w:val="00E92733"/>
    <w:rsid w:val="00E973C4"/>
    <w:rsid w:val="00EA0D70"/>
    <w:rsid w:val="00EB072C"/>
    <w:rsid w:val="00EB0A26"/>
    <w:rsid w:val="00EB35A8"/>
    <w:rsid w:val="00EB4C33"/>
    <w:rsid w:val="00EB6094"/>
    <w:rsid w:val="00EB6476"/>
    <w:rsid w:val="00EC0FE2"/>
    <w:rsid w:val="00EC24C6"/>
    <w:rsid w:val="00EC6F41"/>
    <w:rsid w:val="00EC743E"/>
    <w:rsid w:val="00ED336C"/>
    <w:rsid w:val="00ED4094"/>
    <w:rsid w:val="00ED44CA"/>
    <w:rsid w:val="00ED53F1"/>
    <w:rsid w:val="00ED65DD"/>
    <w:rsid w:val="00EE1668"/>
    <w:rsid w:val="00EE2266"/>
    <w:rsid w:val="00EE36FB"/>
    <w:rsid w:val="00EE72EF"/>
    <w:rsid w:val="00EE7E3D"/>
    <w:rsid w:val="00EF5220"/>
    <w:rsid w:val="00EF6FD8"/>
    <w:rsid w:val="00F01C71"/>
    <w:rsid w:val="00F02116"/>
    <w:rsid w:val="00F03452"/>
    <w:rsid w:val="00F04EFE"/>
    <w:rsid w:val="00F05B48"/>
    <w:rsid w:val="00F06A4E"/>
    <w:rsid w:val="00F14C50"/>
    <w:rsid w:val="00F15C65"/>
    <w:rsid w:val="00F16579"/>
    <w:rsid w:val="00F22550"/>
    <w:rsid w:val="00F24482"/>
    <w:rsid w:val="00F245DB"/>
    <w:rsid w:val="00F24AE1"/>
    <w:rsid w:val="00F24C31"/>
    <w:rsid w:val="00F24D98"/>
    <w:rsid w:val="00F24F7A"/>
    <w:rsid w:val="00F3405C"/>
    <w:rsid w:val="00F3621B"/>
    <w:rsid w:val="00F36E02"/>
    <w:rsid w:val="00F37E69"/>
    <w:rsid w:val="00F42A8D"/>
    <w:rsid w:val="00F4710D"/>
    <w:rsid w:val="00F51B65"/>
    <w:rsid w:val="00F51C4B"/>
    <w:rsid w:val="00F55A71"/>
    <w:rsid w:val="00F562AE"/>
    <w:rsid w:val="00F57CA3"/>
    <w:rsid w:val="00F609C9"/>
    <w:rsid w:val="00F60BA6"/>
    <w:rsid w:val="00F61F01"/>
    <w:rsid w:val="00F6298E"/>
    <w:rsid w:val="00F6346C"/>
    <w:rsid w:val="00F64CBC"/>
    <w:rsid w:val="00F67207"/>
    <w:rsid w:val="00F71FE0"/>
    <w:rsid w:val="00F7548E"/>
    <w:rsid w:val="00F754DE"/>
    <w:rsid w:val="00F75CBF"/>
    <w:rsid w:val="00F77742"/>
    <w:rsid w:val="00F812DE"/>
    <w:rsid w:val="00F818F0"/>
    <w:rsid w:val="00F82A4C"/>
    <w:rsid w:val="00F831C7"/>
    <w:rsid w:val="00F833A5"/>
    <w:rsid w:val="00F84978"/>
    <w:rsid w:val="00F913B5"/>
    <w:rsid w:val="00FA6545"/>
    <w:rsid w:val="00FB330D"/>
    <w:rsid w:val="00FB6BD3"/>
    <w:rsid w:val="00FC0DBF"/>
    <w:rsid w:val="00FC7483"/>
    <w:rsid w:val="00FD0639"/>
    <w:rsid w:val="00FD17F1"/>
    <w:rsid w:val="00FD42D9"/>
    <w:rsid w:val="00FD5695"/>
    <w:rsid w:val="00FD5B4F"/>
    <w:rsid w:val="00FE016B"/>
    <w:rsid w:val="00FE62C7"/>
    <w:rsid w:val="00FF075F"/>
    <w:rsid w:val="00FF0E11"/>
    <w:rsid w:val="00FF103A"/>
    <w:rsid w:val="00FF3641"/>
    <w:rsid w:val="00FF5D16"/>
    <w:rsid w:val="00FF67B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B6551"/>
  <w15:docId w15:val="{E53AC251-E213-46EF-849E-3E261DBB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E1"/>
  </w:style>
  <w:style w:type="paragraph" w:styleId="Heading1">
    <w:name w:val="heading 1"/>
    <w:basedOn w:val="Normal"/>
    <w:next w:val="Normal"/>
    <w:link w:val="Heading1Char"/>
    <w:qFormat/>
    <w:rsid w:val="00C06C21"/>
    <w:pPr>
      <w:keepLines/>
      <w:numPr>
        <w:numId w:val="1"/>
      </w:numPr>
      <w:spacing w:after="0" w:line="240" w:lineRule="atLeast"/>
      <w:outlineLvl w:val="0"/>
    </w:pPr>
    <w:rPr>
      <w:rFonts w:ascii="Arial" w:eastAsia="Times New Roman" w:hAnsi="Arial" w:cs="Arial"/>
      <w:b/>
      <w:color w:val="2522BF"/>
      <w:sz w:val="20"/>
      <w:szCs w:val="20"/>
      <w:lang w:val="lt-LT" w:eastAsia="ar-SA"/>
    </w:rPr>
  </w:style>
  <w:style w:type="paragraph" w:styleId="Heading2">
    <w:name w:val="heading 2"/>
    <w:basedOn w:val="Normal"/>
    <w:next w:val="Normal"/>
    <w:link w:val="Heading2Char"/>
    <w:uiPriority w:val="9"/>
    <w:unhideWhenUsed/>
    <w:qFormat/>
    <w:rsid w:val="001A69E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A69E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A69E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69E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A69E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A69E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9E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69E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C21"/>
  </w:style>
  <w:style w:type="paragraph" w:styleId="Footer">
    <w:name w:val="footer"/>
    <w:basedOn w:val="Normal"/>
    <w:link w:val="FooterChar"/>
    <w:uiPriority w:val="99"/>
    <w:unhideWhenUsed/>
    <w:rsid w:val="00C06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C21"/>
  </w:style>
  <w:style w:type="character" w:customStyle="1" w:styleId="Heading1Char">
    <w:name w:val="Heading 1 Char"/>
    <w:basedOn w:val="DefaultParagraphFont"/>
    <w:link w:val="Heading1"/>
    <w:rsid w:val="00C06C21"/>
    <w:rPr>
      <w:rFonts w:ascii="Arial" w:eastAsia="Times New Roman" w:hAnsi="Arial" w:cs="Arial"/>
      <w:b/>
      <w:color w:val="2522BF"/>
      <w:sz w:val="20"/>
      <w:szCs w:val="20"/>
      <w:lang w:val="lt-LT" w:eastAsia="ar-SA"/>
    </w:rPr>
  </w:style>
  <w:style w:type="character" w:styleId="Hyperlink">
    <w:name w:val="Hyperlink"/>
    <w:uiPriority w:val="99"/>
    <w:rsid w:val="00C06C21"/>
    <w:rPr>
      <w:color w:val="0000FF"/>
      <w:u w:val="single"/>
    </w:rPr>
  </w:style>
  <w:style w:type="table" w:customStyle="1" w:styleId="ABtable">
    <w:name w:val="/AB table"/>
    <w:basedOn w:val="TableNormal"/>
    <w:uiPriority w:val="99"/>
    <w:rsid w:val="00C06C21"/>
    <w:pPr>
      <w:spacing w:after="0" w:line="240" w:lineRule="auto"/>
    </w:pPr>
    <w:rPr>
      <w:rFonts w:ascii="Arial" w:eastAsia="Times New Roman" w:hAnsi="Arial" w:cs="Times New Roman"/>
      <w:sz w:val="20"/>
      <w:szCs w:val="20"/>
      <w:lang w:val="en-GB" w:eastAsia="en-GB"/>
    </w:rPr>
    <w:tblPr>
      <w:tblBorders>
        <w:top w:val="single" w:sz="4" w:space="0" w:color="2522BF"/>
        <w:left w:val="single" w:sz="4" w:space="0" w:color="2522BF"/>
        <w:bottom w:val="single" w:sz="4" w:space="0" w:color="2522BF"/>
        <w:right w:val="single" w:sz="4" w:space="0" w:color="2522BF"/>
        <w:insideH w:val="single" w:sz="4" w:space="0" w:color="2522BF"/>
        <w:insideV w:val="single" w:sz="4" w:space="0" w:color="2522BF"/>
      </w:tblBorders>
      <w:tblCellMar>
        <w:top w:w="57" w:type="dxa"/>
        <w:left w:w="85" w:type="dxa"/>
        <w:bottom w:w="57" w:type="dxa"/>
        <w:right w:w="85" w:type="dxa"/>
      </w:tblCellMar>
    </w:tblPr>
    <w:tcPr>
      <w:vAlign w:val="center"/>
    </w:tcPr>
    <w:tblStylePr w:type="firstRow">
      <w:pPr>
        <w:wordWrap/>
        <w:contextualSpacing w:val="0"/>
        <w:mirrorIndents w:val="0"/>
        <w:jc w:val="center"/>
      </w:pPr>
      <w:rPr>
        <w:rFonts w:ascii="Arial" w:hAnsi="Arial"/>
        <w:b/>
        <w:i w:val="0"/>
        <w:caps/>
        <w:smallCaps w:val="0"/>
        <w:strike w:val="0"/>
        <w:dstrike w:val="0"/>
        <w:vanish w:val="0"/>
        <w:color w:val="FFFFFF"/>
        <w:sz w:val="18"/>
        <w:u w:val="none"/>
        <w:vertAlign w:val="baseline"/>
      </w:rPr>
      <w:tblPr/>
      <w:tcPr>
        <w:shd w:val="clear" w:color="auto" w:fill="2522BF"/>
      </w:tcPr>
    </w:tblStylePr>
    <w:tblStylePr w:type="lastRow">
      <w:rPr>
        <w:rFonts w:ascii="Arial" w:hAnsi="Arial"/>
        <w:b/>
        <w:color w:val="auto"/>
        <w:sz w:val="20"/>
      </w:rPr>
    </w:tblStylePr>
  </w:style>
  <w:style w:type="paragraph" w:customStyle="1" w:styleId="SLONormal">
    <w:name w:val="SLO Normal"/>
    <w:link w:val="SLONormalChar"/>
    <w:rsid w:val="00C06C21"/>
    <w:pPr>
      <w:overflowPunct w:val="0"/>
      <w:autoSpaceDE w:val="0"/>
      <w:autoSpaceDN w:val="0"/>
      <w:adjustRightInd w:val="0"/>
      <w:spacing w:before="120" w:after="120" w:line="240" w:lineRule="auto"/>
      <w:jc w:val="both"/>
      <w:textAlignment w:val="baseline"/>
    </w:pPr>
    <w:rPr>
      <w:rFonts w:ascii="Garamond" w:eastAsia="Times New Roman" w:hAnsi="Garamond" w:cs="Times New Roman"/>
      <w:sz w:val="24"/>
      <w:szCs w:val="20"/>
      <w:lang w:val="lt-LT"/>
    </w:rPr>
  </w:style>
  <w:style w:type="character" w:customStyle="1" w:styleId="SLONormalChar">
    <w:name w:val="SLO Normal Char"/>
    <w:link w:val="SLONormal"/>
    <w:rsid w:val="00C06C21"/>
    <w:rPr>
      <w:rFonts w:ascii="Garamond" w:eastAsia="Times New Roman" w:hAnsi="Garamond" w:cs="Times New Roman"/>
      <w:sz w:val="24"/>
      <w:szCs w:val="20"/>
      <w:lang w:val="lt-LT"/>
    </w:rPr>
  </w:style>
  <w:style w:type="table" w:styleId="GridTable2-Accent5">
    <w:name w:val="Grid Table 2 Accent 5"/>
    <w:basedOn w:val="TableNormal"/>
    <w:uiPriority w:val="47"/>
    <w:rsid w:val="00C06C2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ocumentsubtitle">
    <w:name w:val="Document subtitle"/>
    <w:link w:val="DocumentsubtitleChar"/>
    <w:qFormat/>
    <w:rsid w:val="00C06C21"/>
    <w:pPr>
      <w:spacing w:after="0" w:line="240" w:lineRule="auto"/>
    </w:pPr>
    <w:rPr>
      <w:rFonts w:ascii="Arial" w:eastAsia="Calibri" w:hAnsi="Arial" w:cs="Arial"/>
      <w:noProof/>
      <w:color w:val="2522BF"/>
      <w:sz w:val="28"/>
      <w:szCs w:val="28"/>
    </w:rPr>
  </w:style>
  <w:style w:type="character" w:customStyle="1" w:styleId="DocumentsubtitleChar">
    <w:name w:val="Document subtitle Char"/>
    <w:basedOn w:val="DefaultParagraphFont"/>
    <w:link w:val="Documentsubtitle"/>
    <w:rsid w:val="00C06C21"/>
    <w:rPr>
      <w:rFonts w:ascii="Arial" w:eastAsia="Calibri" w:hAnsi="Arial" w:cs="Arial"/>
      <w:noProof/>
      <w:color w:val="2522BF"/>
      <w:sz w:val="28"/>
      <w:szCs w:val="28"/>
    </w:rPr>
  </w:style>
  <w:style w:type="table" w:styleId="TableGrid">
    <w:name w:val="Table Grid"/>
    <w:basedOn w:val="TableNormal"/>
    <w:uiPriority w:val="39"/>
    <w:rsid w:val="00B24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D09"/>
    <w:pPr>
      <w:ind w:left="720"/>
      <w:contextualSpacing/>
    </w:pPr>
  </w:style>
  <w:style w:type="character" w:customStyle="1" w:styleId="Heading2Char">
    <w:name w:val="Heading 2 Char"/>
    <w:basedOn w:val="DefaultParagraphFont"/>
    <w:link w:val="Heading2"/>
    <w:uiPriority w:val="9"/>
    <w:rsid w:val="001A69E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A69E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A69E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A69E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A69E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A69E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A69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69EA"/>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980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F69"/>
    <w:rPr>
      <w:sz w:val="20"/>
      <w:szCs w:val="20"/>
    </w:rPr>
  </w:style>
  <w:style w:type="character" w:styleId="FootnoteReference">
    <w:name w:val="footnote reference"/>
    <w:basedOn w:val="DefaultParagraphFont"/>
    <w:uiPriority w:val="99"/>
    <w:semiHidden/>
    <w:unhideWhenUsed/>
    <w:rsid w:val="00980F69"/>
    <w:rPr>
      <w:vertAlign w:val="superscript"/>
    </w:rPr>
  </w:style>
  <w:style w:type="character" w:styleId="CommentReference">
    <w:name w:val="annotation reference"/>
    <w:basedOn w:val="DefaultParagraphFont"/>
    <w:uiPriority w:val="99"/>
    <w:semiHidden/>
    <w:unhideWhenUsed/>
    <w:rsid w:val="00D4066C"/>
    <w:rPr>
      <w:sz w:val="16"/>
      <w:szCs w:val="16"/>
    </w:rPr>
  </w:style>
  <w:style w:type="paragraph" w:styleId="CommentText">
    <w:name w:val="annotation text"/>
    <w:basedOn w:val="Normal"/>
    <w:link w:val="CommentTextChar"/>
    <w:uiPriority w:val="99"/>
    <w:unhideWhenUsed/>
    <w:rsid w:val="00D4066C"/>
    <w:pPr>
      <w:spacing w:line="240" w:lineRule="auto"/>
    </w:pPr>
    <w:rPr>
      <w:sz w:val="20"/>
      <w:szCs w:val="20"/>
    </w:rPr>
  </w:style>
  <w:style w:type="character" w:customStyle="1" w:styleId="CommentTextChar">
    <w:name w:val="Comment Text Char"/>
    <w:basedOn w:val="DefaultParagraphFont"/>
    <w:link w:val="CommentText"/>
    <w:uiPriority w:val="99"/>
    <w:rsid w:val="00D4066C"/>
    <w:rPr>
      <w:sz w:val="20"/>
      <w:szCs w:val="20"/>
    </w:rPr>
  </w:style>
  <w:style w:type="paragraph" w:styleId="CommentSubject">
    <w:name w:val="annotation subject"/>
    <w:basedOn w:val="CommentText"/>
    <w:next w:val="CommentText"/>
    <w:link w:val="CommentSubjectChar"/>
    <w:uiPriority w:val="99"/>
    <w:semiHidden/>
    <w:unhideWhenUsed/>
    <w:rsid w:val="00D4066C"/>
    <w:rPr>
      <w:b/>
      <w:bCs/>
    </w:rPr>
  </w:style>
  <w:style w:type="character" w:customStyle="1" w:styleId="CommentSubjectChar">
    <w:name w:val="Comment Subject Char"/>
    <w:basedOn w:val="CommentTextChar"/>
    <w:link w:val="CommentSubject"/>
    <w:uiPriority w:val="99"/>
    <w:semiHidden/>
    <w:rsid w:val="00D4066C"/>
    <w:rPr>
      <w:b/>
      <w:bCs/>
      <w:sz w:val="20"/>
      <w:szCs w:val="20"/>
    </w:rPr>
  </w:style>
  <w:style w:type="paragraph" w:styleId="BalloonText">
    <w:name w:val="Balloon Text"/>
    <w:basedOn w:val="Normal"/>
    <w:link w:val="BalloonTextChar"/>
    <w:uiPriority w:val="99"/>
    <w:semiHidden/>
    <w:unhideWhenUsed/>
    <w:rsid w:val="00D40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66C"/>
    <w:rPr>
      <w:rFonts w:ascii="Segoe UI" w:hAnsi="Segoe UI" w:cs="Segoe UI"/>
      <w:sz w:val="18"/>
      <w:szCs w:val="18"/>
    </w:rPr>
  </w:style>
  <w:style w:type="paragraph" w:styleId="TOCHeading">
    <w:name w:val="TOC Heading"/>
    <w:basedOn w:val="Heading1"/>
    <w:next w:val="Normal"/>
    <w:uiPriority w:val="39"/>
    <w:unhideWhenUsed/>
    <w:qFormat/>
    <w:rsid w:val="00DD4449"/>
    <w:pPr>
      <w:keepNext/>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DD4449"/>
    <w:pPr>
      <w:spacing w:after="100"/>
    </w:pPr>
  </w:style>
  <w:style w:type="paragraph" w:styleId="TOC2">
    <w:name w:val="toc 2"/>
    <w:basedOn w:val="Normal"/>
    <w:next w:val="Normal"/>
    <w:autoRedefine/>
    <w:uiPriority w:val="39"/>
    <w:unhideWhenUsed/>
    <w:rsid w:val="00DD4449"/>
    <w:pPr>
      <w:spacing w:after="100"/>
      <w:ind w:left="220"/>
    </w:pPr>
    <w:rPr>
      <w:rFonts w:eastAsiaTheme="minorEastAsia"/>
    </w:rPr>
  </w:style>
  <w:style w:type="paragraph" w:styleId="TOC3">
    <w:name w:val="toc 3"/>
    <w:basedOn w:val="Normal"/>
    <w:next w:val="Normal"/>
    <w:autoRedefine/>
    <w:uiPriority w:val="39"/>
    <w:unhideWhenUsed/>
    <w:rsid w:val="00DD4449"/>
    <w:pPr>
      <w:spacing w:after="100"/>
      <w:ind w:left="440"/>
    </w:pPr>
    <w:rPr>
      <w:rFonts w:eastAsiaTheme="minorEastAsia"/>
    </w:rPr>
  </w:style>
  <w:style w:type="paragraph" w:styleId="TOC4">
    <w:name w:val="toc 4"/>
    <w:basedOn w:val="Normal"/>
    <w:next w:val="Normal"/>
    <w:autoRedefine/>
    <w:uiPriority w:val="39"/>
    <w:unhideWhenUsed/>
    <w:rsid w:val="00DD4449"/>
    <w:pPr>
      <w:spacing w:after="100"/>
      <w:ind w:left="660"/>
    </w:pPr>
    <w:rPr>
      <w:rFonts w:eastAsiaTheme="minorEastAsia"/>
    </w:rPr>
  </w:style>
  <w:style w:type="paragraph" w:styleId="TOC5">
    <w:name w:val="toc 5"/>
    <w:basedOn w:val="Normal"/>
    <w:next w:val="Normal"/>
    <w:autoRedefine/>
    <w:uiPriority w:val="39"/>
    <w:unhideWhenUsed/>
    <w:rsid w:val="00DD4449"/>
    <w:pPr>
      <w:spacing w:after="100"/>
      <w:ind w:left="880"/>
    </w:pPr>
    <w:rPr>
      <w:rFonts w:eastAsiaTheme="minorEastAsia"/>
    </w:rPr>
  </w:style>
  <w:style w:type="paragraph" w:styleId="TOC6">
    <w:name w:val="toc 6"/>
    <w:basedOn w:val="Normal"/>
    <w:next w:val="Normal"/>
    <w:autoRedefine/>
    <w:uiPriority w:val="39"/>
    <w:unhideWhenUsed/>
    <w:rsid w:val="00DD4449"/>
    <w:pPr>
      <w:spacing w:after="100"/>
      <w:ind w:left="1100"/>
    </w:pPr>
    <w:rPr>
      <w:rFonts w:eastAsiaTheme="minorEastAsia"/>
    </w:rPr>
  </w:style>
  <w:style w:type="paragraph" w:styleId="TOC7">
    <w:name w:val="toc 7"/>
    <w:basedOn w:val="Normal"/>
    <w:next w:val="Normal"/>
    <w:autoRedefine/>
    <w:uiPriority w:val="39"/>
    <w:unhideWhenUsed/>
    <w:rsid w:val="00DD4449"/>
    <w:pPr>
      <w:spacing w:after="100"/>
      <w:ind w:left="1320"/>
    </w:pPr>
    <w:rPr>
      <w:rFonts w:eastAsiaTheme="minorEastAsia"/>
    </w:rPr>
  </w:style>
  <w:style w:type="paragraph" w:styleId="TOC8">
    <w:name w:val="toc 8"/>
    <w:basedOn w:val="Normal"/>
    <w:next w:val="Normal"/>
    <w:autoRedefine/>
    <w:uiPriority w:val="39"/>
    <w:unhideWhenUsed/>
    <w:rsid w:val="00DD4449"/>
    <w:pPr>
      <w:spacing w:after="100"/>
      <w:ind w:left="1540"/>
    </w:pPr>
    <w:rPr>
      <w:rFonts w:eastAsiaTheme="minorEastAsia"/>
    </w:rPr>
  </w:style>
  <w:style w:type="paragraph" w:styleId="TOC9">
    <w:name w:val="toc 9"/>
    <w:basedOn w:val="Normal"/>
    <w:next w:val="Normal"/>
    <w:autoRedefine/>
    <w:uiPriority w:val="39"/>
    <w:unhideWhenUsed/>
    <w:rsid w:val="00DD4449"/>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68192C"/>
    <w:rPr>
      <w:color w:val="605E5C"/>
      <w:shd w:val="clear" w:color="auto" w:fill="E1DFDD"/>
    </w:rPr>
  </w:style>
  <w:style w:type="character" w:styleId="FollowedHyperlink">
    <w:name w:val="FollowedHyperlink"/>
    <w:basedOn w:val="DefaultParagraphFont"/>
    <w:uiPriority w:val="99"/>
    <w:semiHidden/>
    <w:unhideWhenUsed/>
    <w:rsid w:val="0068192C"/>
    <w:rPr>
      <w:color w:val="954F72" w:themeColor="followedHyperlink"/>
      <w:u w:val="single"/>
    </w:rPr>
  </w:style>
  <w:style w:type="character" w:styleId="UnresolvedMention">
    <w:name w:val="Unresolved Mention"/>
    <w:basedOn w:val="DefaultParagraphFont"/>
    <w:uiPriority w:val="99"/>
    <w:semiHidden/>
    <w:unhideWhenUsed/>
    <w:rsid w:val="00B80DAB"/>
    <w:rPr>
      <w:color w:val="605E5C"/>
      <w:shd w:val="clear" w:color="auto" w:fill="E1DFDD"/>
    </w:rPr>
  </w:style>
  <w:style w:type="paragraph" w:styleId="Revision">
    <w:name w:val="Revision"/>
    <w:hidden/>
    <w:uiPriority w:val="99"/>
    <w:semiHidden/>
    <w:rsid w:val="00A24B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848320">
      <w:bodyDiv w:val="1"/>
      <w:marLeft w:val="0"/>
      <w:marRight w:val="0"/>
      <w:marTop w:val="0"/>
      <w:marBottom w:val="0"/>
      <w:divBdr>
        <w:top w:val="none" w:sz="0" w:space="0" w:color="auto"/>
        <w:left w:val="none" w:sz="0" w:space="0" w:color="auto"/>
        <w:bottom w:val="none" w:sz="0" w:space="0" w:color="auto"/>
        <w:right w:val="none" w:sz="0" w:space="0" w:color="auto"/>
      </w:divBdr>
    </w:div>
    <w:div w:id="1507595399">
      <w:bodyDiv w:val="1"/>
      <w:marLeft w:val="0"/>
      <w:marRight w:val="0"/>
      <w:marTop w:val="0"/>
      <w:marBottom w:val="0"/>
      <w:divBdr>
        <w:top w:val="none" w:sz="0" w:space="0" w:color="auto"/>
        <w:left w:val="none" w:sz="0" w:space="0" w:color="auto"/>
        <w:bottom w:val="none" w:sz="0" w:space="0" w:color="auto"/>
        <w:right w:val="none" w:sz="0" w:space="0" w:color="auto"/>
      </w:divBdr>
    </w:div>
    <w:div w:id="1696075295">
      <w:bodyDiv w:val="1"/>
      <w:marLeft w:val="0"/>
      <w:marRight w:val="0"/>
      <w:marTop w:val="0"/>
      <w:marBottom w:val="0"/>
      <w:divBdr>
        <w:top w:val="none" w:sz="0" w:space="0" w:color="auto"/>
        <w:left w:val="none" w:sz="0" w:space="0" w:color="auto"/>
        <w:bottom w:val="none" w:sz="0" w:space="0" w:color="auto"/>
        <w:right w:val="none" w:sz="0" w:space="0" w:color="auto"/>
      </w:divBdr>
    </w:div>
    <w:div w:id="1724675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alna.lt" TargetMode="External"/><Relationship Id="rId13" Type="http://schemas.openxmlformats.org/officeDocument/2006/relationships/hyperlink" Target="https://docs.microsoft.com/en-us/dynamics365/business-centr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crosoft.com/en-us/download/details.aspx?id=5676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en-us/download/details.aspx?id=5676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lna.lt/business/lt" TargetMode="External"/><Relationship Id="rId4" Type="http://schemas.openxmlformats.org/officeDocument/2006/relationships/settings" Target="settings.xml"/><Relationship Id="rId9" Type="http://schemas.openxmlformats.org/officeDocument/2006/relationships/hyperlink" Target="https://www.alna.lt/business/lt" TargetMode="External"/><Relationship Id="rId14" Type="http://schemas.openxmlformats.org/officeDocument/2006/relationships/hyperlink" Target="https://docs.microsoft.com/en-us/dynamics365/business-centr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F4A9-C306-4A2E-909A-874E27DDF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53630</Words>
  <Characters>30570</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 Law Firm</dc:creator>
  <cp:keywords/>
  <dc:description/>
  <cp:lastModifiedBy>Ernesta Mockienė</cp:lastModifiedBy>
  <cp:revision>2</cp:revision>
  <cp:lastPrinted>2020-01-07T12:16:00Z</cp:lastPrinted>
  <dcterms:created xsi:type="dcterms:W3CDTF">2024-05-28T12:05:00Z</dcterms:created>
  <dcterms:modified xsi:type="dcterms:W3CDTF">2024-05-28T12:05:00Z</dcterms:modified>
</cp:coreProperties>
</file>