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2B" w:rsidRDefault="0046542B" w:rsidP="0046542B">
      <w:pPr>
        <w:spacing w:after="16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aps/>
        </w:rPr>
        <w:t xml:space="preserve">                                                                                                                                          </w:t>
      </w:r>
      <w:r w:rsidRPr="0046542B">
        <w:rPr>
          <w:rFonts w:ascii="Times New Roman" w:eastAsia="Calibri" w:hAnsi="Times New Roman" w:cs="Times New Roman"/>
          <w:caps/>
        </w:rPr>
        <w:t xml:space="preserve">PD 2 </w:t>
      </w:r>
      <w:r w:rsidRPr="0046542B">
        <w:rPr>
          <w:rFonts w:ascii="Times New Roman" w:eastAsia="Calibri" w:hAnsi="Times New Roman" w:cs="Times New Roman"/>
        </w:rPr>
        <w:t>priedas</w:t>
      </w:r>
    </w:p>
    <w:p w:rsidR="0046542B" w:rsidRPr="0046542B" w:rsidRDefault="0046542B" w:rsidP="0046542B">
      <w:pPr>
        <w:spacing w:after="160" w:line="240" w:lineRule="auto"/>
        <w:jc w:val="center"/>
        <w:rPr>
          <w:rFonts w:ascii="Times New Roman" w:eastAsia="Calibri" w:hAnsi="Times New Roman" w:cs="Times New Roman"/>
          <w:caps/>
        </w:rPr>
      </w:pPr>
    </w:p>
    <w:p w:rsidR="0046542B" w:rsidRDefault="0046542B" w:rsidP="0046542B">
      <w:pPr>
        <w:spacing w:after="16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caps/>
        </w:rPr>
        <w:t>MAŽEIKIŲ R. VIRKŠNIŲ GIMNAZIJA</w:t>
      </w:r>
    </w:p>
    <w:p w:rsidR="0046542B" w:rsidRPr="0046542B" w:rsidRDefault="0046542B" w:rsidP="0046542B">
      <w:pPr>
        <w:spacing w:after="160" w:line="240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46542B">
        <w:rPr>
          <w:rFonts w:ascii="Times New Roman" w:eastAsia="Calibri" w:hAnsi="Times New Roman" w:cs="Times New Roman"/>
          <w:b/>
          <w:caps/>
        </w:rPr>
        <w:t>TECHNINĖ SPECIFIKACIJA</w:t>
      </w:r>
    </w:p>
    <w:p w:rsidR="0046542B" w:rsidRPr="0046542B" w:rsidRDefault="0046542B" w:rsidP="0046542B">
      <w:pPr>
        <w:spacing w:after="160"/>
        <w:ind w:left="720"/>
        <w:rPr>
          <w:rFonts w:ascii="Times New Roman" w:eastAsia="Calibri" w:hAnsi="Times New Roman" w:cs="Times New Roman"/>
          <w:b/>
          <w:caps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6404"/>
      </w:tblGrid>
      <w:tr w:rsidR="0046542B" w:rsidRPr="0046542B" w:rsidTr="0046542B">
        <w:trPr>
          <w:cantSplit/>
          <w:trHeight w:val="39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42B" w:rsidRPr="0046542B" w:rsidRDefault="0046542B" w:rsidP="0046542B">
            <w:pPr>
              <w:tabs>
                <w:tab w:val="left" w:pos="319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GB"/>
                <w14:ligatures w14:val="standardContextual"/>
              </w:rPr>
              <w:t>Pirkimo objekto pavadinimas</w:t>
            </w:r>
          </w:p>
        </w:tc>
      </w:tr>
      <w:tr w:rsidR="0046542B" w:rsidRPr="0046542B" w:rsidTr="0033330F">
        <w:trPr>
          <w:cantSplit/>
          <w:trHeight w:val="345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2B" w:rsidRPr="0033330F" w:rsidRDefault="0033330F" w:rsidP="0033330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Integruotų pamokų</w:t>
            </w:r>
            <w:r w:rsidRPr="003333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 ciklas, skirtas 7–8 klasių mokiniams, kuriame integruojami STEAM principai, kūrybinės veiklos, tiriamoji veikla ir praktiniai eksperimentai. Programą sudaro 40 akademinių valandų, iš jų 23 ak. </w:t>
            </w:r>
            <w:proofErr w:type="spellStart"/>
            <w:r w:rsidRPr="003333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val</w:t>
            </w:r>
            <w:proofErr w:type="spellEnd"/>
            <w:r w:rsidRPr="003333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 xml:space="preserve">. – kontaktiniai užsiėmimai, 17 ak. </w:t>
            </w:r>
            <w:proofErr w:type="spellStart"/>
            <w:r w:rsidRPr="003333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val</w:t>
            </w:r>
            <w:proofErr w:type="spellEnd"/>
            <w:r w:rsidRPr="0033330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lt-LT"/>
              </w:rPr>
              <w:t>. – savarankiškas mokinių darbas.</w:t>
            </w:r>
          </w:p>
        </w:tc>
      </w:tr>
      <w:tr w:rsidR="0046542B" w:rsidRPr="0046542B" w:rsidTr="0046542B">
        <w:trPr>
          <w:cantSplit/>
          <w:trHeight w:val="62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542B" w:rsidRPr="0046542B" w:rsidRDefault="0046542B" w:rsidP="0046542B">
            <w:pPr>
              <w:tabs>
                <w:tab w:val="left" w:pos="319"/>
              </w:tabs>
              <w:spacing w:after="0" w:line="240" w:lineRule="auto"/>
              <w:ind w:firstLine="319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en-GB"/>
                <w14:ligatures w14:val="standardContextual"/>
              </w:rPr>
              <w:t>Pirkimo objekto aprašymas</w:t>
            </w:r>
          </w:p>
        </w:tc>
      </w:tr>
      <w:tr w:rsidR="0046542B" w:rsidRPr="0046542B" w:rsidTr="0046542B">
        <w:trPr>
          <w:cantSplit/>
          <w:trHeight w:val="6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42B" w:rsidRPr="0046542B" w:rsidRDefault="0046542B" w:rsidP="0046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Mokymų tikslas</w:t>
            </w:r>
          </w:p>
          <w:p w:rsidR="0046542B" w:rsidRPr="0046542B" w:rsidRDefault="0046542B" w:rsidP="0046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56FA" w:rsidRPr="00AA56FA" w:rsidRDefault="00AA56FA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AA56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AA56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ukurti integralias, optimalias ir kokybiškas </w:t>
            </w:r>
            <w:proofErr w:type="spellStart"/>
            <w:r w:rsidRPr="00AA56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ugdymo(si</w:t>
            </w:r>
            <w:proofErr w:type="spellEnd"/>
            <w:r w:rsidRPr="00AA56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) sąlygas mokinių pasiekimų atotrūkiams mažinti. Mokiniai ir mokytojai tobulins bendradarbiavimo bei darbo komandoje kompetencijas, pamokose taikant šiuolaikinius </w:t>
            </w:r>
            <w:proofErr w:type="spellStart"/>
            <w:r w:rsidRPr="00AA56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mokymo(si</w:t>
            </w:r>
            <w:proofErr w:type="spellEnd"/>
            <w:r w:rsidRPr="00AA56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metodus. Bus sudaromos galimybės atliepti individualius SUP mokinių poreikius ir suteikti reikiamą švietimo pagalbą.</w:t>
            </w:r>
          </w:p>
          <w:p w:rsidR="0046542B" w:rsidRPr="0046542B" w:rsidRDefault="0046542B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  <w:tr w:rsidR="0046542B" w:rsidRPr="0046542B" w:rsidTr="0046542B">
        <w:trPr>
          <w:cantSplit/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46542B" w:rsidP="0046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 xml:space="preserve">Mokymų tikslinė grupė 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AA56FA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90 7-8 klasių mokiniai, 7 mokytojai</w:t>
            </w:r>
          </w:p>
        </w:tc>
      </w:tr>
      <w:tr w:rsidR="0046542B" w:rsidRPr="0046542B" w:rsidTr="0046542B">
        <w:trPr>
          <w:cantSplit/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46542B" w:rsidP="0046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Mokymų trukmė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46542B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40 ak. valandų</w:t>
            </w:r>
          </w:p>
        </w:tc>
      </w:tr>
      <w:tr w:rsidR="0046542B" w:rsidRPr="0046542B" w:rsidTr="0046542B">
        <w:trPr>
          <w:cantSplit/>
          <w:trHeight w:val="3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46542B" w:rsidP="0046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lt-LT"/>
                <w14:ligatures w14:val="standardContextual"/>
              </w:rPr>
              <w:t>Mokymų terminas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AA56FA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4</w:t>
            </w:r>
            <w:r w:rsidR="0046542B" w:rsidRPr="004654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mėnesiai nuo Sutarties pasirašymo</w:t>
            </w:r>
          </w:p>
        </w:tc>
      </w:tr>
      <w:tr w:rsidR="0046542B" w:rsidRPr="0046542B" w:rsidTr="0046542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42B" w:rsidRPr="0046542B" w:rsidRDefault="0046542B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Reikalavimai mokymų paslaugoms </w:t>
            </w:r>
          </w:p>
          <w:p w:rsidR="0046542B" w:rsidRPr="0046542B" w:rsidRDefault="0046542B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6542B" w:rsidRPr="0046542B" w:rsidRDefault="0046542B" w:rsidP="00465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4654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Paslaugų teikėjas:</w:t>
            </w:r>
          </w:p>
          <w:p w:rsidR="0046542B" w:rsidRPr="0033330F" w:rsidRDefault="00AA56FA" w:rsidP="0033330F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33330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Sukuria, išbando ir įgyvendina  40val. integruotų STEAM pamokų </w:t>
            </w:r>
            <w:r w:rsidR="0033330F"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ciklą 7-8 klasėse:</w:t>
            </w:r>
          </w:p>
          <w:p w:rsidR="00AB4A74" w:rsidRDefault="0033330F" w:rsidP="0033330F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AB4A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    1.1.Sudaro </w:t>
            </w:r>
            <w:r w:rsidRPr="00AB4A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STEAM užsiėmimų ciklą vienai grupei </w:t>
            </w:r>
          </w:p>
          <w:p w:rsidR="0033330F" w:rsidRPr="00AB4A74" w:rsidRDefault="00AB4A74" w:rsidP="0033330F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ak.</w:t>
            </w:r>
            <w:r w:rsidR="0033330F" w:rsidRPr="00AB4A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val</w:t>
            </w:r>
            <w:proofErr w:type="spellEnd"/>
            <w:r w:rsidR="0033330F" w:rsidRPr="00AB4A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.)</w:t>
            </w:r>
            <w:r w:rsidR="0033330F" w:rsidRPr="00AB4A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;</w:t>
            </w:r>
            <w:r w:rsidR="0033330F" w:rsidRPr="00AB4A74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33330F" w:rsidRPr="0033330F" w:rsidRDefault="0033330F" w:rsidP="0033330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</w:t>
            </w:r>
          </w:p>
          <w:p w:rsidR="0046542B" w:rsidRPr="00E03F0C" w:rsidRDefault="0046542B" w:rsidP="00E03F0C">
            <w:pPr>
              <w:pStyle w:val="Sraopastraipa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E03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parengia </w:t>
            </w:r>
            <w:r w:rsidR="00AA56FA" w:rsidRPr="00E03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pamokų</w:t>
            </w:r>
            <w:r w:rsidRPr="00E03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grafiką (datą, laiką, vietą) ir suderina su Mažeikių r. Viekšnių gimnazija (Pirkėju) per 5 darbo dienas nuo Sutarties pasirašymo;</w:t>
            </w:r>
          </w:p>
          <w:p w:rsidR="00E03F0C" w:rsidRPr="00E03F0C" w:rsidRDefault="00E03F0C" w:rsidP="00E03F0C">
            <w:pPr>
              <w:pStyle w:val="Sraopastraipa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  <w:r w:rsidRPr="00E03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mokytojams ir mokiniams teikia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 xml:space="preserve"> konsultacija</w:t>
            </w:r>
            <w:r w:rsidRPr="00E03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s, gerosios patirties sklaid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os variantus ir papildomas rekomendacija</w:t>
            </w:r>
            <w:r w:rsidRPr="00E03F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  <w:t>s veikloms.</w:t>
            </w:r>
          </w:p>
          <w:p w:rsidR="0046542B" w:rsidRPr="0046542B" w:rsidRDefault="0046542B" w:rsidP="003333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en-GB"/>
                <w14:ligatures w14:val="standardContextual"/>
              </w:rPr>
            </w:pPr>
          </w:p>
        </w:tc>
      </w:tr>
    </w:tbl>
    <w:p w:rsidR="00990C2F" w:rsidRDefault="00990C2F"/>
    <w:p w:rsidR="0046542B" w:rsidRDefault="0046542B"/>
    <w:p w:rsidR="0046542B" w:rsidRPr="00954480" w:rsidRDefault="0046542B" w:rsidP="004654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480">
        <w:rPr>
          <w:rFonts w:ascii="Times New Roman" w:eastAsia="MS Mincho" w:hAnsi="Times New Roman" w:cs="Times New Roman"/>
          <w:bCs/>
          <w:iCs/>
          <w:sz w:val="24"/>
          <w:szCs w:val="24"/>
          <w:lang w:eastAsia="en-GB"/>
        </w:rPr>
        <w:t>Direktoriaus pavaduoto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en-GB"/>
        </w:rPr>
        <w:t xml:space="preserve">jas ūkiui                    </w:t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en-GB"/>
        </w:rPr>
        <w:tab/>
      </w:r>
      <w:r>
        <w:rPr>
          <w:rFonts w:ascii="Times New Roman" w:eastAsia="MS Mincho" w:hAnsi="Times New Roman" w:cs="Times New Roman"/>
          <w:bCs/>
          <w:iCs/>
          <w:sz w:val="24"/>
          <w:szCs w:val="24"/>
          <w:lang w:eastAsia="en-GB"/>
        </w:rPr>
        <w:tab/>
        <w:t xml:space="preserve">             </w:t>
      </w:r>
      <w:r w:rsidRPr="00954480">
        <w:rPr>
          <w:rFonts w:ascii="Times New Roman" w:eastAsia="MS Mincho" w:hAnsi="Times New Roman" w:cs="Times New Roman"/>
          <w:bCs/>
          <w:iCs/>
          <w:sz w:val="24"/>
          <w:szCs w:val="24"/>
          <w:lang w:eastAsia="en-GB"/>
        </w:rPr>
        <w:t>Algirdas Žalys</w:t>
      </w:r>
      <w:r w:rsidRPr="00954480">
        <w:rPr>
          <w:rFonts w:ascii="Times New Roman" w:eastAsia="MS Mincho" w:hAnsi="Times New Roman" w:cs="Times New Roman"/>
          <w:bCs/>
          <w:iCs/>
          <w:sz w:val="24"/>
          <w:szCs w:val="24"/>
          <w:lang w:eastAsia="en-GB"/>
        </w:rPr>
        <w:tab/>
        <w:t xml:space="preserve">          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46542B" w:rsidRPr="00954480" w:rsidTr="00475C1A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42B" w:rsidRPr="00954480" w:rsidRDefault="0046542B" w:rsidP="00475C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954480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shd w:val="clear" w:color="auto" w:fill="D9D9D9"/>
                <w:lang w:eastAsia="en-GB"/>
                <w14:ligatures w14:val="standardContextual"/>
              </w:rPr>
              <w:t>(Viešojo pirkimo iniciatoriaus pareigos)</w:t>
            </w:r>
          </w:p>
        </w:tc>
        <w:tc>
          <w:tcPr>
            <w:tcW w:w="284" w:type="dxa"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954480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shd w:val="clear" w:color="auto" w:fill="D9D9D9"/>
                <w:lang w:eastAsia="en-GB"/>
                <w14:ligatures w14:val="standardContextual"/>
              </w:rPr>
              <w:t>(parašas)</w:t>
            </w:r>
          </w:p>
        </w:tc>
        <w:tc>
          <w:tcPr>
            <w:tcW w:w="567" w:type="dxa"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954480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shd w:val="clear" w:color="auto" w:fill="D9D9D9"/>
                <w:lang w:eastAsia="en-GB"/>
                <w14:ligatures w14:val="standardContextual"/>
              </w:rPr>
              <w:t>(vardas ir pavardė)</w:t>
            </w:r>
          </w:p>
        </w:tc>
      </w:tr>
    </w:tbl>
    <w:p w:rsidR="0046542B" w:rsidRDefault="0046542B" w:rsidP="0046542B">
      <w:pPr>
        <w:tabs>
          <w:tab w:val="left" w:pos="5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542B" w:rsidRPr="00954480" w:rsidRDefault="0046542B" w:rsidP="0046542B">
      <w:pPr>
        <w:tabs>
          <w:tab w:val="left" w:pos="5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6542B" w:rsidRPr="00954480" w:rsidRDefault="0046542B" w:rsidP="0046542B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480">
        <w:rPr>
          <w:rFonts w:ascii="Times New Roman" w:eastAsia="Times New Roman" w:hAnsi="Times New Roman" w:cs="Times New Roman"/>
          <w:sz w:val="24"/>
          <w:szCs w:val="24"/>
          <w:lang w:eastAsia="en-GB"/>
        </w:rPr>
        <w:t>TVIRTINA:</w:t>
      </w:r>
    </w:p>
    <w:p w:rsidR="0046542B" w:rsidRPr="00954480" w:rsidRDefault="0046542B" w:rsidP="0046542B">
      <w:pPr>
        <w:tabs>
          <w:tab w:val="left" w:pos="5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544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Direktorius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Pr="0095448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Rimantas  Gricius</w:t>
      </w:r>
    </w:p>
    <w:tbl>
      <w:tblPr>
        <w:tblW w:w="9577" w:type="dxa"/>
        <w:tblLook w:val="04A0" w:firstRow="1" w:lastRow="0" w:firstColumn="1" w:lastColumn="0" w:noHBand="0" w:noVBand="1"/>
      </w:tblPr>
      <w:tblGrid>
        <w:gridCol w:w="4219"/>
        <w:gridCol w:w="284"/>
        <w:gridCol w:w="1559"/>
        <w:gridCol w:w="567"/>
        <w:gridCol w:w="2948"/>
      </w:tblGrid>
      <w:tr w:rsidR="0046542B" w:rsidRPr="00954480" w:rsidTr="00475C1A">
        <w:trPr>
          <w:trHeight w:val="71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42B" w:rsidRPr="00954480" w:rsidRDefault="0046542B" w:rsidP="00475C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954480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shd w:val="clear" w:color="auto" w:fill="D9D9D9"/>
                <w:lang w:eastAsia="en-GB"/>
                <w14:ligatures w14:val="standardContextual"/>
              </w:rPr>
              <w:t>(Vadovo pareigos)</w:t>
            </w:r>
          </w:p>
        </w:tc>
        <w:tc>
          <w:tcPr>
            <w:tcW w:w="284" w:type="dxa"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954480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shd w:val="clear" w:color="auto" w:fill="D9D9D9"/>
                <w:lang w:eastAsia="en-GB"/>
                <w14:ligatures w14:val="standardContextual"/>
              </w:rPr>
              <w:t>(parašas)</w:t>
            </w:r>
          </w:p>
        </w:tc>
        <w:tc>
          <w:tcPr>
            <w:tcW w:w="567" w:type="dxa"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542B" w:rsidRPr="00954480" w:rsidRDefault="0046542B" w:rsidP="00475C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lang w:eastAsia="en-GB"/>
                <w14:ligatures w14:val="standardContextual"/>
              </w:rPr>
            </w:pPr>
            <w:r w:rsidRPr="00954480">
              <w:rPr>
                <w:rFonts w:ascii="Times New Roman" w:eastAsia="Times New Roman" w:hAnsi="Times New Roman" w:cs="Times New Roman"/>
                <w:i/>
                <w:kern w:val="2"/>
                <w:sz w:val="20"/>
                <w:szCs w:val="20"/>
                <w:shd w:val="clear" w:color="auto" w:fill="D9D9D9"/>
                <w:lang w:eastAsia="en-GB"/>
                <w14:ligatures w14:val="standardContextual"/>
              </w:rPr>
              <w:t>(vardas ir pavardė)</w:t>
            </w:r>
          </w:p>
        </w:tc>
      </w:tr>
    </w:tbl>
    <w:p w:rsidR="0046542B" w:rsidRDefault="0046542B"/>
    <w:sectPr w:rsidR="0046542B" w:rsidSect="0046542B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76FF2"/>
    <w:multiLevelType w:val="multilevel"/>
    <w:tmpl w:val="5CD0134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2B"/>
    <w:rsid w:val="0033330F"/>
    <w:rsid w:val="0046542B"/>
    <w:rsid w:val="00990C2F"/>
    <w:rsid w:val="00AA56FA"/>
    <w:rsid w:val="00AB4A74"/>
    <w:rsid w:val="00E03F0C"/>
    <w:rsid w:val="00F3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3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33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Ukvedys</dc:creator>
  <cp:lastModifiedBy>Admin</cp:lastModifiedBy>
  <cp:revision>6</cp:revision>
  <dcterms:created xsi:type="dcterms:W3CDTF">2025-03-20T13:04:00Z</dcterms:created>
  <dcterms:modified xsi:type="dcterms:W3CDTF">2025-12-03T10:58:00Z</dcterms:modified>
</cp:coreProperties>
</file>