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DD427" w14:textId="11512588" w:rsidR="00326A12" w:rsidRPr="0098264C" w:rsidRDefault="00326A12" w:rsidP="00896D43">
      <w:pPr>
        <w:jc w:val="center"/>
        <w:rPr>
          <w:rFonts w:eastAsia="Times New Roman" w:cs="Times New Roman"/>
          <w:b/>
          <w:szCs w:val="24"/>
        </w:rPr>
      </w:pPr>
      <w:bookmarkStart w:id="0" w:name="_Hlk88470659"/>
      <w:bookmarkStart w:id="1" w:name="_Hlk169242928"/>
      <w:r w:rsidRPr="0098264C">
        <w:rPr>
          <w:rFonts w:eastAsia="Times New Roman" w:cs="Times New Roman"/>
          <w:b/>
          <w:szCs w:val="24"/>
        </w:rPr>
        <w:t>TECHNINĖ SPECIFIKACIJA IR PASIŪLYMAS</w:t>
      </w:r>
    </w:p>
    <w:p w14:paraId="2710B183" w14:textId="77777777" w:rsidR="00326A12" w:rsidRPr="0098264C" w:rsidRDefault="00326A12" w:rsidP="00896D43">
      <w:pPr>
        <w:jc w:val="center"/>
        <w:rPr>
          <w:rFonts w:eastAsia="Times New Roman" w:cs="Times New Roman"/>
          <w:b/>
          <w:szCs w:val="24"/>
        </w:rPr>
      </w:pPr>
    </w:p>
    <w:p w14:paraId="4676C428" w14:textId="4CB8FF70" w:rsidR="00326A12" w:rsidRDefault="00326A12" w:rsidP="00896D43">
      <w:pPr>
        <w:jc w:val="center"/>
        <w:rPr>
          <w:rFonts w:eastAsia="Times New Roman" w:cs="Times New Roman"/>
          <w:b/>
          <w:szCs w:val="24"/>
        </w:rPr>
      </w:pPr>
      <w:r w:rsidRPr="0098264C">
        <w:rPr>
          <w:rFonts w:eastAsia="Times New Roman" w:cs="Times New Roman"/>
          <w:b/>
          <w:szCs w:val="24"/>
        </w:rPr>
        <w:t xml:space="preserve">VIRTUALIŲ </w:t>
      </w:r>
      <w:r w:rsidR="001D63FC">
        <w:rPr>
          <w:rFonts w:eastAsia="Times New Roman" w:cs="Times New Roman"/>
          <w:b/>
          <w:szCs w:val="24"/>
        </w:rPr>
        <w:t>TARNYBINIŲ STOČIŲ</w:t>
      </w:r>
      <w:r w:rsidRPr="0098264C">
        <w:rPr>
          <w:rFonts w:eastAsia="Times New Roman" w:cs="Times New Roman"/>
          <w:b/>
          <w:szCs w:val="24"/>
        </w:rPr>
        <w:t xml:space="preserve"> RESURSŲ NUOMA</w:t>
      </w:r>
    </w:p>
    <w:p w14:paraId="55501D01" w14:textId="77777777" w:rsidR="00326A12" w:rsidRDefault="00326A12" w:rsidP="00896D43">
      <w:pPr>
        <w:jc w:val="center"/>
        <w:rPr>
          <w:rFonts w:eastAsia="Times New Roman" w:cs="Times New Roman"/>
          <w:b/>
          <w:szCs w:val="24"/>
        </w:rPr>
      </w:pPr>
    </w:p>
    <w:p w14:paraId="7D758D78" w14:textId="6F2585B7" w:rsidR="00326A12" w:rsidRPr="0098264C" w:rsidRDefault="00020FAA" w:rsidP="00896D43">
      <w:pPr>
        <w:jc w:val="center"/>
        <w:rPr>
          <w:rFonts w:eastAsia="Times New Roman" w:cs="Times New Roman"/>
          <w:b/>
          <w:szCs w:val="24"/>
        </w:rPr>
      </w:pPr>
      <w:r>
        <w:rPr>
          <w:rFonts w:eastAsia="Times New Roman" w:cs="Times New Roman"/>
          <w:b/>
          <w:szCs w:val="24"/>
        </w:rPr>
        <w:t xml:space="preserve">I. </w:t>
      </w:r>
      <w:r w:rsidR="00326A12" w:rsidRPr="0098264C">
        <w:rPr>
          <w:rFonts w:eastAsia="Times New Roman" w:cs="Times New Roman"/>
          <w:b/>
          <w:szCs w:val="24"/>
        </w:rPr>
        <w:t>PIRKIMO OBJEKTAS IR APIMTYS</w:t>
      </w:r>
    </w:p>
    <w:p w14:paraId="21C13A31" w14:textId="77777777" w:rsidR="00326A12" w:rsidRPr="0098264C" w:rsidRDefault="00326A12" w:rsidP="0098264C">
      <w:pPr>
        <w:widowControl w:val="0"/>
        <w:tabs>
          <w:tab w:val="center" w:pos="284"/>
          <w:tab w:val="right" w:pos="8306"/>
        </w:tabs>
        <w:spacing w:after="20" w:line="276" w:lineRule="auto"/>
        <w:ind w:left="-11"/>
        <w:jc w:val="both"/>
        <w:rPr>
          <w:rFonts w:eastAsia="Times New Roman" w:cs="Times New Roman"/>
          <w:b/>
          <w:szCs w:val="24"/>
        </w:rPr>
      </w:pPr>
    </w:p>
    <w:p w14:paraId="0CE23E8C" w14:textId="07BDC26C" w:rsidR="00326A12" w:rsidRPr="0098264C" w:rsidRDefault="00326A12" w:rsidP="00020FAA">
      <w:pPr>
        <w:numPr>
          <w:ilvl w:val="0"/>
          <w:numId w:val="3"/>
        </w:numPr>
        <w:ind w:left="284" w:hanging="284"/>
        <w:jc w:val="both"/>
        <w:rPr>
          <w:rFonts w:eastAsia="Arial Unicode MS" w:cs="Times New Roman"/>
          <w:szCs w:val="24"/>
        </w:rPr>
      </w:pPr>
      <w:r w:rsidRPr="0098264C">
        <w:rPr>
          <w:rFonts w:eastAsia="Times New Roman" w:cs="Times New Roman"/>
          <w:color w:val="000000"/>
          <w:szCs w:val="24"/>
        </w:rPr>
        <w:t xml:space="preserve">Paslaugų viešojo pirkimo-pardavimo sutarties galiojimo laikotarpiu, </w:t>
      </w:r>
      <w:r w:rsidR="00055C40">
        <w:rPr>
          <w:rFonts w:eastAsia="Times New Roman" w:cs="Times New Roman"/>
          <w:color w:val="000000"/>
          <w:szCs w:val="24"/>
        </w:rPr>
        <w:t>VšĮ Klaipėdos miesto poliklinika</w:t>
      </w:r>
      <w:r w:rsidRPr="0098264C" w:rsidDel="00944D9C">
        <w:rPr>
          <w:rFonts w:eastAsia="Times New Roman" w:cs="Times New Roman"/>
          <w:szCs w:val="24"/>
        </w:rPr>
        <w:t xml:space="preserve"> </w:t>
      </w:r>
      <w:r w:rsidRPr="0098264C">
        <w:rPr>
          <w:rFonts w:eastAsia="Times New Roman" w:cs="Times New Roman"/>
          <w:color w:val="000000"/>
          <w:szCs w:val="24"/>
        </w:rPr>
        <w:t xml:space="preserve">(toliau </w:t>
      </w:r>
      <w:r>
        <w:rPr>
          <w:rFonts w:eastAsia="Times New Roman" w:cs="Times New Roman"/>
          <w:color w:val="000000"/>
          <w:szCs w:val="24"/>
        </w:rPr>
        <w:t>–</w:t>
      </w:r>
      <w:r w:rsidRPr="0098264C">
        <w:rPr>
          <w:rFonts w:eastAsia="Times New Roman" w:cs="Times New Roman"/>
          <w:color w:val="000000"/>
          <w:szCs w:val="24"/>
        </w:rPr>
        <w:t xml:space="preserve"> Perkančioji organizacija) planuoja įsigyti duomenų centro virtualių </w:t>
      </w:r>
      <w:r w:rsidR="00E172B8">
        <w:rPr>
          <w:rFonts w:eastAsia="Times New Roman" w:cs="Times New Roman"/>
          <w:color w:val="000000"/>
          <w:szCs w:val="24"/>
        </w:rPr>
        <w:t>tarnybinių stočių</w:t>
      </w:r>
      <w:r w:rsidR="001D63FC">
        <w:rPr>
          <w:rFonts w:eastAsia="Times New Roman" w:cs="Times New Roman"/>
          <w:color w:val="000000"/>
          <w:szCs w:val="24"/>
        </w:rPr>
        <w:t xml:space="preserve"> (</w:t>
      </w:r>
      <w:r w:rsidR="001D63FC" w:rsidRPr="0098264C">
        <w:rPr>
          <w:rFonts w:eastAsia="Times New Roman" w:cs="Times New Roman"/>
          <w:color w:val="000000"/>
          <w:szCs w:val="24"/>
        </w:rPr>
        <w:t>virtualių serverių</w:t>
      </w:r>
      <w:r w:rsidR="00E172B8">
        <w:rPr>
          <w:rFonts w:eastAsia="Times New Roman" w:cs="Times New Roman"/>
          <w:color w:val="000000"/>
          <w:szCs w:val="24"/>
        </w:rPr>
        <w:t>)</w:t>
      </w:r>
      <w:r w:rsidRPr="0098264C">
        <w:rPr>
          <w:rFonts w:eastAsia="Times New Roman" w:cs="Times New Roman"/>
          <w:color w:val="000000"/>
          <w:szCs w:val="24"/>
        </w:rPr>
        <w:t xml:space="preserve"> nuomos</w:t>
      </w:r>
      <w:r w:rsidR="008E08AA">
        <w:rPr>
          <w:rFonts w:eastAsia="Times New Roman" w:cs="Times New Roman"/>
          <w:color w:val="000000"/>
          <w:szCs w:val="24"/>
        </w:rPr>
        <w:t xml:space="preserve"> </w:t>
      </w:r>
      <w:r w:rsidRPr="0098264C">
        <w:rPr>
          <w:rFonts w:eastAsia="Times New Roman" w:cs="Times New Roman"/>
          <w:color w:val="000000"/>
          <w:szCs w:val="24"/>
        </w:rPr>
        <w:t>(toliau – Paslaugos).</w:t>
      </w:r>
    </w:p>
    <w:p w14:paraId="5E86450B" w14:textId="7F29DA94" w:rsidR="00326A12" w:rsidRPr="0098264C" w:rsidRDefault="00326A12" w:rsidP="00020FAA">
      <w:pPr>
        <w:numPr>
          <w:ilvl w:val="0"/>
          <w:numId w:val="3"/>
        </w:numPr>
        <w:ind w:left="284" w:hanging="284"/>
        <w:contextualSpacing/>
        <w:jc w:val="both"/>
        <w:rPr>
          <w:rFonts w:eastAsia="Arial Unicode MS" w:cs="Times New Roman"/>
          <w:szCs w:val="24"/>
        </w:rPr>
      </w:pPr>
      <w:r w:rsidRPr="0098264C">
        <w:rPr>
          <w:rFonts w:eastAsia="Arial Unicode MS" w:cs="Times New Roman"/>
          <w:szCs w:val="24"/>
        </w:rPr>
        <w:t xml:space="preserve">Paslaugos turi būti pradėtos teikti ne vėliau kaip per </w:t>
      </w:r>
      <w:r w:rsidR="00C61FB9">
        <w:rPr>
          <w:rFonts w:eastAsia="Arial Unicode MS" w:cs="Times New Roman"/>
          <w:szCs w:val="24"/>
        </w:rPr>
        <w:t>3</w:t>
      </w:r>
      <w:r w:rsidRPr="0098264C">
        <w:rPr>
          <w:rFonts w:eastAsia="Arial Unicode MS" w:cs="Times New Roman"/>
          <w:szCs w:val="24"/>
        </w:rPr>
        <w:t xml:space="preserve">0 </w:t>
      </w:r>
      <w:r w:rsidR="00B30890">
        <w:rPr>
          <w:rFonts w:eastAsia="Arial Unicode MS" w:cs="Times New Roman"/>
          <w:szCs w:val="24"/>
        </w:rPr>
        <w:t>darbo</w:t>
      </w:r>
      <w:r w:rsidRPr="0098264C">
        <w:rPr>
          <w:rFonts w:eastAsia="Arial Unicode MS" w:cs="Times New Roman"/>
          <w:szCs w:val="24"/>
        </w:rPr>
        <w:t xml:space="preserve"> dienų nuo sutarties pasirašytos su  </w:t>
      </w:r>
      <w:r w:rsidRPr="0098264C">
        <w:rPr>
          <w:rFonts w:eastAsia="Times New Roman" w:cs="Times New Roman"/>
          <w:color w:val="000000"/>
          <w:szCs w:val="24"/>
        </w:rPr>
        <w:t>Perkančiąja organizacija dienos.</w:t>
      </w:r>
      <w:r w:rsidRPr="0098264C">
        <w:rPr>
          <w:rFonts w:eastAsia="Arial Unicode MS" w:cs="Times New Roman"/>
          <w:szCs w:val="24"/>
        </w:rPr>
        <w:t xml:space="preserve"> </w:t>
      </w:r>
    </w:p>
    <w:p w14:paraId="60139C13" w14:textId="4EAECBF1" w:rsidR="00326A12" w:rsidRPr="0098264C" w:rsidRDefault="00326A12" w:rsidP="00020FAA">
      <w:pPr>
        <w:numPr>
          <w:ilvl w:val="0"/>
          <w:numId w:val="3"/>
        </w:numPr>
        <w:ind w:left="284" w:hanging="284"/>
        <w:contextualSpacing/>
        <w:jc w:val="both"/>
        <w:rPr>
          <w:rFonts w:eastAsia="Arial Unicode MS" w:cs="Times New Roman"/>
          <w:color w:val="FF0000"/>
          <w:szCs w:val="24"/>
        </w:rPr>
      </w:pPr>
      <w:r w:rsidRPr="0098264C">
        <w:rPr>
          <w:rFonts w:eastAsia="Arial Unicode MS" w:cs="Times New Roman"/>
          <w:szCs w:val="24"/>
        </w:rPr>
        <w:t xml:space="preserve">Paslaugos </w:t>
      </w:r>
      <w:r w:rsidRPr="00D504DE">
        <w:rPr>
          <w:rFonts w:eastAsia="Arial Unicode MS" w:cs="Times New Roman"/>
          <w:szCs w:val="24"/>
        </w:rPr>
        <w:t xml:space="preserve">teikiamos </w:t>
      </w:r>
      <w:r w:rsidR="001B04DC" w:rsidRPr="00D504DE">
        <w:rPr>
          <w:rFonts w:eastAsia="Arial Unicode MS" w:cs="Times New Roman"/>
          <w:szCs w:val="24"/>
          <w:lang w:val="en-US"/>
        </w:rPr>
        <w:t>24</w:t>
      </w:r>
      <w:r w:rsidRPr="00D504DE">
        <w:rPr>
          <w:rFonts w:eastAsia="Arial Unicode MS" w:cs="Times New Roman"/>
          <w:szCs w:val="24"/>
        </w:rPr>
        <w:t xml:space="preserve"> mėn.</w:t>
      </w:r>
    </w:p>
    <w:p w14:paraId="6B576003" w14:textId="77777777" w:rsidR="00326A12" w:rsidRPr="0098264C" w:rsidRDefault="00326A12" w:rsidP="00020FAA">
      <w:pPr>
        <w:numPr>
          <w:ilvl w:val="0"/>
          <w:numId w:val="3"/>
        </w:numPr>
        <w:ind w:left="284" w:hanging="284"/>
        <w:jc w:val="both"/>
        <w:rPr>
          <w:rFonts w:ascii="Calibri" w:eastAsia="Times New Roman" w:hAnsi="Calibri" w:cs="Calibri"/>
          <w:szCs w:val="24"/>
        </w:rPr>
      </w:pPr>
      <w:r w:rsidRPr="0098264C">
        <w:rPr>
          <w:rFonts w:eastAsia="Times New Roman" w:cs="Times New Roman"/>
          <w:szCs w:val="24"/>
        </w:rPr>
        <w:t xml:space="preserve">Sutarties galiojimo metu atsiradus </w:t>
      </w:r>
      <w:r>
        <w:rPr>
          <w:rFonts w:eastAsia="Times New Roman" w:cs="Times New Roman"/>
          <w:szCs w:val="24"/>
        </w:rPr>
        <w:t>Perkančiosios organizacijos</w:t>
      </w:r>
      <w:r w:rsidRPr="0098264C">
        <w:rPr>
          <w:rFonts w:eastAsia="Times New Roman" w:cs="Times New Roman"/>
          <w:szCs w:val="24"/>
        </w:rPr>
        <w:t xml:space="preserve"> poreikiui įsigyti Sutartyje nenumatytas, tačiau su Pirkimo objektu / Sutarties dalyku susijusias paslaugas (toliau – Nenumatytos paslaugos), </w:t>
      </w:r>
      <w:r>
        <w:rPr>
          <w:rFonts w:eastAsia="Times New Roman" w:cs="Times New Roman"/>
          <w:szCs w:val="24"/>
        </w:rPr>
        <w:t>Perkančioji organizacija</w:t>
      </w:r>
      <w:r w:rsidRPr="0098264C">
        <w:rPr>
          <w:rFonts w:eastAsia="Times New Roman" w:cs="Times New Roman"/>
          <w:szCs w:val="24"/>
        </w:rPr>
        <w:t xml:space="preserve"> turi teisę įsigyti ne daugiau nei 10 (dešimt) procentų Nenumatytų paslaugų, šį procentą skaičiuojant nuo Sutarties maksimalios kainos neįskaitant PVM (jos nedidinant). Nenumatytos paslaugos bus perkamos tokiais įkainiais, kurie galios </w:t>
      </w:r>
      <w:r>
        <w:rPr>
          <w:rFonts w:eastAsia="Times New Roman" w:cs="Times New Roman"/>
          <w:szCs w:val="24"/>
        </w:rPr>
        <w:t>Perkančiosios organizacijos</w:t>
      </w:r>
      <w:r w:rsidRPr="0098264C">
        <w:rPr>
          <w:rFonts w:eastAsia="Times New Roman" w:cs="Times New Roman"/>
          <w:szCs w:val="24"/>
        </w:rPr>
        <w:t xml:space="preserve"> užsakymo pateikimo dieną Paslaugų teikėjo nurodytomis galiojančiomis Nenumatytų paslaugų kainomis. Jei Nenumatytų paslaugų kainos viešai neskelbiamos, Užsakovas kreipsis į Paslaugų teikėją su prašymu pateikti Nenumatytų paslaugų kainas (komercinį pasiūlymą).</w:t>
      </w:r>
    </w:p>
    <w:p w14:paraId="120B4E80" w14:textId="77777777" w:rsidR="00326A12" w:rsidRPr="0098264C" w:rsidRDefault="00326A12" w:rsidP="00020FAA">
      <w:pPr>
        <w:widowControl w:val="0"/>
        <w:tabs>
          <w:tab w:val="center" w:pos="567"/>
          <w:tab w:val="right" w:pos="8306"/>
        </w:tabs>
        <w:spacing w:after="20"/>
        <w:jc w:val="both"/>
        <w:rPr>
          <w:rFonts w:eastAsia="Times New Roman" w:cs="Times New Roman"/>
          <w:b/>
          <w:szCs w:val="24"/>
        </w:rPr>
      </w:pPr>
    </w:p>
    <w:p w14:paraId="56CF3E45" w14:textId="77777777" w:rsidR="00326A12" w:rsidRPr="0098264C" w:rsidRDefault="00326A12" w:rsidP="00020FAA">
      <w:pPr>
        <w:tabs>
          <w:tab w:val="left" w:pos="1560"/>
          <w:tab w:val="left" w:pos="1701"/>
        </w:tabs>
        <w:jc w:val="center"/>
        <w:rPr>
          <w:rFonts w:eastAsia="Times New Roman" w:cs="Times New Roman"/>
          <w:b/>
          <w:szCs w:val="24"/>
        </w:rPr>
      </w:pPr>
      <w:r w:rsidRPr="0098264C">
        <w:rPr>
          <w:rFonts w:eastAsia="Times New Roman" w:cs="Times New Roman"/>
          <w:b/>
          <w:szCs w:val="24"/>
        </w:rPr>
        <w:t>II. NAUDOJAMOS SĄVOKOS IR APIBRĖŽIMAI</w:t>
      </w:r>
    </w:p>
    <w:p w14:paraId="6794B8A0" w14:textId="77777777" w:rsidR="00326A12" w:rsidRPr="0098264C" w:rsidRDefault="00326A12" w:rsidP="00020FAA">
      <w:pPr>
        <w:tabs>
          <w:tab w:val="left" w:pos="1560"/>
          <w:tab w:val="left" w:pos="1701"/>
        </w:tabs>
        <w:jc w:val="both"/>
        <w:rPr>
          <w:rFonts w:eastAsia="Times New Roman" w:cs="Times New Roman"/>
          <w:b/>
          <w:szCs w:val="24"/>
        </w:rPr>
      </w:pPr>
    </w:p>
    <w:p w14:paraId="4F7BD0FA" w14:textId="77777777" w:rsidR="00326A12" w:rsidRPr="0098264C" w:rsidRDefault="00326A12" w:rsidP="00020FAA">
      <w:pPr>
        <w:numPr>
          <w:ilvl w:val="0"/>
          <w:numId w:val="3"/>
        </w:numPr>
        <w:ind w:left="284" w:hanging="284"/>
        <w:contextualSpacing/>
        <w:jc w:val="both"/>
        <w:rPr>
          <w:rFonts w:eastAsia="Times New Roman" w:cs="Times New Roman"/>
          <w:szCs w:val="24"/>
        </w:rPr>
      </w:pPr>
      <w:r>
        <w:rPr>
          <w:rFonts w:eastAsia="Times New Roman" w:cs="Times New Roman"/>
          <w:b/>
          <w:szCs w:val="24"/>
        </w:rPr>
        <w:t>T</w:t>
      </w:r>
      <w:r w:rsidRPr="0098264C">
        <w:rPr>
          <w:rFonts w:eastAsia="Times New Roman" w:cs="Times New Roman"/>
          <w:b/>
          <w:szCs w:val="24"/>
        </w:rPr>
        <w:t>iekėjas</w:t>
      </w:r>
      <w:r w:rsidRPr="0098264C">
        <w:rPr>
          <w:rFonts w:eastAsia="Times New Roman" w:cs="Times New Roman"/>
          <w:szCs w:val="24"/>
        </w:rPr>
        <w:t xml:space="preserve"> –</w:t>
      </w:r>
      <w:r w:rsidRPr="0098264C">
        <w:rPr>
          <w:rFonts w:eastAsia="Times New Roman" w:cs="Times New Roman"/>
          <w:color w:val="000000"/>
          <w:szCs w:val="24"/>
        </w:rPr>
        <w:t xml:space="preserve"> </w:t>
      </w:r>
      <w:r w:rsidRPr="0098264C">
        <w:rPr>
          <w:rFonts w:eastAsia="Times New Roman" w:cs="Times New Roman"/>
          <w:szCs w:val="24"/>
        </w:rPr>
        <w:t>kiekvienas ūkio subjektas – fizinis asmuo, privatusis juridinis asmuo, viešasis  Juridinis asmuo, kitos organizacijos ir jų padaliniai ar tokių asmenų grupė, galintis pasiūlyti ar siūlantis perkamas paslaugas.</w:t>
      </w:r>
    </w:p>
    <w:p w14:paraId="5C0CF484" w14:textId="77777777" w:rsidR="00326A12" w:rsidRPr="0098264C" w:rsidRDefault="00326A12" w:rsidP="00020FAA">
      <w:pPr>
        <w:numPr>
          <w:ilvl w:val="0"/>
          <w:numId w:val="3"/>
        </w:numPr>
        <w:ind w:left="284" w:hanging="284"/>
        <w:jc w:val="both"/>
        <w:rPr>
          <w:rFonts w:eastAsia="Times New Roman" w:cs="Times New Roman"/>
          <w:szCs w:val="24"/>
        </w:rPr>
      </w:pPr>
      <w:r w:rsidRPr="0098264C">
        <w:rPr>
          <w:rFonts w:eastAsia="Times New Roman" w:cs="Times New Roman"/>
          <w:b/>
          <w:szCs w:val="24"/>
        </w:rPr>
        <w:t>Paslaugos teikimo laikas</w:t>
      </w:r>
      <w:r w:rsidRPr="0098264C" w:rsidDel="005F100A">
        <w:rPr>
          <w:rFonts w:eastAsia="Times New Roman" w:cs="Times New Roman"/>
          <w:szCs w:val="24"/>
        </w:rPr>
        <w:t xml:space="preserve"> </w:t>
      </w:r>
      <w:r w:rsidRPr="0098264C">
        <w:rPr>
          <w:rFonts w:eastAsia="Times New Roman" w:cs="Times New Roman"/>
          <w:szCs w:val="24"/>
        </w:rPr>
        <w:t>– tai laiko periodas, kuriuo metu užtikrinamas paslaugos funkcijų Teikimas.</w:t>
      </w:r>
    </w:p>
    <w:p w14:paraId="780D42CB" w14:textId="77777777" w:rsidR="00326A12" w:rsidRPr="0098264C" w:rsidRDefault="00326A12" w:rsidP="00020FAA">
      <w:pPr>
        <w:numPr>
          <w:ilvl w:val="0"/>
          <w:numId w:val="3"/>
        </w:numPr>
        <w:ind w:left="284" w:hanging="284"/>
        <w:jc w:val="both"/>
        <w:rPr>
          <w:rFonts w:eastAsia="Times New Roman" w:cs="Times New Roman"/>
          <w:szCs w:val="24"/>
        </w:rPr>
      </w:pPr>
      <w:r w:rsidRPr="0098264C">
        <w:rPr>
          <w:rFonts w:eastAsia="Times New Roman" w:cs="Times New Roman"/>
          <w:b/>
          <w:szCs w:val="24"/>
        </w:rPr>
        <w:t>Paslaugos palaikymo valandos</w:t>
      </w:r>
      <w:r w:rsidRPr="0098264C">
        <w:rPr>
          <w:rFonts w:eastAsia="Times New Roman" w:cs="Times New Roman"/>
          <w:szCs w:val="24"/>
        </w:rPr>
        <w:t xml:space="preserve"> – tai laiko periodas, kai sprendžiami paslaugos incidentai ir   vykdomos užklausos ir kiti su paslaugos teikimu susiję darbai.</w:t>
      </w:r>
    </w:p>
    <w:p w14:paraId="2FC85398"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8.</w:t>
      </w:r>
      <w:r w:rsidRPr="0098264C">
        <w:rPr>
          <w:rFonts w:eastAsia="Times New Roman" w:cs="Times New Roman"/>
          <w:b/>
          <w:szCs w:val="24"/>
        </w:rPr>
        <w:t xml:space="preserve"> Kreipinys</w:t>
      </w:r>
      <w:r w:rsidRPr="0098264C">
        <w:rPr>
          <w:rFonts w:eastAsia="Times New Roman" w:cs="Times New Roman"/>
          <w:szCs w:val="24"/>
        </w:rPr>
        <w:t xml:space="preserve"> – paslaugos naudotojo pranešimas apie atsiradusius incidentus, užklausas ar keitimus.</w:t>
      </w:r>
    </w:p>
    <w:p w14:paraId="333BACC9" w14:textId="77777777" w:rsidR="00326A12" w:rsidRPr="0098264C" w:rsidRDefault="00326A12" w:rsidP="00020FAA">
      <w:pPr>
        <w:jc w:val="both"/>
        <w:rPr>
          <w:rFonts w:eastAsia="Times New Roman" w:cs="Times New Roman"/>
          <w:color w:val="000000"/>
          <w:szCs w:val="24"/>
        </w:rPr>
      </w:pPr>
      <w:r w:rsidRPr="0098264C">
        <w:rPr>
          <w:rFonts w:eastAsia="Times New Roman" w:cs="Times New Roman"/>
          <w:bCs/>
          <w:szCs w:val="24"/>
        </w:rPr>
        <w:t>9.</w:t>
      </w:r>
      <w:r w:rsidRPr="0098264C">
        <w:rPr>
          <w:rFonts w:eastAsia="Times New Roman" w:cs="Times New Roman"/>
          <w:b/>
          <w:szCs w:val="24"/>
        </w:rPr>
        <w:t xml:space="preserve"> Incidentas</w:t>
      </w:r>
      <w:r w:rsidRPr="0098264C">
        <w:rPr>
          <w:rFonts w:eastAsia="Times New Roman" w:cs="Times New Roman"/>
          <w:szCs w:val="24"/>
        </w:rPr>
        <w:t xml:space="preserve"> – tai paslaugos teikimo sutrikimas, dėl kurio paslauga tampa nepasiekiama Perkančiajai organizacijai arba sutrinka bent viena iš paslaugos funkcijų.</w:t>
      </w:r>
    </w:p>
    <w:p w14:paraId="13606833"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10.</w:t>
      </w:r>
      <w:r w:rsidRPr="0098264C">
        <w:rPr>
          <w:rFonts w:eastAsia="Times New Roman" w:cs="Times New Roman"/>
          <w:b/>
          <w:szCs w:val="24"/>
        </w:rPr>
        <w:t xml:space="preserve"> Užklausa</w:t>
      </w:r>
      <w:r w:rsidRPr="0098264C">
        <w:rPr>
          <w:rFonts w:eastAsia="Times New Roman" w:cs="Times New Roman"/>
          <w:szCs w:val="24"/>
        </w:rPr>
        <w:t xml:space="preserve"> – Perkančiosios organizacijos prašymas atlikti administravimo darbus, nesusijusius su    </w:t>
      </w:r>
    </w:p>
    <w:p w14:paraId="748A2372"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incidento šalinimu.</w:t>
      </w:r>
    </w:p>
    <w:p w14:paraId="727ED215"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11.</w:t>
      </w:r>
      <w:r w:rsidRPr="0098264C">
        <w:rPr>
          <w:rFonts w:eastAsia="Times New Roman" w:cs="Times New Roman"/>
          <w:b/>
          <w:szCs w:val="24"/>
        </w:rPr>
        <w:t xml:space="preserve"> Keitimas</w:t>
      </w:r>
      <w:r w:rsidRPr="0098264C">
        <w:rPr>
          <w:rFonts w:eastAsia="Times New Roman" w:cs="Times New Roman"/>
          <w:szCs w:val="24"/>
        </w:rPr>
        <w:t xml:space="preserve"> – paslaugos, konfigūracijos elemento, proceso ar dokumento ir kt., kas gali įtakoti    </w:t>
      </w:r>
    </w:p>
    <w:p w14:paraId="064E71A2"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paslaugos teikimą, papildymas, pakeitimas ar pašalinimas.</w:t>
      </w:r>
    </w:p>
    <w:p w14:paraId="0A6A0D07" w14:textId="5FC083FD" w:rsidR="00326A12" w:rsidRPr="0098264C" w:rsidRDefault="00326A12" w:rsidP="00020FAA">
      <w:pPr>
        <w:jc w:val="both"/>
        <w:rPr>
          <w:rFonts w:eastAsia="Times New Roman" w:cs="Times New Roman"/>
          <w:szCs w:val="24"/>
        </w:rPr>
      </w:pPr>
      <w:r w:rsidRPr="0098264C">
        <w:rPr>
          <w:rFonts w:eastAsia="Times New Roman" w:cs="Times New Roman"/>
          <w:bCs/>
          <w:szCs w:val="24"/>
        </w:rPr>
        <w:t>12.</w:t>
      </w:r>
      <w:r w:rsidR="002B48E5">
        <w:rPr>
          <w:rFonts w:eastAsia="Times New Roman" w:cs="Times New Roman"/>
          <w:b/>
          <w:szCs w:val="24"/>
        </w:rPr>
        <w:t xml:space="preserve"> </w:t>
      </w:r>
      <w:r w:rsidRPr="0098264C">
        <w:rPr>
          <w:rFonts w:eastAsia="Times New Roman" w:cs="Times New Roman"/>
          <w:b/>
          <w:szCs w:val="24"/>
        </w:rPr>
        <w:t>Reakcijos laikas</w:t>
      </w:r>
      <w:r w:rsidRPr="0098264C">
        <w:rPr>
          <w:rFonts w:eastAsia="Times New Roman" w:cs="Times New Roman"/>
          <w:szCs w:val="24"/>
        </w:rPr>
        <w:t xml:space="preserve"> – tai laikotarpis, per kurį Perkančiosios organizacijos</w:t>
      </w:r>
      <w:r w:rsidRPr="0098264C" w:rsidDel="002D5D22">
        <w:rPr>
          <w:rFonts w:eastAsia="Times New Roman" w:cs="Times New Roman"/>
          <w:szCs w:val="24"/>
        </w:rPr>
        <w:t xml:space="preserve"> </w:t>
      </w:r>
      <w:r w:rsidRPr="0098264C">
        <w:rPr>
          <w:rFonts w:eastAsia="Times New Roman" w:cs="Times New Roman"/>
          <w:szCs w:val="24"/>
        </w:rPr>
        <w:t xml:space="preserve">kreipinys yra  užregistruojamas ir pradedamas spręsti. </w:t>
      </w:r>
    </w:p>
    <w:p w14:paraId="2182695C"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13.</w:t>
      </w:r>
      <w:r w:rsidRPr="0098264C">
        <w:rPr>
          <w:rFonts w:eastAsia="Times New Roman" w:cs="Times New Roman"/>
          <w:b/>
          <w:szCs w:val="24"/>
        </w:rPr>
        <w:t xml:space="preserve"> Sprendimo laikas</w:t>
      </w:r>
      <w:r w:rsidRPr="0098264C">
        <w:rPr>
          <w:rFonts w:eastAsia="Times New Roman" w:cs="Times New Roman"/>
          <w:szCs w:val="24"/>
        </w:rPr>
        <w:t xml:space="preserve"> – tai laikotarpis, nuo kreipinio užregistravimo iki jo išsprendimo: (i) Incidentams, tai pilnas paslaugos funkcijų atstatymas; (ii) užklausoms, tai laikas iki užduoties    </w:t>
      </w:r>
    </w:p>
    <w:p w14:paraId="2310C185"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pilno įvykdymo.</w:t>
      </w:r>
    </w:p>
    <w:p w14:paraId="54DCCFA6"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 xml:space="preserve">14. </w:t>
      </w:r>
      <w:r w:rsidRPr="0098264C">
        <w:rPr>
          <w:rFonts w:eastAsia="Times New Roman" w:cs="Times New Roman"/>
          <w:b/>
          <w:szCs w:val="24"/>
        </w:rPr>
        <w:t>Tarnybinės stoties duomenys</w:t>
      </w:r>
      <w:r w:rsidRPr="0098264C">
        <w:rPr>
          <w:rFonts w:eastAsia="Times New Roman" w:cs="Times New Roman"/>
          <w:szCs w:val="24"/>
        </w:rPr>
        <w:t xml:space="preserve"> –  visi failai, esantys tarnybinėje stotyje, įskaitant informacinių    </w:t>
      </w:r>
    </w:p>
    <w:p w14:paraId="36170652"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       sistemų duomenų failus ir naudotojų failus.</w:t>
      </w:r>
    </w:p>
    <w:p w14:paraId="2C5A4AA9" w14:textId="77777777" w:rsidR="00326A12" w:rsidRPr="0098264C" w:rsidRDefault="00326A12" w:rsidP="00020FAA">
      <w:pPr>
        <w:jc w:val="both"/>
        <w:rPr>
          <w:rFonts w:eastAsia="Times New Roman" w:cs="Times New Roman"/>
          <w:szCs w:val="24"/>
        </w:rPr>
      </w:pPr>
      <w:r w:rsidRPr="0098264C">
        <w:rPr>
          <w:rFonts w:eastAsia="Times New Roman" w:cs="Times New Roman"/>
          <w:bCs/>
          <w:szCs w:val="24"/>
        </w:rPr>
        <w:t>15. P</w:t>
      </w:r>
      <w:r w:rsidRPr="0098264C">
        <w:rPr>
          <w:rFonts w:eastAsia="Times New Roman" w:cs="Times New Roman"/>
          <w:b/>
          <w:szCs w:val="24"/>
        </w:rPr>
        <w:t>aslaugos pasiekiamumas</w:t>
      </w:r>
      <w:r w:rsidRPr="0098264C">
        <w:rPr>
          <w:rFonts w:eastAsia="Times New Roman" w:cs="Times New Roman"/>
          <w:szCs w:val="24"/>
        </w:rPr>
        <w:t xml:space="preserve"> – paskaičiuojamas iš „viso valandų paslaugos tiekimo laiko per</w:t>
      </w:r>
    </w:p>
    <w:p w14:paraId="1EEF0B31" w14:textId="72658A87" w:rsidR="00326A12" w:rsidRPr="0098264C" w:rsidRDefault="00326A12" w:rsidP="00020FAA">
      <w:pPr>
        <w:jc w:val="both"/>
        <w:rPr>
          <w:rFonts w:eastAsia="Times New Roman" w:cs="Times New Roman"/>
          <w:szCs w:val="24"/>
        </w:rPr>
      </w:pPr>
      <w:r w:rsidRPr="0098264C">
        <w:rPr>
          <w:rFonts w:eastAsia="Times New Roman" w:cs="Times New Roman"/>
          <w:szCs w:val="24"/>
        </w:rPr>
        <w:t xml:space="preserve">mėnesį“ (toliau </w:t>
      </w:r>
      <w:r w:rsidR="002B48E5">
        <w:rPr>
          <w:rFonts w:eastAsia="Times New Roman" w:cs="Times New Roman"/>
          <w:szCs w:val="24"/>
        </w:rPr>
        <w:t>–</w:t>
      </w:r>
      <w:r w:rsidRPr="0098264C">
        <w:rPr>
          <w:rFonts w:eastAsia="Times New Roman" w:cs="Times New Roman"/>
          <w:szCs w:val="24"/>
        </w:rPr>
        <w:t xml:space="preserve"> TL) atimant „viso valandų, kai nebuvo teikiamos paslaugos funkcijos, per</w:t>
      </w:r>
    </w:p>
    <w:p w14:paraId="538D0974"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mėnesį“ (toliau – NF) ir gautą skaičių padalinant iš „viso valandų paslaugos tiekimo laiko per</w:t>
      </w:r>
    </w:p>
    <w:p w14:paraId="64B078E3" w14:textId="77777777" w:rsidR="00326A12" w:rsidRPr="0098264C" w:rsidRDefault="00326A12" w:rsidP="00020FAA">
      <w:pPr>
        <w:jc w:val="both"/>
        <w:rPr>
          <w:rFonts w:eastAsia="Times New Roman" w:cs="Times New Roman"/>
          <w:szCs w:val="24"/>
        </w:rPr>
      </w:pPr>
      <w:r w:rsidRPr="0098264C">
        <w:rPr>
          <w:rFonts w:eastAsia="Times New Roman" w:cs="Times New Roman"/>
          <w:szCs w:val="24"/>
        </w:rPr>
        <w:t>mėnesį“ bei gautą skaičių padauginant iš 100:</w:t>
      </w:r>
    </w:p>
    <w:p w14:paraId="611A7CD2" w14:textId="77777777" w:rsidR="00326A12" w:rsidRPr="0098264C" w:rsidRDefault="00326A12" w:rsidP="00020FAA">
      <w:pPr>
        <w:ind w:left="360"/>
        <w:rPr>
          <w:rFonts w:eastAsia="Times New Roman" w:cs="Times New Roman"/>
          <w:sz w:val="22"/>
          <w:szCs w:val="24"/>
        </w:rPr>
      </w:pPr>
      <w:r w:rsidRPr="0098264C">
        <w:rPr>
          <w:rFonts w:eastAsia="Times New Roman" w:cs="Times New Roman"/>
          <w:position w:val="-24"/>
          <w:szCs w:val="24"/>
        </w:rPr>
        <w:object w:dxaOrig="3460" w:dyaOrig="620" w14:anchorId="096FA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25pt;height:27.75pt" o:ole="">
            <v:imagedata r:id="rId10" o:title=""/>
          </v:shape>
          <o:OLEObject Type="Embed" ProgID="Equation.3" ShapeID="_x0000_i1025" DrawAspect="Content" ObjectID="_1780926077" r:id="rId11"/>
        </w:object>
      </w:r>
    </w:p>
    <w:p w14:paraId="503374C1" w14:textId="77777777" w:rsidR="00326A12" w:rsidRPr="0098264C" w:rsidRDefault="00326A12" w:rsidP="0098264C">
      <w:pPr>
        <w:tabs>
          <w:tab w:val="left" w:pos="1560"/>
          <w:tab w:val="left" w:pos="1701"/>
        </w:tabs>
        <w:spacing w:line="276" w:lineRule="auto"/>
        <w:jc w:val="both"/>
        <w:rPr>
          <w:rFonts w:eastAsia="Times New Roman" w:cs="Times New Roman"/>
          <w:b/>
          <w:szCs w:val="24"/>
        </w:rPr>
      </w:pPr>
    </w:p>
    <w:p w14:paraId="6113029A" w14:textId="5386B93C" w:rsidR="00326A12" w:rsidRDefault="00326A12" w:rsidP="00326A12">
      <w:pPr>
        <w:jc w:val="center"/>
        <w:rPr>
          <w:rFonts w:eastAsia="Times New Roman" w:cs="Times New Roman"/>
          <w:b/>
          <w:szCs w:val="24"/>
        </w:rPr>
      </w:pPr>
      <w:r w:rsidRPr="0098264C">
        <w:rPr>
          <w:rFonts w:eastAsia="Times New Roman" w:cs="Times New Roman"/>
          <w:b/>
          <w:szCs w:val="24"/>
        </w:rPr>
        <w:lastRenderedPageBreak/>
        <w:t xml:space="preserve">III. REIKALAVIMAI </w:t>
      </w:r>
      <w:r w:rsidR="0045493C">
        <w:rPr>
          <w:rFonts w:eastAsia="Times New Roman" w:cs="Times New Roman"/>
          <w:b/>
          <w:szCs w:val="24"/>
        </w:rPr>
        <w:t>TIEKĖJŲ KVALIFIKACIJAI</w:t>
      </w:r>
    </w:p>
    <w:p w14:paraId="6C3022D1" w14:textId="6EFD91DB" w:rsidR="0045493C" w:rsidRDefault="0045493C" w:rsidP="00326A12">
      <w:pPr>
        <w:jc w:val="center"/>
        <w:rPr>
          <w:rFonts w:eastAsia="Times New Roman" w:cs="Times New Roman"/>
          <w:b/>
          <w:szCs w:val="24"/>
        </w:rPr>
      </w:pPr>
    </w:p>
    <w:p w14:paraId="4B190586" w14:textId="43C112EF" w:rsidR="002E6AF2" w:rsidRPr="0098264C" w:rsidRDefault="002E6AF2" w:rsidP="002E6AF2">
      <w:pPr>
        <w:jc w:val="both"/>
        <w:rPr>
          <w:rFonts w:eastAsia="Times New Roman" w:cs="Times New Roman"/>
          <w:bCs/>
          <w:szCs w:val="24"/>
        </w:rPr>
      </w:pPr>
      <w:r w:rsidRPr="0098264C">
        <w:rPr>
          <w:rFonts w:eastAsia="Times New Roman" w:cs="Times New Roman"/>
          <w:bCs/>
          <w:szCs w:val="24"/>
        </w:rPr>
        <w:t xml:space="preserve">16. </w:t>
      </w:r>
      <w:r w:rsidRPr="002E6AF2">
        <w:rPr>
          <w:rFonts w:eastAsia="Times New Roman" w:cs="Times New Roman"/>
          <w:bCs/>
          <w:szCs w:val="24"/>
        </w:rPr>
        <w:t>Tiekėjas, dalyvaujantis pirkime, turi atitikti šiuos kvalifikacijos reikalavimus</w:t>
      </w:r>
      <w:r w:rsidRPr="0098264C">
        <w:rPr>
          <w:rFonts w:eastAsia="Times New Roman" w:cs="Times New Roman"/>
          <w:bCs/>
          <w:szCs w:val="24"/>
        </w:rPr>
        <w:t>:</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7"/>
        <w:gridCol w:w="6253"/>
        <w:gridCol w:w="3273"/>
      </w:tblGrid>
      <w:tr w:rsidR="002E6AF2" w:rsidRPr="0098264C" w14:paraId="18AD6F6F"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72F843AC" w14:textId="77777777" w:rsidR="002E6AF2" w:rsidRPr="0098264C" w:rsidRDefault="002E6AF2" w:rsidP="007361AB">
            <w:pPr>
              <w:tabs>
                <w:tab w:val="left" w:pos="1134"/>
              </w:tabs>
              <w:ind w:left="-79" w:right="-108"/>
              <w:jc w:val="both"/>
              <w:rPr>
                <w:rFonts w:eastAsia="Times New Roman" w:cs="Times New Roman"/>
                <w:snapToGrid w:val="0"/>
                <w:sz w:val="22"/>
                <w:szCs w:val="24"/>
                <w:lang w:val="fr-FR"/>
              </w:rPr>
            </w:pPr>
            <w:r w:rsidRPr="0098264C">
              <w:rPr>
                <w:rFonts w:eastAsia="Calibri" w:cs="Times New Roman"/>
                <w:b/>
                <w:sz w:val="22"/>
                <w:szCs w:val="24"/>
              </w:rPr>
              <w:t>Eil. Nr.</w:t>
            </w:r>
          </w:p>
        </w:tc>
        <w:tc>
          <w:tcPr>
            <w:tcW w:w="3151" w:type="pct"/>
            <w:tcBorders>
              <w:top w:val="single" w:sz="4" w:space="0" w:color="auto"/>
              <w:left w:val="single" w:sz="4" w:space="0" w:color="auto"/>
              <w:bottom w:val="single" w:sz="4" w:space="0" w:color="auto"/>
              <w:right w:val="single" w:sz="4" w:space="0" w:color="auto"/>
            </w:tcBorders>
            <w:shd w:val="clear" w:color="auto" w:fill="FFFFFF"/>
            <w:vAlign w:val="center"/>
          </w:tcPr>
          <w:p w14:paraId="39491B4A" w14:textId="504BFE42" w:rsidR="002E6AF2" w:rsidRPr="0098264C" w:rsidRDefault="002E6AF2" w:rsidP="007361AB">
            <w:pPr>
              <w:jc w:val="both"/>
              <w:rPr>
                <w:rFonts w:eastAsia="Times New Roman" w:cs="Times New Roman"/>
                <w:color w:val="000000"/>
                <w:sz w:val="22"/>
                <w:szCs w:val="24"/>
              </w:rPr>
            </w:pPr>
            <w:r w:rsidRPr="0098264C">
              <w:rPr>
                <w:rFonts w:eastAsia="Calibri" w:cs="Times New Roman"/>
                <w:b/>
                <w:sz w:val="22"/>
                <w:szCs w:val="24"/>
              </w:rPr>
              <w:t>Reikalavimas</w:t>
            </w:r>
          </w:p>
        </w:tc>
        <w:tc>
          <w:tcPr>
            <w:tcW w:w="1649" w:type="pct"/>
            <w:tcBorders>
              <w:top w:val="single" w:sz="4" w:space="0" w:color="auto"/>
              <w:left w:val="single" w:sz="4" w:space="0" w:color="auto"/>
              <w:bottom w:val="single" w:sz="4" w:space="0" w:color="auto"/>
              <w:right w:val="single" w:sz="4" w:space="0" w:color="auto"/>
            </w:tcBorders>
            <w:shd w:val="clear" w:color="auto" w:fill="FFFFFF"/>
            <w:vAlign w:val="center"/>
          </w:tcPr>
          <w:p w14:paraId="44A8BED3" w14:textId="6CACC1B7" w:rsidR="002E6AF2" w:rsidRPr="0098264C" w:rsidRDefault="001D0E6E" w:rsidP="007361AB">
            <w:pPr>
              <w:jc w:val="center"/>
              <w:rPr>
                <w:rFonts w:eastAsia="Calibri" w:cs="Times New Roman"/>
                <w:b/>
                <w:sz w:val="22"/>
                <w:szCs w:val="24"/>
              </w:rPr>
            </w:pPr>
            <w:r w:rsidRPr="001D0E6E">
              <w:rPr>
                <w:rFonts w:eastAsia="Calibri" w:cs="Times New Roman"/>
                <w:b/>
                <w:sz w:val="22"/>
                <w:szCs w:val="24"/>
              </w:rPr>
              <w:t>Dokumentai, įrodantys atitikimą kvalifikaciniam reikalavimui</w:t>
            </w:r>
          </w:p>
        </w:tc>
      </w:tr>
      <w:tr w:rsidR="00846E95" w:rsidRPr="0098264C" w14:paraId="4B2DB7AD"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6C50FDCA" w14:textId="4459B0D3" w:rsidR="00846E95" w:rsidRPr="004112F4" w:rsidRDefault="008E08AA" w:rsidP="00846E95">
            <w:pPr>
              <w:jc w:val="both"/>
              <w:rPr>
                <w:sz w:val="22"/>
              </w:rPr>
            </w:pPr>
            <w:r>
              <w:rPr>
                <w:sz w:val="22"/>
              </w:rPr>
              <w:t>1</w:t>
            </w:r>
            <w:r w:rsidR="00846E95" w:rsidRPr="004112F4">
              <w:rPr>
                <w:sz w:val="22"/>
              </w:rPr>
              <w:t>.</w:t>
            </w:r>
          </w:p>
        </w:tc>
        <w:tc>
          <w:tcPr>
            <w:tcW w:w="3151" w:type="pct"/>
            <w:tcBorders>
              <w:top w:val="single" w:sz="4" w:space="0" w:color="auto"/>
              <w:left w:val="single" w:sz="4" w:space="0" w:color="auto"/>
              <w:bottom w:val="single" w:sz="4" w:space="0" w:color="auto"/>
              <w:right w:val="single" w:sz="4" w:space="0" w:color="auto"/>
            </w:tcBorders>
            <w:shd w:val="clear" w:color="auto" w:fill="FFFFFF"/>
          </w:tcPr>
          <w:p w14:paraId="7A251AA7" w14:textId="3D43E65E" w:rsidR="00846E95" w:rsidRPr="004112F4" w:rsidRDefault="00846E95" w:rsidP="00846E95">
            <w:pPr>
              <w:jc w:val="both"/>
              <w:rPr>
                <w:sz w:val="22"/>
              </w:rPr>
            </w:pPr>
            <w:r w:rsidRPr="004112F4">
              <w:rPr>
                <w:sz w:val="22"/>
              </w:rPr>
              <w:t>Duomenų centro valdymas ir priežiūra turi atitikti ISO/IEC 27001:2017 arba lygiaverčio standarto reikalavimus (lygiaverčiu standartu laikomas toks standartas, kurio reikalavimai visiškai atitinka arba viršija ISO/IEC 27001:2017 standarto reikalavimus).</w:t>
            </w:r>
          </w:p>
        </w:tc>
        <w:tc>
          <w:tcPr>
            <w:tcW w:w="1649" w:type="pct"/>
            <w:tcBorders>
              <w:top w:val="single" w:sz="4" w:space="0" w:color="auto"/>
              <w:left w:val="single" w:sz="4" w:space="0" w:color="auto"/>
              <w:bottom w:val="single" w:sz="4" w:space="0" w:color="auto"/>
              <w:right w:val="single" w:sz="4" w:space="0" w:color="auto"/>
            </w:tcBorders>
            <w:shd w:val="clear" w:color="auto" w:fill="F2F2F2"/>
          </w:tcPr>
          <w:p w14:paraId="2FFF8B07" w14:textId="77777777" w:rsidR="00846E95" w:rsidRPr="00846E95" w:rsidRDefault="00846E95" w:rsidP="00846E95">
            <w:pPr>
              <w:jc w:val="both"/>
              <w:rPr>
                <w:sz w:val="22"/>
              </w:rPr>
            </w:pPr>
            <w:r w:rsidRPr="00846E95">
              <w:rPr>
                <w:sz w:val="22"/>
              </w:rPr>
              <w:t>Perkančiajai organizacijai paprašius turi būti pateikiama  ISO/IEC 27001:2017 sertifikato arba kito lygiaverčio sertifikato  kopija.</w:t>
            </w:r>
          </w:p>
          <w:p w14:paraId="7C7C64A3" w14:textId="79854D54" w:rsidR="00846E95" w:rsidRPr="004112F4" w:rsidRDefault="00846E95" w:rsidP="00846E95">
            <w:pPr>
              <w:jc w:val="both"/>
              <w:rPr>
                <w:sz w:val="22"/>
              </w:rPr>
            </w:pPr>
            <w:r w:rsidRPr="00846E95">
              <w:rPr>
                <w:sz w:val="22"/>
              </w:rPr>
              <w:t>Pateikiami skenuoti dokumentai elektroninėje formoje.</w:t>
            </w:r>
          </w:p>
        </w:tc>
      </w:tr>
      <w:tr w:rsidR="00846E95" w:rsidRPr="0098264C" w14:paraId="257BE508"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30458E47" w14:textId="42AF5B42" w:rsidR="00846E95" w:rsidRPr="004112F4" w:rsidRDefault="008E08AA" w:rsidP="00846E95">
            <w:pPr>
              <w:jc w:val="both"/>
              <w:rPr>
                <w:sz w:val="22"/>
              </w:rPr>
            </w:pPr>
            <w:r>
              <w:rPr>
                <w:sz w:val="22"/>
              </w:rPr>
              <w:t>2</w:t>
            </w:r>
            <w:r w:rsidR="00846E95" w:rsidRPr="004112F4">
              <w:rPr>
                <w:sz w:val="22"/>
              </w:rPr>
              <w:t>.</w:t>
            </w:r>
          </w:p>
        </w:tc>
        <w:tc>
          <w:tcPr>
            <w:tcW w:w="3151" w:type="pct"/>
            <w:tcBorders>
              <w:top w:val="single" w:sz="4" w:space="0" w:color="auto"/>
              <w:left w:val="single" w:sz="4" w:space="0" w:color="auto"/>
              <w:bottom w:val="single" w:sz="4" w:space="0" w:color="auto"/>
              <w:right w:val="single" w:sz="4" w:space="0" w:color="auto"/>
            </w:tcBorders>
            <w:shd w:val="clear" w:color="auto" w:fill="FFFFFF"/>
          </w:tcPr>
          <w:p w14:paraId="77700B89" w14:textId="22E49D1A" w:rsidR="00846E95" w:rsidRPr="004112F4" w:rsidRDefault="00846E95" w:rsidP="00846E95">
            <w:pPr>
              <w:jc w:val="both"/>
              <w:rPr>
                <w:sz w:val="22"/>
              </w:rPr>
            </w:pPr>
            <w:r w:rsidRPr="004112F4">
              <w:rPr>
                <w:sz w:val="22"/>
              </w:rPr>
              <w:t>Duomenų centro Tiekėjo informacinių technologijų paslaugų valdymo sistema turi atitikti ISO/IEC 20000-1:2018 ar lygiaverčio standarto reikalavimus (lygiaverčiu standartu laikomas toks standartas, ku</w:t>
            </w:r>
            <w:r w:rsidRPr="004112F4">
              <w:rPr>
                <w:sz w:val="22"/>
              </w:rPr>
              <w:softHyphen/>
              <w:t>rio reikalavimai visiškai atitinka arba viršija ISO/IEC 20000-1:2018 standarto reikalavimus).</w:t>
            </w:r>
          </w:p>
        </w:tc>
        <w:tc>
          <w:tcPr>
            <w:tcW w:w="1649" w:type="pct"/>
            <w:tcBorders>
              <w:top w:val="single" w:sz="4" w:space="0" w:color="auto"/>
              <w:left w:val="single" w:sz="4" w:space="0" w:color="auto"/>
              <w:bottom w:val="single" w:sz="4" w:space="0" w:color="auto"/>
              <w:right w:val="single" w:sz="4" w:space="0" w:color="auto"/>
            </w:tcBorders>
            <w:shd w:val="clear" w:color="auto" w:fill="F2F2F2"/>
          </w:tcPr>
          <w:p w14:paraId="09F47BCA" w14:textId="77777777" w:rsidR="00846E95" w:rsidRPr="00846E95" w:rsidRDefault="00846E95" w:rsidP="00846E95">
            <w:pPr>
              <w:jc w:val="both"/>
              <w:rPr>
                <w:sz w:val="22"/>
              </w:rPr>
            </w:pPr>
            <w:r w:rsidRPr="00846E95">
              <w:rPr>
                <w:sz w:val="22"/>
              </w:rPr>
              <w:t>Perkančiajai organizacijai paprašius turi būti pateikiama ISO/IEC 20000-1:2018 sertifikato arba kito lygiaverčio sertifikato  kopija.</w:t>
            </w:r>
          </w:p>
          <w:p w14:paraId="20778D7E" w14:textId="033DB9FF" w:rsidR="00846E95" w:rsidRPr="004112F4" w:rsidRDefault="00846E95" w:rsidP="00846E95">
            <w:pPr>
              <w:jc w:val="both"/>
              <w:rPr>
                <w:sz w:val="22"/>
              </w:rPr>
            </w:pPr>
            <w:r w:rsidRPr="00846E95">
              <w:rPr>
                <w:sz w:val="22"/>
              </w:rPr>
              <w:t>Pateikiami skenuoti dokumentai elektroninėje formoje.</w:t>
            </w:r>
          </w:p>
        </w:tc>
      </w:tr>
    </w:tbl>
    <w:p w14:paraId="4442B164" w14:textId="77777777" w:rsidR="00390491" w:rsidRDefault="00390491" w:rsidP="00326A12">
      <w:pPr>
        <w:jc w:val="center"/>
        <w:rPr>
          <w:rFonts w:eastAsia="Times New Roman" w:cs="Times New Roman"/>
          <w:b/>
          <w:szCs w:val="24"/>
        </w:rPr>
      </w:pPr>
    </w:p>
    <w:p w14:paraId="396D94FC" w14:textId="77387E55" w:rsidR="0045493C" w:rsidRPr="0098264C" w:rsidRDefault="0045493C" w:rsidP="0045493C">
      <w:pPr>
        <w:jc w:val="center"/>
        <w:rPr>
          <w:rFonts w:eastAsia="Times New Roman" w:cs="Times New Roman"/>
          <w:b/>
          <w:szCs w:val="24"/>
        </w:rPr>
      </w:pPr>
      <w:r w:rsidRPr="0098264C">
        <w:rPr>
          <w:rFonts w:eastAsia="Times New Roman" w:cs="Times New Roman"/>
          <w:b/>
          <w:szCs w:val="24"/>
        </w:rPr>
        <w:t>I</w:t>
      </w:r>
      <w:r>
        <w:rPr>
          <w:rFonts w:eastAsia="Times New Roman" w:cs="Times New Roman"/>
          <w:b/>
          <w:szCs w:val="24"/>
        </w:rPr>
        <w:t>V</w:t>
      </w:r>
      <w:r w:rsidRPr="0098264C">
        <w:rPr>
          <w:rFonts w:eastAsia="Times New Roman" w:cs="Times New Roman"/>
          <w:b/>
          <w:szCs w:val="24"/>
        </w:rPr>
        <w:t>. REIKALAVIMAI PAGALBOS PASLAUGOS TEIKIMUI</w:t>
      </w:r>
    </w:p>
    <w:p w14:paraId="3157BCC4" w14:textId="77777777" w:rsidR="00326A12" w:rsidRPr="0098264C" w:rsidRDefault="00326A12" w:rsidP="0098264C">
      <w:pPr>
        <w:jc w:val="both"/>
        <w:rPr>
          <w:rFonts w:eastAsia="Times New Roman" w:cs="Times New Roman"/>
          <w:bCs/>
          <w:szCs w:val="24"/>
        </w:rPr>
      </w:pPr>
    </w:p>
    <w:p w14:paraId="0DF1777C" w14:textId="6E85B4FC" w:rsidR="00326A12" w:rsidRPr="0098264C" w:rsidRDefault="00326A12" w:rsidP="0098264C">
      <w:pPr>
        <w:jc w:val="both"/>
        <w:rPr>
          <w:rFonts w:eastAsia="Times New Roman" w:cs="Times New Roman"/>
          <w:bCs/>
          <w:szCs w:val="24"/>
        </w:rPr>
      </w:pPr>
      <w:r w:rsidRPr="0098264C">
        <w:rPr>
          <w:rFonts w:eastAsia="Times New Roman" w:cs="Times New Roman"/>
          <w:bCs/>
          <w:szCs w:val="24"/>
        </w:rPr>
        <w:t>1</w:t>
      </w:r>
      <w:r w:rsidR="002E6AF2" w:rsidRPr="004425AA">
        <w:rPr>
          <w:rFonts w:eastAsia="Times New Roman" w:cs="Times New Roman"/>
          <w:bCs/>
          <w:szCs w:val="24"/>
        </w:rPr>
        <w:t>7</w:t>
      </w:r>
      <w:r w:rsidRPr="0098264C">
        <w:rPr>
          <w:rFonts w:eastAsia="Times New Roman" w:cs="Times New Roman"/>
          <w:bCs/>
          <w:szCs w:val="24"/>
        </w:rPr>
        <w:t>. Pagalbos paslaugos teikimas turi atitikti šiuos reikalavimus:</w:t>
      </w:r>
    </w:p>
    <w:tbl>
      <w:tblPr>
        <w:tblW w:w="51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7"/>
        <w:gridCol w:w="6976"/>
        <w:gridCol w:w="2550"/>
      </w:tblGrid>
      <w:tr w:rsidR="00326A12" w:rsidRPr="00591221" w14:paraId="2E3113E4"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vAlign w:val="center"/>
          </w:tcPr>
          <w:p w14:paraId="03818014" w14:textId="77777777" w:rsidR="00326A12" w:rsidRPr="0098264C" w:rsidRDefault="00326A12" w:rsidP="0098264C">
            <w:pPr>
              <w:tabs>
                <w:tab w:val="left" w:pos="1134"/>
              </w:tabs>
              <w:ind w:left="-79" w:right="-108"/>
              <w:jc w:val="both"/>
              <w:rPr>
                <w:rFonts w:eastAsia="Times New Roman" w:cs="Times New Roman"/>
                <w:snapToGrid w:val="0"/>
                <w:sz w:val="22"/>
                <w:szCs w:val="24"/>
                <w:lang w:val="fr-FR"/>
              </w:rPr>
            </w:pPr>
            <w:r w:rsidRPr="0098264C">
              <w:rPr>
                <w:rFonts w:eastAsia="Calibri" w:cs="Times New Roman"/>
                <w:b/>
                <w:sz w:val="22"/>
                <w:szCs w:val="24"/>
              </w:rPr>
              <w:t>Eil. Nr.</w:t>
            </w:r>
          </w:p>
        </w:tc>
        <w:tc>
          <w:tcPr>
            <w:tcW w:w="3515" w:type="pct"/>
            <w:tcBorders>
              <w:top w:val="single" w:sz="4" w:space="0" w:color="auto"/>
              <w:left w:val="single" w:sz="4" w:space="0" w:color="auto"/>
              <w:bottom w:val="single" w:sz="4" w:space="0" w:color="auto"/>
              <w:right w:val="single" w:sz="4" w:space="0" w:color="auto"/>
            </w:tcBorders>
            <w:shd w:val="clear" w:color="auto" w:fill="FFFFFF"/>
            <w:vAlign w:val="center"/>
          </w:tcPr>
          <w:p w14:paraId="1A1B434E" w14:textId="77777777" w:rsidR="00326A12" w:rsidRPr="0098264C" w:rsidRDefault="00326A12" w:rsidP="0098264C">
            <w:pPr>
              <w:jc w:val="both"/>
              <w:rPr>
                <w:rFonts w:eastAsia="Times New Roman" w:cs="Times New Roman"/>
                <w:color w:val="000000"/>
                <w:sz w:val="22"/>
                <w:szCs w:val="24"/>
              </w:rPr>
            </w:pPr>
            <w:r w:rsidRPr="0098264C">
              <w:rPr>
                <w:rFonts w:eastAsia="Calibri" w:cs="Times New Roman"/>
                <w:b/>
                <w:sz w:val="22"/>
                <w:szCs w:val="24"/>
              </w:rPr>
              <w:t>Reikalavimas</w:t>
            </w:r>
          </w:p>
        </w:tc>
        <w:tc>
          <w:tcPr>
            <w:tcW w:w="1286" w:type="pct"/>
            <w:tcBorders>
              <w:top w:val="single" w:sz="4" w:space="0" w:color="auto"/>
              <w:left w:val="single" w:sz="4" w:space="0" w:color="auto"/>
              <w:bottom w:val="single" w:sz="4" w:space="0" w:color="auto"/>
              <w:right w:val="single" w:sz="4" w:space="0" w:color="auto"/>
            </w:tcBorders>
            <w:shd w:val="clear" w:color="auto" w:fill="FFFFFF"/>
            <w:vAlign w:val="center"/>
          </w:tcPr>
          <w:p w14:paraId="22F1B81E" w14:textId="77777777" w:rsidR="00326A12" w:rsidRPr="0098264C" w:rsidRDefault="00326A12" w:rsidP="0098264C">
            <w:pPr>
              <w:jc w:val="center"/>
              <w:rPr>
                <w:rFonts w:eastAsia="Calibri" w:cs="Times New Roman"/>
                <w:b/>
                <w:sz w:val="22"/>
                <w:szCs w:val="24"/>
              </w:rPr>
            </w:pPr>
            <w:r w:rsidRPr="0098264C">
              <w:rPr>
                <w:rFonts w:eastAsia="Calibri" w:cs="Times New Roman"/>
                <w:b/>
                <w:sz w:val="22"/>
                <w:szCs w:val="24"/>
              </w:rPr>
              <w:t>Atitiktis reikalavimui Pažymėti Atitinka/Neatitinka</w:t>
            </w:r>
          </w:p>
        </w:tc>
      </w:tr>
      <w:tr w:rsidR="00326A12" w:rsidRPr="0098264C" w14:paraId="57553EEF"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2BD4E620" w14:textId="77777777" w:rsidR="00326A12" w:rsidRPr="0098264C" w:rsidRDefault="00326A12" w:rsidP="0098264C">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1.</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218D1A5D" w14:textId="77777777" w:rsidR="00326A12" w:rsidRPr="0098264C" w:rsidRDefault="00326A12" w:rsidP="0098264C">
            <w:pPr>
              <w:jc w:val="both"/>
              <w:rPr>
                <w:rFonts w:eastAsia="Times New Roman" w:cs="Times New Roman"/>
                <w:b/>
                <w:bCs/>
                <w:sz w:val="22"/>
              </w:rPr>
            </w:pPr>
            <w:r w:rsidRPr="0098264C">
              <w:rPr>
                <w:rFonts w:eastAsia="Calibri" w:cs="Times New Roman"/>
                <w:color w:val="000000"/>
                <w:sz w:val="22"/>
              </w:rPr>
              <w:t>Tiekėjas turi turėti</w:t>
            </w:r>
            <w:r w:rsidRPr="0098264C">
              <w:rPr>
                <w:rFonts w:eastAsia="Times New Roman" w:cs="Times New Roman"/>
                <w:sz w:val="22"/>
              </w:rPr>
              <w:t xml:space="preserve"> pagalbą teikiančią tarnybą (angl. </w:t>
            </w:r>
            <w:proofErr w:type="spellStart"/>
            <w:r w:rsidRPr="0098264C">
              <w:rPr>
                <w:rFonts w:eastAsia="Times New Roman" w:cs="Times New Roman"/>
                <w:sz w:val="22"/>
              </w:rPr>
              <w:t>Help</w:t>
            </w:r>
            <w:proofErr w:type="spellEnd"/>
            <w:r w:rsidRPr="0098264C">
              <w:rPr>
                <w:rFonts w:eastAsia="Times New Roman" w:cs="Times New Roman"/>
                <w:sz w:val="22"/>
              </w:rPr>
              <w:t xml:space="preserve"> Desk), veikiančią </w:t>
            </w:r>
            <w:r w:rsidRPr="0098264C">
              <w:rPr>
                <w:rFonts w:eastAsia="Calibri" w:cs="Times New Roman"/>
                <w:color w:val="000000"/>
                <w:sz w:val="22"/>
              </w:rPr>
              <w:t>24x7</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3D39393A" w14:textId="49CE9DAF" w:rsidR="00326A12" w:rsidRPr="0098264C" w:rsidRDefault="00996ACA"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2D194B33"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7C5C40FF"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2.</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7A365F3C" w14:textId="77777777" w:rsidR="00326A12" w:rsidRPr="0098264C" w:rsidRDefault="00326A12" w:rsidP="00E731CD">
            <w:pPr>
              <w:jc w:val="both"/>
              <w:rPr>
                <w:rFonts w:eastAsia="Times New Roman" w:cs="Times New Roman"/>
                <w:b/>
                <w:bCs/>
                <w:sz w:val="22"/>
              </w:rPr>
            </w:pPr>
            <w:r w:rsidRPr="0098264C">
              <w:rPr>
                <w:rFonts w:eastAsia="Calibri" w:cs="Times New Roman"/>
                <w:color w:val="000000"/>
                <w:sz w:val="22"/>
              </w:rPr>
              <w:t>Tiekėjas turi turėti pagalbos tarnybą, komunikuojančią lietuvių kalba raštu ir žodžiu su Perkančiąja organizacija.</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12F07085" w14:textId="16842C87" w:rsidR="00326A12" w:rsidRPr="0098264C" w:rsidRDefault="00996ACA"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017EB9F6"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3E66B5CD"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3.</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05593DE3" w14:textId="77777777" w:rsidR="00326A12" w:rsidRPr="0098264C" w:rsidRDefault="00326A12" w:rsidP="00E731CD">
            <w:pPr>
              <w:jc w:val="both"/>
              <w:rPr>
                <w:rFonts w:eastAsia="Calibri" w:cs="Times New Roman"/>
                <w:color w:val="000000"/>
                <w:sz w:val="22"/>
              </w:rPr>
            </w:pPr>
            <w:r w:rsidRPr="0098264C">
              <w:rPr>
                <w:rFonts w:eastAsia="Calibri" w:cs="Times New Roman"/>
                <w:color w:val="000000"/>
                <w:sz w:val="22"/>
              </w:rPr>
              <w:t xml:space="preserve">Tiekėjo pagalbos tarnyba turi suteikti galimybes registruoti kreipinius įvairiais nurodytais kanalais: elektroniniu paštu; fiksuoto ar mobilaus ryšio telefonu; </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4BA7DAB9" w14:textId="67ACE45F" w:rsidR="00326A12" w:rsidRPr="0098264C" w:rsidRDefault="00996ACA"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4E5C0AD6"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75B0C22B"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4.</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1915E77B" w14:textId="77777777" w:rsidR="00326A12" w:rsidRPr="0098264C" w:rsidRDefault="00326A12" w:rsidP="00E731CD">
            <w:pPr>
              <w:jc w:val="both"/>
              <w:rPr>
                <w:rFonts w:eastAsia="Calibri" w:cs="Times New Roman"/>
                <w:color w:val="000000"/>
                <w:sz w:val="22"/>
              </w:rPr>
            </w:pPr>
            <w:r w:rsidRPr="0098264C">
              <w:rPr>
                <w:rFonts w:eastAsia="Calibri" w:cs="Times New Roman"/>
                <w:color w:val="000000"/>
                <w:sz w:val="22"/>
              </w:rPr>
              <w:t>Tiekėjas turi būti įsidiegęs veikiančius ir aprašytus incidentų bei keitimų valdymo procesus, atitinkančius IT paslaugų valdymo (ITIL ar analogiškos metodikos) gerųjų praktikų rekomendacijas</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785E2270" w14:textId="6EC20C97" w:rsidR="00326A12" w:rsidRPr="0098264C" w:rsidRDefault="00996ACA" w:rsidP="00E731CD">
            <w:pPr>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110119CD" w14:textId="77777777" w:rsidTr="00390491">
        <w:tc>
          <w:tcPr>
            <w:tcW w:w="200" w:type="pct"/>
            <w:tcBorders>
              <w:top w:val="single" w:sz="4" w:space="0" w:color="auto"/>
              <w:left w:val="single" w:sz="4" w:space="0" w:color="auto"/>
              <w:bottom w:val="single" w:sz="4" w:space="0" w:color="auto"/>
              <w:right w:val="single" w:sz="4" w:space="0" w:color="auto"/>
            </w:tcBorders>
            <w:shd w:val="clear" w:color="auto" w:fill="FFFFFF"/>
          </w:tcPr>
          <w:p w14:paraId="3C18A02A" w14:textId="77777777" w:rsidR="00326A12" w:rsidRPr="0098264C" w:rsidRDefault="00326A12" w:rsidP="00E731CD">
            <w:pPr>
              <w:tabs>
                <w:tab w:val="left" w:pos="1134"/>
              </w:tabs>
              <w:ind w:left="-79" w:right="-108"/>
              <w:jc w:val="right"/>
              <w:rPr>
                <w:rFonts w:eastAsia="Times New Roman" w:cs="Times New Roman"/>
                <w:snapToGrid w:val="0"/>
                <w:sz w:val="22"/>
                <w:szCs w:val="24"/>
                <w:lang w:val="fr-FR"/>
              </w:rPr>
            </w:pPr>
            <w:r w:rsidRPr="0098264C">
              <w:rPr>
                <w:rFonts w:eastAsia="Times New Roman" w:cs="Times New Roman"/>
                <w:snapToGrid w:val="0"/>
                <w:sz w:val="22"/>
                <w:szCs w:val="24"/>
                <w:lang w:val="fr-FR"/>
              </w:rPr>
              <w:t>5.</w:t>
            </w:r>
          </w:p>
        </w:tc>
        <w:tc>
          <w:tcPr>
            <w:tcW w:w="3515" w:type="pct"/>
            <w:tcBorders>
              <w:top w:val="single" w:sz="4" w:space="0" w:color="auto"/>
              <w:left w:val="single" w:sz="4" w:space="0" w:color="auto"/>
              <w:bottom w:val="single" w:sz="4" w:space="0" w:color="auto"/>
              <w:right w:val="single" w:sz="4" w:space="0" w:color="auto"/>
            </w:tcBorders>
            <w:shd w:val="clear" w:color="auto" w:fill="FFFFFF"/>
          </w:tcPr>
          <w:p w14:paraId="17C53EBB" w14:textId="77777777" w:rsidR="00326A12" w:rsidRPr="0098264C" w:rsidRDefault="00326A12" w:rsidP="00E731CD">
            <w:pPr>
              <w:jc w:val="both"/>
              <w:rPr>
                <w:rFonts w:eastAsia="Calibri" w:cs="Times New Roman"/>
                <w:color w:val="000000"/>
                <w:sz w:val="22"/>
              </w:rPr>
            </w:pPr>
            <w:r w:rsidRPr="0098264C">
              <w:rPr>
                <w:rFonts w:eastAsia="Calibri" w:cs="Times New Roman"/>
                <w:color w:val="000000"/>
                <w:sz w:val="22"/>
              </w:rPr>
              <w:t>Tiekėjo pagalbos tarnyba turi informuoti apie užregistruotų incidentų būklę, planuojamą incidentų išsprendimo datą ir laiką bei incidentų išsprendimą.</w:t>
            </w:r>
          </w:p>
        </w:tc>
        <w:tc>
          <w:tcPr>
            <w:tcW w:w="1286" w:type="pct"/>
            <w:tcBorders>
              <w:top w:val="single" w:sz="4" w:space="0" w:color="auto"/>
              <w:left w:val="single" w:sz="4" w:space="0" w:color="auto"/>
              <w:bottom w:val="single" w:sz="4" w:space="0" w:color="auto"/>
              <w:right w:val="single" w:sz="4" w:space="0" w:color="auto"/>
            </w:tcBorders>
            <w:shd w:val="clear" w:color="auto" w:fill="F2F2F2"/>
          </w:tcPr>
          <w:p w14:paraId="05044CC0" w14:textId="2569F544" w:rsidR="00326A12" w:rsidRPr="0098264C" w:rsidRDefault="00996ACA" w:rsidP="00E731CD">
            <w:pPr>
              <w:jc w:val="center"/>
              <w:rPr>
                <w:rFonts w:eastAsia="Calibri" w:cs="Times New Roman"/>
                <w:color w:val="000000"/>
                <w:sz w:val="22"/>
                <w:szCs w:val="24"/>
              </w:rPr>
            </w:pPr>
            <w:r w:rsidRPr="0098264C">
              <w:rPr>
                <w:rFonts w:eastAsia="Calibri" w:cs="Times New Roman"/>
                <w:b/>
                <w:sz w:val="22"/>
                <w:szCs w:val="24"/>
              </w:rPr>
              <w:t>Atitinka</w:t>
            </w:r>
          </w:p>
        </w:tc>
      </w:tr>
    </w:tbl>
    <w:p w14:paraId="1E9704B8" w14:textId="77777777" w:rsidR="00326A12" w:rsidRDefault="00326A12" w:rsidP="0098264C">
      <w:pPr>
        <w:widowControl w:val="0"/>
        <w:adjustRightInd w:val="0"/>
        <w:jc w:val="both"/>
        <w:textAlignment w:val="baseline"/>
        <w:rPr>
          <w:rFonts w:eastAsia="Times New Roman" w:cs="Times New Roman"/>
          <w:b/>
          <w:szCs w:val="24"/>
        </w:rPr>
      </w:pPr>
    </w:p>
    <w:p w14:paraId="72477BDA" w14:textId="75C69BE0" w:rsidR="00326A12" w:rsidRPr="0098264C" w:rsidRDefault="00326A12" w:rsidP="00B207BB">
      <w:pPr>
        <w:widowControl w:val="0"/>
        <w:adjustRightInd w:val="0"/>
        <w:jc w:val="center"/>
        <w:textAlignment w:val="baseline"/>
        <w:rPr>
          <w:rFonts w:eastAsia="Times New Roman" w:cs="Times New Roman"/>
          <w:b/>
          <w:sz w:val="22"/>
          <w:szCs w:val="24"/>
        </w:rPr>
      </w:pPr>
      <w:r w:rsidRPr="0098264C">
        <w:rPr>
          <w:rFonts w:eastAsia="Times New Roman" w:cs="Times New Roman"/>
          <w:b/>
          <w:szCs w:val="24"/>
        </w:rPr>
        <w:t xml:space="preserve">V. REIKALAVIMAI </w:t>
      </w:r>
      <w:r w:rsidRPr="0098264C">
        <w:rPr>
          <w:rFonts w:eastAsia="Times New Roman" w:cs="Times New Roman"/>
          <w:b/>
          <w:sz w:val="22"/>
          <w:szCs w:val="24"/>
          <w:lang w:val="x-none"/>
        </w:rPr>
        <w:t xml:space="preserve">VIRTUALIŲ </w:t>
      </w:r>
      <w:r w:rsidR="001D63FC">
        <w:rPr>
          <w:rFonts w:eastAsia="Times New Roman" w:cs="Times New Roman"/>
          <w:b/>
          <w:sz w:val="22"/>
          <w:szCs w:val="24"/>
          <w:lang w:val="x-none"/>
        </w:rPr>
        <w:t xml:space="preserve">TARNYBINIŲ STOČIŲ </w:t>
      </w:r>
      <w:r w:rsidRPr="0098264C">
        <w:rPr>
          <w:rFonts w:eastAsia="Times New Roman" w:cs="Times New Roman"/>
          <w:b/>
          <w:sz w:val="22"/>
          <w:szCs w:val="24"/>
          <w:lang w:val="x-none"/>
        </w:rPr>
        <w:t>RESURSŲ</w:t>
      </w:r>
      <w:r w:rsidRPr="0098264C">
        <w:rPr>
          <w:rFonts w:eastAsia="Times New Roman" w:cs="Times New Roman"/>
          <w:b/>
          <w:sz w:val="22"/>
          <w:szCs w:val="24"/>
        </w:rPr>
        <w:t xml:space="preserve"> NUOMOS PASLAUGOS TEIKIMUI</w:t>
      </w:r>
    </w:p>
    <w:p w14:paraId="3B6744BE" w14:textId="77777777" w:rsidR="00326A12" w:rsidRPr="0098264C" w:rsidRDefault="00326A12" w:rsidP="0098264C">
      <w:pPr>
        <w:widowControl w:val="0"/>
        <w:adjustRightInd w:val="0"/>
        <w:jc w:val="both"/>
        <w:textAlignment w:val="baseline"/>
        <w:rPr>
          <w:rFonts w:eastAsia="Times New Roman" w:cs="Times New Roman"/>
          <w:b/>
          <w:sz w:val="22"/>
          <w:szCs w:val="24"/>
        </w:rPr>
      </w:pPr>
      <w:r w:rsidRPr="0098264C">
        <w:rPr>
          <w:rFonts w:eastAsia="Times New Roman" w:cs="Times New Roman"/>
          <w:b/>
          <w:sz w:val="22"/>
          <w:szCs w:val="24"/>
        </w:rPr>
        <w:t xml:space="preserve"> </w:t>
      </w:r>
    </w:p>
    <w:p w14:paraId="03C51241" w14:textId="56362D82" w:rsidR="00326A12" w:rsidRPr="0098264C" w:rsidRDefault="00326A12" w:rsidP="0098264C">
      <w:pPr>
        <w:widowControl w:val="0"/>
        <w:adjustRightInd w:val="0"/>
        <w:jc w:val="both"/>
        <w:textAlignment w:val="baseline"/>
        <w:rPr>
          <w:rFonts w:eastAsia="Times New Roman" w:cs="Times New Roman"/>
          <w:bCs/>
          <w:sz w:val="22"/>
          <w:szCs w:val="24"/>
        </w:rPr>
      </w:pPr>
      <w:r w:rsidRPr="0098264C">
        <w:rPr>
          <w:rFonts w:eastAsia="Times New Roman" w:cs="Times New Roman"/>
          <w:bCs/>
          <w:sz w:val="22"/>
          <w:szCs w:val="24"/>
        </w:rPr>
        <w:t>1</w:t>
      </w:r>
      <w:r w:rsidR="002E6AF2">
        <w:rPr>
          <w:rFonts w:eastAsia="Times New Roman" w:cs="Times New Roman"/>
          <w:bCs/>
          <w:sz w:val="22"/>
          <w:szCs w:val="24"/>
        </w:rPr>
        <w:t>8</w:t>
      </w:r>
      <w:r w:rsidRPr="0098264C">
        <w:rPr>
          <w:rFonts w:eastAsia="Times New Roman" w:cs="Times New Roman"/>
          <w:bCs/>
          <w:sz w:val="22"/>
          <w:szCs w:val="24"/>
        </w:rPr>
        <w:t>. Virtualių</w:t>
      </w:r>
      <w:r w:rsidR="001D63FC">
        <w:rPr>
          <w:rFonts w:eastAsia="Times New Roman" w:cs="Times New Roman"/>
          <w:bCs/>
          <w:sz w:val="22"/>
          <w:szCs w:val="24"/>
        </w:rPr>
        <w:t xml:space="preserve"> tarnybinių stočių</w:t>
      </w:r>
      <w:r w:rsidRPr="0098264C">
        <w:rPr>
          <w:rFonts w:eastAsia="Times New Roman" w:cs="Times New Roman"/>
          <w:bCs/>
          <w:sz w:val="22"/>
          <w:szCs w:val="24"/>
        </w:rPr>
        <w:t xml:space="preserve"> resursų nuomos paslaugos teikimas turi atitikti šiuos reikalavimus:</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4"/>
        <w:gridCol w:w="4820"/>
        <w:gridCol w:w="2551"/>
      </w:tblGrid>
      <w:tr w:rsidR="00326A12" w:rsidRPr="00591221" w14:paraId="60C75B74" w14:textId="77777777" w:rsidTr="00D67488">
        <w:trPr>
          <w:tblHeader/>
        </w:trPr>
        <w:tc>
          <w:tcPr>
            <w:tcW w:w="709" w:type="dxa"/>
            <w:shd w:val="clear" w:color="auto" w:fill="auto"/>
            <w:vAlign w:val="center"/>
          </w:tcPr>
          <w:p w14:paraId="3A5A0A4D" w14:textId="77777777" w:rsidR="00326A12" w:rsidRPr="0098264C" w:rsidRDefault="00326A12" w:rsidP="0098264C">
            <w:pPr>
              <w:widowControl w:val="0"/>
              <w:suppressAutoHyphens/>
              <w:rPr>
                <w:rFonts w:eastAsia="Lucida Sans Unicode" w:cs="Times New Roman"/>
                <w:b/>
                <w:bCs/>
                <w:kern w:val="1"/>
                <w:sz w:val="22"/>
                <w:szCs w:val="24"/>
              </w:rPr>
            </w:pPr>
            <w:r w:rsidRPr="0098264C">
              <w:rPr>
                <w:rFonts w:eastAsia="Lucida Sans Unicode" w:cs="Times New Roman"/>
                <w:b/>
                <w:kern w:val="1"/>
                <w:sz w:val="22"/>
                <w:szCs w:val="24"/>
              </w:rPr>
              <w:t>Eil. Nr.</w:t>
            </w:r>
          </w:p>
        </w:tc>
        <w:tc>
          <w:tcPr>
            <w:tcW w:w="1814" w:type="dxa"/>
            <w:shd w:val="clear" w:color="auto" w:fill="auto"/>
            <w:vAlign w:val="center"/>
          </w:tcPr>
          <w:p w14:paraId="2B49F8C7"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Charakteristika</w:t>
            </w:r>
          </w:p>
        </w:tc>
        <w:tc>
          <w:tcPr>
            <w:tcW w:w="4820" w:type="dxa"/>
            <w:shd w:val="clear" w:color="auto" w:fill="auto"/>
            <w:vAlign w:val="center"/>
          </w:tcPr>
          <w:p w14:paraId="4FD9A4BD"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Reikalavimas</w:t>
            </w:r>
          </w:p>
        </w:tc>
        <w:tc>
          <w:tcPr>
            <w:tcW w:w="2551" w:type="dxa"/>
            <w:vAlign w:val="center"/>
          </w:tcPr>
          <w:p w14:paraId="6B91B435" w14:textId="77777777" w:rsidR="00326A12" w:rsidRPr="0098264C" w:rsidRDefault="00326A12" w:rsidP="0098264C">
            <w:pPr>
              <w:widowControl w:val="0"/>
              <w:suppressAutoHyphens/>
              <w:rPr>
                <w:rFonts w:eastAsia="Calibri" w:cs="Times New Roman"/>
                <w:b/>
                <w:sz w:val="22"/>
                <w:szCs w:val="24"/>
              </w:rPr>
            </w:pPr>
            <w:r w:rsidRPr="0098264C">
              <w:rPr>
                <w:rFonts w:eastAsia="Calibri" w:cs="Times New Roman"/>
                <w:b/>
                <w:sz w:val="22"/>
                <w:szCs w:val="24"/>
              </w:rPr>
              <w:t>Atitiktis reikalavimui</w:t>
            </w:r>
          </w:p>
          <w:p w14:paraId="4FBB5561" w14:textId="77777777" w:rsidR="00326A12" w:rsidRPr="0098264C" w:rsidRDefault="00326A12" w:rsidP="0098264C">
            <w:pPr>
              <w:widowControl w:val="0"/>
              <w:suppressAutoHyphens/>
              <w:jc w:val="center"/>
              <w:rPr>
                <w:rFonts w:eastAsia="Lucida Sans Unicode" w:cs="Times New Roman"/>
                <w:b/>
                <w:kern w:val="1"/>
                <w:sz w:val="22"/>
                <w:szCs w:val="24"/>
              </w:rPr>
            </w:pPr>
            <w:r w:rsidRPr="0098264C">
              <w:rPr>
                <w:rFonts w:eastAsia="Calibri" w:cs="Times New Roman"/>
                <w:b/>
                <w:sz w:val="22"/>
                <w:szCs w:val="24"/>
              </w:rPr>
              <w:t>Pažymėti Atitinka/Neatitinka</w:t>
            </w:r>
          </w:p>
        </w:tc>
      </w:tr>
      <w:tr w:rsidR="00326A12" w:rsidRPr="00591221" w14:paraId="620E3667" w14:textId="77777777" w:rsidTr="00D67488">
        <w:tc>
          <w:tcPr>
            <w:tcW w:w="709" w:type="dxa"/>
            <w:shd w:val="clear" w:color="auto" w:fill="auto"/>
          </w:tcPr>
          <w:p w14:paraId="5B0C5C96" w14:textId="77777777" w:rsidR="00326A12" w:rsidRPr="0098264C" w:rsidRDefault="00326A12" w:rsidP="00E731CD">
            <w:pPr>
              <w:widowControl w:val="0"/>
              <w:tabs>
                <w:tab w:val="left" w:pos="567"/>
                <w:tab w:val="left" w:pos="851"/>
              </w:tabs>
              <w:suppressAutoHyphens/>
              <w:jc w:val="right"/>
              <w:rPr>
                <w:rFonts w:eastAsia="Lucida Sans Unicode" w:cs="Times New Roman"/>
                <w:kern w:val="1"/>
                <w:sz w:val="22"/>
                <w:szCs w:val="24"/>
              </w:rPr>
            </w:pPr>
            <w:r w:rsidRPr="0098264C">
              <w:rPr>
                <w:rFonts w:eastAsia="Lucida Sans Unicode" w:cs="Times New Roman"/>
                <w:kern w:val="1"/>
                <w:sz w:val="22"/>
                <w:szCs w:val="24"/>
              </w:rPr>
              <w:t>1.</w:t>
            </w:r>
          </w:p>
        </w:tc>
        <w:tc>
          <w:tcPr>
            <w:tcW w:w="1814" w:type="dxa"/>
            <w:shd w:val="clear" w:color="auto" w:fill="auto"/>
          </w:tcPr>
          <w:p w14:paraId="0448D278" w14:textId="77777777" w:rsidR="00326A12" w:rsidRPr="0098264C" w:rsidRDefault="00326A12" w:rsidP="00E731CD">
            <w:pPr>
              <w:widowControl w:val="0"/>
              <w:suppressAutoHyphens/>
              <w:rPr>
                <w:rFonts w:eastAsia="Lucida Sans Unicode" w:cs="Times New Roman"/>
                <w:kern w:val="1"/>
                <w:sz w:val="22"/>
                <w:szCs w:val="24"/>
              </w:rPr>
            </w:pPr>
            <w:r w:rsidRPr="0098264C">
              <w:rPr>
                <w:rFonts w:eastAsia="Lucida Sans Unicode" w:cs="Times New Roman"/>
                <w:kern w:val="1"/>
                <w:sz w:val="22"/>
                <w:szCs w:val="24"/>
              </w:rPr>
              <w:t>Paslaugų teikimo užtikrinimas</w:t>
            </w:r>
          </w:p>
        </w:tc>
        <w:tc>
          <w:tcPr>
            <w:tcW w:w="4820" w:type="dxa"/>
            <w:shd w:val="clear" w:color="auto" w:fill="auto"/>
          </w:tcPr>
          <w:p w14:paraId="78BEEF40" w14:textId="32AE9E1C" w:rsidR="008E4623" w:rsidRPr="0098264C" w:rsidRDefault="00326A12" w:rsidP="00E731CD">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Paslauga visą jos teikimo laikotarpį turi apimti visą jai teikti, </w:t>
            </w:r>
            <w:proofErr w:type="spellStart"/>
            <w:r w:rsidRPr="0098264C">
              <w:rPr>
                <w:rFonts w:eastAsia="Lucida Sans Unicode" w:cs="Times New Roman"/>
                <w:kern w:val="1"/>
                <w:sz w:val="22"/>
                <w:szCs w:val="24"/>
              </w:rPr>
              <w:t>t.y</w:t>
            </w:r>
            <w:proofErr w:type="spellEnd"/>
            <w:r w:rsidRPr="0098264C">
              <w:rPr>
                <w:rFonts w:eastAsia="Lucida Sans Unicode" w:cs="Times New Roman"/>
                <w:kern w:val="1"/>
                <w:sz w:val="22"/>
                <w:szCs w:val="24"/>
              </w:rPr>
              <w:t>. virtualiai platformai reikalingą techninę, programinę įrangą, apimant jos įsigijimą, įdiegimą bei priežiūrą, šios įrangos veikimui reikalingos infrastruktūros užtikrinimą,</w:t>
            </w:r>
            <w:r w:rsidRPr="0098264C" w:rsidDel="00AE094B">
              <w:rPr>
                <w:rFonts w:eastAsia="Lucida Sans Unicode" w:cs="Times New Roman"/>
                <w:kern w:val="1"/>
                <w:sz w:val="22"/>
                <w:szCs w:val="24"/>
              </w:rPr>
              <w:t xml:space="preserve"> </w:t>
            </w:r>
            <w:r w:rsidRPr="0098264C">
              <w:rPr>
                <w:rFonts w:eastAsia="Lucida Sans Unicode" w:cs="Times New Roman"/>
                <w:kern w:val="1"/>
                <w:sz w:val="22"/>
                <w:szCs w:val="24"/>
              </w:rPr>
              <w:t xml:space="preserve">visas jai teikti reikalingas elektros energijos sąnaudas bei kitas su paslaugos teikimu susijusias sąnaudas. </w:t>
            </w:r>
          </w:p>
        </w:tc>
        <w:tc>
          <w:tcPr>
            <w:tcW w:w="2551" w:type="dxa"/>
            <w:shd w:val="clear" w:color="auto" w:fill="F2F2F2"/>
          </w:tcPr>
          <w:p w14:paraId="4FED6A27" w14:textId="6CF307A5" w:rsidR="00326A12" w:rsidRPr="0098264C"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98264C" w14:paraId="7AD7EFDC" w14:textId="77777777" w:rsidTr="00D67488">
        <w:tc>
          <w:tcPr>
            <w:tcW w:w="709" w:type="dxa"/>
            <w:shd w:val="clear" w:color="auto" w:fill="auto"/>
          </w:tcPr>
          <w:p w14:paraId="5649FE42" w14:textId="77777777" w:rsidR="00326A12" w:rsidRPr="0098264C" w:rsidRDefault="00326A12" w:rsidP="00E731CD">
            <w:pPr>
              <w:widowControl w:val="0"/>
              <w:tabs>
                <w:tab w:val="left" w:pos="567"/>
                <w:tab w:val="left" w:pos="851"/>
              </w:tabs>
              <w:suppressAutoHyphens/>
              <w:jc w:val="right"/>
              <w:rPr>
                <w:rFonts w:eastAsia="Lucida Sans Unicode" w:cs="Times New Roman"/>
                <w:kern w:val="1"/>
                <w:sz w:val="22"/>
                <w:szCs w:val="24"/>
              </w:rPr>
            </w:pPr>
            <w:r w:rsidRPr="0098264C">
              <w:rPr>
                <w:rFonts w:eastAsia="Lucida Sans Unicode" w:cs="Times New Roman"/>
                <w:kern w:val="1"/>
                <w:sz w:val="22"/>
                <w:szCs w:val="24"/>
              </w:rPr>
              <w:t>2.</w:t>
            </w:r>
          </w:p>
        </w:tc>
        <w:tc>
          <w:tcPr>
            <w:tcW w:w="1814" w:type="dxa"/>
            <w:shd w:val="clear" w:color="auto" w:fill="auto"/>
          </w:tcPr>
          <w:p w14:paraId="6FAC18F1"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kern w:val="1"/>
                <w:sz w:val="22"/>
                <w:szCs w:val="24"/>
              </w:rPr>
              <w:t>Paslaugų teikimo laikas</w:t>
            </w:r>
          </w:p>
        </w:tc>
        <w:tc>
          <w:tcPr>
            <w:tcW w:w="4820" w:type="dxa"/>
            <w:shd w:val="clear" w:color="auto" w:fill="auto"/>
          </w:tcPr>
          <w:p w14:paraId="3845D621" w14:textId="77777777" w:rsidR="00326A12" w:rsidRPr="0098264C" w:rsidRDefault="00326A12" w:rsidP="00E731CD">
            <w:pPr>
              <w:widowControl w:val="0"/>
              <w:suppressAutoHyphens/>
              <w:rPr>
                <w:rFonts w:eastAsia="Times New Roman" w:cs="Times New Roman"/>
                <w:kern w:val="1"/>
                <w:sz w:val="22"/>
                <w:szCs w:val="24"/>
              </w:rPr>
            </w:pPr>
            <w:r w:rsidRPr="0098264C">
              <w:rPr>
                <w:rFonts w:eastAsia="Lucida Sans Unicode" w:cs="Times New Roman"/>
                <w:kern w:val="1"/>
                <w:sz w:val="22"/>
                <w:szCs w:val="24"/>
              </w:rPr>
              <w:t>24 (dvidešimt keturios) valandos per parą ir 7 (septynios) dienos per savaitę.</w:t>
            </w:r>
          </w:p>
        </w:tc>
        <w:tc>
          <w:tcPr>
            <w:tcW w:w="2551" w:type="dxa"/>
            <w:shd w:val="clear" w:color="auto" w:fill="F2F2F2"/>
          </w:tcPr>
          <w:p w14:paraId="6A347E23" w14:textId="42792BE5" w:rsidR="00326A12" w:rsidRPr="0098264C"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98264C" w14:paraId="48BBF622" w14:textId="77777777" w:rsidTr="00D67488">
        <w:tc>
          <w:tcPr>
            <w:tcW w:w="709" w:type="dxa"/>
            <w:shd w:val="clear" w:color="auto" w:fill="auto"/>
          </w:tcPr>
          <w:p w14:paraId="4919C162" w14:textId="77777777" w:rsidR="00326A12" w:rsidRPr="0098264C" w:rsidRDefault="00326A12" w:rsidP="00E731CD">
            <w:pPr>
              <w:widowControl w:val="0"/>
              <w:tabs>
                <w:tab w:val="left" w:pos="567"/>
                <w:tab w:val="left" w:pos="851"/>
              </w:tabs>
              <w:suppressAutoHyphens/>
              <w:jc w:val="right"/>
              <w:rPr>
                <w:rFonts w:eastAsia="Lucida Sans Unicode" w:cs="Times New Roman"/>
                <w:kern w:val="1"/>
                <w:sz w:val="22"/>
                <w:szCs w:val="24"/>
              </w:rPr>
            </w:pPr>
            <w:r w:rsidRPr="0098264C">
              <w:rPr>
                <w:rFonts w:eastAsia="Lucida Sans Unicode" w:cs="Times New Roman"/>
                <w:kern w:val="1"/>
                <w:sz w:val="22"/>
                <w:szCs w:val="24"/>
              </w:rPr>
              <w:lastRenderedPageBreak/>
              <w:t>3.</w:t>
            </w:r>
          </w:p>
        </w:tc>
        <w:tc>
          <w:tcPr>
            <w:tcW w:w="1814" w:type="dxa"/>
            <w:shd w:val="clear" w:color="auto" w:fill="auto"/>
          </w:tcPr>
          <w:p w14:paraId="7C1CAD2E"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kern w:val="1"/>
                <w:sz w:val="22"/>
                <w:szCs w:val="24"/>
              </w:rPr>
              <w:t>Paslaugos pasiekiamumas</w:t>
            </w:r>
          </w:p>
        </w:tc>
        <w:tc>
          <w:tcPr>
            <w:tcW w:w="4820" w:type="dxa"/>
            <w:shd w:val="clear" w:color="auto" w:fill="auto"/>
          </w:tcPr>
          <w:p w14:paraId="732CC315" w14:textId="77777777" w:rsidR="00326A12" w:rsidRPr="0098264C" w:rsidRDefault="00326A12" w:rsidP="00E731CD">
            <w:pPr>
              <w:widowControl w:val="0"/>
              <w:suppressAutoHyphens/>
              <w:rPr>
                <w:rFonts w:eastAsia="Times New Roman" w:cs="Times New Roman"/>
                <w:kern w:val="1"/>
                <w:sz w:val="22"/>
                <w:szCs w:val="24"/>
              </w:rPr>
            </w:pPr>
            <w:r w:rsidRPr="0098264C">
              <w:rPr>
                <w:rFonts w:eastAsia="Lucida Sans Unicode" w:cs="Times New Roman"/>
                <w:kern w:val="1"/>
                <w:sz w:val="22"/>
                <w:szCs w:val="24"/>
              </w:rPr>
              <w:t>Ne blogesnis kaip 99,4 % (devyniasdešimt devyni ir keturios dešimtosios procento) per mėnesį.</w:t>
            </w:r>
          </w:p>
        </w:tc>
        <w:tc>
          <w:tcPr>
            <w:tcW w:w="2551" w:type="dxa"/>
            <w:shd w:val="clear" w:color="auto" w:fill="F2F2F2"/>
          </w:tcPr>
          <w:p w14:paraId="1744E2C2" w14:textId="3D95B9D9" w:rsidR="00326A12" w:rsidRPr="0098264C"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591221" w14:paraId="68A79D89" w14:textId="77777777" w:rsidTr="00D67488">
        <w:tc>
          <w:tcPr>
            <w:tcW w:w="709" w:type="dxa"/>
            <w:shd w:val="clear" w:color="auto" w:fill="auto"/>
          </w:tcPr>
          <w:p w14:paraId="6DDE3F08" w14:textId="77777777" w:rsidR="00326A12" w:rsidRPr="0098264C" w:rsidRDefault="00326A12" w:rsidP="00E731CD">
            <w:pPr>
              <w:widowControl w:val="0"/>
              <w:tabs>
                <w:tab w:val="left" w:pos="567"/>
                <w:tab w:val="left" w:pos="851"/>
              </w:tabs>
              <w:suppressAutoHyphens/>
              <w:jc w:val="right"/>
              <w:rPr>
                <w:rFonts w:eastAsia="Lucida Sans Unicode" w:cs="Times New Roman"/>
                <w:kern w:val="1"/>
                <w:sz w:val="22"/>
                <w:szCs w:val="24"/>
              </w:rPr>
            </w:pPr>
            <w:r w:rsidRPr="0098264C">
              <w:rPr>
                <w:rFonts w:eastAsia="Lucida Sans Unicode" w:cs="Times New Roman"/>
                <w:kern w:val="1"/>
                <w:sz w:val="22"/>
                <w:szCs w:val="24"/>
              </w:rPr>
              <w:t>4.</w:t>
            </w:r>
          </w:p>
        </w:tc>
        <w:tc>
          <w:tcPr>
            <w:tcW w:w="1814" w:type="dxa"/>
            <w:shd w:val="clear" w:color="auto" w:fill="auto"/>
          </w:tcPr>
          <w:p w14:paraId="0224F718"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kern w:val="1"/>
                <w:sz w:val="22"/>
                <w:szCs w:val="24"/>
              </w:rPr>
              <w:t>Paslaugos kokybės reikalavimai</w:t>
            </w:r>
          </w:p>
        </w:tc>
        <w:tc>
          <w:tcPr>
            <w:tcW w:w="4820" w:type="dxa"/>
            <w:shd w:val="clear" w:color="auto" w:fill="auto"/>
          </w:tcPr>
          <w:p w14:paraId="5F27F775" w14:textId="77777777" w:rsidR="00326A12" w:rsidRPr="0098264C" w:rsidRDefault="00326A12" w:rsidP="00B207BB">
            <w:pPr>
              <w:widowControl w:val="0"/>
              <w:numPr>
                <w:ilvl w:val="0"/>
                <w:numId w:val="2"/>
              </w:numPr>
              <w:suppressAutoHyphens/>
              <w:ind w:hanging="153"/>
              <w:rPr>
                <w:rFonts w:eastAsia="Lucida Sans Unicode" w:cs="Times New Roman"/>
                <w:kern w:val="1"/>
                <w:sz w:val="22"/>
                <w:szCs w:val="24"/>
              </w:rPr>
            </w:pPr>
            <w:r w:rsidRPr="0098264C">
              <w:rPr>
                <w:rFonts w:eastAsia="Lucida Sans Unicode" w:cs="Times New Roman"/>
                <w:kern w:val="1"/>
                <w:sz w:val="22"/>
                <w:szCs w:val="24"/>
              </w:rPr>
              <w:t>Reakcijos į incidentus laikas: ne ilgiau kaip 30 (trisdešimt) minučių;</w:t>
            </w:r>
          </w:p>
          <w:p w14:paraId="1B4D3600" w14:textId="77777777" w:rsidR="00326A12" w:rsidRPr="0098264C" w:rsidRDefault="00326A12" w:rsidP="00B207BB">
            <w:pPr>
              <w:widowControl w:val="0"/>
              <w:numPr>
                <w:ilvl w:val="0"/>
                <w:numId w:val="2"/>
              </w:numPr>
              <w:suppressAutoHyphens/>
              <w:ind w:hanging="153"/>
              <w:rPr>
                <w:rFonts w:eastAsia="Lucida Sans Unicode" w:cs="Times New Roman"/>
                <w:kern w:val="1"/>
                <w:sz w:val="22"/>
                <w:szCs w:val="24"/>
              </w:rPr>
            </w:pPr>
            <w:r w:rsidRPr="0098264C">
              <w:rPr>
                <w:rFonts w:eastAsia="Lucida Sans Unicode" w:cs="Times New Roman"/>
                <w:kern w:val="1"/>
                <w:sz w:val="22"/>
                <w:szCs w:val="24"/>
              </w:rPr>
              <w:t>Incidentų išsprendimo laikas: ne ilgiau kaip 8 (aštuonios) valandos;</w:t>
            </w:r>
          </w:p>
          <w:p w14:paraId="7C1D5718" w14:textId="77777777" w:rsidR="00326A12" w:rsidRPr="0098264C" w:rsidRDefault="00326A12" w:rsidP="00B207BB">
            <w:pPr>
              <w:widowControl w:val="0"/>
              <w:numPr>
                <w:ilvl w:val="0"/>
                <w:numId w:val="2"/>
              </w:numPr>
              <w:suppressAutoHyphens/>
              <w:spacing w:after="160"/>
              <w:ind w:hanging="153"/>
              <w:rPr>
                <w:rFonts w:eastAsia="Times New Roman" w:cs="Times New Roman"/>
                <w:kern w:val="1"/>
                <w:sz w:val="22"/>
                <w:szCs w:val="24"/>
              </w:rPr>
            </w:pPr>
            <w:r w:rsidRPr="0098264C">
              <w:rPr>
                <w:rFonts w:eastAsia="Lucida Sans Unicode" w:cs="Times New Roman"/>
                <w:kern w:val="1"/>
                <w:sz w:val="22"/>
                <w:szCs w:val="24"/>
              </w:rPr>
              <w:t>Užklausų ir keitimų išsprendimo laikas: ne ilgiau kaip 8 (aštuonios) darbo valandos;</w:t>
            </w:r>
          </w:p>
        </w:tc>
        <w:tc>
          <w:tcPr>
            <w:tcW w:w="2551" w:type="dxa"/>
            <w:shd w:val="clear" w:color="auto" w:fill="F2F2F2"/>
          </w:tcPr>
          <w:p w14:paraId="0CA31D4C" w14:textId="34078283" w:rsidR="00326A12" w:rsidRPr="0098264C" w:rsidRDefault="00996ACA"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98264C" w14:paraId="3EEA610D" w14:textId="77777777" w:rsidTr="00D67488">
        <w:trPr>
          <w:trHeight w:val="608"/>
        </w:trPr>
        <w:tc>
          <w:tcPr>
            <w:tcW w:w="709" w:type="dxa"/>
            <w:shd w:val="clear" w:color="auto" w:fill="auto"/>
          </w:tcPr>
          <w:p w14:paraId="01538211" w14:textId="77777777" w:rsidR="00326A12" w:rsidRPr="0098264C" w:rsidRDefault="00326A12"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5</w:t>
            </w:r>
            <w:r w:rsidRPr="0098264C">
              <w:rPr>
                <w:rFonts w:eastAsia="Lucida Sans Unicode" w:cs="Times New Roman"/>
                <w:kern w:val="1"/>
                <w:sz w:val="22"/>
                <w:szCs w:val="24"/>
              </w:rPr>
              <w:t>.</w:t>
            </w:r>
          </w:p>
        </w:tc>
        <w:tc>
          <w:tcPr>
            <w:tcW w:w="1814" w:type="dxa"/>
            <w:shd w:val="clear" w:color="auto" w:fill="auto"/>
          </w:tcPr>
          <w:p w14:paraId="7BB16BDD"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bCs/>
                <w:kern w:val="1"/>
                <w:sz w:val="22"/>
                <w:szCs w:val="24"/>
              </w:rPr>
              <w:t>Palaikomos operacinės sistemos</w:t>
            </w:r>
          </w:p>
        </w:tc>
        <w:tc>
          <w:tcPr>
            <w:tcW w:w="4820" w:type="dxa"/>
            <w:shd w:val="clear" w:color="auto" w:fill="auto"/>
          </w:tcPr>
          <w:p w14:paraId="6083E523" w14:textId="77777777" w:rsidR="00326A12" w:rsidRPr="0098264C" w:rsidRDefault="00326A12" w:rsidP="00E731CD">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Tarnybinių stočių </w:t>
            </w:r>
            <w:proofErr w:type="spellStart"/>
            <w:r w:rsidRPr="0098264C">
              <w:rPr>
                <w:rFonts w:eastAsia="Lucida Sans Unicode" w:cs="Times New Roman"/>
                <w:kern w:val="1"/>
                <w:sz w:val="22"/>
                <w:szCs w:val="24"/>
              </w:rPr>
              <w:t>virtualizavimo</w:t>
            </w:r>
            <w:proofErr w:type="spellEnd"/>
            <w:r w:rsidRPr="0098264C">
              <w:rPr>
                <w:rFonts w:eastAsia="Lucida Sans Unicode" w:cs="Times New Roman"/>
                <w:kern w:val="1"/>
                <w:sz w:val="22"/>
                <w:szCs w:val="24"/>
              </w:rPr>
              <w:t xml:space="preserve"> platformos turi palaikyti šias operacines sistemas, apimant, bet neapsiribojant: </w:t>
            </w:r>
          </w:p>
          <w:p w14:paraId="3EFA4BA7" w14:textId="43D0DD6E" w:rsidR="00326A12" w:rsidRPr="0098264C" w:rsidRDefault="00326A12" w:rsidP="00E731CD">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 Microsoft Windows Server </w:t>
            </w:r>
            <w:r>
              <w:rPr>
                <w:rFonts w:eastAsia="Lucida Sans Unicode" w:cs="Times New Roman"/>
                <w:kern w:val="1"/>
                <w:sz w:val="22"/>
                <w:szCs w:val="24"/>
              </w:rPr>
              <w:t>2019</w:t>
            </w:r>
            <w:r w:rsidRPr="0098264C">
              <w:rPr>
                <w:rFonts w:eastAsia="Lucida Sans Unicode" w:cs="Times New Roman"/>
                <w:kern w:val="1"/>
                <w:sz w:val="22"/>
                <w:szCs w:val="24"/>
              </w:rPr>
              <w:t xml:space="preserve"> ar kitas lygiavertes.</w:t>
            </w:r>
          </w:p>
          <w:p w14:paraId="23351AA4" w14:textId="77777777" w:rsidR="00326A12" w:rsidRPr="0098264C" w:rsidRDefault="00326A12" w:rsidP="00E731CD">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 </w:t>
            </w:r>
            <w:proofErr w:type="spellStart"/>
            <w:r w:rsidRPr="0098264C">
              <w:rPr>
                <w:rFonts w:eastAsia="Lucida Sans Unicode" w:cs="Times New Roman"/>
                <w:kern w:val="1"/>
                <w:sz w:val="22"/>
                <w:szCs w:val="24"/>
              </w:rPr>
              <w:t>Ubuntu</w:t>
            </w:r>
            <w:proofErr w:type="spellEnd"/>
            <w:r w:rsidRPr="0098264C">
              <w:rPr>
                <w:rFonts w:eastAsia="Lucida Sans Unicode" w:cs="Times New Roman"/>
                <w:kern w:val="1"/>
                <w:sz w:val="22"/>
                <w:szCs w:val="24"/>
              </w:rPr>
              <w:t xml:space="preserve"> Linux, </w:t>
            </w:r>
            <w:proofErr w:type="spellStart"/>
            <w:r w:rsidRPr="0098264C">
              <w:rPr>
                <w:rFonts w:eastAsia="Lucida Sans Unicode" w:cs="Times New Roman"/>
                <w:kern w:val="1"/>
                <w:sz w:val="22"/>
                <w:szCs w:val="24"/>
              </w:rPr>
              <w:t>CentOS</w:t>
            </w:r>
            <w:proofErr w:type="spellEnd"/>
            <w:r w:rsidRPr="0098264C">
              <w:rPr>
                <w:rFonts w:eastAsia="Lucida Sans Unicode" w:cs="Times New Roman"/>
                <w:kern w:val="1"/>
                <w:sz w:val="22"/>
                <w:szCs w:val="24"/>
              </w:rPr>
              <w:t xml:space="preserve"> ar kitas lygiavertes.</w:t>
            </w:r>
          </w:p>
        </w:tc>
        <w:tc>
          <w:tcPr>
            <w:tcW w:w="2551" w:type="dxa"/>
            <w:shd w:val="clear" w:color="auto" w:fill="F2F2F2"/>
          </w:tcPr>
          <w:p w14:paraId="474BB84E" w14:textId="1F26BCC6" w:rsidR="00326A12" w:rsidRPr="0098264C"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673DAE" w:rsidRPr="00591221" w14:paraId="4D1BF3F2" w14:textId="77777777" w:rsidTr="00D67488">
        <w:tc>
          <w:tcPr>
            <w:tcW w:w="709" w:type="dxa"/>
            <w:shd w:val="clear" w:color="auto" w:fill="auto"/>
          </w:tcPr>
          <w:p w14:paraId="638C961C" w14:textId="02530D21" w:rsidR="00673DAE" w:rsidRDefault="00E86B04"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6</w:t>
            </w:r>
            <w:r w:rsidRPr="0098264C">
              <w:rPr>
                <w:rFonts w:eastAsia="Lucida Sans Unicode" w:cs="Times New Roman"/>
                <w:kern w:val="1"/>
                <w:sz w:val="22"/>
                <w:szCs w:val="24"/>
              </w:rPr>
              <w:t>.</w:t>
            </w:r>
          </w:p>
        </w:tc>
        <w:tc>
          <w:tcPr>
            <w:tcW w:w="1814" w:type="dxa"/>
            <w:shd w:val="clear" w:color="auto" w:fill="auto"/>
          </w:tcPr>
          <w:p w14:paraId="2367ACDB" w14:textId="69E364E3" w:rsidR="00673DAE" w:rsidRPr="0098264C" w:rsidRDefault="00E86B04" w:rsidP="00E731CD">
            <w:pPr>
              <w:widowControl w:val="0"/>
              <w:suppressAutoHyphens/>
              <w:rPr>
                <w:rFonts w:eastAsia="Lucida Sans Unicode" w:cs="Times New Roman"/>
                <w:bCs/>
                <w:kern w:val="1"/>
                <w:sz w:val="22"/>
                <w:szCs w:val="24"/>
              </w:rPr>
            </w:pPr>
            <w:r>
              <w:rPr>
                <w:rFonts w:eastAsia="Lucida Sans Unicode" w:cs="Times New Roman"/>
                <w:bCs/>
                <w:kern w:val="1"/>
                <w:sz w:val="22"/>
                <w:szCs w:val="24"/>
              </w:rPr>
              <w:t>Savitarnos portalas</w:t>
            </w:r>
          </w:p>
        </w:tc>
        <w:tc>
          <w:tcPr>
            <w:tcW w:w="4820" w:type="dxa"/>
            <w:shd w:val="clear" w:color="auto" w:fill="auto"/>
          </w:tcPr>
          <w:p w14:paraId="10A78D53" w14:textId="68BCB4C7" w:rsidR="00DD58FB" w:rsidRPr="00B579D9" w:rsidRDefault="00DD58FB" w:rsidP="00DD58FB">
            <w:pPr>
              <w:widowControl w:val="0"/>
              <w:suppressAutoHyphens/>
              <w:rPr>
                <w:rFonts w:eastAsia="Lucida Sans Unicode" w:cs="Times New Roman"/>
                <w:kern w:val="1"/>
                <w:sz w:val="22"/>
              </w:rPr>
            </w:pPr>
            <w:r w:rsidRPr="00B579D9">
              <w:rPr>
                <w:rFonts w:eastAsia="Lucida Sans Unicode" w:cs="Times New Roman"/>
                <w:kern w:val="1"/>
                <w:sz w:val="22"/>
              </w:rPr>
              <w:t>Tiekėjas, teikdamas paslaugą, turi suteikti Perkančiajai organizacijai savitarnos portalą, kuris turi leisti Perkančiajai organizacijai atlikti tokius veiksmus:</w:t>
            </w:r>
          </w:p>
          <w:p w14:paraId="06E55CDB" w14:textId="77777777" w:rsidR="00DD58FB" w:rsidRPr="00B579D9" w:rsidRDefault="00DD58FB" w:rsidP="00DD58FB">
            <w:pPr>
              <w:widowControl w:val="0"/>
              <w:numPr>
                <w:ilvl w:val="0"/>
                <w:numId w:val="4"/>
              </w:numPr>
              <w:suppressAutoHyphens/>
              <w:spacing w:after="160" w:line="259" w:lineRule="auto"/>
              <w:contextualSpacing/>
              <w:rPr>
                <w:rFonts w:cs="Times New Roman"/>
                <w:sz w:val="22"/>
              </w:rPr>
            </w:pPr>
            <w:r w:rsidRPr="00B579D9">
              <w:rPr>
                <w:rFonts w:cs="Times New Roman"/>
                <w:sz w:val="22"/>
              </w:rPr>
              <w:t>kurti, stabdyti, perkrauti, ištrinti virtualias tarnybines stotis;</w:t>
            </w:r>
          </w:p>
          <w:p w14:paraId="2827FDC6" w14:textId="10462A28" w:rsidR="00DD58FB" w:rsidRPr="00B579D9" w:rsidRDefault="00DD58FB" w:rsidP="00DD58FB">
            <w:pPr>
              <w:widowControl w:val="0"/>
              <w:numPr>
                <w:ilvl w:val="0"/>
                <w:numId w:val="4"/>
              </w:numPr>
              <w:suppressAutoHyphens/>
              <w:spacing w:after="160" w:line="259" w:lineRule="auto"/>
              <w:contextualSpacing/>
              <w:rPr>
                <w:rFonts w:cs="Times New Roman"/>
                <w:sz w:val="22"/>
              </w:rPr>
            </w:pPr>
            <w:r w:rsidRPr="00B579D9">
              <w:rPr>
                <w:rFonts w:cs="Times New Roman"/>
                <w:sz w:val="22"/>
              </w:rPr>
              <w:t xml:space="preserve">dinamiškai keisti visus virtualios tarnybinės stoties parametrus vCPU, RAM, </w:t>
            </w:r>
            <w:r>
              <w:rPr>
                <w:rFonts w:cs="Times New Roman"/>
                <w:sz w:val="22"/>
              </w:rPr>
              <w:t>disko vietą</w:t>
            </w:r>
            <w:r w:rsidRPr="00B579D9">
              <w:rPr>
                <w:rFonts w:cs="Times New Roman"/>
                <w:sz w:val="22"/>
              </w:rPr>
              <w:t xml:space="preserve"> vieno vieneto dydžiu.</w:t>
            </w:r>
          </w:p>
          <w:p w14:paraId="5B5F0AA0" w14:textId="7D7E7387" w:rsidR="008E08AA" w:rsidRPr="004425AA" w:rsidRDefault="008E08AA" w:rsidP="008E08AA">
            <w:pPr>
              <w:widowControl w:val="0"/>
              <w:suppressAutoHyphens/>
              <w:spacing w:after="160" w:line="259" w:lineRule="auto"/>
              <w:contextualSpacing/>
              <w:rPr>
                <w:rFonts w:cs="Times New Roman"/>
                <w:sz w:val="22"/>
              </w:rPr>
            </w:pPr>
            <w:r>
              <w:rPr>
                <w:rFonts w:cs="Times New Roman"/>
                <w:sz w:val="22"/>
              </w:rPr>
              <w:t xml:space="preserve">Prisijungimui prie savitarnos portalo turi būti naudojami nemažiau nei </w:t>
            </w:r>
            <w:r w:rsidRPr="004425AA">
              <w:rPr>
                <w:rFonts w:cs="Times New Roman"/>
                <w:sz w:val="22"/>
              </w:rPr>
              <w:t>2 faktorių autentifikacija (2FA).</w:t>
            </w:r>
          </w:p>
        </w:tc>
        <w:tc>
          <w:tcPr>
            <w:tcW w:w="2551" w:type="dxa"/>
            <w:shd w:val="clear" w:color="auto" w:fill="F2F2F2"/>
          </w:tcPr>
          <w:p w14:paraId="68277763" w14:textId="2C24C1F6" w:rsidR="00673DAE" w:rsidRPr="00591221"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591221" w14:paraId="260CD8F1" w14:textId="77777777" w:rsidTr="00D67488">
        <w:tc>
          <w:tcPr>
            <w:tcW w:w="709" w:type="dxa"/>
            <w:shd w:val="clear" w:color="auto" w:fill="auto"/>
          </w:tcPr>
          <w:p w14:paraId="409A0BF6" w14:textId="635E493A" w:rsidR="00326A12" w:rsidRPr="0098264C" w:rsidRDefault="00E86B04"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7</w:t>
            </w:r>
            <w:r w:rsidR="00326A12" w:rsidRPr="0098264C">
              <w:rPr>
                <w:rFonts w:eastAsia="Lucida Sans Unicode" w:cs="Times New Roman"/>
                <w:kern w:val="1"/>
                <w:sz w:val="22"/>
                <w:szCs w:val="24"/>
              </w:rPr>
              <w:t>.</w:t>
            </w:r>
          </w:p>
        </w:tc>
        <w:tc>
          <w:tcPr>
            <w:tcW w:w="1814" w:type="dxa"/>
            <w:shd w:val="clear" w:color="auto" w:fill="auto"/>
          </w:tcPr>
          <w:p w14:paraId="70C9A6D8"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bCs/>
                <w:kern w:val="1"/>
                <w:sz w:val="22"/>
                <w:szCs w:val="24"/>
              </w:rPr>
              <w:t>Resursų stebėjimas</w:t>
            </w:r>
          </w:p>
        </w:tc>
        <w:tc>
          <w:tcPr>
            <w:tcW w:w="4820" w:type="dxa"/>
            <w:shd w:val="clear" w:color="auto" w:fill="auto"/>
          </w:tcPr>
          <w:p w14:paraId="03129B71" w14:textId="77777777" w:rsidR="00326A12" w:rsidRPr="0098264C" w:rsidRDefault="00326A12" w:rsidP="00E731CD">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Tiekėjas atlieka veikiančių virtualių tarnybinių stočių stebėseną, taip pat Tiekėjas privalo teikti rekomendacijas dėl resursų išnaudojimo. </w:t>
            </w:r>
          </w:p>
        </w:tc>
        <w:tc>
          <w:tcPr>
            <w:tcW w:w="2551" w:type="dxa"/>
            <w:shd w:val="clear" w:color="auto" w:fill="F2F2F2"/>
          </w:tcPr>
          <w:p w14:paraId="7BE1F1F9" w14:textId="1931BF87" w:rsidR="00326A12" w:rsidRPr="00591221"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98264C" w14:paraId="48B5EFEC" w14:textId="77777777" w:rsidTr="00D67488">
        <w:tc>
          <w:tcPr>
            <w:tcW w:w="709" w:type="dxa"/>
            <w:shd w:val="clear" w:color="auto" w:fill="auto"/>
          </w:tcPr>
          <w:p w14:paraId="55EB6D4A" w14:textId="3D11E7D1" w:rsidR="00326A12" w:rsidRPr="0098264C" w:rsidRDefault="00E86B04"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8</w:t>
            </w:r>
            <w:r w:rsidR="00326A12" w:rsidRPr="0098264C">
              <w:rPr>
                <w:rFonts w:eastAsia="Lucida Sans Unicode" w:cs="Times New Roman"/>
                <w:kern w:val="1"/>
                <w:sz w:val="22"/>
                <w:szCs w:val="24"/>
              </w:rPr>
              <w:t>.</w:t>
            </w:r>
          </w:p>
        </w:tc>
        <w:tc>
          <w:tcPr>
            <w:tcW w:w="1814" w:type="dxa"/>
            <w:shd w:val="clear" w:color="auto" w:fill="auto"/>
          </w:tcPr>
          <w:p w14:paraId="43CCA49F"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bCs/>
                <w:kern w:val="1"/>
                <w:sz w:val="22"/>
                <w:szCs w:val="24"/>
              </w:rPr>
              <w:t>Paslaugų dalys</w:t>
            </w:r>
          </w:p>
        </w:tc>
        <w:tc>
          <w:tcPr>
            <w:tcW w:w="4820" w:type="dxa"/>
            <w:shd w:val="clear" w:color="auto" w:fill="auto"/>
          </w:tcPr>
          <w:p w14:paraId="1CD44174" w14:textId="77777777" w:rsidR="00326A12" w:rsidRDefault="00326A12" w:rsidP="00B207BB">
            <w:pPr>
              <w:widowControl w:val="0"/>
              <w:suppressAutoHyphens/>
              <w:rPr>
                <w:rFonts w:eastAsia="Lucida Sans Unicode" w:cs="Times New Roman"/>
                <w:kern w:val="1"/>
                <w:sz w:val="22"/>
                <w:szCs w:val="24"/>
              </w:rPr>
            </w:pPr>
            <w:r w:rsidRPr="0098264C">
              <w:rPr>
                <w:rFonts w:eastAsia="Lucida Sans Unicode" w:cs="Times New Roman"/>
                <w:kern w:val="1"/>
                <w:sz w:val="22"/>
                <w:szCs w:val="24"/>
              </w:rPr>
              <w:t xml:space="preserve">Numatomos </w:t>
            </w:r>
          </w:p>
          <w:p w14:paraId="15DFC2E1" w14:textId="0EDD2C17" w:rsidR="00326A12" w:rsidRPr="00071D91" w:rsidRDefault="00D27129" w:rsidP="00B207BB">
            <w:pPr>
              <w:widowControl w:val="0"/>
              <w:numPr>
                <w:ilvl w:val="0"/>
                <w:numId w:val="1"/>
              </w:numPr>
              <w:suppressAutoHyphens/>
              <w:ind w:hanging="153"/>
              <w:rPr>
                <w:rFonts w:eastAsia="Lucida Sans Unicode" w:cs="Times New Roman"/>
                <w:kern w:val="1"/>
                <w:sz w:val="22"/>
                <w:szCs w:val="24"/>
              </w:rPr>
            </w:pPr>
            <w:r>
              <w:rPr>
                <w:rFonts w:eastAsia="Lucida Sans Unicode" w:cs="Times New Roman"/>
                <w:kern w:val="1"/>
                <w:sz w:val="22"/>
                <w:szCs w:val="24"/>
              </w:rPr>
              <w:t>1 (viena)</w:t>
            </w:r>
            <w:r w:rsidR="00326A12" w:rsidRPr="00071D91">
              <w:rPr>
                <w:rFonts w:eastAsia="Lucida Sans Unicode" w:cs="Times New Roman"/>
                <w:kern w:val="1"/>
                <w:sz w:val="22"/>
                <w:szCs w:val="24"/>
              </w:rPr>
              <w:t xml:space="preserve"> virtuali tarnybinė</w:t>
            </w:r>
            <w:r>
              <w:rPr>
                <w:rFonts w:eastAsia="Lucida Sans Unicode" w:cs="Times New Roman"/>
                <w:kern w:val="1"/>
                <w:sz w:val="22"/>
                <w:szCs w:val="24"/>
              </w:rPr>
              <w:t xml:space="preserve"> </w:t>
            </w:r>
            <w:r w:rsidR="00326A12" w:rsidRPr="00071D91">
              <w:rPr>
                <w:rFonts w:eastAsia="Lucida Sans Unicode" w:cs="Times New Roman"/>
                <w:kern w:val="1"/>
                <w:sz w:val="22"/>
                <w:szCs w:val="24"/>
              </w:rPr>
              <w:t>stot</w:t>
            </w:r>
            <w:r>
              <w:rPr>
                <w:rFonts w:eastAsia="Lucida Sans Unicode" w:cs="Times New Roman"/>
                <w:kern w:val="1"/>
                <w:sz w:val="22"/>
                <w:szCs w:val="24"/>
              </w:rPr>
              <w:t>i</w:t>
            </w:r>
            <w:r w:rsidR="00326A12" w:rsidRPr="00071D91">
              <w:rPr>
                <w:rFonts w:eastAsia="Lucida Sans Unicode" w:cs="Times New Roman"/>
                <w:kern w:val="1"/>
                <w:sz w:val="22"/>
                <w:szCs w:val="24"/>
              </w:rPr>
              <w:t>s.</w:t>
            </w:r>
          </w:p>
          <w:p w14:paraId="4443ED02" w14:textId="77777777" w:rsidR="00326A12" w:rsidRPr="00071D91" w:rsidRDefault="00326A12" w:rsidP="00B207BB">
            <w:pPr>
              <w:numPr>
                <w:ilvl w:val="0"/>
                <w:numId w:val="1"/>
              </w:numPr>
              <w:ind w:hanging="153"/>
              <w:jc w:val="both"/>
              <w:rPr>
                <w:rFonts w:eastAsia="Calibri" w:cs="Times New Roman"/>
                <w:sz w:val="22"/>
                <w:szCs w:val="24"/>
              </w:rPr>
            </w:pPr>
            <w:r w:rsidRPr="00071D91">
              <w:rPr>
                <w:rFonts w:eastAsia="Lucida Sans Unicode" w:cs="Times New Roman"/>
                <w:kern w:val="1"/>
                <w:sz w:val="22"/>
                <w:szCs w:val="24"/>
              </w:rPr>
              <w:t xml:space="preserve">Išskiriami resursai (vCPU, vRAM, </w:t>
            </w:r>
            <w:proofErr w:type="spellStart"/>
            <w:r w:rsidRPr="00071D91">
              <w:rPr>
                <w:rFonts w:eastAsia="Lucida Sans Unicode" w:cs="Times New Roman"/>
                <w:kern w:val="1"/>
                <w:sz w:val="22"/>
                <w:szCs w:val="24"/>
              </w:rPr>
              <w:t>vHDD</w:t>
            </w:r>
            <w:proofErr w:type="spellEnd"/>
            <w:r w:rsidRPr="00071D91">
              <w:rPr>
                <w:rFonts w:eastAsia="Lucida Sans Unicode" w:cs="Times New Roman"/>
                <w:kern w:val="1"/>
                <w:sz w:val="22"/>
                <w:szCs w:val="24"/>
              </w:rPr>
              <w:t xml:space="preserve"> /</w:t>
            </w:r>
            <w:proofErr w:type="spellStart"/>
            <w:r w:rsidRPr="00071D91">
              <w:rPr>
                <w:rFonts w:eastAsia="Lucida Sans Unicode" w:cs="Times New Roman"/>
                <w:kern w:val="1"/>
                <w:sz w:val="22"/>
                <w:szCs w:val="24"/>
              </w:rPr>
              <w:t>vSSD</w:t>
            </w:r>
            <w:proofErr w:type="spellEnd"/>
            <w:r w:rsidRPr="00071D91">
              <w:rPr>
                <w:rFonts w:eastAsia="Lucida Sans Unicode" w:cs="Times New Roman"/>
                <w:kern w:val="1"/>
                <w:sz w:val="22"/>
                <w:szCs w:val="24"/>
              </w:rPr>
              <w:t xml:space="preserve">) virtualioms tarnybinėms stotims. </w:t>
            </w:r>
          </w:p>
          <w:p w14:paraId="730124AF" w14:textId="4A3AF46B" w:rsidR="00466C9B" w:rsidRPr="00D27129" w:rsidRDefault="00326A12" w:rsidP="00D27129">
            <w:pPr>
              <w:numPr>
                <w:ilvl w:val="0"/>
                <w:numId w:val="1"/>
              </w:numPr>
              <w:ind w:hanging="153"/>
              <w:jc w:val="both"/>
              <w:rPr>
                <w:rFonts w:eastAsia="Calibri" w:cs="Times New Roman"/>
                <w:sz w:val="22"/>
                <w:szCs w:val="24"/>
              </w:rPr>
            </w:pPr>
            <w:r w:rsidRPr="00071D91">
              <w:rPr>
                <w:rFonts w:eastAsia="Lucida Sans Unicode" w:cs="Times New Roman"/>
                <w:kern w:val="1"/>
                <w:sz w:val="22"/>
                <w:szCs w:val="24"/>
              </w:rPr>
              <w:t xml:space="preserve">Operacinės sistemos </w:t>
            </w:r>
            <w:r w:rsidRPr="00D27129">
              <w:rPr>
                <w:rFonts w:eastAsia="Lucida Sans Unicode" w:cs="Times New Roman"/>
                <w:kern w:val="1"/>
                <w:sz w:val="22"/>
                <w:szCs w:val="24"/>
              </w:rPr>
              <w:t>Microsoft Windows Server</w:t>
            </w:r>
            <w:r w:rsidR="00A673E0" w:rsidRPr="00D27129">
              <w:rPr>
                <w:rFonts w:eastAsia="Lucida Sans Unicode" w:cs="Times New Roman"/>
                <w:kern w:val="1"/>
                <w:sz w:val="22"/>
                <w:szCs w:val="24"/>
              </w:rPr>
              <w:t xml:space="preserve"> </w:t>
            </w:r>
            <w:r w:rsidR="00A673E0" w:rsidRPr="00D27129">
              <w:rPr>
                <w:rFonts w:eastAsia="Lucida Sans Unicode" w:cs="Times New Roman"/>
                <w:kern w:val="1"/>
                <w:sz w:val="22"/>
                <w:szCs w:val="24"/>
                <w:lang w:val="en-US"/>
              </w:rPr>
              <w:t>20</w:t>
            </w:r>
            <w:r w:rsidR="00CA6EA1" w:rsidRPr="00D27129">
              <w:rPr>
                <w:rFonts w:eastAsia="Lucida Sans Unicode" w:cs="Times New Roman"/>
                <w:kern w:val="1"/>
                <w:sz w:val="22"/>
                <w:szCs w:val="24"/>
                <w:lang w:val="en-US"/>
              </w:rPr>
              <w:t>22</w:t>
            </w:r>
            <w:r w:rsidRPr="00D27129">
              <w:rPr>
                <w:rFonts w:eastAsia="Lucida Sans Unicode" w:cs="Times New Roman"/>
                <w:kern w:val="1"/>
                <w:sz w:val="22"/>
                <w:szCs w:val="24"/>
              </w:rPr>
              <w:t xml:space="preserve"> licencijos</w:t>
            </w:r>
          </w:p>
        </w:tc>
        <w:tc>
          <w:tcPr>
            <w:tcW w:w="2551" w:type="dxa"/>
            <w:shd w:val="clear" w:color="auto" w:fill="F2F2F2"/>
          </w:tcPr>
          <w:p w14:paraId="0DE942D7" w14:textId="248D6A9F" w:rsidR="00326A12" w:rsidRPr="0098264C" w:rsidRDefault="00996ACA"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t>Atitinka</w:t>
            </w:r>
          </w:p>
        </w:tc>
      </w:tr>
      <w:tr w:rsidR="00746713" w:rsidRPr="00591221" w14:paraId="3CF4E313" w14:textId="77777777" w:rsidTr="00D67488">
        <w:tc>
          <w:tcPr>
            <w:tcW w:w="709" w:type="dxa"/>
            <w:shd w:val="clear" w:color="auto" w:fill="auto"/>
          </w:tcPr>
          <w:p w14:paraId="459222F7" w14:textId="2BEF5DA3" w:rsidR="00746713" w:rsidRDefault="00A673E0"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9</w:t>
            </w:r>
            <w:r w:rsidR="00746713" w:rsidRPr="0098264C">
              <w:rPr>
                <w:rFonts w:eastAsia="Lucida Sans Unicode" w:cs="Times New Roman"/>
                <w:kern w:val="1"/>
                <w:sz w:val="22"/>
                <w:szCs w:val="24"/>
              </w:rPr>
              <w:t>.</w:t>
            </w:r>
          </w:p>
        </w:tc>
        <w:tc>
          <w:tcPr>
            <w:tcW w:w="1814" w:type="dxa"/>
            <w:shd w:val="clear" w:color="auto" w:fill="auto"/>
          </w:tcPr>
          <w:p w14:paraId="1254382C" w14:textId="7E51A97C" w:rsidR="00746713" w:rsidRPr="0098264C" w:rsidRDefault="00746713" w:rsidP="00E731CD">
            <w:pPr>
              <w:widowControl w:val="0"/>
              <w:suppressAutoHyphens/>
              <w:rPr>
                <w:rFonts w:eastAsia="Lucida Sans Unicode" w:cs="Times New Roman"/>
                <w:bCs/>
                <w:kern w:val="1"/>
                <w:sz w:val="22"/>
                <w:szCs w:val="24"/>
              </w:rPr>
            </w:pPr>
            <w:r w:rsidRPr="00517014">
              <w:rPr>
                <w:rFonts w:eastAsia="Lucida Sans Unicode" w:cs="Times New Roman"/>
                <w:bCs/>
                <w:kern w:val="1"/>
                <w:sz w:val="22"/>
                <w:szCs w:val="24"/>
              </w:rPr>
              <w:t>Kopij</w:t>
            </w:r>
            <w:r w:rsidR="007F25C9">
              <w:rPr>
                <w:rFonts w:eastAsia="Lucida Sans Unicode" w:cs="Times New Roman"/>
                <w:bCs/>
                <w:kern w:val="1"/>
                <w:sz w:val="22"/>
                <w:szCs w:val="24"/>
              </w:rPr>
              <w:t>ų kūrimas</w:t>
            </w:r>
          </w:p>
        </w:tc>
        <w:tc>
          <w:tcPr>
            <w:tcW w:w="4820" w:type="dxa"/>
            <w:shd w:val="clear" w:color="auto" w:fill="auto"/>
          </w:tcPr>
          <w:p w14:paraId="43FBACAD" w14:textId="6A6DC842" w:rsidR="00746713" w:rsidRPr="00517014" w:rsidRDefault="007F25C9" w:rsidP="00B207BB">
            <w:pPr>
              <w:widowControl w:val="0"/>
              <w:numPr>
                <w:ilvl w:val="0"/>
                <w:numId w:val="1"/>
              </w:numPr>
              <w:suppressAutoHyphens/>
              <w:ind w:hanging="153"/>
              <w:rPr>
                <w:rFonts w:eastAsia="Calibri" w:cs="Times New Roman"/>
                <w:sz w:val="22"/>
                <w:szCs w:val="24"/>
              </w:rPr>
            </w:pPr>
            <w:r>
              <w:rPr>
                <w:rFonts w:eastAsia="Calibri" w:cs="Times New Roman"/>
                <w:sz w:val="22"/>
                <w:szCs w:val="24"/>
              </w:rPr>
              <w:t>Turi būti kuriama v</w:t>
            </w:r>
            <w:r w:rsidRPr="00517014">
              <w:rPr>
                <w:rFonts w:eastAsia="Calibri" w:cs="Times New Roman"/>
                <w:sz w:val="22"/>
                <w:szCs w:val="24"/>
              </w:rPr>
              <w:t xml:space="preserve">irtualios tarnybinės stoties </w:t>
            </w:r>
            <w:r w:rsidR="00517014" w:rsidRPr="00517014">
              <w:rPr>
                <w:rFonts w:eastAsia="Calibri" w:cs="Times New Roman"/>
                <w:sz w:val="22"/>
                <w:szCs w:val="24"/>
              </w:rPr>
              <w:t>kiekvienos dienos duomenų pokyčių atsarginė kopij</w:t>
            </w:r>
            <w:r>
              <w:rPr>
                <w:rFonts w:eastAsia="Calibri" w:cs="Times New Roman"/>
                <w:sz w:val="22"/>
                <w:szCs w:val="24"/>
              </w:rPr>
              <w:t>a</w:t>
            </w:r>
            <w:r w:rsidR="00517014" w:rsidRPr="00517014">
              <w:rPr>
                <w:rFonts w:eastAsia="Calibri" w:cs="Times New Roman"/>
                <w:sz w:val="22"/>
                <w:szCs w:val="24"/>
              </w:rPr>
              <w:t xml:space="preserve">. </w:t>
            </w:r>
            <w:r>
              <w:rPr>
                <w:rFonts w:eastAsia="Calibri" w:cs="Times New Roman"/>
                <w:sz w:val="22"/>
                <w:szCs w:val="24"/>
              </w:rPr>
              <w:t xml:space="preserve">Turi būti kuriama </w:t>
            </w:r>
            <w:r w:rsidR="00517014" w:rsidRPr="00517014">
              <w:rPr>
                <w:rFonts w:eastAsia="Calibri" w:cs="Times New Roman"/>
                <w:sz w:val="22"/>
                <w:szCs w:val="24"/>
              </w:rPr>
              <w:t>v</w:t>
            </w:r>
            <w:r w:rsidR="00746713" w:rsidRPr="00517014">
              <w:rPr>
                <w:rFonts w:eastAsia="Calibri" w:cs="Times New Roman"/>
                <w:sz w:val="22"/>
                <w:szCs w:val="24"/>
              </w:rPr>
              <w:t>irtualios tarnybinės stoties atsarginė kopij</w:t>
            </w:r>
            <w:r>
              <w:rPr>
                <w:rFonts w:eastAsia="Calibri" w:cs="Times New Roman"/>
                <w:sz w:val="22"/>
                <w:szCs w:val="24"/>
              </w:rPr>
              <w:t>a</w:t>
            </w:r>
            <w:r w:rsidR="00746713" w:rsidRPr="00517014">
              <w:rPr>
                <w:rFonts w:eastAsia="Calibri" w:cs="Times New Roman"/>
                <w:sz w:val="22"/>
                <w:szCs w:val="24"/>
              </w:rPr>
              <w:t xml:space="preserve"> kas 7 dienas. </w:t>
            </w:r>
            <w:r w:rsidR="00B82FFA" w:rsidRPr="00B82FFA">
              <w:rPr>
                <w:rFonts w:eastAsia="Calibri" w:cs="Times New Roman"/>
                <w:sz w:val="22"/>
                <w:szCs w:val="24"/>
              </w:rPr>
              <w:t>Kopijų saugojimas – 2 savaitės.</w:t>
            </w:r>
          </w:p>
        </w:tc>
        <w:tc>
          <w:tcPr>
            <w:tcW w:w="2551" w:type="dxa"/>
            <w:shd w:val="clear" w:color="auto" w:fill="F2F2F2"/>
          </w:tcPr>
          <w:p w14:paraId="291C47A2" w14:textId="604021AA" w:rsidR="00746713" w:rsidRPr="0098264C" w:rsidRDefault="00996ACA"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591221" w14:paraId="04342F8B" w14:textId="77777777" w:rsidTr="00D67488">
        <w:tc>
          <w:tcPr>
            <w:tcW w:w="709" w:type="dxa"/>
            <w:shd w:val="clear" w:color="auto" w:fill="auto"/>
          </w:tcPr>
          <w:p w14:paraId="6BB8191C" w14:textId="16E29B9C" w:rsidR="00326A12" w:rsidRPr="0098264C" w:rsidRDefault="00E86B04" w:rsidP="00E731CD">
            <w:pPr>
              <w:widowControl w:val="0"/>
              <w:tabs>
                <w:tab w:val="left" w:pos="567"/>
                <w:tab w:val="left" w:pos="851"/>
              </w:tabs>
              <w:suppressAutoHyphens/>
              <w:jc w:val="right"/>
              <w:rPr>
                <w:rFonts w:eastAsia="Lucida Sans Unicode" w:cs="Times New Roman"/>
                <w:kern w:val="1"/>
                <w:sz w:val="22"/>
                <w:szCs w:val="24"/>
              </w:rPr>
            </w:pPr>
            <w:r>
              <w:rPr>
                <w:rFonts w:eastAsia="Lucida Sans Unicode" w:cs="Times New Roman"/>
                <w:kern w:val="1"/>
                <w:sz w:val="22"/>
                <w:szCs w:val="24"/>
              </w:rPr>
              <w:t>1</w:t>
            </w:r>
            <w:r w:rsidR="00A673E0">
              <w:rPr>
                <w:rFonts w:eastAsia="Lucida Sans Unicode" w:cs="Times New Roman"/>
                <w:kern w:val="1"/>
                <w:sz w:val="22"/>
                <w:szCs w:val="24"/>
              </w:rPr>
              <w:t>0</w:t>
            </w:r>
            <w:r w:rsidR="00326A12" w:rsidRPr="0098264C">
              <w:rPr>
                <w:rFonts w:eastAsia="Lucida Sans Unicode" w:cs="Times New Roman"/>
                <w:kern w:val="1"/>
                <w:sz w:val="22"/>
                <w:szCs w:val="24"/>
              </w:rPr>
              <w:t>.</w:t>
            </w:r>
          </w:p>
        </w:tc>
        <w:tc>
          <w:tcPr>
            <w:tcW w:w="1814" w:type="dxa"/>
            <w:shd w:val="clear" w:color="auto" w:fill="auto"/>
          </w:tcPr>
          <w:p w14:paraId="10A83505"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bCs/>
                <w:kern w:val="1"/>
                <w:sz w:val="22"/>
                <w:szCs w:val="24"/>
              </w:rPr>
              <w:t>Našumo ir pajėgumo parametrai</w:t>
            </w:r>
          </w:p>
        </w:tc>
        <w:tc>
          <w:tcPr>
            <w:tcW w:w="4820" w:type="dxa"/>
            <w:shd w:val="clear" w:color="auto" w:fill="auto"/>
          </w:tcPr>
          <w:p w14:paraId="2006BF62" w14:textId="4F8CD463" w:rsidR="00326A12" w:rsidRPr="0098264C" w:rsidRDefault="00326A12" w:rsidP="00B207BB">
            <w:pPr>
              <w:widowControl w:val="0"/>
              <w:numPr>
                <w:ilvl w:val="0"/>
                <w:numId w:val="1"/>
              </w:numPr>
              <w:suppressAutoHyphens/>
              <w:ind w:hanging="153"/>
              <w:rPr>
                <w:rFonts w:eastAsia="Lucida Sans Unicode" w:cs="Times New Roman"/>
                <w:kern w:val="1"/>
                <w:sz w:val="22"/>
                <w:szCs w:val="24"/>
              </w:rPr>
            </w:pPr>
            <w:r w:rsidRPr="00896D43">
              <w:rPr>
                <w:rFonts w:eastAsia="Lucida Sans Unicode" w:cs="Times New Roman"/>
                <w:kern w:val="1"/>
                <w:sz w:val="22"/>
                <w:szCs w:val="24"/>
              </w:rPr>
              <w:t xml:space="preserve">Ne mažiau nei </w:t>
            </w:r>
            <w:r w:rsidR="00CA6EA1">
              <w:rPr>
                <w:rFonts w:eastAsia="Lucida Sans Unicode" w:cs="Times New Roman"/>
                <w:kern w:val="1"/>
                <w:sz w:val="22"/>
                <w:szCs w:val="24"/>
              </w:rPr>
              <w:t>4</w:t>
            </w:r>
            <w:r w:rsidRPr="00896D43">
              <w:rPr>
                <w:rFonts w:eastAsia="Lucida Sans Unicode" w:cs="Times New Roman"/>
                <w:kern w:val="1"/>
                <w:sz w:val="22"/>
                <w:szCs w:val="24"/>
              </w:rPr>
              <w:t xml:space="preserve"> (</w:t>
            </w:r>
            <w:r w:rsidR="00CA6EA1">
              <w:rPr>
                <w:rFonts w:eastAsia="Lucida Sans Unicode" w:cs="Times New Roman"/>
                <w:kern w:val="1"/>
                <w:sz w:val="22"/>
                <w:szCs w:val="24"/>
              </w:rPr>
              <w:t>keturios</w:t>
            </w:r>
            <w:r w:rsidRPr="00896D43">
              <w:rPr>
                <w:rFonts w:eastAsia="Lucida Sans Unicode" w:cs="Times New Roman"/>
                <w:kern w:val="1"/>
                <w:sz w:val="22"/>
                <w:szCs w:val="24"/>
              </w:rPr>
              <w:t>)</w:t>
            </w:r>
            <w:r w:rsidRPr="0098264C">
              <w:rPr>
                <w:rFonts w:eastAsia="Lucida Sans Unicode" w:cs="Times New Roman"/>
                <w:kern w:val="1"/>
                <w:sz w:val="22"/>
                <w:szCs w:val="24"/>
              </w:rPr>
              <w:t xml:space="preserve"> fizinės tarnybinės stotys, skirtos tarnybinių stočių </w:t>
            </w:r>
            <w:proofErr w:type="spellStart"/>
            <w:r w:rsidRPr="0098264C">
              <w:rPr>
                <w:rFonts w:eastAsia="Lucida Sans Unicode" w:cs="Times New Roman"/>
                <w:kern w:val="1"/>
                <w:sz w:val="22"/>
                <w:szCs w:val="24"/>
              </w:rPr>
              <w:t>virtualizavimo</w:t>
            </w:r>
            <w:proofErr w:type="spellEnd"/>
            <w:r w:rsidRPr="0098264C">
              <w:rPr>
                <w:rFonts w:eastAsia="Lucida Sans Unicode" w:cs="Times New Roman"/>
                <w:kern w:val="1"/>
                <w:sz w:val="22"/>
                <w:szCs w:val="24"/>
              </w:rPr>
              <w:t xml:space="preserve"> platformai. Jos turi būti apjungtos į aukšto patikimumo blokinį (angl. </w:t>
            </w:r>
            <w:proofErr w:type="spellStart"/>
            <w:r w:rsidRPr="0098264C">
              <w:rPr>
                <w:rFonts w:eastAsia="Lucida Sans Unicode" w:cs="Times New Roman"/>
                <w:kern w:val="1"/>
                <w:sz w:val="22"/>
                <w:szCs w:val="24"/>
              </w:rPr>
              <w:t>cluster</w:t>
            </w:r>
            <w:proofErr w:type="spellEnd"/>
            <w:r w:rsidRPr="0098264C">
              <w:rPr>
                <w:rFonts w:eastAsia="Lucida Sans Unicode" w:cs="Times New Roman"/>
                <w:kern w:val="1"/>
                <w:sz w:val="22"/>
                <w:szCs w:val="24"/>
              </w:rPr>
              <w:t>).</w:t>
            </w:r>
          </w:p>
          <w:p w14:paraId="29DDB295" w14:textId="77777777" w:rsidR="00326A12" w:rsidRPr="0098264C" w:rsidRDefault="00326A12" w:rsidP="00B207BB">
            <w:pPr>
              <w:widowControl w:val="0"/>
              <w:numPr>
                <w:ilvl w:val="0"/>
                <w:numId w:val="1"/>
              </w:numPr>
              <w:suppressAutoHyphens/>
              <w:spacing w:after="160"/>
              <w:ind w:hanging="153"/>
              <w:rPr>
                <w:rFonts w:eastAsia="Lucida Sans Unicode" w:cs="Times New Roman"/>
                <w:kern w:val="1"/>
                <w:sz w:val="22"/>
                <w:szCs w:val="24"/>
              </w:rPr>
            </w:pPr>
            <w:r w:rsidRPr="0098264C">
              <w:rPr>
                <w:rFonts w:eastAsia="Lucida Sans Unicode" w:cs="Times New Roman"/>
                <w:kern w:val="1"/>
                <w:sz w:val="22"/>
                <w:szCs w:val="24"/>
              </w:rPr>
              <w:t xml:space="preserve">Fizinių tarnybinių stočių, skirtų tarnybinių stočių </w:t>
            </w:r>
            <w:proofErr w:type="spellStart"/>
            <w:r w:rsidRPr="0098264C">
              <w:rPr>
                <w:rFonts w:eastAsia="Lucida Sans Unicode" w:cs="Times New Roman"/>
                <w:kern w:val="1"/>
                <w:sz w:val="22"/>
                <w:szCs w:val="24"/>
              </w:rPr>
              <w:t>virtualizavimo</w:t>
            </w:r>
            <w:proofErr w:type="spellEnd"/>
            <w:r w:rsidRPr="0098264C">
              <w:rPr>
                <w:rFonts w:eastAsia="Lucida Sans Unicode" w:cs="Times New Roman"/>
                <w:kern w:val="1"/>
                <w:sz w:val="22"/>
                <w:szCs w:val="24"/>
              </w:rPr>
              <w:t xml:space="preserve"> platformai, resursų (CPU ir RAM) panaudojimas neturi viršyti 80 %.</w:t>
            </w:r>
          </w:p>
        </w:tc>
        <w:tc>
          <w:tcPr>
            <w:tcW w:w="2551" w:type="dxa"/>
            <w:shd w:val="clear" w:color="auto" w:fill="F2F2F2"/>
          </w:tcPr>
          <w:p w14:paraId="3918B713" w14:textId="175850AD" w:rsidR="00326A12" w:rsidRPr="0098264C" w:rsidRDefault="00996ACA"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591221" w14:paraId="2FBDE382" w14:textId="77777777" w:rsidTr="00D67488">
        <w:tc>
          <w:tcPr>
            <w:tcW w:w="709" w:type="dxa"/>
            <w:shd w:val="clear" w:color="auto" w:fill="auto"/>
          </w:tcPr>
          <w:p w14:paraId="6110A097" w14:textId="3D12E85F" w:rsidR="00326A12" w:rsidRPr="0098264C" w:rsidRDefault="00326A12" w:rsidP="00E731CD">
            <w:pPr>
              <w:widowControl w:val="0"/>
              <w:tabs>
                <w:tab w:val="left" w:pos="567"/>
                <w:tab w:val="left" w:pos="851"/>
              </w:tabs>
              <w:suppressAutoHyphens/>
              <w:jc w:val="right"/>
              <w:rPr>
                <w:rFonts w:eastAsia="Lucida Sans Unicode" w:cs="Times New Roman"/>
                <w:kern w:val="1"/>
                <w:sz w:val="22"/>
                <w:szCs w:val="24"/>
              </w:rPr>
            </w:pPr>
            <w:r w:rsidRPr="0098264C">
              <w:rPr>
                <w:rFonts w:eastAsia="Lucida Sans Unicode" w:cs="Times New Roman"/>
                <w:kern w:val="1"/>
                <w:sz w:val="22"/>
                <w:szCs w:val="24"/>
              </w:rPr>
              <w:t>1</w:t>
            </w:r>
            <w:r w:rsidR="00A673E0">
              <w:rPr>
                <w:rFonts w:eastAsia="Lucida Sans Unicode" w:cs="Times New Roman"/>
                <w:kern w:val="1"/>
                <w:sz w:val="22"/>
                <w:szCs w:val="24"/>
                <w:lang w:val="en-US"/>
              </w:rPr>
              <w:t>1</w:t>
            </w:r>
            <w:r w:rsidRPr="0098264C">
              <w:rPr>
                <w:rFonts w:eastAsia="Lucida Sans Unicode" w:cs="Times New Roman"/>
                <w:kern w:val="1"/>
                <w:sz w:val="22"/>
                <w:szCs w:val="24"/>
              </w:rPr>
              <w:t>.</w:t>
            </w:r>
          </w:p>
        </w:tc>
        <w:tc>
          <w:tcPr>
            <w:tcW w:w="1814" w:type="dxa"/>
            <w:shd w:val="clear" w:color="auto" w:fill="auto"/>
          </w:tcPr>
          <w:p w14:paraId="55EDAA6E" w14:textId="77777777" w:rsidR="00326A12" w:rsidRPr="0098264C" w:rsidRDefault="00326A12" w:rsidP="00E731CD">
            <w:pPr>
              <w:widowControl w:val="0"/>
              <w:suppressAutoHyphens/>
              <w:rPr>
                <w:rFonts w:eastAsia="Lucida Sans Unicode" w:cs="Times New Roman"/>
                <w:bCs/>
                <w:kern w:val="1"/>
                <w:sz w:val="22"/>
                <w:szCs w:val="24"/>
              </w:rPr>
            </w:pPr>
            <w:r w:rsidRPr="0098264C">
              <w:rPr>
                <w:rFonts w:eastAsia="Lucida Sans Unicode" w:cs="Times New Roman"/>
                <w:bCs/>
                <w:kern w:val="1"/>
                <w:sz w:val="22"/>
                <w:szCs w:val="24"/>
              </w:rPr>
              <w:t>Duomenų saugyklų parametrai</w:t>
            </w:r>
          </w:p>
        </w:tc>
        <w:tc>
          <w:tcPr>
            <w:tcW w:w="4820" w:type="dxa"/>
            <w:shd w:val="clear" w:color="auto" w:fill="auto"/>
          </w:tcPr>
          <w:p w14:paraId="132949AD" w14:textId="1697F22A" w:rsidR="00326A12" w:rsidRPr="001D3EF3" w:rsidRDefault="00326A12" w:rsidP="001D3EF3">
            <w:pPr>
              <w:widowControl w:val="0"/>
              <w:numPr>
                <w:ilvl w:val="0"/>
                <w:numId w:val="1"/>
              </w:numPr>
              <w:suppressAutoHyphens/>
              <w:ind w:hanging="153"/>
              <w:rPr>
                <w:rFonts w:eastAsia="Lucida Sans Unicode" w:cs="Times New Roman"/>
                <w:kern w:val="1"/>
                <w:sz w:val="22"/>
                <w:szCs w:val="24"/>
              </w:rPr>
            </w:pPr>
            <w:r w:rsidRPr="0098264C">
              <w:rPr>
                <w:rFonts w:eastAsia="Lucida Sans Unicode" w:cs="Times New Roman"/>
                <w:kern w:val="1"/>
                <w:sz w:val="22"/>
                <w:szCs w:val="24"/>
              </w:rPr>
              <w:t xml:space="preserve">Duomenų vientisumui neturi turėti įtakos pavieniai duomenų saugyklos kietųjų diskų gedimai. </w:t>
            </w:r>
          </w:p>
        </w:tc>
        <w:tc>
          <w:tcPr>
            <w:tcW w:w="2551" w:type="dxa"/>
            <w:shd w:val="clear" w:color="auto" w:fill="F2F2F2"/>
          </w:tcPr>
          <w:p w14:paraId="31FC1BA9" w14:textId="321BAF20" w:rsidR="00326A12" w:rsidRPr="0098264C" w:rsidRDefault="00996ACA" w:rsidP="00E731CD">
            <w:pPr>
              <w:widowControl w:val="0"/>
              <w:suppressAutoHyphens/>
              <w:spacing w:line="259" w:lineRule="auto"/>
              <w:jc w:val="center"/>
              <w:rPr>
                <w:rFonts w:eastAsia="Lucida Sans Unicode" w:cs="Times New Roman"/>
                <w:kern w:val="1"/>
                <w:sz w:val="22"/>
                <w:szCs w:val="24"/>
              </w:rPr>
            </w:pPr>
            <w:r w:rsidRPr="0098264C">
              <w:rPr>
                <w:rFonts w:eastAsia="Calibri" w:cs="Times New Roman"/>
                <w:b/>
                <w:sz w:val="22"/>
                <w:szCs w:val="24"/>
              </w:rPr>
              <w:t>Atitinka</w:t>
            </w:r>
          </w:p>
        </w:tc>
      </w:tr>
    </w:tbl>
    <w:p w14:paraId="5DD363D5" w14:textId="2BE27C0F" w:rsidR="007F25C9" w:rsidRDefault="007F25C9" w:rsidP="0098264C">
      <w:pPr>
        <w:widowControl w:val="0"/>
        <w:adjustRightInd w:val="0"/>
        <w:jc w:val="both"/>
        <w:textAlignment w:val="baseline"/>
        <w:rPr>
          <w:rFonts w:eastAsia="Times New Roman" w:cs="Times New Roman"/>
          <w:b/>
          <w:sz w:val="22"/>
          <w:szCs w:val="24"/>
        </w:rPr>
      </w:pPr>
    </w:p>
    <w:p w14:paraId="22CDC626" w14:textId="29D89759" w:rsidR="00326A12" w:rsidRPr="0098264C" w:rsidRDefault="00C61FB9" w:rsidP="00326A12">
      <w:pPr>
        <w:widowControl w:val="0"/>
        <w:adjustRightInd w:val="0"/>
        <w:jc w:val="center"/>
        <w:textAlignment w:val="baseline"/>
        <w:rPr>
          <w:rFonts w:eastAsia="Times New Roman" w:cs="Times New Roman"/>
          <w:b/>
          <w:sz w:val="22"/>
          <w:szCs w:val="24"/>
        </w:rPr>
      </w:pPr>
      <w:r w:rsidRPr="0098264C">
        <w:rPr>
          <w:rFonts w:eastAsia="Times New Roman" w:cs="Times New Roman"/>
          <w:b/>
          <w:szCs w:val="24"/>
        </w:rPr>
        <w:lastRenderedPageBreak/>
        <w:t>V</w:t>
      </w:r>
      <w:r>
        <w:rPr>
          <w:rFonts w:eastAsia="Times New Roman" w:cs="Times New Roman"/>
          <w:b/>
          <w:szCs w:val="24"/>
        </w:rPr>
        <w:t>I</w:t>
      </w:r>
      <w:r w:rsidRPr="0098264C">
        <w:rPr>
          <w:rFonts w:eastAsia="Times New Roman" w:cs="Times New Roman"/>
          <w:b/>
          <w:szCs w:val="24"/>
        </w:rPr>
        <w:t xml:space="preserve">. </w:t>
      </w:r>
      <w:r w:rsidR="00326A12" w:rsidRPr="0098264C">
        <w:rPr>
          <w:rFonts w:eastAsia="Times New Roman" w:cs="Times New Roman"/>
          <w:b/>
          <w:szCs w:val="24"/>
        </w:rPr>
        <w:t>REIKALAVIMAI DUOMENŲ PERDAVIMO LINIJŲ PASLAUGŲ TEIKIMUI</w:t>
      </w:r>
    </w:p>
    <w:p w14:paraId="4B376410" w14:textId="77777777" w:rsidR="00326A12" w:rsidRPr="0098264C" w:rsidRDefault="00326A12" w:rsidP="0098264C">
      <w:pPr>
        <w:widowControl w:val="0"/>
        <w:adjustRightInd w:val="0"/>
        <w:jc w:val="both"/>
        <w:textAlignment w:val="baseline"/>
        <w:rPr>
          <w:rFonts w:eastAsia="Times New Roman" w:cs="Times New Roman"/>
          <w:b/>
          <w:szCs w:val="24"/>
        </w:rPr>
      </w:pPr>
    </w:p>
    <w:p w14:paraId="2706A5DC" w14:textId="21AB6962" w:rsidR="00326A12" w:rsidRPr="0098264C" w:rsidRDefault="00CA6EA1" w:rsidP="0098264C">
      <w:pPr>
        <w:widowControl w:val="0"/>
        <w:adjustRightInd w:val="0"/>
        <w:jc w:val="both"/>
        <w:textAlignment w:val="baseline"/>
        <w:rPr>
          <w:rFonts w:eastAsia="Times New Roman" w:cs="Times New Roman"/>
          <w:bCs/>
          <w:szCs w:val="24"/>
        </w:rPr>
      </w:pPr>
      <w:r>
        <w:rPr>
          <w:rFonts w:eastAsia="Times New Roman" w:cs="Times New Roman"/>
          <w:bCs/>
          <w:szCs w:val="24"/>
        </w:rPr>
        <w:t>19</w:t>
      </w:r>
      <w:r w:rsidR="00326A12" w:rsidRPr="0098264C">
        <w:rPr>
          <w:rFonts w:eastAsia="Times New Roman" w:cs="Times New Roman"/>
          <w:bCs/>
          <w:szCs w:val="24"/>
        </w:rPr>
        <w:t xml:space="preserve">. </w:t>
      </w:r>
      <w:r w:rsidR="00326A12">
        <w:rPr>
          <w:rFonts w:eastAsia="Times New Roman" w:cs="Times New Roman"/>
          <w:bCs/>
          <w:szCs w:val="24"/>
        </w:rPr>
        <w:t>D</w:t>
      </w:r>
      <w:r w:rsidR="00326A12" w:rsidRPr="0098264C">
        <w:rPr>
          <w:rFonts w:eastAsia="Times New Roman" w:cs="Times New Roman"/>
          <w:bCs/>
          <w:szCs w:val="24"/>
        </w:rPr>
        <w:t xml:space="preserve">uomenų perdavimo linijų </w:t>
      </w:r>
      <w:r>
        <w:rPr>
          <w:rFonts w:eastAsia="Times New Roman" w:cs="Times New Roman"/>
          <w:bCs/>
          <w:szCs w:val="24"/>
        </w:rPr>
        <w:t xml:space="preserve">(SVDPT, VPN) </w:t>
      </w:r>
      <w:r w:rsidR="00326A12" w:rsidRPr="0098264C">
        <w:rPr>
          <w:rFonts w:eastAsia="Times New Roman" w:cs="Times New Roman"/>
          <w:bCs/>
          <w:szCs w:val="24"/>
        </w:rPr>
        <w:t>paslaugų teikimo reikalavimai: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14"/>
        <w:gridCol w:w="4820"/>
        <w:gridCol w:w="2551"/>
      </w:tblGrid>
      <w:tr w:rsidR="00326A12" w:rsidRPr="00591221" w14:paraId="602AF2FA" w14:textId="77777777" w:rsidTr="00D67488">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15BFEA" w14:textId="77777777" w:rsidR="00326A12" w:rsidRPr="0098264C" w:rsidRDefault="00326A12" w:rsidP="0098264C">
            <w:pPr>
              <w:widowControl w:val="0"/>
              <w:suppressAutoHyphens/>
              <w:rPr>
                <w:rFonts w:eastAsia="Times New Roman" w:cs="Times New Roman"/>
                <w:b/>
                <w:kern w:val="1"/>
                <w:sz w:val="22"/>
                <w:szCs w:val="24"/>
              </w:rPr>
            </w:pPr>
            <w:r w:rsidRPr="0098264C">
              <w:rPr>
                <w:rFonts w:eastAsia="Times New Roman" w:cs="Times New Roman"/>
                <w:b/>
                <w:kern w:val="1"/>
                <w:sz w:val="22"/>
                <w:szCs w:val="24"/>
              </w:rPr>
              <w:t>Eil. Nr.</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6E70496C" w14:textId="77777777" w:rsidR="00326A12" w:rsidRPr="0098264C" w:rsidRDefault="00326A12" w:rsidP="0098264C">
            <w:pPr>
              <w:widowControl w:val="0"/>
              <w:suppressAutoHyphens/>
              <w:rPr>
                <w:rFonts w:eastAsia="Times New Roman" w:cs="Times New Roman"/>
                <w:b/>
                <w:kern w:val="1"/>
                <w:sz w:val="22"/>
                <w:szCs w:val="24"/>
              </w:rPr>
            </w:pPr>
            <w:r w:rsidRPr="0098264C">
              <w:rPr>
                <w:rFonts w:eastAsia="Times New Roman" w:cs="Times New Roman"/>
                <w:b/>
                <w:kern w:val="1"/>
                <w:sz w:val="22"/>
                <w:szCs w:val="24"/>
              </w:rPr>
              <w:t>Charakteristika</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4BDB722" w14:textId="77777777" w:rsidR="00326A12" w:rsidRPr="0098264C" w:rsidRDefault="00326A12" w:rsidP="0098264C">
            <w:pPr>
              <w:widowControl w:val="0"/>
              <w:suppressAutoHyphens/>
              <w:rPr>
                <w:rFonts w:eastAsia="Times New Roman" w:cs="Times New Roman"/>
                <w:b/>
                <w:kern w:val="1"/>
                <w:sz w:val="22"/>
                <w:szCs w:val="24"/>
              </w:rPr>
            </w:pPr>
            <w:r w:rsidRPr="0098264C">
              <w:rPr>
                <w:rFonts w:eastAsia="Times New Roman" w:cs="Times New Roman"/>
                <w:b/>
                <w:kern w:val="1"/>
                <w:sz w:val="22"/>
                <w:szCs w:val="24"/>
              </w:rPr>
              <w:t>Reikalavimas</w:t>
            </w:r>
          </w:p>
        </w:tc>
        <w:tc>
          <w:tcPr>
            <w:tcW w:w="2551" w:type="dxa"/>
            <w:tcBorders>
              <w:top w:val="single" w:sz="4" w:space="0" w:color="auto"/>
              <w:left w:val="single" w:sz="4" w:space="0" w:color="auto"/>
              <w:bottom w:val="single" w:sz="4" w:space="0" w:color="auto"/>
              <w:right w:val="single" w:sz="4" w:space="0" w:color="auto"/>
            </w:tcBorders>
            <w:vAlign w:val="center"/>
          </w:tcPr>
          <w:p w14:paraId="5D2779C7" w14:textId="77777777" w:rsidR="00326A12" w:rsidRPr="0098264C" w:rsidRDefault="00326A12" w:rsidP="0098264C">
            <w:pPr>
              <w:widowControl w:val="0"/>
              <w:suppressAutoHyphens/>
              <w:rPr>
                <w:rFonts w:eastAsia="Calibri" w:cs="Times New Roman"/>
                <w:b/>
                <w:sz w:val="22"/>
                <w:szCs w:val="24"/>
              </w:rPr>
            </w:pPr>
            <w:r w:rsidRPr="0098264C">
              <w:rPr>
                <w:rFonts w:eastAsia="Calibri" w:cs="Times New Roman"/>
                <w:b/>
                <w:sz w:val="22"/>
                <w:szCs w:val="24"/>
              </w:rPr>
              <w:t>Atitiktis reikalavimui</w:t>
            </w:r>
          </w:p>
          <w:p w14:paraId="4E77ACBF" w14:textId="77777777" w:rsidR="00326A12" w:rsidRPr="0098264C" w:rsidRDefault="00326A12" w:rsidP="0098264C">
            <w:pPr>
              <w:widowControl w:val="0"/>
              <w:suppressAutoHyphens/>
              <w:jc w:val="center"/>
              <w:rPr>
                <w:rFonts w:eastAsia="Times New Roman" w:cs="Times New Roman"/>
                <w:b/>
                <w:kern w:val="1"/>
                <w:sz w:val="22"/>
                <w:szCs w:val="24"/>
              </w:rPr>
            </w:pPr>
            <w:r w:rsidRPr="0098264C">
              <w:rPr>
                <w:rFonts w:eastAsia="Calibri" w:cs="Times New Roman"/>
                <w:b/>
                <w:sz w:val="22"/>
                <w:szCs w:val="24"/>
              </w:rPr>
              <w:t>Pažymėti Atitinka/Neatitinka</w:t>
            </w:r>
          </w:p>
        </w:tc>
      </w:tr>
      <w:tr w:rsidR="00326A12" w:rsidRPr="0098264C" w14:paraId="5CA7BC81" w14:textId="77777777" w:rsidTr="00D67488">
        <w:tc>
          <w:tcPr>
            <w:tcW w:w="709" w:type="dxa"/>
            <w:tcBorders>
              <w:top w:val="single" w:sz="4" w:space="0" w:color="auto"/>
              <w:left w:val="single" w:sz="4" w:space="0" w:color="auto"/>
              <w:bottom w:val="single" w:sz="4" w:space="0" w:color="auto"/>
              <w:right w:val="single" w:sz="4" w:space="0" w:color="auto"/>
            </w:tcBorders>
            <w:shd w:val="clear" w:color="auto" w:fill="auto"/>
          </w:tcPr>
          <w:p w14:paraId="6AB8479F" w14:textId="77777777" w:rsidR="00326A12" w:rsidRPr="0098264C" w:rsidRDefault="00326A12" w:rsidP="00E731CD">
            <w:pPr>
              <w:widowControl w:val="0"/>
              <w:suppressAutoHyphens/>
              <w:jc w:val="right"/>
              <w:rPr>
                <w:rFonts w:eastAsia="Times New Roman" w:cs="Times New Roman"/>
                <w:kern w:val="1"/>
                <w:sz w:val="22"/>
                <w:szCs w:val="24"/>
              </w:rPr>
            </w:pPr>
            <w:r w:rsidRPr="0098264C">
              <w:rPr>
                <w:rFonts w:eastAsia="Times New Roman" w:cs="Times New Roman"/>
                <w:kern w:val="1"/>
                <w:sz w:val="22"/>
                <w:szCs w:val="24"/>
              </w:rPr>
              <w:t>1.</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3AA080B2" w14:textId="77777777" w:rsidR="00326A12" w:rsidRPr="0098264C" w:rsidRDefault="00326A12" w:rsidP="00E731CD">
            <w:pPr>
              <w:widowControl w:val="0"/>
              <w:suppressAutoHyphens/>
              <w:rPr>
                <w:rFonts w:eastAsia="Times New Roman" w:cs="Times New Roman"/>
                <w:kern w:val="1"/>
                <w:sz w:val="22"/>
                <w:szCs w:val="24"/>
              </w:rPr>
            </w:pPr>
            <w:r w:rsidRPr="0098264C">
              <w:rPr>
                <w:rFonts w:eastAsia="Times New Roman" w:cs="Times New Roman"/>
                <w:kern w:val="1"/>
                <w:sz w:val="22"/>
                <w:szCs w:val="24"/>
              </w:rPr>
              <w:t>Paslaugų teikimo laikas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A75EFA7" w14:textId="77777777" w:rsidR="00326A12" w:rsidRPr="0098264C" w:rsidRDefault="00326A12" w:rsidP="00E731CD">
            <w:pPr>
              <w:widowControl w:val="0"/>
              <w:suppressAutoHyphens/>
              <w:rPr>
                <w:rFonts w:eastAsia="Times New Roman" w:cs="Times New Roman"/>
                <w:kern w:val="1"/>
                <w:sz w:val="22"/>
                <w:szCs w:val="24"/>
              </w:rPr>
            </w:pPr>
            <w:r w:rsidRPr="0098264C">
              <w:rPr>
                <w:rFonts w:eastAsia="Lucida Sans Unicode" w:cs="Times New Roman"/>
                <w:kern w:val="1"/>
                <w:sz w:val="22"/>
                <w:szCs w:val="24"/>
              </w:rPr>
              <w:t>24 (dvidešimt keturios) valandos per parą ir 7 (septynios) dienos per savaitę.</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9779BFA" w14:textId="6B1A33E4" w:rsidR="00326A12" w:rsidRPr="0098264C"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98264C" w14:paraId="0D737F72" w14:textId="77777777" w:rsidTr="00D67488">
        <w:tc>
          <w:tcPr>
            <w:tcW w:w="709" w:type="dxa"/>
            <w:tcBorders>
              <w:top w:val="single" w:sz="4" w:space="0" w:color="auto"/>
              <w:left w:val="single" w:sz="4" w:space="0" w:color="auto"/>
              <w:bottom w:val="single" w:sz="4" w:space="0" w:color="auto"/>
              <w:right w:val="single" w:sz="4" w:space="0" w:color="auto"/>
            </w:tcBorders>
            <w:shd w:val="clear" w:color="auto" w:fill="auto"/>
          </w:tcPr>
          <w:p w14:paraId="29F79647" w14:textId="77777777" w:rsidR="00326A12" w:rsidRPr="0098264C" w:rsidRDefault="00326A12" w:rsidP="00E731CD">
            <w:pPr>
              <w:widowControl w:val="0"/>
              <w:tabs>
                <w:tab w:val="left" w:pos="360"/>
              </w:tabs>
              <w:suppressAutoHyphens/>
              <w:jc w:val="right"/>
              <w:rPr>
                <w:rFonts w:eastAsia="Times New Roman" w:cs="Times New Roman"/>
                <w:kern w:val="1"/>
                <w:sz w:val="22"/>
                <w:szCs w:val="24"/>
              </w:rPr>
            </w:pPr>
            <w:r w:rsidRPr="0098264C">
              <w:rPr>
                <w:rFonts w:eastAsia="Times New Roman" w:cs="Times New Roman"/>
                <w:kern w:val="1"/>
                <w:sz w:val="22"/>
                <w:szCs w:val="24"/>
              </w:rPr>
              <w:t>2.</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1A4CED79" w14:textId="77777777" w:rsidR="00326A12" w:rsidRPr="0098264C" w:rsidRDefault="00326A12" w:rsidP="00E731CD">
            <w:pPr>
              <w:widowControl w:val="0"/>
              <w:suppressAutoHyphens/>
              <w:rPr>
                <w:rFonts w:eastAsia="Times New Roman" w:cs="Times New Roman"/>
                <w:kern w:val="1"/>
                <w:sz w:val="22"/>
                <w:szCs w:val="24"/>
              </w:rPr>
            </w:pPr>
            <w:r w:rsidRPr="0098264C">
              <w:rPr>
                <w:rFonts w:eastAsia="Times New Roman" w:cs="Times New Roman"/>
                <w:kern w:val="1"/>
                <w:sz w:val="22"/>
                <w:szCs w:val="24"/>
              </w:rPr>
              <w:t>Paslaugos pasiekiamumas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43EFFF8" w14:textId="77777777" w:rsidR="00326A12" w:rsidRPr="0098264C" w:rsidRDefault="00326A12" w:rsidP="00E731CD">
            <w:pPr>
              <w:widowControl w:val="0"/>
              <w:suppressAutoHyphens/>
              <w:rPr>
                <w:rFonts w:eastAsia="Times New Roman" w:cs="Times New Roman"/>
                <w:kern w:val="1"/>
                <w:sz w:val="22"/>
                <w:szCs w:val="24"/>
              </w:rPr>
            </w:pPr>
            <w:r w:rsidRPr="0098264C">
              <w:rPr>
                <w:rFonts w:eastAsia="Lucida Sans Unicode" w:cs="Times New Roman"/>
                <w:kern w:val="1"/>
                <w:sz w:val="22"/>
                <w:szCs w:val="24"/>
              </w:rPr>
              <w:t>Ne blogesnis kaip 99,4 % (devyniasdešimt devyni ir keturios dešimtosios procento) per mėnesį.</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4FEE8BBC" w14:textId="6745A6CA" w:rsidR="00326A12" w:rsidRPr="0098264C" w:rsidRDefault="00996ACA" w:rsidP="00E731CD">
            <w:pPr>
              <w:widowControl w:val="0"/>
              <w:suppressAutoHyphens/>
              <w:jc w:val="center"/>
              <w:rPr>
                <w:rFonts w:eastAsia="Lucida Sans Unicode" w:cs="Times New Roman"/>
                <w:kern w:val="1"/>
                <w:sz w:val="22"/>
                <w:szCs w:val="24"/>
              </w:rPr>
            </w:pPr>
            <w:r w:rsidRPr="0098264C">
              <w:rPr>
                <w:rFonts w:eastAsia="Calibri" w:cs="Times New Roman"/>
                <w:b/>
                <w:sz w:val="22"/>
                <w:szCs w:val="24"/>
              </w:rPr>
              <w:t>Atitinka</w:t>
            </w:r>
          </w:p>
        </w:tc>
      </w:tr>
      <w:tr w:rsidR="00326A12" w:rsidRPr="00591221" w14:paraId="7E58901E" w14:textId="77777777" w:rsidTr="00D67488">
        <w:tc>
          <w:tcPr>
            <w:tcW w:w="709" w:type="dxa"/>
            <w:tcBorders>
              <w:top w:val="single" w:sz="4" w:space="0" w:color="auto"/>
              <w:left w:val="single" w:sz="4" w:space="0" w:color="auto"/>
              <w:bottom w:val="single" w:sz="4" w:space="0" w:color="auto"/>
              <w:right w:val="single" w:sz="4" w:space="0" w:color="auto"/>
            </w:tcBorders>
            <w:shd w:val="clear" w:color="auto" w:fill="auto"/>
          </w:tcPr>
          <w:p w14:paraId="22ECEB38" w14:textId="77777777" w:rsidR="00326A12" w:rsidRPr="0098264C" w:rsidRDefault="00326A12" w:rsidP="00E731CD">
            <w:pPr>
              <w:widowControl w:val="0"/>
              <w:tabs>
                <w:tab w:val="left" w:pos="360"/>
              </w:tabs>
              <w:suppressAutoHyphens/>
              <w:jc w:val="right"/>
              <w:rPr>
                <w:rFonts w:eastAsia="Times New Roman" w:cs="Times New Roman"/>
                <w:kern w:val="1"/>
                <w:sz w:val="22"/>
                <w:szCs w:val="24"/>
              </w:rPr>
            </w:pPr>
            <w:r w:rsidRPr="0098264C">
              <w:rPr>
                <w:rFonts w:eastAsia="Times New Roman" w:cs="Times New Roman"/>
                <w:kern w:val="1"/>
                <w:sz w:val="22"/>
                <w:szCs w:val="24"/>
              </w:rPr>
              <w:t>3.</w:t>
            </w:r>
          </w:p>
        </w:tc>
        <w:tc>
          <w:tcPr>
            <w:tcW w:w="1814" w:type="dxa"/>
            <w:tcBorders>
              <w:top w:val="single" w:sz="4" w:space="0" w:color="auto"/>
              <w:left w:val="single" w:sz="4" w:space="0" w:color="auto"/>
              <w:bottom w:val="single" w:sz="4" w:space="0" w:color="auto"/>
              <w:right w:val="single" w:sz="4" w:space="0" w:color="auto"/>
            </w:tcBorders>
            <w:shd w:val="clear" w:color="auto" w:fill="auto"/>
          </w:tcPr>
          <w:p w14:paraId="76087CA9" w14:textId="77777777" w:rsidR="00326A12" w:rsidRPr="0098264C" w:rsidRDefault="00326A12" w:rsidP="00E731CD">
            <w:pPr>
              <w:widowControl w:val="0"/>
              <w:suppressAutoHyphens/>
              <w:rPr>
                <w:rFonts w:eastAsia="Times New Roman" w:cs="Times New Roman"/>
                <w:kern w:val="1"/>
                <w:sz w:val="22"/>
                <w:szCs w:val="24"/>
              </w:rPr>
            </w:pPr>
            <w:r w:rsidRPr="0098264C">
              <w:rPr>
                <w:rFonts w:eastAsia="Times New Roman" w:cs="Times New Roman"/>
                <w:kern w:val="1"/>
                <w:sz w:val="22"/>
                <w:szCs w:val="24"/>
              </w:rPr>
              <w:t>Paslaugos kokybės reikalavimai</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EA35DE0" w14:textId="77777777" w:rsidR="00326A12" w:rsidRPr="0098264C" w:rsidRDefault="00326A12" w:rsidP="00B207BB">
            <w:pPr>
              <w:widowControl w:val="0"/>
              <w:numPr>
                <w:ilvl w:val="0"/>
                <w:numId w:val="2"/>
              </w:numPr>
              <w:suppressAutoHyphens/>
              <w:ind w:hanging="153"/>
              <w:rPr>
                <w:rFonts w:eastAsia="Lucida Sans Unicode" w:cs="Times New Roman"/>
                <w:kern w:val="1"/>
                <w:sz w:val="22"/>
                <w:szCs w:val="24"/>
              </w:rPr>
            </w:pPr>
            <w:r w:rsidRPr="0098264C">
              <w:rPr>
                <w:rFonts w:eastAsia="Lucida Sans Unicode" w:cs="Times New Roman"/>
                <w:kern w:val="1"/>
                <w:sz w:val="22"/>
                <w:szCs w:val="24"/>
              </w:rPr>
              <w:t>Reakcijos į incidentus laikas: ne ilgiau kaip 30 (trisdešimt) minučių;</w:t>
            </w:r>
          </w:p>
          <w:p w14:paraId="1C55253B" w14:textId="77777777" w:rsidR="00326A12" w:rsidRPr="0098264C" w:rsidRDefault="00326A12" w:rsidP="00B207BB">
            <w:pPr>
              <w:widowControl w:val="0"/>
              <w:numPr>
                <w:ilvl w:val="0"/>
                <w:numId w:val="2"/>
              </w:numPr>
              <w:suppressAutoHyphens/>
              <w:ind w:hanging="153"/>
              <w:rPr>
                <w:rFonts w:eastAsia="Lucida Sans Unicode" w:cs="Times New Roman"/>
                <w:kern w:val="1"/>
                <w:sz w:val="22"/>
                <w:szCs w:val="24"/>
              </w:rPr>
            </w:pPr>
            <w:r w:rsidRPr="0098264C">
              <w:rPr>
                <w:rFonts w:eastAsia="Lucida Sans Unicode" w:cs="Times New Roman"/>
                <w:kern w:val="1"/>
                <w:sz w:val="22"/>
                <w:szCs w:val="24"/>
              </w:rPr>
              <w:t>Incidentų išsprendimo laikas: ne ilgiau kaip 8 (aštuonios) valandos;</w:t>
            </w:r>
          </w:p>
          <w:p w14:paraId="09820D85" w14:textId="77777777" w:rsidR="00326A12" w:rsidRPr="0098264C" w:rsidRDefault="00326A12" w:rsidP="00B207BB">
            <w:pPr>
              <w:widowControl w:val="0"/>
              <w:numPr>
                <w:ilvl w:val="0"/>
                <w:numId w:val="2"/>
              </w:numPr>
              <w:suppressAutoHyphens/>
              <w:ind w:hanging="153"/>
              <w:rPr>
                <w:rFonts w:eastAsia="Times New Roman" w:cs="Times New Roman"/>
                <w:kern w:val="1"/>
                <w:sz w:val="22"/>
                <w:szCs w:val="24"/>
              </w:rPr>
            </w:pPr>
            <w:r w:rsidRPr="0098264C">
              <w:rPr>
                <w:rFonts w:eastAsia="Lucida Sans Unicode" w:cs="Times New Roman"/>
                <w:kern w:val="1"/>
                <w:sz w:val="22"/>
                <w:szCs w:val="24"/>
              </w:rPr>
              <w:t>Užklausų ir keitimų išsprendimo laikas: ne ilgiau kaip 8 (aštuonios) darbo valandos;</w:t>
            </w:r>
          </w:p>
        </w:tc>
        <w:tc>
          <w:tcPr>
            <w:tcW w:w="2551" w:type="dxa"/>
            <w:tcBorders>
              <w:top w:val="single" w:sz="4" w:space="0" w:color="auto"/>
              <w:left w:val="single" w:sz="4" w:space="0" w:color="auto"/>
              <w:bottom w:val="single" w:sz="4" w:space="0" w:color="auto"/>
              <w:right w:val="single" w:sz="4" w:space="0" w:color="auto"/>
            </w:tcBorders>
            <w:shd w:val="clear" w:color="auto" w:fill="F2F2F2"/>
          </w:tcPr>
          <w:p w14:paraId="5D4D6CEC" w14:textId="761C820D" w:rsidR="00326A12" w:rsidRPr="0098264C" w:rsidRDefault="00996ACA" w:rsidP="00E731CD">
            <w:pPr>
              <w:widowControl w:val="0"/>
              <w:suppressAutoHyphens/>
              <w:spacing w:line="259" w:lineRule="auto"/>
              <w:jc w:val="center"/>
              <w:rPr>
                <w:rFonts w:eastAsia="Lucida Sans Unicode" w:cs="Times New Roman"/>
                <w:b/>
                <w:bCs/>
                <w:kern w:val="1"/>
                <w:sz w:val="22"/>
                <w:szCs w:val="24"/>
              </w:rPr>
            </w:pPr>
            <w:r w:rsidRPr="0098264C">
              <w:rPr>
                <w:rFonts w:eastAsia="Calibri" w:cs="Times New Roman"/>
                <w:b/>
                <w:sz w:val="22"/>
                <w:szCs w:val="24"/>
              </w:rPr>
              <w:t>Atitinka</w:t>
            </w:r>
          </w:p>
        </w:tc>
      </w:tr>
      <w:tr w:rsidR="00326A12" w:rsidRPr="00591221" w14:paraId="444273B0" w14:textId="77777777" w:rsidTr="00D67488">
        <w:tc>
          <w:tcPr>
            <w:tcW w:w="709" w:type="dxa"/>
            <w:shd w:val="clear" w:color="auto" w:fill="auto"/>
          </w:tcPr>
          <w:p w14:paraId="269DCECE" w14:textId="77777777" w:rsidR="00326A12" w:rsidRPr="0098264C" w:rsidRDefault="00326A12" w:rsidP="0048028B">
            <w:pPr>
              <w:widowControl w:val="0"/>
              <w:tabs>
                <w:tab w:val="left" w:pos="360"/>
              </w:tabs>
              <w:suppressAutoHyphens/>
              <w:jc w:val="right"/>
              <w:rPr>
                <w:rFonts w:eastAsia="Times New Roman" w:cs="Times New Roman"/>
                <w:kern w:val="1"/>
                <w:sz w:val="22"/>
                <w:szCs w:val="24"/>
              </w:rPr>
            </w:pPr>
            <w:r>
              <w:rPr>
                <w:rFonts w:eastAsia="Lucida Sans Unicode" w:cs="Times New Roman"/>
                <w:kern w:val="1"/>
                <w:sz w:val="22"/>
                <w:szCs w:val="24"/>
              </w:rPr>
              <w:t>4</w:t>
            </w:r>
            <w:r w:rsidRPr="0098264C">
              <w:rPr>
                <w:rFonts w:eastAsia="Lucida Sans Unicode" w:cs="Times New Roman"/>
                <w:kern w:val="1"/>
                <w:sz w:val="22"/>
                <w:szCs w:val="24"/>
              </w:rPr>
              <w:t>.</w:t>
            </w:r>
          </w:p>
        </w:tc>
        <w:tc>
          <w:tcPr>
            <w:tcW w:w="1814" w:type="dxa"/>
            <w:shd w:val="clear" w:color="auto" w:fill="auto"/>
          </w:tcPr>
          <w:p w14:paraId="0F136AB6" w14:textId="77777777" w:rsidR="00326A12" w:rsidRPr="0098264C" w:rsidRDefault="00326A12" w:rsidP="0048028B">
            <w:pPr>
              <w:widowControl w:val="0"/>
              <w:suppressAutoHyphens/>
              <w:rPr>
                <w:rFonts w:eastAsia="Times New Roman" w:cs="Times New Roman"/>
                <w:kern w:val="1"/>
                <w:sz w:val="22"/>
                <w:szCs w:val="24"/>
              </w:rPr>
            </w:pPr>
            <w:r>
              <w:rPr>
                <w:rFonts w:eastAsia="Lucida Sans Unicode" w:cs="Times New Roman"/>
                <w:kern w:val="1"/>
                <w:sz w:val="22"/>
                <w:szCs w:val="24"/>
              </w:rPr>
              <w:t xml:space="preserve">Sujungimas su </w:t>
            </w:r>
            <w:r w:rsidRPr="0098264C">
              <w:rPr>
                <w:rFonts w:eastAsia="Times New Roman" w:cs="Times New Roman"/>
                <w:kern w:val="1"/>
                <w:sz w:val="22"/>
                <w:szCs w:val="24"/>
              </w:rPr>
              <w:t>Saug</w:t>
            </w:r>
            <w:r>
              <w:rPr>
                <w:rFonts w:eastAsia="Times New Roman" w:cs="Times New Roman"/>
                <w:kern w:val="1"/>
                <w:sz w:val="22"/>
                <w:szCs w:val="24"/>
              </w:rPr>
              <w:t>a</w:t>
            </w:r>
            <w:r w:rsidRPr="0098264C">
              <w:rPr>
                <w:rFonts w:eastAsia="Times New Roman" w:cs="Times New Roman"/>
                <w:kern w:val="1"/>
                <w:sz w:val="22"/>
                <w:szCs w:val="24"/>
              </w:rPr>
              <w:t>us valstybini</w:t>
            </w:r>
            <w:r>
              <w:rPr>
                <w:rFonts w:eastAsia="Times New Roman" w:cs="Times New Roman"/>
                <w:kern w:val="1"/>
                <w:sz w:val="22"/>
                <w:szCs w:val="24"/>
              </w:rPr>
              <w:t>o</w:t>
            </w:r>
            <w:r w:rsidRPr="0098264C">
              <w:rPr>
                <w:rFonts w:eastAsia="Times New Roman" w:cs="Times New Roman"/>
                <w:kern w:val="1"/>
                <w:sz w:val="22"/>
                <w:szCs w:val="24"/>
              </w:rPr>
              <w:t xml:space="preserve"> duomenų perdavimo tinkl</w:t>
            </w:r>
            <w:r>
              <w:rPr>
                <w:rFonts w:eastAsia="Times New Roman" w:cs="Times New Roman"/>
                <w:kern w:val="1"/>
                <w:sz w:val="22"/>
                <w:szCs w:val="24"/>
              </w:rPr>
              <w:t>u (SVDPT</w:t>
            </w:r>
            <w:r>
              <w:rPr>
                <w:rFonts w:eastAsia="Lucida Sans Unicode" w:cs="Times New Roman"/>
                <w:kern w:val="1"/>
                <w:sz w:val="22"/>
                <w:szCs w:val="24"/>
              </w:rPr>
              <w:t>)</w:t>
            </w:r>
          </w:p>
        </w:tc>
        <w:tc>
          <w:tcPr>
            <w:tcW w:w="4820" w:type="dxa"/>
            <w:shd w:val="clear" w:color="auto" w:fill="auto"/>
          </w:tcPr>
          <w:p w14:paraId="76F19298" w14:textId="77777777" w:rsidR="00326A12" w:rsidRPr="00071D91" w:rsidRDefault="00326A12" w:rsidP="0048028B">
            <w:pPr>
              <w:widowControl w:val="0"/>
              <w:suppressAutoHyphens/>
              <w:jc w:val="both"/>
              <w:rPr>
                <w:rFonts w:eastAsia="Times New Roman" w:cs="Times New Roman"/>
                <w:kern w:val="1"/>
                <w:sz w:val="22"/>
                <w:szCs w:val="24"/>
              </w:rPr>
            </w:pPr>
            <w:r w:rsidRPr="00071D91">
              <w:rPr>
                <w:rFonts w:eastAsia="Times New Roman" w:cs="Times New Roman"/>
                <w:kern w:val="1"/>
                <w:sz w:val="22"/>
                <w:szCs w:val="24"/>
              </w:rPr>
              <w:t xml:space="preserve">Teikėjo </w:t>
            </w:r>
            <w:r w:rsidRPr="00071D91">
              <w:rPr>
                <w:rFonts w:eastAsia="Lucida Sans Unicode" w:cs="Times New Roman"/>
                <w:kern w:val="1"/>
                <w:sz w:val="22"/>
                <w:szCs w:val="24"/>
              </w:rPr>
              <w:t xml:space="preserve">tarnybinių stočių </w:t>
            </w:r>
            <w:proofErr w:type="spellStart"/>
            <w:r w:rsidRPr="00071D91">
              <w:rPr>
                <w:rFonts w:eastAsia="Lucida Sans Unicode" w:cs="Times New Roman"/>
                <w:kern w:val="1"/>
                <w:sz w:val="22"/>
                <w:szCs w:val="24"/>
              </w:rPr>
              <w:t>virtualizavimo</w:t>
            </w:r>
            <w:proofErr w:type="spellEnd"/>
            <w:r w:rsidRPr="00071D91">
              <w:rPr>
                <w:rFonts w:eastAsia="Lucida Sans Unicode" w:cs="Times New Roman"/>
                <w:kern w:val="1"/>
                <w:sz w:val="22"/>
                <w:szCs w:val="24"/>
              </w:rPr>
              <w:t xml:space="preserve"> platforma</w:t>
            </w:r>
            <w:r w:rsidRPr="00071D91">
              <w:rPr>
                <w:rFonts w:eastAsia="Times New Roman" w:cs="Times New Roman"/>
                <w:kern w:val="1"/>
                <w:sz w:val="22"/>
                <w:szCs w:val="24"/>
              </w:rPr>
              <w:t xml:space="preserve"> turi turėti dubliuotus sujungimus su SVDPT tiekėju.</w:t>
            </w:r>
          </w:p>
          <w:p w14:paraId="2C91C030" w14:textId="77777777" w:rsidR="00326A12" w:rsidRPr="0098264C" w:rsidRDefault="00326A12" w:rsidP="0048028B">
            <w:pPr>
              <w:widowControl w:val="0"/>
              <w:suppressAutoHyphens/>
              <w:jc w:val="both"/>
              <w:rPr>
                <w:rFonts w:eastAsia="Times New Roman" w:cs="Times New Roman"/>
                <w:color w:val="FF0000"/>
                <w:kern w:val="1"/>
                <w:sz w:val="22"/>
                <w:szCs w:val="24"/>
              </w:rPr>
            </w:pPr>
            <w:proofErr w:type="spellStart"/>
            <w:r w:rsidRPr="00071D91">
              <w:rPr>
                <w:rFonts w:eastAsia="Times New Roman" w:cs="Times New Roman"/>
                <w:kern w:val="1"/>
                <w:sz w:val="22"/>
                <w:szCs w:val="24"/>
              </w:rPr>
              <w:t>M</w:t>
            </w:r>
            <w:r w:rsidRPr="00591221">
              <w:rPr>
                <w:rFonts w:eastAsia="Times New Roman" w:cs="Times New Roman"/>
                <w:kern w:val="1"/>
                <w:sz w:val="22"/>
                <w:szCs w:val="24"/>
              </w:rPr>
              <w:t>ar</w:t>
            </w:r>
            <w:r w:rsidRPr="00071D91">
              <w:rPr>
                <w:rFonts w:eastAsia="Times New Roman" w:cs="Times New Roman"/>
                <w:kern w:val="1"/>
                <w:sz w:val="22"/>
                <w:szCs w:val="24"/>
              </w:rPr>
              <w:t>šrutizuojamas</w:t>
            </w:r>
            <w:proofErr w:type="spellEnd"/>
            <w:r w:rsidRPr="00591221">
              <w:rPr>
                <w:rFonts w:eastAsia="Times New Roman" w:cs="Times New Roman"/>
                <w:kern w:val="1"/>
                <w:sz w:val="22"/>
                <w:szCs w:val="24"/>
              </w:rPr>
              <w:t xml:space="preserve"> </w:t>
            </w:r>
            <w:r w:rsidRPr="00071D91">
              <w:rPr>
                <w:rFonts w:eastAsia="Times New Roman" w:cs="Times New Roman"/>
                <w:kern w:val="1"/>
                <w:sz w:val="22"/>
                <w:szCs w:val="24"/>
              </w:rPr>
              <w:t xml:space="preserve">sujungimas tarp </w:t>
            </w:r>
            <w:r w:rsidRPr="00071D91">
              <w:rPr>
                <w:rFonts w:eastAsia="Calibri" w:cs="Times New Roman"/>
                <w:sz w:val="22"/>
                <w:szCs w:val="24"/>
              </w:rPr>
              <w:t xml:space="preserve">Perkančiosios organizacijos </w:t>
            </w:r>
            <w:r w:rsidRPr="00071D91">
              <w:rPr>
                <w:rFonts w:eastAsia="Lucida Sans Unicode" w:cs="Times New Roman"/>
                <w:kern w:val="1"/>
                <w:sz w:val="22"/>
                <w:szCs w:val="24"/>
              </w:rPr>
              <w:t>virtualios tarnybinės stoties</w:t>
            </w:r>
            <w:r w:rsidRPr="00071D91">
              <w:rPr>
                <w:rFonts w:eastAsia="Times New Roman" w:cs="Times New Roman"/>
                <w:kern w:val="1"/>
                <w:sz w:val="22"/>
                <w:szCs w:val="24"/>
              </w:rPr>
              <w:t xml:space="preserve"> ir SVDPT tiekėjo </w:t>
            </w:r>
            <w:r w:rsidRPr="00071D91">
              <w:rPr>
                <w:rFonts w:eastAsia="Calibri" w:cs="Times New Roman"/>
                <w:sz w:val="22"/>
                <w:szCs w:val="24"/>
              </w:rPr>
              <w:t xml:space="preserve">turi būti </w:t>
            </w:r>
            <w:r w:rsidRPr="00071D91">
              <w:rPr>
                <w:rFonts w:eastAsia="Times New Roman" w:cs="Times New Roman"/>
                <w:kern w:val="1"/>
                <w:sz w:val="22"/>
                <w:szCs w:val="24"/>
              </w:rPr>
              <w:t xml:space="preserve">veikiantis visą sutarties laikotarpį. </w:t>
            </w:r>
          </w:p>
        </w:tc>
        <w:tc>
          <w:tcPr>
            <w:tcW w:w="2551" w:type="dxa"/>
            <w:shd w:val="clear" w:color="auto" w:fill="F2F2F2"/>
          </w:tcPr>
          <w:p w14:paraId="6E86CBB9" w14:textId="3EB6116D" w:rsidR="00326A12" w:rsidRPr="0098264C" w:rsidRDefault="00996ACA" w:rsidP="0048028B">
            <w:pPr>
              <w:widowControl w:val="0"/>
              <w:suppressAutoHyphens/>
              <w:jc w:val="center"/>
              <w:rPr>
                <w:rFonts w:eastAsia="Times New Roman" w:cs="Times New Roman"/>
                <w:kern w:val="1"/>
                <w:sz w:val="22"/>
                <w:szCs w:val="24"/>
              </w:rPr>
            </w:pPr>
            <w:r w:rsidRPr="0098264C">
              <w:rPr>
                <w:rFonts w:eastAsia="Calibri" w:cs="Times New Roman"/>
                <w:b/>
                <w:sz w:val="22"/>
                <w:szCs w:val="24"/>
              </w:rPr>
              <w:t>Atitinka</w:t>
            </w:r>
          </w:p>
        </w:tc>
      </w:tr>
      <w:tr w:rsidR="00326A12" w:rsidRPr="00591221" w14:paraId="0E86131C" w14:textId="77777777" w:rsidTr="00D67488">
        <w:tc>
          <w:tcPr>
            <w:tcW w:w="709" w:type="dxa"/>
            <w:shd w:val="clear" w:color="auto" w:fill="auto"/>
          </w:tcPr>
          <w:p w14:paraId="445D0DF7" w14:textId="77777777" w:rsidR="00326A12" w:rsidRDefault="00326A12" w:rsidP="0048028B">
            <w:pPr>
              <w:widowControl w:val="0"/>
              <w:tabs>
                <w:tab w:val="left" w:pos="360"/>
              </w:tabs>
              <w:suppressAutoHyphens/>
              <w:jc w:val="right"/>
              <w:rPr>
                <w:rFonts w:eastAsia="Times New Roman" w:cs="Times New Roman"/>
                <w:kern w:val="1"/>
                <w:sz w:val="22"/>
                <w:szCs w:val="24"/>
              </w:rPr>
            </w:pPr>
            <w:r w:rsidRPr="0098264C">
              <w:rPr>
                <w:rFonts w:eastAsia="Lucida Sans Unicode" w:cs="Times New Roman"/>
                <w:kern w:val="1"/>
                <w:sz w:val="22"/>
                <w:szCs w:val="24"/>
              </w:rPr>
              <w:t>5.</w:t>
            </w:r>
          </w:p>
        </w:tc>
        <w:tc>
          <w:tcPr>
            <w:tcW w:w="1814" w:type="dxa"/>
            <w:shd w:val="clear" w:color="auto" w:fill="auto"/>
          </w:tcPr>
          <w:p w14:paraId="40ED8D34" w14:textId="77777777" w:rsidR="00326A12" w:rsidRPr="0098264C" w:rsidRDefault="00326A12" w:rsidP="0048028B">
            <w:pPr>
              <w:widowControl w:val="0"/>
              <w:suppressAutoHyphens/>
              <w:rPr>
                <w:rFonts w:eastAsia="Times New Roman" w:cs="Times New Roman"/>
                <w:kern w:val="1"/>
                <w:sz w:val="22"/>
                <w:szCs w:val="24"/>
              </w:rPr>
            </w:pPr>
            <w:r>
              <w:rPr>
                <w:rFonts w:eastAsia="Lucida Sans Unicode" w:cs="Times New Roman"/>
                <w:kern w:val="1"/>
                <w:sz w:val="22"/>
                <w:szCs w:val="24"/>
              </w:rPr>
              <w:t>T</w:t>
            </w:r>
            <w:r w:rsidRPr="0098264C">
              <w:rPr>
                <w:rFonts w:eastAsia="Lucida Sans Unicode" w:cs="Times New Roman"/>
                <w:kern w:val="1"/>
                <w:sz w:val="22"/>
                <w:szCs w:val="24"/>
              </w:rPr>
              <w:t>inkl</w:t>
            </w:r>
            <w:r>
              <w:rPr>
                <w:rFonts w:eastAsia="Lucida Sans Unicode" w:cs="Times New Roman"/>
                <w:kern w:val="1"/>
                <w:sz w:val="22"/>
                <w:szCs w:val="24"/>
              </w:rPr>
              <w:t xml:space="preserve">ų suderinimas su </w:t>
            </w:r>
            <w:r w:rsidRPr="0098264C">
              <w:rPr>
                <w:rFonts w:eastAsia="Times New Roman" w:cs="Times New Roman"/>
                <w:kern w:val="1"/>
                <w:sz w:val="22"/>
                <w:szCs w:val="24"/>
              </w:rPr>
              <w:t>Saug</w:t>
            </w:r>
            <w:r>
              <w:rPr>
                <w:rFonts w:eastAsia="Times New Roman" w:cs="Times New Roman"/>
                <w:kern w:val="1"/>
                <w:sz w:val="22"/>
                <w:szCs w:val="24"/>
              </w:rPr>
              <w:t>a</w:t>
            </w:r>
            <w:r w:rsidRPr="0098264C">
              <w:rPr>
                <w:rFonts w:eastAsia="Times New Roman" w:cs="Times New Roman"/>
                <w:kern w:val="1"/>
                <w:sz w:val="22"/>
                <w:szCs w:val="24"/>
              </w:rPr>
              <w:t>us valstybini</w:t>
            </w:r>
            <w:r>
              <w:rPr>
                <w:rFonts w:eastAsia="Times New Roman" w:cs="Times New Roman"/>
                <w:kern w:val="1"/>
                <w:sz w:val="22"/>
                <w:szCs w:val="24"/>
              </w:rPr>
              <w:t>o</w:t>
            </w:r>
            <w:r w:rsidRPr="0098264C">
              <w:rPr>
                <w:rFonts w:eastAsia="Times New Roman" w:cs="Times New Roman"/>
                <w:kern w:val="1"/>
                <w:sz w:val="22"/>
                <w:szCs w:val="24"/>
              </w:rPr>
              <w:t xml:space="preserve"> duomenų perdavimo tinkl</w:t>
            </w:r>
            <w:r>
              <w:rPr>
                <w:rFonts w:eastAsia="Times New Roman" w:cs="Times New Roman"/>
                <w:kern w:val="1"/>
                <w:sz w:val="22"/>
                <w:szCs w:val="24"/>
              </w:rPr>
              <w:t>u (SVDPT</w:t>
            </w:r>
            <w:r>
              <w:rPr>
                <w:rFonts w:eastAsia="Lucida Sans Unicode" w:cs="Times New Roman"/>
                <w:kern w:val="1"/>
                <w:sz w:val="22"/>
                <w:szCs w:val="24"/>
              </w:rPr>
              <w:t>)</w:t>
            </w:r>
          </w:p>
        </w:tc>
        <w:tc>
          <w:tcPr>
            <w:tcW w:w="4820" w:type="dxa"/>
            <w:shd w:val="clear" w:color="auto" w:fill="auto"/>
          </w:tcPr>
          <w:p w14:paraId="744EE0E0" w14:textId="77777777" w:rsidR="00326A12" w:rsidRPr="00071D91" w:rsidRDefault="00326A12" w:rsidP="0048028B">
            <w:pPr>
              <w:widowControl w:val="0"/>
              <w:suppressAutoHyphens/>
              <w:jc w:val="both"/>
              <w:rPr>
                <w:rFonts w:eastAsia="Times New Roman" w:cs="Times New Roman"/>
                <w:kern w:val="1"/>
                <w:sz w:val="22"/>
                <w:szCs w:val="24"/>
              </w:rPr>
            </w:pPr>
            <w:r w:rsidRPr="00071D91">
              <w:rPr>
                <w:rFonts w:eastAsia="Lucida Sans Unicode" w:cs="Times New Roman"/>
                <w:kern w:val="1"/>
                <w:sz w:val="22"/>
                <w:szCs w:val="24"/>
              </w:rPr>
              <w:t xml:space="preserve">Virtualioms tarnybinėms stotims turi būti priskirti IP tinklus ir potinklius, suderintus su SVDPT tiekėju ir </w:t>
            </w:r>
            <w:proofErr w:type="spellStart"/>
            <w:r w:rsidRPr="00071D91">
              <w:rPr>
                <w:rFonts w:eastAsia="Lucida Sans Unicode" w:cs="Times New Roman"/>
                <w:kern w:val="1"/>
                <w:sz w:val="22"/>
                <w:szCs w:val="24"/>
              </w:rPr>
              <w:t>maršrutizuojamus</w:t>
            </w:r>
            <w:proofErr w:type="spellEnd"/>
            <w:r w:rsidRPr="00071D91">
              <w:rPr>
                <w:rFonts w:eastAsia="Lucida Sans Unicode" w:cs="Times New Roman"/>
                <w:kern w:val="1"/>
                <w:sz w:val="22"/>
                <w:szCs w:val="24"/>
              </w:rPr>
              <w:t xml:space="preserve"> SVDPT tinkle.</w:t>
            </w:r>
          </w:p>
        </w:tc>
        <w:tc>
          <w:tcPr>
            <w:tcW w:w="2551" w:type="dxa"/>
            <w:shd w:val="clear" w:color="auto" w:fill="F2F2F2"/>
          </w:tcPr>
          <w:p w14:paraId="1115DB2D" w14:textId="69C7613B" w:rsidR="00326A12" w:rsidRDefault="00996ACA" w:rsidP="0048028B">
            <w:pPr>
              <w:widowControl w:val="0"/>
              <w:suppressAutoHyphens/>
              <w:jc w:val="center"/>
              <w:rPr>
                <w:rFonts w:eastAsia="Calibri" w:cs="Times New Roman"/>
                <w:color w:val="000000"/>
                <w:sz w:val="22"/>
                <w:szCs w:val="24"/>
              </w:rPr>
            </w:pPr>
            <w:r w:rsidRPr="0098264C">
              <w:rPr>
                <w:rFonts w:eastAsia="Calibri" w:cs="Times New Roman"/>
                <w:b/>
                <w:sz w:val="22"/>
                <w:szCs w:val="24"/>
              </w:rPr>
              <w:t>Atitinka</w:t>
            </w:r>
          </w:p>
        </w:tc>
      </w:tr>
      <w:tr w:rsidR="00326A12" w:rsidRPr="00591221" w14:paraId="5BE78882" w14:textId="77777777" w:rsidTr="00D67488">
        <w:tc>
          <w:tcPr>
            <w:tcW w:w="709" w:type="dxa"/>
            <w:shd w:val="clear" w:color="auto" w:fill="auto"/>
          </w:tcPr>
          <w:p w14:paraId="4897D0C5" w14:textId="77777777" w:rsidR="00326A12" w:rsidRPr="0098264C" w:rsidRDefault="00326A12" w:rsidP="0048028B">
            <w:pPr>
              <w:widowControl w:val="0"/>
              <w:tabs>
                <w:tab w:val="left" w:pos="360"/>
              </w:tabs>
              <w:suppressAutoHyphens/>
              <w:jc w:val="right"/>
              <w:rPr>
                <w:rFonts w:eastAsia="Times New Roman" w:cs="Times New Roman"/>
                <w:kern w:val="1"/>
                <w:sz w:val="22"/>
                <w:szCs w:val="24"/>
              </w:rPr>
            </w:pPr>
            <w:r>
              <w:rPr>
                <w:rFonts w:eastAsia="Times New Roman" w:cs="Times New Roman"/>
                <w:kern w:val="1"/>
                <w:sz w:val="22"/>
                <w:szCs w:val="24"/>
              </w:rPr>
              <w:t>6</w:t>
            </w:r>
            <w:r w:rsidRPr="0098264C">
              <w:rPr>
                <w:rFonts w:eastAsia="Times New Roman" w:cs="Times New Roman"/>
                <w:kern w:val="1"/>
                <w:sz w:val="22"/>
                <w:szCs w:val="24"/>
              </w:rPr>
              <w:t>.</w:t>
            </w:r>
          </w:p>
        </w:tc>
        <w:tc>
          <w:tcPr>
            <w:tcW w:w="1814" w:type="dxa"/>
            <w:shd w:val="clear" w:color="auto" w:fill="auto"/>
          </w:tcPr>
          <w:p w14:paraId="0330E6DE" w14:textId="77777777" w:rsidR="00326A12" w:rsidRPr="0098264C" w:rsidRDefault="00326A12" w:rsidP="0048028B">
            <w:pPr>
              <w:widowControl w:val="0"/>
              <w:suppressAutoHyphens/>
              <w:rPr>
                <w:rFonts w:eastAsia="Times New Roman" w:cs="Times New Roman"/>
                <w:color w:val="FF0000"/>
                <w:kern w:val="1"/>
                <w:sz w:val="22"/>
                <w:szCs w:val="24"/>
              </w:rPr>
            </w:pPr>
            <w:r>
              <w:rPr>
                <w:rFonts w:eastAsia="Times New Roman" w:cs="Times New Roman"/>
                <w:kern w:val="1"/>
                <w:sz w:val="22"/>
                <w:szCs w:val="24"/>
              </w:rPr>
              <w:t xml:space="preserve">Susitarimas su </w:t>
            </w:r>
            <w:r w:rsidRPr="0098264C">
              <w:rPr>
                <w:rFonts w:eastAsia="Times New Roman" w:cs="Times New Roman"/>
                <w:kern w:val="1"/>
                <w:sz w:val="22"/>
                <w:szCs w:val="24"/>
              </w:rPr>
              <w:t>Saug</w:t>
            </w:r>
            <w:r>
              <w:rPr>
                <w:rFonts w:eastAsia="Times New Roman" w:cs="Times New Roman"/>
                <w:kern w:val="1"/>
                <w:sz w:val="22"/>
                <w:szCs w:val="24"/>
              </w:rPr>
              <w:t>a</w:t>
            </w:r>
            <w:r w:rsidRPr="0098264C">
              <w:rPr>
                <w:rFonts w:eastAsia="Times New Roman" w:cs="Times New Roman"/>
                <w:kern w:val="1"/>
                <w:sz w:val="22"/>
                <w:szCs w:val="24"/>
              </w:rPr>
              <w:t>us valstybini</w:t>
            </w:r>
            <w:r>
              <w:rPr>
                <w:rFonts w:eastAsia="Times New Roman" w:cs="Times New Roman"/>
                <w:kern w:val="1"/>
                <w:sz w:val="22"/>
                <w:szCs w:val="24"/>
              </w:rPr>
              <w:t>o</w:t>
            </w:r>
            <w:r w:rsidRPr="0098264C">
              <w:rPr>
                <w:rFonts w:eastAsia="Times New Roman" w:cs="Times New Roman"/>
                <w:kern w:val="1"/>
                <w:sz w:val="22"/>
                <w:szCs w:val="24"/>
              </w:rPr>
              <w:t xml:space="preserve"> duomenų perdavimo tinkl</w:t>
            </w:r>
            <w:r>
              <w:rPr>
                <w:rFonts w:eastAsia="Times New Roman" w:cs="Times New Roman"/>
                <w:kern w:val="1"/>
                <w:sz w:val="22"/>
                <w:szCs w:val="24"/>
              </w:rPr>
              <w:t>o tiekėju</w:t>
            </w:r>
          </w:p>
        </w:tc>
        <w:tc>
          <w:tcPr>
            <w:tcW w:w="4820" w:type="dxa"/>
            <w:shd w:val="clear" w:color="auto" w:fill="auto"/>
          </w:tcPr>
          <w:p w14:paraId="06158933" w14:textId="77777777" w:rsidR="00326A12" w:rsidRPr="00071D91" w:rsidRDefault="00326A12" w:rsidP="0048028B">
            <w:pPr>
              <w:widowControl w:val="0"/>
              <w:suppressAutoHyphens/>
              <w:jc w:val="both"/>
              <w:rPr>
                <w:rFonts w:eastAsia="Times New Roman" w:cs="Times New Roman"/>
                <w:kern w:val="1"/>
                <w:sz w:val="22"/>
                <w:szCs w:val="24"/>
              </w:rPr>
            </w:pPr>
            <w:r w:rsidRPr="00071D91">
              <w:rPr>
                <w:rFonts w:eastAsia="Times New Roman" w:cs="Times New Roman"/>
                <w:kern w:val="1"/>
                <w:sz w:val="22"/>
                <w:szCs w:val="24"/>
              </w:rPr>
              <w:t>Užsakymą dėl sujungimo greitaveikos su SVDPT tiekėju Perkančioji organizacija derinasi tiesiogiai.</w:t>
            </w:r>
          </w:p>
        </w:tc>
        <w:tc>
          <w:tcPr>
            <w:tcW w:w="2551" w:type="dxa"/>
            <w:shd w:val="clear" w:color="auto" w:fill="F2F2F2"/>
          </w:tcPr>
          <w:p w14:paraId="033D2600" w14:textId="20E9FE16" w:rsidR="00326A12" w:rsidRPr="0098264C" w:rsidRDefault="00996ACA" w:rsidP="0048028B">
            <w:pPr>
              <w:widowControl w:val="0"/>
              <w:suppressAutoHyphens/>
              <w:jc w:val="center"/>
              <w:rPr>
                <w:rFonts w:eastAsia="Times New Roman" w:cs="Times New Roman"/>
                <w:kern w:val="1"/>
                <w:sz w:val="22"/>
                <w:szCs w:val="24"/>
              </w:rPr>
            </w:pPr>
            <w:r w:rsidRPr="0098264C">
              <w:rPr>
                <w:rFonts w:eastAsia="Calibri" w:cs="Times New Roman"/>
                <w:b/>
                <w:sz w:val="22"/>
                <w:szCs w:val="24"/>
              </w:rPr>
              <w:t>Atitinka</w:t>
            </w:r>
          </w:p>
        </w:tc>
      </w:tr>
      <w:tr w:rsidR="006E5D5E" w:rsidRPr="0098264C" w14:paraId="221DEC12" w14:textId="77777777" w:rsidTr="00D67488">
        <w:tc>
          <w:tcPr>
            <w:tcW w:w="709" w:type="dxa"/>
            <w:shd w:val="clear" w:color="auto" w:fill="auto"/>
          </w:tcPr>
          <w:p w14:paraId="5C6CCEDA" w14:textId="77777777" w:rsidR="006E5D5E" w:rsidRDefault="006E5D5E" w:rsidP="006E5D5E">
            <w:pPr>
              <w:widowControl w:val="0"/>
              <w:tabs>
                <w:tab w:val="left" w:pos="360"/>
              </w:tabs>
              <w:suppressAutoHyphens/>
              <w:jc w:val="right"/>
              <w:rPr>
                <w:rFonts w:eastAsia="Times New Roman" w:cs="Times New Roman"/>
                <w:kern w:val="1"/>
                <w:sz w:val="22"/>
                <w:szCs w:val="24"/>
              </w:rPr>
            </w:pPr>
            <w:r>
              <w:rPr>
                <w:rFonts w:eastAsia="Times New Roman" w:cs="Times New Roman"/>
                <w:kern w:val="1"/>
                <w:sz w:val="22"/>
                <w:szCs w:val="24"/>
              </w:rPr>
              <w:t>7</w:t>
            </w:r>
            <w:r w:rsidRPr="0098264C">
              <w:rPr>
                <w:rFonts w:eastAsia="Times New Roman" w:cs="Times New Roman"/>
                <w:kern w:val="1"/>
                <w:sz w:val="22"/>
                <w:szCs w:val="24"/>
              </w:rPr>
              <w:t>.</w:t>
            </w:r>
          </w:p>
        </w:tc>
        <w:tc>
          <w:tcPr>
            <w:tcW w:w="1814" w:type="dxa"/>
            <w:shd w:val="clear" w:color="auto" w:fill="auto"/>
          </w:tcPr>
          <w:p w14:paraId="55487329" w14:textId="7A003DFB" w:rsidR="006E5D5E" w:rsidRPr="00071D91" w:rsidRDefault="006E5D5E" w:rsidP="006E5D5E">
            <w:pPr>
              <w:widowControl w:val="0"/>
              <w:suppressAutoHyphens/>
              <w:rPr>
                <w:rFonts w:eastAsia="Times New Roman" w:cs="Times New Roman"/>
                <w:kern w:val="1"/>
                <w:sz w:val="22"/>
                <w:szCs w:val="24"/>
              </w:rPr>
            </w:pPr>
            <w:r>
              <w:rPr>
                <w:rFonts w:eastAsia="Lucida Sans Unicode" w:cs="Times New Roman"/>
                <w:kern w:val="1"/>
                <w:sz w:val="22"/>
                <w:szCs w:val="24"/>
              </w:rPr>
              <w:t>VPN</w:t>
            </w:r>
            <w:r w:rsidR="00367EC8">
              <w:rPr>
                <w:rFonts w:eastAsia="Lucida Sans Unicode" w:cs="Times New Roman"/>
                <w:kern w:val="1"/>
                <w:sz w:val="22"/>
                <w:szCs w:val="24"/>
              </w:rPr>
              <w:t xml:space="preserve"> (virtualaus privatus tinklas)</w:t>
            </w:r>
            <w:r>
              <w:rPr>
                <w:rFonts w:eastAsia="Lucida Sans Unicode" w:cs="Times New Roman"/>
                <w:kern w:val="1"/>
                <w:sz w:val="22"/>
                <w:szCs w:val="24"/>
              </w:rPr>
              <w:t xml:space="preserve"> sujungimas per viešą internetą</w:t>
            </w:r>
          </w:p>
        </w:tc>
        <w:tc>
          <w:tcPr>
            <w:tcW w:w="4820" w:type="dxa"/>
            <w:shd w:val="clear" w:color="auto" w:fill="auto"/>
          </w:tcPr>
          <w:p w14:paraId="5776D04C" w14:textId="4F22957B" w:rsidR="006E5D5E" w:rsidRPr="00071D91" w:rsidRDefault="00CA6EA1" w:rsidP="006E5D5E">
            <w:pPr>
              <w:widowControl w:val="0"/>
              <w:suppressAutoHyphens/>
              <w:jc w:val="both"/>
              <w:rPr>
                <w:rFonts w:eastAsia="Times New Roman" w:cs="Times New Roman"/>
                <w:kern w:val="1"/>
                <w:sz w:val="22"/>
                <w:szCs w:val="24"/>
              </w:rPr>
            </w:pPr>
            <w:r>
              <w:rPr>
                <w:rFonts w:eastAsia="Times New Roman" w:cs="Times New Roman"/>
                <w:kern w:val="1"/>
                <w:sz w:val="22"/>
                <w:szCs w:val="24"/>
              </w:rPr>
              <w:t>P</w:t>
            </w:r>
            <w:r w:rsidR="006E5D5E">
              <w:rPr>
                <w:rFonts w:eastAsia="Times New Roman" w:cs="Times New Roman"/>
                <w:kern w:val="1"/>
                <w:sz w:val="22"/>
                <w:szCs w:val="24"/>
              </w:rPr>
              <w:t>rie v</w:t>
            </w:r>
            <w:r w:rsidR="006E5D5E" w:rsidRPr="00071D91">
              <w:rPr>
                <w:rFonts w:eastAsia="Times New Roman" w:cs="Times New Roman"/>
                <w:kern w:val="1"/>
                <w:sz w:val="22"/>
                <w:szCs w:val="24"/>
              </w:rPr>
              <w:t>irtualių</w:t>
            </w:r>
            <w:r w:rsidR="006E5D5E">
              <w:rPr>
                <w:rFonts w:eastAsia="Times New Roman" w:cs="Times New Roman"/>
                <w:kern w:val="1"/>
                <w:sz w:val="22"/>
                <w:szCs w:val="24"/>
              </w:rPr>
              <w:t xml:space="preserve"> tarnybinių</w:t>
            </w:r>
            <w:r w:rsidR="006E5D5E" w:rsidRPr="00071D91">
              <w:rPr>
                <w:rFonts w:eastAsia="Times New Roman" w:cs="Times New Roman"/>
                <w:kern w:val="1"/>
                <w:sz w:val="22"/>
                <w:szCs w:val="24"/>
              </w:rPr>
              <w:t xml:space="preserve"> stočių turi būti</w:t>
            </w:r>
            <w:r w:rsidR="006E5D5E">
              <w:rPr>
                <w:rFonts w:eastAsia="Times New Roman" w:cs="Times New Roman"/>
                <w:kern w:val="1"/>
                <w:sz w:val="22"/>
                <w:szCs w:val="24"/>
              </w:rPr>
              <w:t xml:space="preserve"> suteiktas nuolatinis saugus šifruotas (angl. </w:t>
            </w:r>
            <w:proofErr w:type="spellStart"/>
            <w:r w:rsidR="006E5D5E">
              <w:rPr>
                <w:rFonts w:eastAsia="Times New Roman" w:cs="Times New Roman"/>
                <w:kern w:val="1"/>
                <w:sz w:val="22"/>
                <w:szCs w:val="24"/>
              </w:rPr>
              <w:t>site</w:t>
            </w:r>
            <w:proofErr w:type="spellEnd"/>
            <w:r w:rsidR="006E5D5E">
              <w:rPr>
                <w:rFonts w:eastAsia="Times New Roman" w:cs="Times New Roman"/>
                <w:kern w:val="1"/>
                <w:sz w:val="22"/>
                <w:szCs w:val="24"/>
              </w:rPr>
              <w:t xml:space="preserve"> to </w:t>
            </w:r>
            <w:proofErr w:type="spellStart"/>
            <w:r w:rsidR="006E5D5E">
              <w:rPr>
                <w:rFonts w:eastAsia="Times New Roman" w:cs="Times New Roman"/>
                <w:kern w:val="1"/>
                <w:sz w:val="22"/>
                <w:szCs w:val="24"/>
              </w:rPr>
              <w:t>site</w:t>
            </w:r>
            <w:proofErr w:type="spellEnd"/>
            <w:r w:rsidR="006E5D5E">
              <w:rPr>
                <w:rFonts w:eastAsia="Times New Roman" w:cs="Times New Roman"/>
                <w:kern w:val="1"/>
                <w:sz w:val="22"/>
                <w:szCs w:val="24"/>
              </w:rPr>
              <w:t xml:space="preserve">) VPN </w:t>
            </w:r>
            <w:r w:rsidR="00456DE1">
              <w:rPr>
                <w:rFonts w:eastAsia="Times New Roman" w:cs="Times New Roman"/>
                <w:kern w:val="1"/>
                <w:sz w:val="22"/>
                <w:szCs w:val="24"/>
              </w:rPr>
              <w:t>tunelis</w:t>
            </w:r>
            <w:r w:rsidR="006E5D5E" w:rsidRPr="00071D91">
              <w:rPr>
                <w:rFonts w:eastAsia="Times New Roman" w:cs="Times New Roman"/>
                <w:kern w:val="1"/>
                <w:sz w:val="22"/>
                <w:szCs w:val="24"/>
              </w:rPr>
              <w:t xml:space="preserve"> </w:t>
            </w:r>
            <w:r w:rsidR="006E5D5E">
              <w:rPr>
                <w:rFonts w:eastAsia="Times New Roman" w:cs="Times New Roman"/>
                <w:kern w:val="1"/>
                <w:sz w:val="22"/>
                <w:szCs w:val="24"/>
              </w:rPr>
              <w:t xml:space="preserve">per viešą internetą </w:t>
            </w:r>
            <w:r w:rsidR="006E5D5E" w:rsidRPr="00071D91">
              <w:rPr>
                <w:rFonts w:eastAsia="Times New Roman" w:cs="Times New Roman"/>
                <w:kern w:val="1"/>
                <w:sz w:val="22"/>
                <w:szCs w:val="24"/>
              </w:rPr>
              <w:t>su statiniu</w:t>
            </w:r>
            <w:r w:rsidR="00CD2C3F">
              <w:rPr>
                <w:rFonts w:eastAsia="Times New Roman" w:cs="Times New Roman"/>
                <w:kern w:val="1"/>
                <w:sz w:val="22"/>
                <w:szCs w:val="24"/>
              </w:rPr>
              <w:t xml:space="preserve"> išoriniu</w:t>
            </w:r>
            <w:r w:rsidR="006E5D5E" w:rsidRPr="00071D91">
              <w:rPr>
                <w:rFonts w:eastAsia="Times New Roman" w:cs="Times New Roman"/>
                <w:kern w:val="1"/>
                <w:sz w:val="22"/>
                <w:szCs w:val="24"/>
              </w:rPr>
              <w:t xml:space="preserve"> IP adresu</w:t>
            </w:r>
            <w:r w:rsidR="0010319E">
              <w:rPr>
                <w:rFonts w:eastAsia="Times New Roman" w:cs="Times New Roman"/>
                <w:kern w:val="1"/>
                <w:sz w:val="22"/>
                <w:szCs w:val="24"/>
              </w:rPr>
              <w:t xml:space="preserve">. </w:t>
            </w:r>
          </w:p>
        </w:tc>
        <w:tc>
          <w:tcPr>
            <w:tcW w:w="2551" w:type="dxa"/>
            <w:shd w:val="clear" w:color="auto" w:fill="F2F2F2"/>
          </w:tcPr>
          <w:p w14:paraId="0421DCBD" w14:textId="4BC549D0" w:rsidR="006E5D5E" w:rsidRDefault="00996ACA" w:rsidP="006E5D5E">
            <w:pPr>
              <w:widowControl w:val="0"/>
              <w:suppressAutoHyphens/>
              <w:jc w:val="center"/>
              <w:rPr>
                <w:rFonts w:eastAsia="Calibri" w:cs="Times New Roman"/>
                <w:color w:val="000000"/>
                <w:sz w:val="22"/>
                <w:szCs w:val="24"/>
              </w:rPr>
            </w:pPr>
            <w:r w:rsidRPr="0098264C">
              <w:rPr>
                <w:rFonts w:eastAsia="Calibri" w:cs="Times New Roman"/>
                <w:b/>
                <w:sz w:val="22"/>
                <w:szCs w:val="24"/>
              </w:rPr>
              <w:t>Atitinka</w:t>
            </w:r>
          </w:p>
        </w:tc>
      </w:tr>
      <w:tr w:rsidR="006E5D5E" w:rsidRPr="0098264C" w14:paraId="21A886A2" w14:textId="77777777" w:rsidTr="00D67488">
        <w:tc>
          <w:tcPr>
            <w:tcW w:w="709" w:type="dxa"/>
            <w:shd w:val="clear" w:color="auto" w:fill="auto"/>
          </w:tcPr>
          <w:p w14:paraId="431FD8B9" w14:textId="0F50BA8A" w:rsidR="006E5D5E" w:rsidRDefault="006E5D5E" w:rsidP="006E5D5E">
            <w:pPr>
              <w:widowControl w:val="0"/>
              <w:tabs>
                <w:tab w:val="left" w:pos="360"/>
              </w:tabs>
              <w:suppressAutoHyphens/>
              <w:jc w:val="right"/>
              <w:rPr>
                <w:rFonts w:eastAsia="Times New Roman" w:cs="Times New Roman"/>
                <w:kern w:val="1"/>
                <w:sz w:val="22"/>
                <w:szCs w:val="24"/>
              </w:rPr>
            </w:pPr>
            <w:r>
              <w:rPr>
                <w:rFonts w:eastAsia="Times New Roman" w:cs="Times New Roman"/>
                <w:kern w:val="1"/>
                <w:sz w:val="22"/>
                <w:szCs w:val="24"/>
              </w:rPr>
              <w:t>8.</w:t>
            </w:r>
          </w:p>
        </w:tc>
        <w:tc>
          <w:tcPr>
            <w:tcW w:w="1814" w:type="dxa"/>
            <w:shd w:val="clear" w:color="auto" w:fill="auto"/>
          </w:tcPr>
          <w:p w14:paraId="37C9FAB6" w14:textId="03EEDCA5" w:rsidR="006E5D5E" w:rsidRPr="00071D91" w:rsidRDefault="00367EC8" w:rsidP="006E5D5E">
            <w:pPr>
              <w:widowControl w:val="0"/>
              <w:suppressAutoHyphens/>
              <w:rPr>
                <w:rFonts w:eastAsia="Times New Roman" w:cs="Times New Roman"/>
                <w:kern w:val="1"/>
                <w:sz w:val="22"/>
                <w:szCs w:val="24"/>
              </w:rPr>
            </w:pPr>
            <w:r>
              <w:rPr>
                <w:rFonts w:eastAsia="Times New Roman" w:cs="Times New Roman"/>
                <w:kern w:val="1"/>
                <w:sz w:val="22"/>
                <w:szCs w:val="24"/>
              </w:rPr>
              <w:t>VPN technologija</w:t>
            </w:r>
            <w:r w:rsidR="0010319E">
              <w:rPr>
                <w:rFonts w:eastAsia="Times New Roman" w:cs="Times New Roman"/>
                <w:kern w:val="1"/>
                <w:sz w:val="22"/>
                <w:szCs w:val="24"/>
              </w:rPr>
              <w:t xml:space="preserve"> ir parametrai</w:t>
            </w:r>
          </w:p>
        </w:tc>
        <w:tc>
          <w:tcPr>
            <w:tcW w:w="4820" w:type="dxa"/>
            <w:shd w:val="clear" w:color="auto" w:fill="auto"/>
          </w:tcPr>
          <w:p w14:paraId="5AA3F939" w14:textId="7F60FC77" w:rsidR="006E5D5E" w:rsidRPr="004425AA" w:rsidRDefault="00456DE1" w:rsidP="006E5D5E">
            <w:pPr>
              <w:widowControl w:val="0"/>
              <w:suppressAutoHyphens/>
              <w:jc w:val="both"/>
              <w:rPr>
                <w:rFonts w:eastAsia="Times New Roman" w:cs="Times New Roman"/>
                <w:kern w:val="1"/>
                <w:sz w:val="22"/>
                <w:szCs w:val="24"/>
              </w:rPr>
            </w:pPr>
            <w:r>
              <w:rPr>
                <w:rFonts w:eastAsia="Lucida Sans Unicode" w:cs="Times New Roman"/>
                <w:kern w:val="1"/>
                <w:sz w:val="22"/>
                <w:szCs w:val="24"/>
              </w:rPr>
              <w:t xml:space="preserve">Turi būti naudojama </w:t>
            </w:r>
            <w:proofErr w:type="spellStart"/>
            <w:r w:rsidR="00367EC8" w:rsidRPr="00367EC8">
              <w:rPr>
                <w:rFonts w:eastAsia="Lucida Sans Unicode" w:cs="Times New Roman"/>
                <w:kern w:val="1"/>
                <w:sz w:val="22"/>
                <w:szCs w:val="24"/>
              </w:rPr>
              <w:t>IPsec</w:t>
            </w:r>
            <w:proofErr w:type="spellEnd"/>
            <w:r w:rsidR="00367EC8" w:rsidRPr="00367EC8">
              <w:rPr>
                <w:rFonts w:eastAsia="Lucida Sans Unicode" w:cs="Times New Roman"/>
                <w:kern w:val="1"/>
                <w:sz w:val="22"/>
                <w:szCs w:val="24"/>
              </w:rPr>
              <w:t xml:space="preserve"> arba ki</w:t>
            </w:r>
            <w:r w:rsidR="00367EC8">
              <w:rPr>
                <w:rFonts w:eastAsia="Lucida Sans Unicode" w:cs="Times New Roman"/>
                <w:kern w:val="1"/>
                <w:sz w:val="22"/>
                <w:szCs w:val="24"/>
              </w:rPr>
              <w:t>ta</w:t>
            </w:r>
            <w:r w:rsidR="00367EC8" w:rsidRPr="00367EC8">
              <w:rPr>
                <w:rFonts w:eastAsia="Lucida Sans Unicode" w:cs="Times New Roman"/>
                <w:kern w:val="1"/>
                <w:sz w:val="22"/>
                <w:szCs w:val="24"/>
              </w:rPr>
              <w:t>, ne mažiau saugi technologij</w:t>
            </w:r>
            <w:r w:rsidR="00367EC8">
              <w:rPr>
                <w:rFonts w:eastAsia="Lucida Sans Unicode" w:cs="Times New Roman"/>
                <w:kern w:val="1"/>
                <w:sz w:val="22"/>
                <w:szCs w:val="24"/>
              </w:rPr>
              <w:t>a</w:t>
            </w:r>
            <w:r w:rsidR="00BC6788">
              <w:rPr>
                <w:rFonts w:eastAsia="Lucida Sans Unicode" w:cs="Times New Roman"/>
                <w:kern w:val="1"/>
                <w:sz w:val="22"/>
                <w:szCs w:val="24"/>
              </w:rPr>
              <w:t xml:space="preserve">. </w:t>
            </w:r>
            <w:r w:rsidR="0010319E">
              <w:rPr>
                <w:rFonts w:eastAsia="Lucida Sans Unicode" w:cs="Times New Roman"/>
                <w:kern w:val="1"/>
                <w:sz w:val="22"/>
                <w:szCs w:val="24"/>
              </w:rPr>
              <w:t>Po paslaugos užsakymo</w:t>
            </w:r>
            <w:r w:rsidR="00CD2C3F">
              <w:rPr>
                <w:rFonts w:eastAsia="Lucida Sans Unicode" w:cs="Times New Roman"/>
                <w:kern w:val="1"/>
                <w:sz w:val="22"/>
                <w:szCs w:val="24"/>
              </w:rPr>
              <w:t xml:space="preserve"> per </w:t>
            </w:r>
            <w:r w:rsidR="00CD2C3F" w:rsidRPr="004425AA">
              <w:rPr>
                <w:rFonts w:eastAsia="Lucida Sans Unicode" w:cs="Times New Roman"/>
                <w:kern w:val="1"/>
                <w:sz w:val="22"/>
                <w:szCs w:val="24"/>
              </w:rPr>
              <w:t>10d.d.</w:t>
            </w:r>
            <w:r w:rsidR="0010319E">
              <w:rPr>
                <w:rFonts w:eastAsia="Lucida Sans Unicode" w:cs="Times New Roman"/>
                <w:kern w:val="1"/>
                <w:sz w:val="22"/>
                <w:szCs w:val="24"/>
              </w:rPr>
              <w:t xml:space="preserve"> tarp </w:t>
            </w:r>
            <w:r w:rsidR="0010319E" w:rsidRPr="00071D91">
              <w:rPr>
                <w:rFonts w:eastAsia="Times New Roman" w:cs="Times New Roman"/>
                <w:kern w:val="1"/>
                <w:sz w:val="22"/>
                <w:szCs w:val="24"/>
              </w:rPr>
              <w:t>Perkančio</w:t>
            </w:r>
            <w:r w:rsidR="0010319E">
              <w:rPr>
                <w:rFonts w:eastAsia="Times New Roman" w:cs="Times New Roman"/>
                <w:kern w:val="1"/>
                <w:sz w:val="22"/>
                <w:szCs w:val="24"/>
              </w:rPr>
              <w:t>sios</w:t>
            </w:r>
            <w:r w:rsidR="0010319E" w:rsidRPr="00071D91">
              <w:rPr>
                <w:rFonts w:eastAsia="Times New Roman" w:cs="Times New Roman"/>
                <w:kern w:val="1"/>
                <w:sz w:val="22"/>
                <w:szCs w:val="24"/>
              </w:rPr>
              <w:t xml:space="preserve"> organizacij</w:t>
            </w:r>
            <w:r w:rsidR="0010319E">
              <w:rPr>
                <w:rFonts w:eastAsia="Times New Roman" w:cs="Times New Roman"/>
                <w:kern w:val="1"/>
                <w:sz w:val="22"/>
                <w:szCs w:val="24"/>
              </w:rPr>
              <w:t>os</w:t>
            </w:r>
            <w:r w:rsidR="0010319E" w:rsidRPr="00071D91">
              <w:rPr>
                <w:rFonts w:eastAsia="Times New Roman" w:cs="Times New Roman"/>
                <w:kern w:val="1"/>
                <w:sz w:val="22"/>
                <w:szCs w:val="24"/>
              </w:rPr>
              <w:t xml:space="preserve"> </w:t>
            </w:r>
            <w:r w:rsidR="0010319E">
              <w:rPr>
                <w:rFonts w:eastAsia="Times New Roman" w:cs="Times New Roman"/>
                <w:kern w:val="1"/>
                <w:sz w:val="22"/>
                <w:szCs w:val="24"/>
              </w:rPr>
              <w:t xml:space="preserve">ir Tiekėjo </w:t>
            </w:r>
            <w:r w:rsidR="0010319E">
              <w:rPr>
                <w:rFonts w:eastAsia="Lucida Sans Unicode" w:cs="Times New Roman"/>
                <w:kern w:val="1"/>
                <w:sz w:val="22"/>
                <w:szCs w:val="24"/>
              </w:rPr>
              <w:t>turi būti suderinami k</w:t>
            </w:r>
            <w:r w:rsidR="00BC6788">
              <w:rPr>
                <w:rFonts w:eastAsia="Lucida Sans Unicode" w:cs="Times New Roman"/>
                <w:kern w:val="1"/>
                <w:sz w:val="22"/>
                <w:szCs w:val="24"/>
              </w:rPr>
              <w:t xml:space="preserve">onkretūs VPN parametrai (algoritmai, protokolai, raktai ir t.t.) </w:t>
            </w:r>
          </w:p>
        </w:tc>
        <w:tc>
          <w:tcPr>
            <w:tcW w:w="2551" w:type="dxa"/>
            <w:shd w:val="clear" w:color="auto" w:fill="F2F2F2"/>
          </w:tcPr>
          <w:p w14:paraId="5F9CE921" w14:textId="6AAD96C3" w:rsidR="006E5D5E" w:rsidRDefault="00996ACA" w:rsidP="006E5D5E">
            <w:pPr>
              <w:widowControl w:val="0"/>
              <w:suppressAutoHyphens/>
              <w:jc w:val="center"/>
              <w:rPr>
                <w:rFonts w:eastAsia="Calibri" w:cs="Times New Roman"/>
                <w:color w:val="000000"/>
                <w:sz w:val="22"/>
                <w:szCs w:val="24"/>
              </w:rPr>
            </w:pPr>
            <w:r w:rsidRPr="0098264C">
              <w:rPr>
                <w:rFonts w:eastAsia="Calibri" w:cs="Times New Roman"/>
                <w:b/>
                <w:sz w:val="22"/>
                <w:szCs w:val="24"/>
              </w:rPr>
              <w:t>Atitinka</w:t>
            </w:r>
          </w:p>
        </w:tc>
      </w:tr>
      <w:tr w:rsidR="00367EC8" w:rsidRPr="0098264C" w14:paraId="097E270C" w14:textId="77777777" w:rsidTr="00D67488">
        <w:tc>
          <w:tcPr>
            <w:tcW w:w="709" w:type="dxa"/>
            <w:shd w:val="clear" w:color="auto" w:fill="auto"/>
          </w:tcPr>
          <w:p w14:paraId="5941C10D" w14:textId="0DE7FF2F" w:rsidR="00367EC8" w:rsidRDefault="00367EC8" w:rsidP="00367EC8">
            <w:pPr>
              <w:widowControl w:val="0"/>
              <w:tabs>
                <w:tab w:val="left" w:pos="360"/>
              </w:tabs>
              <w:suppressAutoHyphens/>
              <w:jc w:val="right"/>
              <w:rPr>
                <w:rFonts w:eastAsia="Times New Roman" w:cs="Times New Roman"/>
                <w:kern w:val="1"/>
                <w:sz w:val="22"/>
                <w:szCs w:val="24"/>
              </w:rPr>
            </w:pPr>
            <w:r>
              <w:rPr>
                <w:rFonts w:eastAsia="Times New Roman" w:cs="Times New Roman"/>
                <w:kern w:val="1"/>
                <w:sz w:val="22"/>
                <w:szCs w:val="24"/>
              </w:rPr>
              <w:t>9.</w:t>
            </w:r>
          </w:p>
        </w:tc>
        <w:tc>
          <w:tcPr>
            <w:tcW w:w="1814" w:type="dxa"/>
            <w:shd w:val="clear" w:color="auto" w:fill="auto"/>
          </w:tcPr>
          <w:p w14:paraId="4A980582" w14:textId="72BF5D64" w:rsidR="00367EC8" w:rsidRPr="00071D91" w:rsidRDefault="00367EC8" w:rsidP="00367EC8">
            <w:pPr>
              <w:widowControl w:val="0"/>
              <w:suppressAutoHyphens/>
              <w:rPr>
                <w:rFonts w:eastAsia="Times New Roman" w:cs="Times New Roman"/>
                <w:kern w:val="1"/>
                <w:sz w:val="22"/>
                <w:szCs w:val="24"/>
              </w:rPr>
            </w:pPr>
            <w:r>
              <w:rPr>
                <w:rFonts w:eastAsia="Times New Roman" w:cs="Times New Roman"/>
                <w:kern w:val="1"/>
                <w:sz w:val="22"/>
                <w:szCs w:val="24"/>
              </w:rPr>
              <w:t>VPN greitaveika</w:t>
            </w:r>
          </w:p>
        </w:tc>
        <w:tc>
          <w:tcPr>
            <w:tcW w:w="4820" w:type="dxa"/>
            <w:shd w:val="clear" w:color="auto" w:fill="auto"/>
          </w:tcPr>
          <w:p w14:paraId="45183ABF" w14:textId="326EC65B" w:rsidR="00367EC8" w:rsidRPr="006E5D5E" w:rsidRDefault="00367EC8" w:rsidP="00367EC8">
            <w:pPr>
              <w:widowControl w:val="0"/>
              <w:suppressAutoHyphens/>
              <w:jc w:val="both"/>
              <w:rPr>
                <w:rFonts w:eastAsia="Times New Roman" w:cs="Times New Roman"/>
                <w:kern w:val="1"/>
                <w:sz w:val="22"/>
                <w:szCs w:val="24"/>
                <w:lang w:val="en-US"/>
              </w:rPr>
            </w:pPr>
            <w:r>
              <w:rPr>
                <w:rFonts w:eastAsia="Times New Roman" w:cs="Times New Roman"/>
                <w:kern w:val="1"/>
                <w:sz w:val="22"/>
                <w:szCs w:val="24"/>
              </w:rPr>
              <w:t>VPN turi būti teikiama</w:t>
            </w:r>
            <w:r w:rsidRPr="00071D91">
              <w:rPr>
                <w:rFonts w:eastAsia="Times New Roman" w:cs="Times New Roman"/>
                <w:kern w:val="1"/>
                <w:sz w:val="22"/>
                <w:szCs w:val="24"/>
              </w:rPr>
              <w:t xml:space="preserve"> ne mažiau kaip 100Mbps/</w:t>
            </w:r>
            <w:r w:rsidRPr="00591221">
              <w:rPr>
                <w:rFonts w:eastAsia="Times New Roman" w:cs="Times New Roman"/>
                <w:kern w:val="1"/>
                <w:sz w:val="22"/>
                <w:szCs w:val="24"/>
              </w:rPr>
              <w:t>100Mbps</w:t>
            </w:r>
            <w:r w:rsidRPr="00071D91">
              <w:rPr>
                <w:rFonts w:eastAsia="Times New Roman" w:cs="Times New Roman"/>
                <w:kern w:val="1"/>
                <w:sz w:val="22"/>
                <w:szCs w:val="24"/>
              </w:rPr>
              <w:t xml:space="preserve"> (angl. </w:t>
            </w:r>
            <w:proofErr w:type="spellStart"/>
            <w:r w:rsidRPr="00071D91">
              <w:rPr>
                <w:rFonts w:eastAsia="Times New Roman" w:cs="Times New Roman"/>
                <w:kern w:val="1"/>
                <w:sz w:val="22"/>
                <w:szCs w:val="24"/>
              </w:rPr>
              <w:t>Full-duplex</w:t>
            </w:r>
            <w:proofErr w:type="spellEnd"/>
            <w:r w:rsidRPr="00071D91">
              <w:rPr>
                <w:rFonts w:eastAsia="Times New Roman" w:cs="Times New Roman"/>
                <w:kern w:val="1"/>
                <w:sz w:val="22"/>
                <w:szCs w:val="24"/>
              </w:rPr>
              <w:t>) parsiuntimo/išsiuntimo greitaveik</w:t>
            </w:r>
            <w:r>
              <w:rPr>
                <w:rFonts w:eastAsia="Times New Roman" w:cs="Times New Roman"/>
                <w:kern w:val="1"/>
                <w:sz w:val="22"/>
                <w:szCs w:val="24"/>
              </w:rPr>
              <w:t>a</w:t>
            </w:r>
            <w:r w:rsidRPr="00071D91">
              <w:rPr>
                <w:rFonts w:eastAsia="Times New Roman" w:cs="Times New Roman"/>
                <w:kern w:val="1"/>
                <w:sz w:val="22"/>
                <w:szCs w:val="24"/>
              </w:rPr>
              <w:t>.</w:t>
            </w:r>
          </w:p>
        </w:tc>
        <w:tc>
          <w:tcPr>
            <w:tcW w:w="2551" w:type="dxa"/>
            <w:shd w:val="clear" w:color="auto" w:fill="F2F2F2"/>
          </w:tcPr>
          <w:p w14:paraId="4D928827" w14:textId="207DADC1" w:rsidR="00367EC8" w:rsidRDefault="00996ACA" w:rsidP="00367EC8">
            <w:pPr>
              <w:widowControl w:val="0"/>
              <w:suppressAutoHyphens/>
              <w:jc w:val="center"/>
              <w:rPr>
                <w:rFonts w:eastAsia="Calibri" w:cs="Times New Roman"/>
                <w:color w:val="000000"/>
                <w:sz w:val="22"/>
                <w:szCs w:val="24"/>
              </w:rPr>
            </w:pPr>
            <w:r w:rsidRPr="0098264C">
              <w:rPr>
                <w:rFonts w:eastAsia="Calibri" w:cs="Times New Roman"/>
                <w:b/>
                <w:sz w:val="22"/>
                <w:szCs w:val="24"/>
              </w:rPr>
              <w:t>Atitinka</w:t>
            </w:r>
          </w:p>
        </w:tc>
      </w:tr>
      <w:tr w:rsidR="00367EC8" w:rsidRPr="0098264C" w14:paraId="58EF5E4F" w14:textId="77777777" w:rsidTr="00D67488">
        <w:tc>
          <w:tcPr>
            <w:tcW w:w="709" w:type="dxa"/>
            <w:shd w:val="clear" w:color="auto" w:fill="auto"/>
          </w:tcPr>
          <w:p w14:paraId="7A170C9F" w14:textId="676760ED" w:rsidR="00367EC8" w:rsidRDefault="00367EC8" w:rsidP="00367EC8">
            <w:pPr>
              <w:widowControl w:val="0"/>
              <w:tabs>
                <w:tab w:val="left" w:pos="360"/>
              </w:tabs>
              <w:suppressAutoHyphens/>
              <w:jc w:val="right"/>
              <w:rPr>
                <w:rFonts w:eastAsia="Times New Roman" w:cs="Times New Roman"/>
                <w:kern w:val="1"/>
                <w:sz w:val="22"/>
                <w:szCs w:val="24"/>
              </w:rPr>
            </w:pPr>
            <w:r>
              <w:rPr>
                <w:rFonts w:eastAsia="Times New Roman" w:cs="Times New Roman"/>
                <w:kern w:val="1"/>
                <w:sz w:val="22"/>
                <w:szCs w:val="24"/>
                <w:lang w:val="en-US"/>
              </w:rPr>
              <w:t>10</w:t>
            </w:r>
            <w:r>
              <w:rPr>
                <w:rFonts w:eastAsia="Times New Roman" w:cs="Times New Roman"/>
                <w:kern w:val="1"/>
                <w:sz w:val="22"/>
                <w:szCs w:val="24"/>
              </w:rPr>
              <w:t>.</w:t>
            </w:r>
          </w:p>
        </w:tc>
        <w:tc>
          <w:tcPr>
            <w:tcW w:w="1814" w:type="dxa"/>
            <w:shd w:val="clear" w:color="auto" w:fill="auto"/>
          </w:tcPr>
          <w:p w14:paraId="614C2A6B" w14:textId="5EBC62CE" w:rsidR="00367EC8" w:rsidRDefault="00367EC8" w:rsidP="00367EC8">
            <w:pPr>
              <w:widowControl w:val="0"/>
              <w:suppressAutoHyphens/>
              <w:rPr>
                <w:rFonts w:eastAsia="Times New Roman" w:cs="Times New Roman"/>
                <w:kern w:val="1"/>
                <w:sz w:val="22"/>
                <w:szCs w:val="24"/>
              </w:rPr>
            </w:pPr>
            <w:r>
              <w:rPr>
                <w:rFonts w:eastAsia="Times New Roman" w:cs="Times New Roman"/>
                <w:kern w:val="1"/>
                <w:sz w:val="22"/>
                <w:szCs w:val="24"/>
              </w:rPr>
              <w:t>VPN tunelių skaičius</w:t>
            </w:r>
          </w:p>
        </w:tc>
        <w:tc>
          <w:tcPr>
            <w:tcW w:w="4820" w:type="dxa"/>
            <w:shd w:val="clear" w:color="auto" w:fill="auto"/>
          </w:tcPr>
          <w:p w14:paraId="4204320C" w14:textId="6A0F15E8" w:rsidR="00367EC8" w:rsidRPr="00367EC8" w:rsidRDefault="00367EC8" w:rsidP="00367EC8">
            <w:pPr>
              <w:widowControl w:val="0"/>
              <w:suppressAutoHyphens/>
              <w:jc w:val="both"/>
              <w:rPr>
                <w:rFonts w:eastAsia="Times New Roman" w:cs="Times New Roman"/>
                <w:kern w:val="1"/>
                <w:sz w:val="22"/>
                <w:szCs w:val="24"/>
              </w:rPr>
            </w:pPr>
            <w:r>
              <w:rPr>
                <w:rFonts w:eastAsia="Times New Roman" w:cs="Times New Roman"/>
                <w:kern w:val="1"/>
                <w:sz w:val="22"/>
                <w:szCs w:val="24"/>
              </w:rPr>
              <w:t xml:space="preserve">Turi būti galimybė palaikyti nemažiau kaip </w:t>
            </w:r>
            <w:r w:rsidRPr="004425AA">
              <w:rPr>
                <w:rFonts w:eastAsia="Times New Roman" w:cs="Times New Roman"/>
                <w:kern w:val="1"/>
                <w:sz w:val="22"/>
                <w:szCs w:val="24"/>
              </w:rPr>
              <w:t>1 VPN tunel</w:t>
            </w:r>
            <w:r>
              <w:rPr>
                <w:rFonts w:eastAsia="Times New Roman" w:cs="Times New Roman"/>
                <w:kern w:val="1"/>
                <w:sz w:val="22"/>
                <w:szCs w:val="24"/>
              </w:rPr>
              <w:t>į</w:t>
            </w:r>
          </w:p>
        </w:tc>
        <w:tc>
          <w:tcPr>
            <w:tcW w:w="2551" w:type="dxa"/>
            <w:shd w:val="clear" w:color="auto" w:fill="F2F2F2"/>
          </w:tcPr>
          <w:p w14:paraId="3600D4C5" w14:textId="107F82B5" w:rsidR="00367EC8" w:rsidRDefault="00996ACA" w:rsidP="00367EC8">
            <w:pPr>
              <w:widowControl w:val="0"/>
              <w:suppressAutoHyphens/>
              <w:jc w:val="center"/>
              <w:rPr>
                <w:rFonts w:eastAsia="Calibri" w:cs="Times New Roman"/>
                <w:color w:val="000000"/>
                <w:sz w:val="22"/>
                <w:szCs w:val="24"/>
              </w:rPr>
            </w:pPr>
            <w:r w:rsidRPr="0098264C">
              <w:rPr>
                <w:rFonts w:eastAsia="Calibri" w:cs="Times New Roman"/>
                <w:b/>
                <w:sz w:val="22"/>
                <w:szCs w:val="24"/>
              </w:rPr>
              <w:t>Atitinka</w:t>
            </w:r>
          </w:p>
        </w:tc>
      </w:tr>
      <w:tr w:rsidR="00367EC8" w:rsidRPr="0098264C" w14:paraId="2BC8008A" w14:textId="77777777" w:rsidTr="00D67488">
        <w:tc>
          <w:tcPr>
            <w:tcW w:w="709" w:type="dxa"/>
            <w:shd w:val="clear" w:color="auto" w:fill="auto"/>
          </w:tcPr>
          <w:p w14:paraId="7201E73F" w14:textId="3058F351" w:rsidR="00367EC8" w:rsidRDefault="00367EC8" w:rsidP="00367EC8">
            <w:pPr>
              <w:widowControl w:val="0"/>
              <w:tabs>
                <w:tab w:val="left" w:pos="360"/>
              </w:tabs>
              <w:suppressAutoHyphens/>
              <w:jc w:val="right"/>
              <w:rPr>
                <w:rFonts w:eastAsia="Times New Roman" w:cs="Times New Roman"/>
                <w:kern w:val="1"/>
                <w:sz w:val="22"/>
                <w:szCs w:val="24"/>
              </w:rPr>
            </w:pPr>
            <w:r>
              <w:rPr>
                <w:rFonts w:eastAsia="Times New Roman" w:cs="Times New Roman"/>
                <w:kern w:val="1"/>
                <w:sz w:val="22"/>
                <w:szCs w:val="24"/>
              </w:rPr>
              <w:t>11.</w:t>
            </w:r>
          </w:p>
        </w:tc>
        <w:tc>
          <w:tcPr>
            <w:tcW w:w="1814" w:type="dxa"/>
            <w:shd w:val="clear" w:color="auto" w:fill="auto"/>
          </w:tcPr>
          <w:p w14:paraId="4E1140F7" w14:textId="1BF632A6" w:rsidR="00367EC8" w:rsidRDefault="00CD2C3F" w:rsidP="00367EC8">
            <w:pPr>
              <w:widowControl w:val="0"/>
              <w:suppressAutoHyphens/>
              <w:rPr>
                <w:rFonts w:eastAsia="Times New Roman" w:cs="Times New Roman"/>
                <w:kern w:val="1"/>
                <w:sz w:val="22"/>
                <w:szCs w:val="24"/>
              </w:rPr>
            </w:pPr>
            <w:r>
              <w:rPr>
                <w:rFonts w:eastAsia="Times New Roman" w:cs="Times New Roman"/>
                <w:kern w:val="1"/>
                <w:sz w:val="22"/>
                <w:szCs w:val="24"/>
              </w:rPr>
              <w:t>Atsakomybės dėl VPN konfigūravimo</w:t>
            </w:r>
          </w:p>
        </w:tc>
        <w:tc>
          <w:tcPr>
            <w:tcW w:w="4820" w:type="dxa"/>
            <w:shd w:val="clear" w:color="auto" w:fill="auto"/>
          </w:tcPr>
          <w:p w14:paraId="06F61EEC" w14:textId="7F7F80A9" w:rsidR="00367EC8" w:rsidRDefault="00CD2C3F" w:rsidP="00CD2C3F">
            <w:pPr>
              <w:rPr>
                <w:rFonts w:eastAsia="Times New Roman" w:cs="Times New Roman"/>
                <w:kern w:val="1"/>
                <w:sz w:val="22"/>
                <w:szCs w:val="24"/>
              </w:rPr>
            </w:pPr>
            <w:r w:rsidRPr="00CD2C3F">
              <w:rPr>
                <w:rFonts w:eastAsia="Times New Roman" w:cs="Times New Roman"/>
                <w:kern w:val="1"/>
                <w:sz w:val="22"/>
                <w:szCs w:val="24"/>
              </w:rPr>
              <w:t xml:space="preserve">Už </w:t>
            </w:r>
            <w:r>
              <w:rPr>
                <w:rFonts w:eastAsia="Times New Roman" w:cs="Times New Roman"/>
                <w:kern w:val="1"/>
                <w:sz w:val="22"/>
                <w:szCs w:val="24"/>
              </w:rPr>
              <w:t xml:space="preserve">VPN įrangą ir </w:t>
            </w:r>
            <w:r w:rsidRPr="00CD2C3F">
              <w:rPr>
                <w:rFonts w:eastAsia="Times New Roman" w:cs="Times New Roman"/>
                <w:kern w:val="1"/>
                <w:sz w:val="22"/>
                <w:szCs w:val="24"/>
              </w:rPr>
              <w:t>VPN konfigūravimą T</w:t>
            </w:r>
            <w:r>
              <w:rPr>
                <w:rFonts w:eastAsia="Times New Roman" w:cs="Times New Roman"/>
                <w:kern w:val="1"/>
                <w:sz w:val="22"/>
                <w:szCs w:val="24"/>
              </w:rPr>
              <w:t>iekėjo</w:t>
            </w:r>
            <w:r w:rsidRPr="00CD2C3F">
              <w:rPr>
                <w:rFonts w:eastAsia="Times New Roman" w:cs="Times New Roman"/>
                <w:kern w:val="1"/>
                <w:sz w:val="22"/>
                <w:szCs w:val="24"/>
              </w:rPr>
              <w:t xml:space="preserve"> pusėje</w:t>
            </w:r>
            <w:r>
              <w:rPr>
                <w:rFonts w:eastAsia="Times New Roman" w:cs="Times New Roman"/>
                <w:kern w:val="1"/>
                <w:sz w:val="22"/>
                <w:szCs w:val="24"/>
              </w:rPr>
              <w:t xml:space="preserve"> (duomenų centre, kur būtų laikomos virtualios tarnybinės stotys)</w:t>
            </w:r>
            <w:r w:rsidRPr="00CD2C3F">
              <w:rPr>
                <w:rFonts w:eastAsia="Times New Roman" w:cs="Times New Roman"/>
                <w:kern w:val="1"/>
                <w:sz w:val="22"/>
                <w:szCs w:val="24"/>
              </w:rPr>
              <w:t xml:space="preserve"> atsako T</w:t>
            </w:r>
            <w:r>
              <w:rPr>
                <w:rFonts w:eastAsia="Times New Roman" w:cs="Times New Roman"/>
                <w:kern w:val="1"/>
                <w:sz w:val="22"/>
                <w:szCs w:val="24"/>
              </w:rPr>
              <w:t>iekėjas</w:t>
            </w:r>
            <w:r w:rsidRPr="00CD2C3F">
              <w:rPr>
                <w:rFonts w:eastAsia="Times New Roman" w:cs="Times New Roman"/>
                <w:kern w:val="1"/>
                <w:sz w:val="22"/>
                <w:szCs w:val="24"/>
              </w:rPr>
              <w:t>, už</w:t>
            </w:r>
            <w:r>
              <w:rPr>
                <w:rFonts w:eastAsia="Times New Roman" w:cs="Times New Roman"/>
                <w:kern w:val="1"/>
                <w:sz w:val="22"/>
                <w:szCs w:val="24"/>
              </w:rPr>
              <w:t xml:space="preserve"> VPN įrangą ir</w:t>
            </w:r>
            <w:r w:rsidRPr="00CD2C3F">
              <w:rPr>
                <w:rFonts w:eastAsia="Times New Roman" w:cs="Times New Roman"/>
                <w:kern w:val="1"/>
                <w:sz w:val="22"/>
                <w:szCs w:val="24"/>
              </w:rPr>
              <w:t xml:space="preserve"> VPN konfigūravimą </w:t>
            </w:r>
            <w:r w:rsidRPr="00071D91">
              <w:rPr>
                <w:rFonts w:eastAsia="Times New Roman" w:cs="Times New Roman"/>
                <w:kern w:val="1"/>
                <w:sz w:val="22"/>
                <w:szCs w:val="24"/>
              </w:rPr>
              <w:t>Perkančio</w:t>
            </w:r>
            <w:r>
              <w:rPr>
                <w:rFonts w:eastAsia="Times New Roman" w:cs="Times New Roman"/>
                <w:kern w:val="1"/>
                <w:sz w:val="22"/>
                <w:szCs w:val="24"/>
              </w:rPr>
              <w:t>sios</w:t>
            </w:r>
            <w:r w:rsidRPr="00071D91">
              <w:rPr>
                <w:rFonts w:eastAsia="Times New Roman" w:cs="Times New Roman"/>
                <w:kern w:val="1"/>
                <w:sz w:val="22"/>
                <w:szCs w:val="24"/>
              </w:rPr>
              <w:t xml:space="preserve"> organizacij</w:t>
            </w:r>
            <w:r>
              <w:rPr>
                <w:rFonts w:eastAsia="Times New Roman" w:cs="Times New Roman"/>
                <w:kern w:val="1"/>
                <w:sz w:val="22"/>
                <w:szCs w:val="24"/>
              </w:rPr>
              <w:t>os</w:t>
            </w:r>
            <w:r w:rsidRPr="00071D91">
              <w:rPr>
                <w:rFonts w:eastAsia="Times New Roman" w:cs="Times New Roman"/>
                <w:kern w:val="1"/>
                <w:sz w:val="22"/>
                <w:szCs w:val="24"/>
              </w:rPr>
              <w:t xml:space="preserve"> </w:t>
            </w:r>
            <w:r w:rsidRPr="00CD2C3F">
              <w:rPr>
                <w:rFonts w:eastAsia="Times New Roman" w:cs="Times New Roman"/>
                <w:kern w:val="1"/>
                <w:sz w:val="22"/>
                <w:szCs w:val="24"/>
              </w:rPr>
              <w:t xml:space="preserve">pusėje atsako </w:t>
            </w:r>
            <w:r w:rsidRPr="00071D91">
              <w:rPr>
                <w:rFonts w:eastAsia="Times New Roman" w:cs="Times New Roman"/>
                <w:kern w:val="1"/>
                <w:sz w:val="22"/>
                <w:szCs w:val="24"/>
              </w:rPr>
              <w:t>Perkančio</w:t>
            </w:r>
            <w:r>
              <w:rPr>
                <w:rFonts w:eastAsia="Times New Roman" w:cs="Times New Roman"/>
                <w:kern w:val="1"/>
                <w:sz w:val="22"/>
                <w:szCs w:val="24"/>
              </w:rPr>
              <w:t>ji</w:t>
            </w:r>
            <w:r w:rsidRPr="00071D91">
              <w:rPr>
                <w:rFonts w:eastAsia="Times New Roman" w:cs="Times New Roman"/>
                <w:kern w:val="1"/>
                <w:sz w:val="22"/>
                <w:szCs w:val="24"/>
              </w:rPr>
              <w:t xml:space="preserve"> organizacij</w:t>
            </w:r>
            <w:r>
              <w:rPr>
                <w:rFonts w:eastAsia="Times New Roman" w:cs="Times New Roman"/>
                <w:kern w:val="1"/>
                <w:sz w:val="22"/>
                <w:szCs w:val="24"/>
              </w:rPr>
              <w:t>a</w:t>
            </w:r>
            <w:r w:rsidRPr="00CD2C3F">
              <w:rPr>
                <w:rFonts w:eastAsia="Times New Roman" w:cs="Times New Roman"/>
                <w:kern w:val="1"/>
                <w:sz w:val="22"/>
                <w:szCs w:val="24"/>
              </w:rPr>
              <w:t xml:space="preserve">. </w:t>
            </w:r>
          </w:p>
        </w:tc>
        <w:tc>
          <w:tcPr>
            <w:tcW w:w="2551" w:type="dxa"/>
            <w:shd w:val="clear" w:color="auto" w:fill="F2F2F2"/>
          </w:tcPr>
          <w:p w14:paraId="2B0CF962" w14:textId="06C61912" w:rsidR="00367EC8" w:rsidRDefault="00996ACA" w:rsidP="00367EC8">
            <w:pPr>
              <w:widowControl w:val="0"/>
              <w:suppressAutoHyphens/>
              <w:jc w:val="center"/>
              <w:rPr>
                <w:rFonts w:eastAsia="Calibri" w:cs="Times New Roman"/>
                <w:color w:val="000000"/>
                <w:sz w:val="22"/>
                <w:szCs w:val="24"/>
              </w:rPr>
            </w:pPr>
            <w:r w:rsidRPr="0098264C">
              <w:rPr>
                <w:rFonts w:eastAsia="Calibri" w:cs="Times New Roman"/>
                <w:b/>
                <w:sz w:val="22"/>
                <w:szCs w:val="24"/>
              </w:rPr>
              <w:t>Atitinka</w:t>
            </w:r>
          </w:p>
        </w:tc>
      </w:tr>
    </w:tbl>
    <w:p w14:paraId="70F624DC" w14:textId="77777777" w:rsidR="00326A12" w:rsidRDefault="00326A12" w:rsidP="0098264C">
      <w:pPr>
        <w:widowControl w:val="0"/>
        <w:adjustRightInd w:val="0"/>
        <w:jc w:val="both"/>
        <w:textAlignment w:val="baseline"/>
        <w:rPr>
          <w:rFonts w:eastAsia="Times New Roman" w:cs="Times New Roman"/>
          <w:b/>
          <w:szCs w:val="24"/>
        </w:rPr>
      </w:pPr>
    </w:p>
    <w:p w14:paraId="2DF10036" w14:textId="403FBFDD" w:rsidR="00326A12" w:rsidRPr="0098264C" w:rsidRDefault="008E08AA" w:rsidP="00326A12">
      <w:pPr>
        <w:widowControl w:val="0"/>
        <w:adjustRightInd w:val="0"/>
        <w:jc w:val="center"/>
        <w:textAlignment w:val="baseline"/>
        <w:rPr>
          <w:rFonts w:eastAsia="Times New Roman" w:cs="Times New Roman"/>
          <w:b/>
          <w:szCs w:val="24"/>
        </w:rPr>
      </w:pPr>
      <w:r>
        <w:rPr>
          <w:rFonts w:eastAsia="Times New Roman" w:cs="Times New Roman"/>
          <w:b/>
          <w:szCs w:val="24"/>
        </w:rPr>
        <w:lastRenderedPageBreak/>
        <w:t>VII</w:t>
      </w:r>
      <w:r w:rsidR="00326A12" w:rsidRPr="0098264C">
        <w:rPr>
          <w:rFonts w:eastAsia="Times New Roman" w:cs="Times New Roman"/>
          <w:b/>
          <w:szCs w:val="24"/>
        </w:rPr>
        <w:t>. REIKALAVIMAI TIEKĖJO DUOMENŲ CENTRUI</w:t>
      </w:r>
    </w:p>
    <w:p w14:paraId="11A1EDDD" w14:textId="77777777" w:rsidR="00326A12" w:rsidRPr="0098264C" w:rsidRDefault="00326A12" w:rsidP="0098264C">
      <w:pPr>
        <w:widowControl w:val="0"/>
        <w:adjustRightInd w:val="0"/>
        <w:jc w:val="both"/>
        <w:textAlignment w:val="baseline"/>
        <w:rPr>
          <w:rFonts w:eastAsia="Times New Roman" w:cs="Times New Roman"/>
          <w:b/>
          <w:szCs w:val="24"/>
        </w:rPr>
      </w:pPr>
    </w:p>
    <w:p w14:paraId="0C2EED63" w14:textId="5BB78BEE" w:rsidR="00326A12" w:rsidRPr="0098264C" w:rsidRDefault="002E6AF2" w:rsidP="0098264C">
      <w:pPr>
        <w:widowControl w:val="0"/>
        <w:adjustRightInd w:val="0"/>
        <w:jc w:val="both"/>
        <w:textAlignment w:val="baseline"/>
        <w:rPr>
          <w:rFonts w:eastAsia="Times New Roman" w:cs="Times New Roman"/>
          <w:bCs/>
          <w:szCs w:val="24"/>
        </w:rPr>
      </w:pPr>
      <w:r>
        <w:rPr>
          <w:rFonts w:eastAsia="Times New Roman" w:cs="Times New Roman"/>
          <w:bCs/>
          <w:szCs w:val="24"/>
        </w:rPr>
        <w:t>2</w:t>
      </w:r>
      <w:r w:rsidR="00CA6EA1">
        <w:rPr>
          <w:rFonts w:eastAsia="Times New Roman" w:cs="Times New Roman"/>
          <w:bCs/>
          <w:szCs w:val="24"/>
        </w:rPr>
        <w:t>0</w:t>
      </w:r>
      <w:r w:rsidR="00326A12" w:rsidRPr="0098264C">
        <w:rPr>
          <w:rFonts w:eastAsia="Times New Roman" w:cs="Times New Roman"/>
          <w:bCs/>
          <w:szCs w:val="24"/>
        </w:rPr>
        <w:t>. Tiekėjo duomenų centras turi atitikti šiuos reikalavimus:</w:t>
      </w:r>
    </w:p>
    <w:tbl>
      <w:tblPr>
        <w:tblpPr w:leftFromText="180" w:rightFromText="180" w:vertAnchor="text" w:tblpX="-2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634"/>
        <w:gridCol w:w="2551"/>
      </w:tblGrid>
      <w:tr w:rsidR="00326A12" w:rsidRPr="00591221" w14:paraId="5CF3DECF" w14:textId="77777777" w:rsidTr="00D67488">
        <w:trPr>
          <w:tblHeader/>
        </w:trPr>
        <w:tc>
          <w:tcPr>
            <w:tcW w:w="704" w:type="dxa"/>
            <w:shd w:val="clear" w:color="auto" w:fill="auto"/>
            <w:vAlign w:val="center"/>
          </w:tcPr>
          <w:p w14:paraId="7F55A7FB" w14:textId="77777777" w:rsidR="00326A12" w:rsidRPr="0098264C" w:rsidRDefault="00326A12" w:rsidP="0098264C">
            <w:pPr>
              <w:keepNext/>
              <w:spacing w:line="259" w:lineRule="auto"/>
              <w:rPr>
                <w:rFonts w:eastAsia="Calibri" w:cs="Times New Roman"/>
                <w:b/>
                <w:sz w:val="22"/>
                <w:szCs w:val="24"/>
              </w:rPr>
            </w:pPr>
            <w:r w:rsidRPr="0098264C">
              <w:rPr>
                <w:rFonts w:eastAsia="Calibri" w:cs="Times New Roman"/>
                <w:b/>
                <w:sz w:val="22"/>
                <w:szCs w:val="24"/>
              </w:rPr>
              <w:t>Eil. Nr.</w:t>
            </w:r>
          </w:p>
        </w:tc>
        <w:tc>
          <w:tcPr>
            <w:tcW w:w="6634" w:type="dxa"/>
            <w:shd w:val="clear" w:color="auto" w:fill="auto"/>
            <w:vAlign w:val="center"/>
          </w:tcPr>
          <w:p w14:paraId="141A5128" w14:textId="77777777" w:rsidR="00326A12" w:rsidRPr="0098264C" w:rsidRDefault="00326A12" w:rsidP="0098264C">
            <w:pPr>
              <w:keepNext/>
              <w:spacing w:line="259" w:lineRule="auto"/>
              <w:rPr>
                <w:rFonts w:eastAsia="Calibri" w:cs="Times New Roman"/>
                <w:b/>
                <w:sz w:val="22"/>
                <w:szCs w:val="24"/>
              </w:rPr>
            </w:pPr>
            <w:r w:rsidRPr="0098264C">
              <w:rPr>
                <w:rFonts w:eastAsia="Calibri" w:cs="Times New Roman"/>
                <w:b/>
                <w:sz w:val="22"/>
                <w:szCs w:val="24"/>
              </w:rPr>
              <w:t>Reikalavimas</w:t>
            </w:r>
          </w:p>
        </w:tc>
        <w:tc>
          <w:tcPr>
            <w:tcW w:w="2551" w:type="dxa"/>
            <w:vAlign w:val="center"/>
          </w:tcPr>
          <w:p w14:paraId="50A82081" w14:textId="77777777" w:rsidR="00326A12" w:rsidRPr="0098264C" w:rsidRDefault="00326A12" w:rsidP="0098264C">
            <w:pPr>
              <w:keepNext/>
              <w:spacing w:line="259" w:lineRule="auto"/>
              <w:jc w:val="center"/>
              <w:rPr>
                <w:rFonts w:eastAsia="Calibri" w:cs="Times New Roman"/>
                <w:b/>
                <w:sz w:val="22"/>
                <w:szCs w:val="24"/>
              </w:rPr>
            </w:pPr>
            <w:r w:rsidRPr="0098264C">
              <w:rPr>
                <w:rFonts w:eastAsia="Calibri" w:cs="Times New Roman"/>
                <w:b/>
                <w:sz w:val="22"/>
                <w:szCs w:val="24"/>
              </w:rPr>
              <w:t>Atitiktis reikalavimui Pažymėti Atitinka/Neatitinka</w:t>
            </w:r>
          </w:p>
        </w:tc>
      </w:tr>
      <w:tr w:rsidR="00326A12" w:rsidRPr="00591221" w14:paraId="3D1F5BFC" w14:textId="77777777" w:rsidTr="00D67488">
        <w:tc>
          <w:tcPr>
            <w:tcW w:w="704" w:type="dxa"/>
            <w:shd w:val="clear" w:color="auto" w:fill="auto"/>
          </w:tcPr>
          <w:p w14:paraId="12B7A543"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w:t>
            </w:r>
          </w:p>
        </w:tc>
        <w:tc>
          <w:tcPr>
            <w:tcW w:w="6634" w:type="dxa"/>
            <w:shd w:val="clear" w:color="auto" w:fill="auto"/>
          </w:tcPr>
          <w:p w14:paraId="2A4BAAB2"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Duomenų centras turi būti įrengtas Lietuvos Respublikos teritorijoje arba kitoje ES valstybėje narėje, jei taip bus užtikrinami visi Techninėje specifikacijoje numatyti reikalavimai  </w:t>
            </w:r>
            <w:r w:rsidRPr="00940E42">
              <w:rPr>
                <w:rFonts w:eastAsia="Calibri" w:cs="Times New Roman"/>
                <w:b/>
                <w:bCs/>
                <w:sz w:val="22"/>
                <w:szCs w:val="24"/>
              </w:rPr>
              <w:t>(pasiūlyme nurodyti tikslų adresą).</w:t>
            </w:r>
            <w:r w:rsidRPr="0098264C">
              <w:rPr>
                <w:rFonts w:eastAsia="Calibri" w:cs="Times New Roman"/>
                <w:sz w:val="22"/>
                <w:szCs w:val="24"/>
              </w:rPr>
              <w:t xml:space="preserve"> </w:t>
            </w:r>
          </w:p>
        </w:tc>
        <w:tc>
          <w:tcPr>
            <w:tcW w:w="2551" w:type="dxa"/>
            <w:shd w:val="clear" w:color="auto" w:fill="F2F2F2"/>
          </w:tcPr>
          <w:p w14:paraId="7267F4D8" w14:textId="77777777" w:rsidR="00326A12" w:rsidRDefault="00996ACA" w:rsidP="00E731CD">
            <w:pPr>
              <w:keepNext/>
              <w:spacing w:line="259" w:lineRule="auto"/>
              <w:jc w:val="both"/>
              <w:rPr>
                <w:rFonts w:eastAsia="Calibri" w:cs="Times New Roman"/>
                <w:b/>
                <w:sz w:val="22"/>
                <w:szCs w:val="24"/>
              </w:rPr>
            </w:pPr>
            <w:r w:rsidRPr="0098264C">
              <w:rPr>
                <w:rFonts w:eastAsia="Calibri" w:cs="Times New Roman"/>
                <w:b/>
                <w:sz w:val="22"/>
                <w:szCs w:val="24"/>
              </w:rPr>
              <w:t>Atitinka</w:t>
            </w:r>
          </w:p>
          <w:p w14:paraId="33C47916" w14:textId="77777777" w:rsidR="00994BCF" w:rsidRDefault="00994BCF" w:rsidP="00994BCF">
            <w:r>
              <w:t>Sausio 13-osios g. 10, Vilnius</w:t>
            </w:r>
          </w:p>
          <w:p w14:paraId="33E040B6" w14:textId="78BC8DAB" w:rsidR="00994BCF" w:rsidRPr="0098264C" w:rsidRDefault="00994BCF" w:rsidP="00E731CD">
            <w:pPr>
              <w:keepNext/>
              <w:spacing w:line="259" w:lineRule="auto"/>
              <w:jc w:val="both"/>
              <w:rPr>
                <w:rFonts w:eastAsia="Calibri" w:cs="Times New Roman"/>
                <w:sz w:val="22"/>
                <w:szCs w:val="24"/>
              </w:rPr>
            </w:pPr>
          </w:p>
        </w:tc>
      </w:tr>
      <w:tr w:rsidR="00326A12" w:rsidRPr="0098264C" w14:paraId="3860A229" w14:textId="77777777" w:rsidTr="00D67488">
        <w:tc>
          <w:tcPr>
            <w:tcW w:w="704" w:type="dxa"/>
            <w:shd w:val="clear" w:color="auto" w:fill="auto"/>
          </w:tcPr>
          <w:p w14:paraId="7718B287"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2.</w:t>
            </w:r>
          </w:p>
        </w:tc>
        <w:tc>
          <w:tcPr>
            <w:tcW w:w="6634" w:type="dxa"/>
            <w:shd w:val="clear" w:color="auto" w:fill="auto"/>
          </w:tcPr>
          <w:p w14:paraId="0985D909" w14:textId="77777777" w:rsidR="00326A12" w:rsidRPr="0098264C" w:rsidRDefault="00326A12" w:rsidP="00E731CD">
            <w:pPr>
              <w:keepNext/>
              <w:tabs>
                <w:tab w:val="left" w:pos="1168"/>
                <w:tab w:val="left" w:pos="1309"/>
              </w:tabs>
              <w:spacing w:line="259" w:lineRule="auto"/>
              <w:jc w:val="both"/>
              <w:rPr>
                <w:rFonts w:eastAsia="Calibri" w:cs="Times New Roman"/>
                <w:sz w:val="22"/>
                <w:szCs w:val="24"/>
              </w:rPr>
            </w:pPr>
            <w:r w:rsidRPr="0098264C">
              <w:rPr>
                <w:rFonts w:eastAsia="Calibri" w:cs="Times New Roman"/>
                <w:sz w:val="22"/>
                <w:szCs w:val="24"/>
              </w:rPr>
              <w:t xml:space="preserve">Duomenų centro  valdymas  ir priežiūra turi atitikti Valstybiniam duomenų centrui keliamus reikalavimus. </w:t>
            </w:r>
            <w:r w:rsidRPr="00940E42">
              <w:rPr>
                <w:rFonts w:eastAsia="Calibri" w:cs="Times New Roman"/>
                <w:b/>
                <w:bCs/>
                <w:sz w:val="22"/>
                <w:szCs w:val="24"/>
              </w:rPr>
              <w:t>Pateikti įrodantį dokumentą</w:t>
            </w:r>
            <w:r w:rsidRPr="0098264C">
              <w:rPr>
                <w:rFonts w:eastAsia="Calibri" w:cs="Times New Roman"/>
                <w:sz w:val="22"/>
                <w:szCs w:val="24"/>
              </w:rPr>
              <w:t>, kad tiekėjas Valstybinio duomenų centro valdytojas.</w:t>
            </w:r>
          </w:p>
        </w:tc>
        <w:tc>
          <w:tcPr>
            <w:tcW w:w="2551" w:type="dxa"/>
            <w:shd w:val="clear" w:color="auto" w:fill="F2F2F2"/>
          </w:tcPr>
          <w:p w14:paraId="6EF2CA09" w14:textId="77777777" w:rsidR="00326A12" w:rsidRDefault="00996ACA" w:rsidP="00353189">
            <w:pPr>
              <w:keepNext/>
              <w:tabs>
                <w:tab w:val="left" w:pos="1168"/>
                <w:tab w:val="left" w:pos="1309"/>
              </w:tabs>
              <w:spacing w:line="259" w:lineRule="auto"/>
              <w:jc w:val="both"/>
              <w:rPr>
                <w:rFonts w:eastAsia="Calibri" w:cs="Times New Roman"/>
                <w:b/>
                <w:sz w:val="22"/>
                <w:szCs w:val="24"/>
              </w:rPr>
            </w:pPr>
            <w:r w:rsidRPr="0098264C">
              <w:rPr>
                <w:rFonts w:eastAsia="Calibri" w:cs="Times New Roman"/>
                <w:b/>
                <w:sz w:val="22"/>
                <w:szCs w:val="24"/>
              </w:rPr>
              <w:t>Atitinka</w:t>
            </w:r>
          </w:p>
          <w:p w14:paraId="3BC46D70" w14:textId="77777777" w:rsidR="00AD72B7" w:rsidRDefault="00DE409A" w:rsidP="00AD72B7">
            <w:hyperlink r:id="rId12" w:tgtFrame="_blank" w:tooltip="https://www.e-tar.lt/portal/lt/legalact/00315720efeb11ed9978886e85107ab2/asr" w:history="1">
              <w:r w:rsidR="00AD72B7">
                <w:rPr>
                  <w:rStyle w:val="Hipersaitas"/>
                </w:rPr>
                <w:t>https://www.e-tar.lt/portal/lt/legalAct/00315720efeb11ed9978886e85107ab2/asr</w:t>
              </w:r>
            </w:hyperlink>
          </w:p>
          <w:p w14:paraId="6EE3E8A3" w14:textId="7493D9EC" w:rsidR="00AD72B7" w:rsidRPr="0098264C" w:rsidRDefault="00AD72B7" w:rsidP="00353189">
            <w:pPr>
              <w:keepNext/>
              <w:tabs>
                <w:tab w:val="left" w:pos="1168"/>
                <w:tab w:val="left" w:pos="1309"/>
              </w:tabs>
              <w:spacing w:line="259" w:lineRule="auto"/>
              <w:jc w:val="both"/>
              <w:rPr>
                <w:rFonts w:eastAsia="Calibri" w:cs="Times New Roman"/>
                <w:color w:val="000000"/>
                <w:sz w:val="22"/>
              </w:rPr>
            </w:pPr>
          </w:p>
        </w:tc>
      </w:tr>
      <w:tr w:rsidR="00326A12" w:rsidRPr="00591221" w14:paraId="5A4CA25E" w14:textId="77777777" w:rsidTr="00D67488">
        <w:tc>
          <w:tcPr>
            <w:tcW w:w="704" w:type="dxa"/>
            <w:shd w:val="clear" w:color="auto" w:fill="auto"/>
          </w:tcPr>
          <w:p w14:paraId="6E39DCED"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3.</w:t>
            </w:r>
          </w:p>
        </w:tc>
        <w:tc>
          <w:tcPr>
            <w:tcW w:w="6634" w:type="dxa"/>
            <w:shd w:val="clear" w:color="auto" w:fill="auto"/>
          </w:tcPr>
          <w:p w14:paraId="3CDD6EBA" w14:textId="77777777" w:rsidR="00326A12" w:rsidRPr="0098264C" w:rsidRDefault="00326A12" w:rsidP="00E731CD">
            <w:pPr>
              <w:keepNext/>
              <w:spacing w:line="259" w:lineRule="auto"/>
              <w:jc w:val="both"/>
              <w:rPr>
                <w:rFonts w:eastAsia="Calibri" w:cs="Times New Roman"/>
                <w:color w:val="000000"/>
                <w:sz w:val="22"/>
                <w:szCs w:val="24"/>
              </w:rPr>
            </w:pPr>
            <w:r w:rsidRPr="0098264C">
              <w:rPr>
                <w:rFonts w:eastAsia="Calibri" w:cs="Times New Roman"/>
                <w:color w:val="000000"/>
                <w:sz w:val="22"/>
                <w:szCs w:val="24"/>
              </w:rPr>
              <w:t>Tarnybinių stočių ir kitos technologinės duomenų centro patalpos (nepertraukiamo maitinimo šaltinių, oro kondicionavimo įrenginių, dujų gesinimo sistemos) negali turėti langų.</w:t>
            </w:r>
          </w:p>
        </w:tc>
        <w:tc>
          <w:tcPr>
            <w:tcW w:w="2551" w:type="dxa"/>
            <w:shd w:val="clear" w:color="auto" w:fill="F2F2F2"/>
          </w:tcPr>
          <w:p w14:paraId="15EDAE83" w14:textId="671C15DD" w:rsidR="00326A12" w:rsidRPr="0098264C" w:rsidRDefault="00996ACA" w:rsidP="00E731CD">
            <w:pPr>
              <w:keepNext/>
              <w:spacing w:line="259" w:lineRule="auto"/>
              <w:jc w:val="both"/>
              <w:rPr>
                <w:rFonts w:eastAsia="Calibri" w:cs="Times New Roman"/>
                <w:color w:val="000000"/>
                <w:sz w:val="22"/>
                <w:szCs w:val="24"/>
              </w:rPr>
            </w:pPr>
            <w:r w:rsidRPr="0098264C">
              <w:rPr>
                <w:rFonts w:eastAsia="Calibri" w:cs="Times New Roman"/>
                <w:b/>
                <w:sz w:val="22"/>
                <w:szCs w:val="24"/>
              </w:rPr>
              <w:t>Atitinka</w:t>
            </w:r>
          </w:p>
        </w:tc>
      </w:tr>
      <w:tr w:rsidR="00326A12" w:rsidRPr="00591221" w14:paraId="34CB5256" w14:textId="77777777" w:rsidTr="00D67488">
        <w:tc>
          <w:tcPr>
            <w:tcW w:w="704" w:type="dxa"/>
            <w:shd w:val="clear" w:color="auto" w:fill="auto"/>
          </w:tcPr>
          <w:p w14:paraId="48FDD4A1"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4.</w:t>
            </w:r>
          </w:p>
        </w:tc>
        <w:tc>
          <w:tcPr>
            <w:tcW w:w="6634" w:type="dxa"/>
            <w:shd w:val="clear" w:color="auto" w:fill="auto"/>
          </w:tcPr>
          <w:p w14:paraId="4CD2EE38" w14:textId="77777777" w:rsidR="00326A12" w:rsidRPr="0098264C" w:rsidRDefault="00326A12" w:rsidP="00E731CD">
            <w:pPr>
              <w:keepNext/>
              <w:spacing w:line="259" w:lineRule="auto"/>
              <w:jc w:val="both"/>
              <w:rPr>
                <w:rFonts w:eastAsia="Calibri" w:cs="Times New Roman"/>
                <w:color w:val="000000"/>
                <w:sz w:val="22"/>
                <w:szCs w:val="24"/>
              </w:rPr>
            </w:pPr>
            <w:r w:rsidRPr="0098264C">
              <w:rPr>
                <w:rFonts w:eastAsia="Calibri" w:cs="Times New Roman"/>
                <w:color w:val="000000"/>
                <w:sz w:val="22"/>
                <w:szCs w:val="24"/>
              </w:rPr>
              <w:t xml:space="preserve">Tarnybinių stočių patalpa turi būti atspari ugnies ir vandens poveikiui. </w:t>
            </w:r>
          </w:p>
        </w:tc>
        <w:tc>
          <w:tcPr>
            <w:tcW w:w="2551" w:type="dxa"/>
            <w:shd w:val="clear" w:color="auto" w:fill="F2F2F2"/>
          </w:tcPr>
          <w:p w14:paraId="5309A9FE" w14:textId="3B7FA51D" w:rsidR="00326A12" w:rsidRPr="0098264C" w:rsidRDefault="00996ACA" w:rsidP="00E731CD">
            <w:pPr>
              <w:keepNext/>
              <w:spacing w:line="259" w:lineRule="auto"/>
              <w:jc w:val="both"/>
              <w:rPr>
                <w:rFonts w:eastAsia="Calibri" w:cs="Times New Roman"/>
                <w:color w:val="000000"/>
                <w:sz w:val="22"/>
                <w:szCs w:val="24"/>
              </w:rPr>
            </w:pPr>
            <w:r w:rsidRPr="0098264C">
              <w:rPr>
                <w:rFonts w:eastAsia="Calibri" w:cs="Times New Roman"/>
                <w:b/>
                <w:sz w:val="22"/>
                <w:szCs w:val="24"/>
              </w:rPr>
              <w:t>Atitinka</w:t>
            </w:r>
          </w:p>
        </w:tc>
      </w:tr>
      <w:tr w:rsidR="00326A12" w:rsidRPr="00591221" w14:paraId="4E48BD3E" w14:textId="77777777" w:rsidTr="00D67488">
        <w:tc>
          <w:tcPr>
            <w:tcW w:w="704" w:type="dxa"/>
            <w:shd w:val="clear" w:color="auto" w:fill="auto"/>
          </w:tcPr>
          <w:p w14:paraId="772277A5" w14:textId="77777777" w:rsidR="00326A12" w:rsidRPr="0098264C" w:rsidRDefault="00326A12" w:rsidP="00E731CD">
            <w:pPr>
              <w:keepNext/>
              <w:tabs>
                <w:tab w:val="left" w:pos="567"/>
                <w:tab w:val="left" w:pos="851"/>
              </w:tabs>
              <w:jc w:val="right"/>
              <w:rPr>
                <w:rFonts w:eastAsia="Calibri" w:cs="Times New Roman"/>
                <w:color w:val="000000"/>
                <w:sz w:val="22"/>
                <w:szCs w:val="24"/>
              </w:rPr>
            </w:pPr>
            <w:r w:rsidRPr="0098264C">
              <w:rPr>
                <w:rFonts w:eastAsia="Calibri" w:cs="Times New Roman"/>
                <w:color w:val="000000"/>
                <w:sz w:val="22"/>
                <w:szCs w:val="24"/>
              </w:rPr>
              <w:t>5.</w:t>
            </w:r>
          </w:p>
        </w:tc>
        <w:tc>
          <w:tcPr>
            <w:tcW w:w="6634" w:type="dxa"/>
            <w:shd w:val="clear" w:color="auto" w:fill="auto"/>
          </w:tcPr>
          <w:p w14:paraId="0054DCF2" w14:textId="77777777" w:rsidR="00326A12" w:rsidRPr="0098264C" w:rsidRDefault="00326A12" w:rsidP="00E731CD">
            <w:pPr>
              <w:keepNext/>
              <w:spacing w:line="259" w:lineRule="auto"/>
              <w:jc w:val="both"/>
              <w:rPr>
                <w:rFonts w:eastAsia="Calibri" w:cs="Times New Roman"/>
                <w:color w:val="000000"/>
                <w:sz w:val="22"/>
                <w:szCs w:val="24"/>
              </w:rPr>
            </w:pPr>
            <w:r w:rsidRPr="0098264C">
              <w:rPr>
                <w:rFonts w:eastAsia="Calibri" w:cs="Times New Roman"/>
                <w:color w:val="000000"/>
                <w:sz w:val="22"/>
                <w:szCs w:val="24"/>
              </w:rPr>
              <w:t>Duomenų centro patalpose turi būti įrengta vaizdo stebėjimo sistema su įrašymo funkcija.</w:t>
            </w:r>
          </w:p>
        </w:tc>
        <w:tc>
          <w:tcPr>
            <w:tcW w:w="2551" w:type="dxa"/>
            <w:shd w:val="clear" w:color="auto" w:fill="F2F2F2"/>
          </w:tcPr>
          <w:p w14:paraId="52ACE7E2" w14:textId="2AEE1D9B" w:rsidR="00326A12" w:rsidRPr="0098264C" w:rsidRDefault="00996ACA" w:rsidP="00E731CD">
            <w:pPr>
              <w:keepNext/>
              <w:spacing w:line="259" w:lineRule="auto"/>
              <w:jc w:val="both"/>
              <w:rPr>
                <w:rFonts w:eastAsia="Calibri" w:cs="Times New Roman"/>
                <w:color w:val="000000"/>
                <w:sz w:val="22"/>
                <w:szCs w:val="24"/>
              </w:rPr>
            </w:pPr>
            <w:r w:rsidRPr="0098264C">
              <w:rPr>
                <w:rFonts w:eastAsia="Calibri" w:cs="Times New Roman"/>
                <w:b/>
                <w:sz w:val="22"/>
                <w:szCs w:val="24"/>
              </w:rPr>
              <w:t>Atitinka</w:t>
            </w:r>
          </w:p>
        </w:tc>
      </w:tr>
      <w:tr w:rsidR="00326A12" w:rsidRPr="0098264C" w14:paraId="4193BDE7" w14:textId="77777777" w:rsidTr="00D67488">
        <w:tc>
          <w:tcPr>
            <w:tcW w:w="704" w:type="dxa"/>
            <w:shd w:val="clear" w:color="auto" w:fill="auto"/>
          </w:tcPr>
          <w:p w14:paraId="5790CA37"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6.</w:t>
            </w:r>
          </w:p>
        </w:tc>
        <w:tc>
          <w:tcPr>
            <w:tcW w:w="6634" w:type="dxa"/>
            <w:shd w:val="clear" w:color="auto" w:fill="auto"/>
          </w:tcPr>
          <w:p w14:paraId="68AA7FE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Duomenų perdavimo tinklo ir elektros tinklo kabeliai turi būti atskirti ne mažesniu nei 1 m atstumu.</w:t>
            </w:r>
          </w:p>
        </w:tc>
        <w:tc>
          <w:tcPr>
            <w:tcW w:w="2551" w:type="dxa"/>
            <w:shd w:val="clear" w:color="auto" w:fill="F2F2F2"/>
          </w:tcPr>
          <w:p w14:paraId="6FF9147C" w14:textId="0BF29582"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01B6FAAD" w14:textId="77777777" w:rsidTr="00D67488">
        <w:tc>
          <w:tcPr>
            <w:tcW w:w="704" w:type="dxa"/>
            <w:shd w:val="clear" w:color="auto" w:fill="auto"/>
          </w:tcPr>
          <w:p w14:paraId="5BE90D46"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7.</w:t>
            </w:r>
          </w:p>
        </w:tc>
        <w:tc>
          <w:tcPr>
            <w:tcW w:w="6634" w:type="dxa"/>
            <w:shd w:val="clear" w:color="auto" w:fill="auto"/>
          </w:tcPr>
          <w:p w14:paraId="16AF25C7"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Tarnybinių stočių laikymo patalpoje turi būti įrengta tikslaus klimato kontrolės sistema, palaikanti pastovią temperatūra 20-23 °C ir drėgnumą 40-60% ribose.</w:t>
            </w:r>
          </w:p>
        </w:tc>
        <w:tc>
          <w:tcPr>
            <w:tcW w:w="2551" w:type="dxa"/>
            <w:shd w:val="clear" w:color="auto" w:fill="F2F2F2"/>
          </w:tcPr>
          <w:p w14:paraId="5848F39F" w14:textId="745E59AA"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0FB2939D" w14:textId="77777777" w:rsidTr="00D67488">
        <w:tc>
          <w:tcPr>
            <w:tcW w:w="704" w:type="dxa"/>
            <w:shd w:val="clear" w:color="auto" w:fill="auto"/>
          </w:tcPr>
          <w:p w14:paraId="63BB5F24"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8.</w:t>
            </w:r>
          </w:p>
        </w:tc>
        <w:tc>
          <w:tcPr>
            <w:tcW w:w="6634" w:type="dxa"/>
            <w:shd w:val="clear" w:color="auto" w:fill="auto"/>
          </w:tcPr>
          <w:p w14:paraId="263DCCF0"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Tikslaus klimato kontrolės sistema turi būti dubliuota mažiausiai N+1 lygiu.</w:t>
            </w:r>
          </w:p>
        </w:tc>
        <w:tc>
          <w:tcPr>
            <w:tcW w:w="2551" w:type="dxa"/>
            <w:shd w:val="clear" w:color="auto" w:fill="F2F2F2"/>
          </w:tcPr>
          <w:p w14:paraId="2BEBCA09" w14:textId="62A2CCDC"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180D7B2E" w14:textId="77777777" w:rsidTr="00D67488">
        <w:tc>
          <w:tcPr>
            <w:tcW w:w="704" w:type="dxa"/>
            <w:shd w:val="clear" w:color="auto" w:fill="auto"/>
          </w:tcPr>
          <w:p w14:paraId="50D5A76E"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9.</w:t>
            </w:r>
          </w:p>
        </w:tc>
        <w:tc>
          <w:tcPr>
            <w:tcW w:w="6634" w:type="dxa"/>
            <w:shd w:val="clear" w:color="auto" w:fill="auto"/>
          </w:tcPr>
          <w:p w14:paraId="2F85060C"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Tarnybinių stočių ir nepertraukiamo maitinimo šaltinio patalpose turi būti įrengta priešgaisrinė signalizacija.</w:t>
            </w:r>
          </w:p>
        </w:tc>
        <w:tc>
          <w:tcPr>
            <w:tcW w:w="2551" w:type="dxa"/>
            <w:shd w:val="clear" w:color="auto" w:fill="F2F2F2"/>
          </w:tcPr>
          <w:p w14:paraId="1D45C118" w14:textId="1A9A08BD"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4EA43714" w14:textId="77777777" w:rsidTr="00D67488">
        <w:tc>
          <w:tcPr>
            <w:tcW w:w="704" w:type="dxa"/>
            <w:shd w:val="clear" w:color="auto" w:fill="auto"/>
          </w:tcPr>
          <w:p w14:paraId="583B55CC"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10.</w:t>
            </w:r>
          </w:p>
        </w:tc>
        <w:tc>
          <w:tcPr>
            <w:tcW w:w="6634" w:type="dxa"/>
            <w:shd w:val="clear" w:color="auto" w:fill="auto"/>
          </w:tcPr>
          <w:p w14:paraId="775754E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Tarnybinių stočių ir nepertraukiamo maitinimo šaltinio patalpose turi būti įrengtos autonominės nepriklausomos gesinimo dujomis sistemos. </w:t>
            </w:r>
          </w:p>
        </w:tc>
        <w:tc>
          <w:tcPr>
            <w:tcW w:w="2551" w:type="dxa"/>
            <w:shd w:val="clear" w:color="auto" w:fill="F2F2F2"/>
          </w:tcPr>
          <w:p w14:paraId="6C608A3D" w14:textId="224DF4F5"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5A01DC8D" w14:textId="77777777" w:rsidTr="00D67488">
        <w:tc>
          <w:tcPr>
            <w:tcW w:w="704" w:type="dxa"/>
            <w:shd w:val="clear" w:color="auto" w:fill="auto"/>
          </w:tcPr>
          <w:p w14:paraId="0CE1C9EB"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11.</w:t>
            </w:r>
          </w:p>
        </w:tc>
        <w:tc>
          <w:tcPr>
            <w:tcW w:w="6634" w:type="dxa"/>
            <w:shd w:val="clear" w:color="auto" w:fill="auto"/>
          </w:tcPr>
          <w:p w14:paraId="4D0BF311"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Elektros tiekimas į duomenų centrą turi būti užtikrinamas ne mažiau kaip 2 (dvejomis) nepriklausomomis įvadinėmis linijomis. </w:t>
            </w:r>
          </w:p>
        </w:tc>
        <w:tc>
          <w:tcPr>
            <w:tcW w:w="2551" w:type="dxa"/>
            <w:shd w:val="clear" w:color="auto" w:fill="F2F2F2"/>
          </w:tcPr>
          <w:p w14:paraId="5E78C3F1" w14:textId="23BB1A9F"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19170B15" w14:textId="77777777" w:rsidTr="00D67488">
        <w:tc>
          <w:tcPr>
            <w:tcW w:w="704" w:type="dxa"/>
            <w:shd w:val="clear" w:color="auto" w:fill="auto"/>
          </w:tcPr>
          <w:p w14:paraId="1476EB8F"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12.</w:t>
            </w:r>
          </w:p>
        </w:tc>
        <w:tc>
          <w:tcPr>
            <w:tcW w:w="6634" w:type="dxa"/>
            <w:shd w:val="clear" w:color="auto" w:fill="auto"/>
          </w:tcPr>
          <w:p w14:paraId="31379ABA"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Elektros srovės nepertraukiamas tiekimas tarnybinių stočių patalpai turi būti užtikrintas nepertraukiamo maitinimo šaltinio sistemos pagalba. </w:t>
            </w:r>
          </w:p>
        </w:tc>
        <w:tc>
          <w:tcPr>
            <w:tcW w:w="2551" w:type="dxa"/>
            <w:shd w:val="clear" w:color="auto" w:fill="F2F2F2"/>
          </w:tcPr>
          <w:p w14:paraId="3D3799E0" w14:textId="5BF90167"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68AB991A" w14:textId="77777777" w:rsidTr="00D67488">
        <w:tc>
          <w:tcPr>
            <w:tcW w:w="704" w:type="dxa"/>
            <w:shd w:val="clear" w:color="auto" w:fill="auto"/>
          </w:tcPr>
          <w:p w14:paraId="2410DCE7"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13.</w:t>
            </w:r>
          </w:p>
        </w:tc>
        <w:tc>
          <w:tcPr>
            <w:tcW w:w="6634" w:type="dxa"/>
            <w:shd w:val="clear" w:color="auto" w:fill="auto"/>
          </w:tcPr>
          <w:p w14:paraId="35F74D34"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Nepertraukiamo maitinimo šaltinio sistema turi būti dubliuota mažiausiai N+1 lygiu.</w:t>
            </w:r>
          </w:p>
        </w:tc>
        <w:tc>
          <w:tcPr>
            <w:tcW w:w="2551" w:type="dxa"/>
            <w:shd w:val="clear" w:color="auto" w:fill="F2F2F2"/>
          </w:tcPr>
          <w:p w14:paraId="6B59A213" w14:textId="7AB7BCBB"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266D77C7" w14:textId="77777777" w:rsidTr="00D67488">
        <w:tc>
          <w:tcPr>
            <w:tcW w:w="704" w:type="dxa"/>
            <w:shd w:val="clear" w:color="auto" w:fill="auto"/>
          </w:tcPr>
          <w:p w14:paraId="1A1D715C"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14.</w:t>
            </w:r>
          </w:p>
        </w:tc>
        <w:tc>
          <w:tcPr>
            <w:tcW w:w="6634" w:type="dxa"/>
            <w:shd w:val="clear" w:color="auto" w:fill="auto"/>
          </w:tcPr>
          <w:p w14:paraId="7692940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Tarnybinių stočių, duomenų saugyklų, kompiuterinio tinklo įrangos naudojamos paslaugų teikimui iš duomenų centro maitinimas turi būti dubliuotas N+1 lygiu.</w:t>
            </w:r>
          </w:p>
        </w:tc>
        <w:tc>
          <w:tcPr>
            <w:tcW w:w="2551" w:type="dxa"/>
            <w:shd w:val="clear" w:color="auto" w:fill="F2F2F2"/>
          </w:tcPr>
          <w:p w14:paraId="70451CC4" w14:textId="75D05CD9"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2E89DC22" w14:textId="77777777" w:rsidTr="00D67488">
        <w:tc>
          <w:tcPr>
            <w:tcW w:w="704" w:type="dxa"/>
            <w:shd w:val="clear" w:color="auto" w:fill="auto"/>
          </w:tcPr>
          <w:p w14:paraId="5098C869"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15.</w:t>
            </w:r>
          </w:p>
        </w:tc>
        <w:tc>
          <w:tcPr>
            <w:tcW w:w="6634" w:type="dxa"/>
            <w:shd w:val="clear" w:color="auto" w:fill="auto"/>
          </w:tcPr>
          <w:p w14:paraId="104D4A0D"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Duomenų centras turi turėti autonominį elektros srovės generatorių, užtikrinantį nepertraukiamą duomenų centro sistemų veikimą 48 valandas esant maksimaliam jo apkrovimui.</w:t>
            </w:r>
          </w:p>
        </w:tc>
        <w:tc>
          <w:tcPr>
            <w:tcW w:w="2551" w:type="dxa"/>
            <w:shd w:val="clear" w:color="auto" w:fill="F2F2F2"/>
          </w:tcPr>
          <w:p w14:paraId="001E8967" w14:textId="5586E80B"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591221" w14:paraId="268319BB" w14:textId="77777777" w:rsidTr="00D67488">
        <w:tc>
          <w:tcPr>
            <w:tcW w:w="704" w:type="dxa"/>
            <w:shd w:val="clear" w:color="auto" w:fill="auto"/>
          </w:tcPr>
          <w:p w14:paraId="79CEC22A"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16.</w:t>
            </w:r>
          </w:p>
        </w:tc>
        <w:tc>
          <w:tcPr>
            <w:tcW w:w="6634" w:type="dxa"/>
            <w:shd w:val="clear" w:color="auto" w:fill="auto"/>
          </w:tcPr>
          <w:p w14:paraId="0BFBCE3B"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Tiekėjas turi užtikrinti, kad Tiekėjo duomenų centre esantys Perkančiosios organizacijos duomenys ir jų kopijos bus neprieinamos nei fiziniu būdu, nei kitokiais būdais neįgaliotiems asmenims ar trečiosioms šalims. Tiekėjo duomenų centre įdiegtos techninės, programinės bei organizacinės priemonės turi užtikrinti Perkančiosios organizacijos valdomų asmens duomenų tvarkymą</w:t>
            </w:r>
            <w:r w:rsidRPr="0098264C">
              <w:rPr>
                <w:rFonts w:eastAsia="Calibri" w:cs="Times New Roman"/>
                <w:sz w:val="22"/>
                <w:szCs w:val="24"/>
                <w:vertAlign w:val="superscript"/>
              </w:rPr>
              <w:t xml:space="preserve"> </w:t>
            </w:r>
            <w:r w:rsidRPr="0098264C">
              <w:rPr>
                <w:rFonts w:eastAsia="Calibri" w:cs="Times New Roman"/>
                <w:sz w:val="22"/>
                <w:szCs w:val="24"/>
              </w:rPr>
              <w:t>Tiekėjo duomenų centre pagal Bendrojo duomenų apsaugos reglamento reikalavimus.</w:t>
            </w:r>
          </w:p>
        </w:tc>
        <w:tc>
          <w:tcPr>
            <w:tcW w:w="2551" w:type="dxa"/>
            <w:shd w:val="clear" w:color="auto" w:fill="F2F2F2"/>
          </w:tcPr>
          <w:p w14:paraId="56236268" w14:textId="3380C789"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46A302D7" w14:textId="77777777" w:rsidTr="00D67488">
        <w:tc>
          <w:tcPr>
            <w:tcW w:w="704" w:type="dxa"/>
            <w:shd w:val="clear" w:color="auto" w:fill="auto"/>
          </w:tcPr>
          <w:p w14:paraId="0E7EEEA2"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lastRenderedPageBreak/>
              <w:t>17.</w:t>
            </w:r>
          </w:p>
        </w:tc>
        <w:tc>
          <w:tcPr>
            <w:tcW w:w="6634" w:type="dxa"/>
            <w:shd w:val="clear" w:color="auto" w:fill="auto"/>
          </w:tcPr>
          <w:p w14:paraId="36956C35"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p>
        </w:tc>
        <w:tc>
          <w:tcPr>
            <w:tcW w:w="2551" w:type="dxa"/>
            <w:shd w:val="clear" w:color="auto" w:fill="F2F2F2"/>
          </w:tcPr>
          <w:p w14:paraId="1D64FF4E" w14:textId="6E73AEEE"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45DDF807" w14:textId="77777777" w:rsidTr="00D67488">
        <w:tc>
          <w:tcPr>
            <w:tcW w:w="704" w:type="dxa"/>
            <w:shd w:val="clear" w:color="auto" w:fill="auto"/>
          </w:tcPr>
          <w:p w14:paraId="76B0D216"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18.</w:t>
            </w:r>
          </w:p>
        </w:tc>
        <w:tc>
          <w:tcPr>
            <w:tcW w:w="6634" w:type="dxa"/>
            <w:shd w:val="clear" w:color="auto" w:fill="auto"/>
          </w:tcPr>
          <w:p w14:paraId="787889FA"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Tarnybinių stočių patalpos turi būti apsaugotos nuo neteisėto asmenų patekimo į jas, įrengti gaisro ir įsilaužimo davikliai, kurių stebėsena ir kontrolė turi būti užtikrinama 24 valandas per parą. </w:t>
            </w:r>
          </w:p>
        </w:tc>
        <w:tc>
          <w:tcPr>
            <w:tcW w:w="2551" w:type="dxa"/>
            <w:shd w:val="clear" w:color="auto" w:fill="F2F2F2"/>
          </w:tcPr>
          <w:p w14:paraId="435242EB" w14:textId="670ACA55"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7209B130" w14:textId="77777777" w:rsidTr="00D67488">
        <w:tc>
          <w:tcPr>
            <w:tcW w:w="704" w:type="dxa"/>
            <w:shd w:val="clear" w:color="auto" w:fill="auto"/>
          </w:tcPr>
          <w:p w14:paraId="6F810965"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19.</w:t>
            </w:r>
          </w:p>
        </w:tc>
        <w:tc>
          <w:tcPr>
            <w:tcW w:w="6634" w:type="dxa"/>
            <w:shd w:val="clear" w:color="auto" w:fill="auto"/>
          </w:tcPr>
          <w:p w14:paraId="44525443"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Patekimas į tarnybinių stočių patalpas turi būti griežtai reglamentuotas ir patvirtintas Tiekėjo vidaus tvarkos taisyklėmis, užtikrinant visapusę patenkančių asmenų atsakomybę, kontrolę ir palydą.</w:t>
            </w:r>
          </w:p>
        </w:tc>
        <w:tc>
          <w:tcPr>
            <w:tcW w:w="2551" w:type="dxa"/>
            <w:shd w:val="clear" w:color="auto" w:fill="F2F2F2"/>
          </w:tcPr>
          <w:p w14:paraId="25776FD3" w14:textId="2401120C"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r w:rsidR="00326A12" w:rsidRPr="0098264C" w14:paraId="01B521D0" w14:textId="77777777" w:rsidTr="00D67488">
        <w:tc>
          <w:tcPr>
            <w:tcW w:w="704" w:type="dxa"/>
            <w:shd w:val="clear" w:color="auto" w:fill="auto"/>
          </w:tcPr>
          <w:p w14:paraId="78DF7FD6" w14:textId="77777777" w:rsidR="00326A12" w:rsidRPr="0098264C" w:rsidRDefault="00326A12" w:rsidP="00E731CD">
            <w:pPr>
              <w:keepNext/>
              <w:tabs>
                <w:tab w:val="left" w:pos="567"/>
                <w:tab w:val="left" w:pos="851"/>
              </w:tabs>
              <w:jc w:val="right"/>
              <w:rPr>
                <w:rFonts w:eastAsia="Calibri" w:cs="Times New Roman"/>
                <w:sz w:val="22"/>
                <w:szCs w:val="24"/>
              </w:rPr>
            </w:pPr>
            <w:r w:rsidRPr="0098264C">
              <w:rPr>
                <w:rFonts w:eastAsia="Calibri" w:cs="Times New Roman"/>
                <w:sz w:val="22"/>
                <w:szCs w:val="24"/>
              </w:rPr>
              <w:t>20.</w:t>
            </w:r>
          </w:p>
        </w:tc>
        <w:tc>
          <w:tcPr>
            <w:tcW w:w="6634" w:type="dxa"/>
            <w:shd w:val="clear" w:color="auto" w:fill="auto"/>
          </w:tcPr>
          <w:p w14:paraId="31382942" w14:textId="77777777" w:rsidR="00326A12" w:rsidRPr="0098264C" w:rsidRDefault="00326A12" w:rsidP="00E731CD">
            <w:pPr>
              <w:keepNext/>
              <w:spacing w:line="259" w:lineRule="auto"/>
              <w:jc w:val="both"/>
              <w:rPr>
                <w:rFonts w:eastAsia="Calibri" w:cs="Times New Roman"/>
                <w:sz w:val="22"/>
                <w:szCs w:val="24"/>
              </w:rPr>
            </w:pPr>
            <w:r w:rsidRPr="0098264C">
              <w:rPr>
                <w:rFonts w:eastAsia="Calibri" w:cs="Times New Roman"/>
                <w:sz w:val="22"/>
                <w:szCs w:val="24"/>
              </w:rPr>
              <w:t xml:space="preserve">Tiekėjas turi turėti teisę nuomoti šioje techninėje specifikacijoje nurodytą Perkančiosios organizacijos naudojamą programinę įrangą, įdiegtą jo duomenų centre. </w:t>
            </w:r>
          </w:p>
        </w:tc>
        <w:tc>
          <w:tcPr>
            <w:tcW w:w="2551" w:type="dxa"/>
            <w:shd w:val="clear" w:color="auto" w:fill="F2F2F2"/>
          </w:tcPr>
          <w:p w14:paraId="52938DD6" w14:textId="581E10CD" w:rsidR="00326A12" w:rsidRPr="0098264C" w:rsidRDefault="00996ACA" w:rsidP="00E731CD">
            <w:pPr>
              <w:keepNext/>
              <w:spacing w:line="259" w:lineRule="auto"/>
              <w:jc w:val="both"/>
              <w:rPr>
                <w:rFonts w:eastAsia="Calibri" w:cs="Times New Roman"/>
                <w:sz w:val="22"/>
                <w:szCs w:val="24"/>
              </w:rPr>
            </w:pPr>
            <w:r w:rsidRPr="0098264C">
              <w:rPr>
                <w:rFonts w:eastAsia="Calibri" w:cs="Times New Roman"/>
                <w:b/>
                <w:sz w:val="22"/>
                <w:szCs w:val="24"/>
              </w:rPr>
              <w:t>Atitinka</w:t>
            </w:r>
          </w:p>
        </w:tc>
      </w:tr>
    </w:tbl>
    <w:p w14:paraId="1CDEDE97" w14:textId="77777777" w:rsidR="00326A12" w:rsidRPr="0098264C" w:rsidRDefault="00326A12" w:rsidP="0098264C">
      <w:pPr>
        <w:widowControl w:val="0"/>
        <w:adjustRightInd w:val="0"/>
        <w:jc w:val="both"/>
        <w:textAlignment w:val="baseline"/>
        <w:rPr>
          <w:rFonts w:eastAsia="Times New Roman" w:cs="Times New Roman"/>
          <w:b/>
          <w:szCs w:val="24"/>
        </w:rPr>
      </w:pPr>
    </w:p>
    <w:p w14:paraId="72DB8FD7" w14:textId="36BCF08F" w:rsidR="00326A12" w:rsidRPr="0098264C" w:rsidRDefault="008E08AA" w:rsidP="00B207BB">
      <w:pPr>
        <w:widowControl w:val="0"/>
        <w:adjustRightInd w:val="0"/>
        <w:jc w:val="center"/>
        <w:textAlignment w:val="baseline"/>
        <w:rPr>
          <w:rFonts w:eastAsia="Times New Roman" w:cs="Times New Roman"/>
          <w:b/>
          <w:szCs w:val="24"/>
        </w:rPr>
      </w:pPr>
      <w:r>
        <w:rPr>
          <w:rFonts w:eastAsia="Times New Roman" w:cs="Times New Roman"/>
          <w:b/>
          <w:szCs w:val="24"/>
        </w:rPr>
        <w:t>VIII</w:t>
      </w:r>
      <w:r w:rsidR="00326A12" w:rsidRPr="0098264C">
        <w:rPr>
          <w:rFonts w:eastAsia="Times New Roman" w:cs="Times New Roman"/>
          <w:b/>
          <w:szCs w:val="24"/>
        </w:rPr>
        <w:t>. REIKALAVIMAI DIEGIMO, KONFIGŪRAVIMO, IŠMIGRAVIMO DARBAMS</w:t>
      </w:r>
    </w:p>
    <w:p w14:paraId="6C2A1354" w14:textId="77777777" w:rsidR="00326A12" w:rsidRPr="0098264C" w:rsidRDefault="00326A12" w:rsidP="0098264C">
      <w:pPr>
        <w:widowControl w:val="0"/>
        <w:adjustRightInd w:val="0"/>
        <w:jc w:val="both"/>
        <w:textAlignment w:val="baseline"/>
        <w:rPr>
          <w:rFonts w:eastAsia="Times New Roman" w:cs="Times New Roman"/>
          <w:b/>
          <w:szCs w:val="24"/>
        </w:rPr>
      </w:pPr>
    </w:p>
    <w:p w14:paraId="253470D5" w14:textId="6C868A8D" w:rsidR="00326A12" w:rsidRPr="0098264C" w:rsidRDefault="00326A12" w:rsidP="0098264C">
      <w:pPr>
        <w:widowControl w:val="0"/>
        <w:adjustRightInd w:val="0"/>
        <w:jc w:val="both"/>
        <w:textAlignment w:val="baseline"/>
        <w:rPr>
          <w:rFonts w:eastAsia="Times New Roman" w:cs="Times New Roman"/>
          <w:bCs/>
          <w:szCs w:val="24"/>
        </w:rPr>
      </w:pPr>
      <w:r w:rsidRPr="0098264C">
        <w:rPr>
          <w:rFonts w:eastAsia="Times New Roman" w:cs="Times New Roman"/>
          <w:bCs/>
          <w:szCs w:val="24"/>
        </w:rPr>
        <w:t>2</w:t>
      </w:r>
      <w:r w:rsidR="00CA6EA1">
        <w:rPr>
          <w:rFonts w:eastAsia="Times New Roman" w:cs="Times New Roman"/>
          <w:bCs/>
          <w:szCs w:val="24"/>
        </w:rPr>
        <w:t>1</w:t>
      </w:r>
      <w:r w:rsidRPr="0098264C">
        <w:rPr>
          <w:rFonts w:eastAsia="Times New Roman" w:cs="Times New Roman"/>
          <w:bCs/>
          <w:szCs w:val="24"/>
        </w:rPr>
        <w:t>. Diegimo, konfigūravimo, išmigravimo darbai turi būti atliekami pagal šiuos reikalavimus: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3941"/>
        <w:gridCol w:w="2409"/>
      </w:tblGrid>
      <w:tr w:rsidR="00326A12" w:rsidRPr="00591221" w14:paraId="68435BCF" w14:textId="77777777" w:rsidTr="00D67488">
        <w:tc>
          <w:tcPr>
            <w:tcW w:w="709" w:type="dxa"/>
            <w:shd w:val="clear" w:color="auto" w:fill="auto"/>
            <w:vAlign w:val="center"/>
          </w:tcPr>
          <w:p w14:paraId="67D963D5" w14:textId="77777777" w:rsidR="00326A12" w:rsidRPr="0098264C" w:rsidRDefault="00326A12" w:rsidP="0098264C">
            <w:pPr>
              <w:widowControl w:val="0"/>
              <w:suppressAutoHyphens/>
              <w:rPr>
                <w:rFonts w:eastAsia="Lucida Sans Unicode" w:cs="Times New Roman"/>
                <w:b/>
                <w:bCs/>
                <w:kern w:val="1"/>
                <w:sz w:val="22"/>
                <w:szCs w:val="24"/>
              </w:rPr>
            </w:pPr>
            <w:r w:rsidRPr="0098264C">
              <w:rPr>
                <w:rFonts w:eastAsia="Lucida Sans Unicode" w:cs="Times New Roman"/>
                <w:b/>
                <w:kern w:val="1"/>
                <w:sz w:val="22"/>
                <w:szCs w:val="24"/>
              </w:rPr>
              <w:t>Eil. Nr.</w:t>
            </w:r>
          </w:p>
        </w:tc>
        <w:tc>
          <w:tcPr>
            <w:tcW w:w="2693" w:type="dxa"/>
            <w:shd w:val="clear" w:color="auto" w:fill="auto"/>
            <w:vAlign w:val="center"/>
          </w:tcPr>
          <w:p w14:paraId="19D7D506"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Charakteristika</w:t>
            </w:r>
          </w:p>
        </w:tc>
        <w:tc>
          <w:tcPr>
            <w:tcW w:w="3941" w:type="dxa"/>
            <w:shd w:val="clear" w:color="auto" w:fill="auto"/>
            <w:vAlign w:val="center"/>
          </w:tcPr>
          <w:p w14:paraId="0813F736" w14:textId="77777777" w:rsidR="00326A12" w:rsidRPr="0098264C" w:rsidRDefault="00326A12" w:rsidP="0098264C">
            <w:pPr>
              <w:widowControl w:val="0"/>
              <w:suppressAutoHyphens/>
              <w:rPr>
                <w:rFonts w:eastAsia="Lucida Sans Unicode" w:cs="Times New Roman"/>
                <w:b/>
                <w:kern w:val="1"/>
                <w:sz w:val="22"/>
                <w:szCs w:val="24"/>
              </w:rPr>
            </w:pPr>
            <w:r w:rsidRPr="0098264C">
              <w:rPr>
                <w:rFonts w:eastAsia="Lucida Sans Unicode" w:cs="Times New Roman"/>
                <w:b/>
                <w:kern w:val="1"/>
                <w:sz w:val="22"/>
                <w:szCs w:val="24"/>
              </w:rPr>
              <w:t>Reikalavimas</w:t>
            </w:r>
          </w:p>
        </w:tc>
        <w:tc>
          <w:tcPr>
            <w:tcW w:w="2409" w:type="dxa"/>
            <w:vAlign w:val="center"/>
          </w:tcPr>
          <w:p w14:paraId="00FF96A8" w14:textId="77777777" w:rsidR="00326A12" w:rsidRPr="0098264C" w:rsidRDefault="00326A12" w:rsidP="0098264C">
            <w:pPr>
              <w:widowControl w:val="0"/>
              <w:suppressAutoHyphens/>
              <w:jc w:val="center"/>
              <w:rPr>
                <w:rFonts w:eastAsia="Lucida Sans Unicode" w:cs="Times New Roman"/>
                <w:b/>
                <w:kern w:val="1"/>
                <w:sz w:val="22"/>
                <w:szCs w:val="24"/>
              </w:rPr>
            </w:pPr>
            <w:r w:rsidRPr="0098264C">
              <w:rPr>
                <w:rFonts w:eastAsia="Calibri" w:cs="Times New Roman"/>
                <w:b/>
                <w:sz w:val="22"/>
                <w:szCs w:val="24"/>
              </w:rPr>
              <w:t>Atitiktis reikalavimui Pažymėti Atitinka/Neatitinka</w:t>
            </w:r>
          </w:p>
        </w:tc>
      </w:tr>
      <w:tr w:rsidR="00326A12" w:rsidRPr="00591221" w14:paraId="42482566" w14:textId="77777777" w:rsidTr="00D67488">
        <w:tc>
          <w:tcPr>
            <w:tcW w:w="709" w:type="dxa"/>
            <w:shd w:val="clear" w:color="auto" w:fill="auto"/>
          </w:tcPr>
          <w:p w14:paraId="7B25F78D" w14:textId="77777777" w:rsidR="00326A12" w:rsidRPr="0098264C" w:rsidRDefault="00326A12" w:rsidP="0098264C">
            <w:pPr>
              <w:widowControl w:val="0"/>
              <w:tabs>
                <w:tab w:val="left" w:pos="567"/>
                <w:tab w:val="left" w:pos="851"/>
              </w:tabs>
              <w:suppressAutoHyphens/>
              <w:rPr>
                <w:rFonts w:eastAsia="Times New Roman" w:cs="Times New Roman"/>
                <w:kern w:val="1"/>
                <w:sz w:val="22"/>
                <w:szCs w:val="24"/>
              </w:rPr>
            </w:pPr>
            <w:r w:rsidRPr="0098264C">
              <w:rPr>
                <w:rFonts w:eastAsia="Times New Roman" w:cs="Times New Roman"/>
                <w:kern w:val="1"/>
                <w:sz w:val="22"/>
                <w:szCs w:val="24"/>
              </w:rPr>
              <w:t>1.</w:t>
            </w:r>
          </w:p>
        </w:tc>
        <w:tc>
          <w:tcPr>
            <w:tcW w:w="2693" w:type="dxa"/>
            <w:shd w:val="clear" w:color="auto" w:fill="auto"/>
          </w:tcPr>
          <w:p w14:paraId="7A96E257" w14:textId="77777777" w:rsidR="00326A12" w:rsidRPr="0098264C" w:rsidRDefault="00326A12" w:rsidP="0098264C">
            <w:pPr>
              <w:widowControl w:val="0"/>
              <w:suppressAutoHyphens/>
              <w:rPr>
                <w:rFonts w:eastAsia="Times New Roman" w:cs="Times New Roman"/>
                <w:kern w:val="1"/>
                <w:sz w:val="22"/>
                <w:szCs w:val="24"/>
              </w:rPr>
            </w:pPr>
            <w:r w:rsidRPr="0098264C">
              <w:rPr>
                <w:rFonts w:eastAsia="Times New Roman" w:cs="Times New Roman"/>
                <w:sz w:val="22"/>
                <w:szCs w:val="24"/>
              </w:rPr>
              <w:t xml:space="preserve">Bendri reikalavimai </w:t>
            </w:r>
          </w:p>
        </w:tc>
        <w:tc>
          <w:tcPr>
            <w:tcW w:w="3941" w:type="dxa"/>
            <w:shd w:val="clear" w:color="auto" w:fill="auto"/>
          </w:tcPr>
          <w:p w14:paraId="09762935" w14:textId="77777777" w:rsidR="00326A12" w:rsidRPr="0098264C" w:rsidRDefault="00326A12" w:rsidP="0098264C">
            <w:pPr>
              <w:tabs>
                <w:tab w:val="left" w:pos="567"/>
                <w:tab w:val="left" w:pos="1604"/>
              </w:tabs>
              <w:contextualSpacing/>
              <w:jc w:val="both"/>
              <w:rPr>
                <w:rFonts w:eastAsia="Times New Roman" w:cs="Times New Roman"/>
                <w:sz w:val="22"/>
                <w:szCs w:val="24"/>
                <w:lang w:eastAsia="x-none"/>
              </w:rPr>
            </w:pPr>
            <w:r w:rsidRPr="0098264C">
              <w:rPr>
                <w:rFonts w:eastAsia="Times New Roman" w:cs="Times New Roman"/>
                <w:sz w:val="22"/>
                <w:szCs w:val="24"/>
                <w:lang w:eastAsia="x-none"/>
              </w:rPr>
              <w:t xml:space="preserve">Diegimo ir konfigūravimo darbai visada turi būti derinami su Perkančiąja organizacija. Atlikus darbus, pasirašomas atliktų darbų priėmimo-perdavimo aktą. Nuo darbų atlikimo akto pasirašymo dienos, paslauga apmokestinama. </w:t>
            </w:r>
          </w:p>
        </w:tc>
        <w:tc>
          <w:tcPr>
            <w:tcW w:w="2409" w:type="dxa"/>
            <w:shd w:val="clear" w:color="auto" w:fill="F2F2F2"/>
          </w:tcPr>
          <w:p w14:paraId="151784A3" w14:textId="14777C64" w:rsidR="00326A12" w:rsidRPr="0098264C" w:rsidRDefault="00996ACA" w:rsidP="0098264C">
            <w:pPr>
              <w:tabs>
                <w:tab w:val="left" w:pos="567"/>
                <w:tab w:val="left" w:pos="1604"/>
              </w:tabs>
              <w:contextualSpacing/>
              <w:jc w:val="both"/>
              <w:rPr>
                <w:rFonts w:eastAsia="Times New Roman" w:cs="Times New Roman"/>
                <w:sz w:val="22"/>
                <w:szCs w:val="24"/>
                <w:lang w:eastAsia="x-none"/>
              </w:rPr>
            </w:pPr>
            <w:r w:rsidRPr="0098264C">
              <w:rPr>
                <w:rFonts w:eastAsia="Calibri" w:cs="Times New Roman"/>
                <w:b/>
                <w:sz w:val="22"/>
                <w:szCs w:val="24"/>
              </w:rPr>
              <w:t>Atitinka</w:t>
            </w:r>
          </w:p>
        </w:tc>
      </w:tr>
      <w:tr w:rsidR="00326A12" w:rsidRPr="00591221" w14:paraId="3BAB6101" w14:textId="77777777" w:rsidTr="00D67488">
        <w:tc>
          <w:tcPr>
            <w:tcW w:w="709" w:type="dxa"/>
            <w:shd w:val="clear" w:color="auto" w:fill="auto"/>
          </w:tcPr>
          <w:p w14:paraId="64CF9F22" w14:textId="77777777" w:rsidR="00326A12" w:rsidRPr="0098264C" w:rsidRDefault="00326A12" w:rsidP="0098264C">
            <w:pPr>
              <w:widowControl w:val="0"/>
              <w:tabs>
                <w:tab w:val="left" w:pos="567"/>
                <w:tab w:val="left" w:pos="851"/>
              </w:tabs>
              <w:suppressAutoHyphens/>
              <w:rPr>
                <w:rFonts w:eastAsia="Times New Roman" w:cs="Times New Roman"/>
                <w:kern w:val="1"/>
                <w:sz w:val="22"/>
                <w:szCs w:val="24"/>
              </w:rPr>
            </w:pPr>
            <w:r w:rsidRPr="0098264C">
              <w:rPr>
                <w:rFonts w:eastAsia="Times New Roman" w:cs="Times New Roman"/>
                <w:kern w:val="1"/>
                <w:sz w:val="22"/>
                <w:szCs w:val="24"/>
              </w:rPr>
              <w:t>2.</w:t>
            </w:r>
          </w:p>
        </w:tc>
        <w:tc>
          <w:tcPr>
            <w:tcW w:w="2693" w:type="dxa"/>
            <w:shd w:val="clear" w:color="auto" w:fill="auto"/>
          </w:tcPr>
          <w:p w14:paraId="0C18B678" w14:textId="77777777" w:rsidR="00326A12" w:rsidRPr="0098264C" w:rsidRDefault="00326A12" w:rsidP="0098264C">
            <w:pPr>
              <w:widowControl w:val="0"/>
              <w:suppressAutoHyphens/>
              <w:rPr>
                <w:rFonts w:eastAsia="Times New Roman" w:cs="Times New Roman"/>
                <w:kern w:val="1"/>
                <w:sz w:val="22"/>
                <w:szCs w:val="24"/>
              </w:rPr>
            </w:pPr>
            <w:r w:rsidRPr="0098264C">
              <w:rPr>
                <w:rFonts w:eastAsia="Times New Roman" w:cs="Times New Roman"/>
                <w:kern w:val="1"/>
                <w:sz w:val="22"/>
                <w:szCs w:val="24"/>
              </w:rPr>
              <w:t>Įdiegimo terminas</w:t>
            </w:r>
          </w:p>
        </w:tc>
        <w:tc>
          <w:tcPr>
            <w:tcW w:w="3941" w:type="dxa"/>
            <w:shd w:val="clear" w:color="auto" w:fill="auto"/>
          </w:tcPr>
          <w:p w14:paraId="2B1CC847" w14:textId="0D016ED7" w:rsidR="00326A12" w:rsidRPr="0098264C" w:rsidRDefault="00326A12" w:rsidP="0098264C">
            <w:pPr>
              <w:widowControl w:val="0"/>
              <w:suppressAutoHyphens/>
              <w:rPr>
                <w:rFonts w:eastAsia="Times New Roman" w:cs="Times New Roman"/>
                <w:kern w:val="1"/>
                <w:sz w:val="22"/>
                <w:szCs w:val="24"/>
              </w:rPr>
            </w:pPr>
            <w:r w:rsidRPr="0098264C">
              <w:rPr>
                <w:rFonts w:eastAsia="Times New Roman" w:cs="Times New Roman"/>
                <w:sz w:val="22"/>
                <w:szCs w:val="24"/>
              </w:rPr>
              <w:t xml:space="preserve">Pilnas sprendimo įdiegimas turi būti atliktas ne vėliau kaip per </w:t>
            </w:r>
            <w:r w:rsidR="00C61FB9" w:rsidRPr="004425AA">
              <w:rPr>
                <w:rFonts w:eastAsia="Times New Roman" w:cs="Times New Roman"/>
                <w:sz w:val="22"/>
                <w:szCs w:val="24"/>
              </w:rPr>
              <w:t>3</w:t>
            </w:r>
            <w:r w:rsidR="00E77F76">
              <w:rPr>
                <w:rFonts w:eastAsia="Times New Roman" w:cs="Times New Roman"/>
                <w:sz w:val="22"/>
                <w:szCs w:val="24"/>
              </w:rPr>
              <w:t>0</w:t>
            </w:r>
            <w:r w:rsidR="00B30890">
              <w:rPr>
                <w:rFonts w:eastAsia="Times New Roman" w:cs="Times New Roman"/>
                <w:sz w:val="22"/>
                <w:szCs w:val="24"/>
              </w:rPr>
              <w:t xml:space="preserve"> darbo</w:t>
            </w:r>
            <w:r w:rsidRPr="0098264C">
              <w:rPr>
                <w:rFonts w:eastAsia="Times New Roman" w:cs="Times New Roman"/>
                <w:sz w:val="22"/>
                <w:szCs w:val="24"/>
              </w:rPr>
              <w:t xml:space="preserve"> dienų nuo paslaugų teikimo sutarties pasirašymo dienos.</w:t>
            </w:r>
          </w:p>
        </w:tc>
        <w:tc>
          <w:tcPr>
            <w:tcW w:w="2409" w:type="dxa"/>
            <w:shd w:val="clear" w:color="auto" w:fill="F2F2F2"/>
          </w:tcPr>
          <w:p w14:paraId="0A3C057E" w14:textId="46EBBBBB" w:rsidR="00326A12" w:rsidRPr="0098264C" w:rsidRDefault="00996ACA" w:rsidP="0098264C">
            <w:pPr>
              <w:jc w:val="both"/>
              <w:rPr>
                <w:rFonts w:eastAsia="Times New Roman" w:cs="Times New Roman"/>
                <w:sz w:val="22"/>
                <w:szCs w:val="24"/>
              </w:rPr>
            </w:pPr>
            <w:r w:rsidRPr="0098264C">
              <w:rPr>
                <w:rFonts w:eastAsia="Calibri" w:cs="Times New Roman"/>
                <w:b/>
                <w:sz w:val="22"/>
                <w:szCs w:val="24"/>
              </w:rPr>
              <w:t>Atitinka</w:t>
            </w:r>
          </w:p>
        </w:tc>
      </w:tr>
    </w:tbl>
    <w:p w14:paraId="50B2705A" w14:textId="77777777" w:rsidR="00C61FB9" w:rsidRDefault="00C61FB9" w:rsidP="00B207BB">
      <w:pPr>
        <w:widowControl w:val="0"/>
        <w:adjustRightInd w:val="0"/>
        <w:jc w:val="center"/>
        <w:textAlignment w:val="baseline"/>
        <w:rPr>
          <w:rFonts w:eastAsia="Times New Roman" w:cs="Times New Roman"/>
          <w:b/>
          <w:szCs w:val="24"/>
        </w:rPr>
      </w:pPr>
    </w:p>
    <w:p w14:paraId="1C6420C8" w14:textId="14B711CD" w:rsidR="00326A12" w:rsidRPr="0098264C" w:rsidRDefault="008E08AA" w:rsidP="00B207BB">
      <w:pPr>
        <w:widowControl w:val="0"/>
        <w:adjustRightInd w:val="0"/>
        <w:jc w:val="center"/>
        <w:textAlignment w:val="baseline"/>
        <w:rPr>
          <w:rFonts w:eastAsia="Times New Roman" w:cs="Times New Roman"/>
          <w:b/>
          <w:szCs w:val="24"/>
        </w:rPr>
      </w:pPr>
      <w:r>
        <w:rPr>
          <w:rFonts w:eastAsia="Times New Roman" w:cs="Times New Roman"/>
          <w:b/>
          <w:szCs w:val="24"/>
        </w:rPr>
        <w:t>I</w:t>
      </w:r>
      <w:r w:rsidR="002E6AF2">
        <w:rPr>
          <w:rFonts w:eastAsia="Times New Roman" w:cs="Times New Roman"/>
          <w:b/>
          <w:szCs w:val="24"/>
        </w:rPr>
        <w:t>X</w:t>
      </w:r>
      <w:r w:rsidR="00326A12" w:rsidRPr="0098264C">
        <w:rPr>
          <w:rFonts w:eastAsia="Times New Roman" w:cs="Times New Roman"/>
          <w:b/>
          <w:szCs w:val="24"/>
        </w:rPr>
        <w:t>. PLANUOJAMŲ ĮSIGYTI PASLAUGŲ APIMTYS</w:t>
      </w:r>
    </w:p>
    <w:p w14:paraId="024AAE4C" w14:textId="77777777" w:rsidR="003B2577" w:rsidRDefault="003B2577" w:rsidP="0098264C">
      <w:pPr>
        <w:widowControl w:val="0"/>
        <w:adjustRightInd w:val="0"/>
        <w:jc w:val="both"/>
        <w:textAlignment w:val="baseline"/>
        <w:rPr>
          <w:rFonts w:eastAsia="Times New Roman" w:cs="Times New Roman"/>
          <w:bCs/>
          <w:szCs w:val="24"/>
        </w:rPr>
      </w:pPr>
    </w:p>
    <w:p w14:paraId="656BA51E" w14:textId="00E94F1C" w:rsidR="00326A12" w:rsidRDefault="00326A12" w:rsidP="0098264C">
      <w:pPr>
        <w:widowControl w:val="0"/>
        <w:adjustRightInd w:val="0"/>
        <w:jc w:val="both"/>
        <w:textAlignment w:val="baseline"/>
        <w:rPr>
          <w:rFonts w:eastAsia="Times New Roman" w:cs="Times New Roman"/>
          <w:bCs/>
          <w:szCs w:val="24"/>
        </w:rPr>
      </w:pPr>
      <w:r w:rsidRPr="0098264C">
        <w:rPr>
          <w:rFonts w:eastAsia="Times New Roman" w:cs="Times New Roman"/>
          <w:bCs/>
          <w:szCs w:val="24"/>
        </w:rPr>
        <w:t>2</w:t>
      </w:r>
      <w:r w:rsidR="00CA6EA1">
        <w:rPr>
          <w:rFonts w:eastAsia="Times New Roman" w:cs="Times New Roman"/>
          <w:bCs/>
          <w:szCs w:val="24"/>
        </w:rPr>
        <w:t>2</w:t>
      </w:r>
      <w:r w:rsidRPr="0098264C">
        <w:rPr>
          <w:rFonts w:eastAsia="Times New Roman" w:cs="Times New Roman"/>
          <w:bCs/>
          <w:szCs w:val="24"/>
        </w:rPr>
        <w:t>. Planuojamų įsigyti paslaugų preliminarios apimtys</w:t>
      </w:r>
      <w:r w:rsidR="000D2F1C">
        <w:rPr>
          <w:rFonts w:eastAsia="Times New Roman" w:cs="Times New Roman"/>
          <w:bCs/>
          <w:szCs w:val="24"/>
        </w:rPr>
        <w:t xml:space="preserve"> </w:t>
      </w:r>
      <w:r w:rsidR="00632E9E">
        <w:rPr>
          <w:rFonts w:eastAsia="Times New Roman" w:cs="Times New Roman"/>
          <w:bCs/>
          <w:szCs w:val="24"/>
        </w:rPr>
        <w:t>24</w:t>
      </w:r>
      <w:r w:rsidR="000D2F1C">
        <w:rPr>
          <w:rFonts w:eastAsia="Times New Roman" w:cs="Times New Roman"/>
          <w:bCs/>
          <w:szCs w:val="24"/>
        </w:rPr>
        <w:t xml:space="preserve"> mėn.</w:t>
      </w:r>
      <w:r w:rsidRPr="0098264C">
        <w:rPr>
          <w:rFonts w:eastAsia="Times New Roman" w:cs="Times New Roman"/>
          <w:bCs/>
          <w:szCs w:val="24"/>
        </w:rPr>
        <w:t>:</w:t>
      </w:r>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937"/>
        <w:gridCol w:w="1417"/>
        <w:gridCol w:w="1701"/>
        <w:gridCol w:w="1843"/>
      </w:tblGrid>
      <w:tr w:rsidR="00BC57A3" w:rsidRPr="0098264C" w14:paraId="0A138862" w14:textId="77777777" w:rsidTr="009A44E8">
        <w:tc>
          <w:tcPr>
            <w:tcW w:w="4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DAA52CD" w14:textId="77777777" w:rsidR="00BC57A3" w:rsidRPr="0098264C" w:rsidRDefault="00BC57A3" w:rsidP="0098264C">
            <w:pPr>
              <w:jc w:val="center"/>
              <w:rPr>
                <w:rFonts w:eastAsia="Times New Roman" w:cs="Times New Roman"/>
                <w:b/>
                <w:sz w:val="22"/>
                <w:szCs w:val="24"/>
              </w:rPr>
            </w:pPr>
            <w:bookmarkStart w:id="2" w:name="_Hlk170223220"/>
            <w:r w:rsidRPr="0098264C">
              <w:rPr>
                <w:rFonts w:eastAsia="Times New Roman" w:cs="Times New Roman"/>
                <w:b/>
                <w:sz w:val="22"/>
                <w:szCs w:val="24"/>
              </w:rPr>
              <w:t>Eil. Nr.</w:t>
            </w:r>
          </w:p>
        </w:tc>
        <w:tc>
          <w:tcPr>
            <w:tcW w:w="393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3779AF" w14:textId="77777777" w:rsidR="00BC57A3" w:rsidRPr="0098264C" w:rsidRDefault="00BC57A3" w:rsidP="0098264C">
            <w:pPr>
              <w:jc w:val="center"/>
              <w:rPr>
                <w:rFonts w:eastAsia="Times New Roman" w:cs="Times New Roman"/>
                <w:b/>
                <w:sz w:val="22"/>
                <w:szCs w:val="24"/>
              </w:rPr>
            </w:pPr>
            <w:r w:rsidRPr="0098264C">
              <w:rPr>
                <w:rFonts w:eastAsia="Times New Roman" w:cs="Times New Roman"/>
                <w:b/>
                <w:sz w:val="22"/>
                <w:szCs w:val="24"/>
              </w:rPr>
              <w:t>Pavadinimas*</w:t>
            </w:r>
          </w:p>
        </w:tc>
        <w:tc>
          <w:tcPr>
            <w:tcW w:w="14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2912BEB" w14:textId="37BC8D18" w:rsidR="00BC57A3" w:rsidRPr="00DE409A" w:rsidRDefault="003B7257" w:rsidP="0098264C">
            <w:pPr>
              <w:ind w:right="-18"/>
              <w:jc w:val="center"/>
              <w:rPr>
                <w:rFonts w:eastAsia="Times New Roman" w:cs="Times New Roman"/>
                <w:b/>
                <w:sz w:val="22"/>
                <w:szCs w:val="24"/>
              </w:rPr>
            </w:pPr>
            <w:r w:rsidRPr="00DE409A">
              <w:rPr>
                <w:rFonts w:eastAsia="Times New Roman" w:cs="Times New Roman"/>
                <w:b/>
                <w:sz w:val="22"/>
                <w:szCs w:val="24"/>
              </w:rPr>
              <w:t>S</w:t>
            </w:r>
            <w:r w:rsidR="00BC57A3" w:rsidRPr="00DE409A">
              <w:rPr>
                <w:rFonts w:eastAsia="Times New Roman" w:cs="Times New Roman"/>
                <w:b/>
                <w:sz w:val="22"/>
                <w:szCs w:val="24"/>
              </w:rPr>
              <w:t>uma, Eur</w:t>
            </w:r>
          </w:p>
          <w:p w14:paraId="264EA8B8" w14:textId="5E16F4CC" w:rsidR="00BC57A3" w:rsidRPr="00DE409A" w:rsidRDefault="00BC57A3" w:rsidP="0098264C">
            <w:pPr>
              <w:ind w:right="-18"/>
              <w:jc w:val="center"/>
              <w:rPr>
                <w:rFonts w:eastAsia="Times New Roman" w:cs="Times New Roman"/>
                <w:b/>
                <w:sz w:val="22"/>
                <w:szCs w:val="24"/>
              </w:rPr>
            </w:pPr>
            <w:r w:rsidRPr="00DE409A">
              <w:rPr>
                <w:rFonts w:eastAsia="Times New Roman" w:cs="Times New Roman"/>
                <w:b/>
                <w:sz w:val="22"/>
                <w:szCs w:val="24"/>
              </w:rPr>
              <w:t xml:space="preserve">be PVM per </w:t>
            </w:r>
            <w:r w:rsidR="001B04DC" w:rsidRPr="00DE409A">
              <w:rPr>
                <w:rFonts w:eastAsia="Times New Roman" w:cs="Times New Roman"/>
                <w:b/>
                <w:sz w:val="22"/>
                <w:szCs w:val="24"/>
              </w:rPr>
              <w:t>24</w:t>
            </w:r>
            <w:r w:rsidR="009A44E8" w:rsidRPr="00DE409A">
              <w:rPr>
                <w:rFonts w:eastAsia="Times New Roman" w:cs="Times New Roman"/>
                <w:b/>
                <w:sz w:val="22"/>
                <w:szCs w:val="24"/>
              </w:rPr>
              <w:t xml:space="preserve"> </w:t>
            </w:r>
            <w:r w:rsidRPr="00DE409A">
              <w:rPr>
                <w:rFonts w:eastAsia="Times New Roman" w:cs="Times New Roman"/>
                <w:b/>
                <w:sz w:val="22"/>
                <w:szCs w:val="24"/>
              </w:rPr>
              <w:t>mėn.</w:t>
            </w:r>
          </w:p>
        </w:tc>
        <w:tc>
          <w:tcPr>
            <w:tcW w:w="1701" w:type="dxa"/>
            <w:tcBorders>
              <w:top w:val="single" w:sz="4" w:space="0" w:color="auto"/>
              <w:left w:val="single" w:sz="4" w:space="0" w:color="auto"/>
              <w:bottom w:val="single" w:sz="4" w:space="0" w:color="auto"/>
              <w:right w:val="single" w:sz="4" w:space="0" w:color="auto"/>
            </w:tcBorders>
          </w:tcPr>
          <w:p w14:paraId="3EB21DFB" w14:textId="77777777" w:rsidR="00BC57A3" w:rsidRPr="00DE409A" w:rsidRDefault="00BC57A3" w:rsidP="004425AA">
            <w:pPr>
              <w:ind w:right="-18"/>
              <w:jc w:val="center"/>
              <w:rPr>
                <w:rFonts w:eastAsia="Times New Roman" w:cs="Times New Roman"/>
                <w:b/>
                <w:sz w:val="22"/>
                <w:szCs w:val="24"/>
              </w:rPr>
            </w:pPr>
          </w:p>
          <w:p w14:paraId="0FE71443" w14:textId="151F39A8" w:rsidR="00BC57A3" w:rsidRPr="00DE409A" w:rsidRDefault="00BC57A3" w:rsidP="004425AA">
            <w:pPr>
              <w:ind w:right="-18"/>
              <w:jc w:val="center"/>
              <w:rPr>
                <w:rFonts w:eastAsia="Times New Roman" w:cs="Times New Roman"/>
                <w:b/>
                <w:sz w:val="22"/>
                <w:szCs w:val="24"/>
              </w:rPr>
            </w:pPr>
            <w:r w:rsidRPr="00DE409A">
              <w:rPr>
                <w:rFonts w:eastAsia="Times New Roman" w:cs="Times New Roman"/>
                <w:b/>
                <w:sz w:val="22"/>
                <w:szCs w:val="24"/>
              </w:rPr>
              <w:t xml:space="preserve">PVM </w:t>
            </w:r>
            <w:r w:rsidR="009A44E8" w:rsidRPr="00DE409A">
              <w:rPr>
                <w:rFonts w:eastAsia="Times New Roman" w:cs="Times New Roman"/>
                <w:b/>
                <w:sz w:val="22"/>
                <w:szCs w:val="24"/>
              </w:rPr>
              <w:t xml:space="preserve">suma </w:t>
            </w:r>
            <w:r w:rsidRPr="00DE409A">
              <w:rPr>
                <w:rFonts w:eastAsia="Times New Roman" w:cs="Times New Roman"/>
                <w:b/>
                <w:sz w:val="22"/>
                <w:szCs w:val="24"/>
              </w:rPr>
              <w:t xml:space="preserve">per </w:t>
            </w:r>
            <w:r w:rsidR="001B04DC" w:rsidRPr="00DE409A">
              <w:rPr>
                <w:rFonts w:eastAsia="Times New Roman" w:cs="Times New Roman"/>
                <w:b/>
                <w:sz w:val="22"/>
                <w:szCs w:val="24"/>
              </w:rPr>
              <w:t>24</w:t>
            </w:r>
            <w:r w:rsidR="009A44E8" w:rsidRPr="00DE409A">
              <w:rPr>
                <w:rFonts w:eastAsia="Times New Roman" w:cs="Times New Roman"/>
                <w:b/>
                <w:sz w:val="22"/>
                <w:szCs w:val="24"/>
              </w:rPr>
              <w:t xml:space="preserve"> </w:t>
            </w:r>
            <w:r w:rsidRPr="00DE409A">
              <w:rPr>
                <w:rFonts w:eastAsia="Times New Roman" w:cs="Times New Roman"/>
                <w:b/>
                <w:sz w:val="22"/>
                <w:szCs w:val="24"/>
              </w:rPr>
              <w:t>mėn.</w:t>
            </w:r>
          </w:p>
        </w:tc>
        <w:tc>
          <w:tcPr>
            <w:tcW w:w="1843" w:type="dxa"/>
            <w:tcBorders>
              <w:top w:val="single" w:sz="4" w:space="0" w:color="auto"/>
              <w:left w:val="single" w:sz="4" w:space="0" w:color="auto"/>
              <w:bottom w:val="single" w:sz="4" w:space="0" w:color="auto"/>
              <w:right w:val="single" w:sz="4" w:space="0" w:color="auto"/>
            </w:tcBorders>
            <w:vAlign w:val="center"/>
          </w:tcPr>
          <w:p w14:paraId="32AB6639" w14:textId="52B54080" w:rsidR="00BC57A3" w:rsidRPr="00DE409A" w:rsidRDefault="003B7257" w:rsidP="0098264C">
            <w:pPr>
              <w:ind w:right="-18"/>
              <w:jc w:val="center"/>
              <w:rPr>
                <w:rFonts w:eastAsia="Times New Roman" w:cs="Times New Roman"/>
                <w:b/>
                <w:sz w:val="22"/>
                <w:szCs w:val="24"/>
              </w:rPr>
            </w:pPr>
            <w:r w:rsidRPr="00DE409A">
              <w:rPr>
                <w:rFonts w:eastAsia="Times New Roman" w:cs="Times New Roman"/>
                <w:b/>
                <w:sz w:val="22"/>
                <w:szCs w:val="24"/>
              </w:rPr>
              <w:t>S</w:t>
            </w:r>
            <w:r w:rsidR="00BC57A3" w:rsidRPr="00DE409A">
              <w:rPr>
                <w:rFonts w:eastAsia="Times New Roman" w:cs="Times New Roman"/>
                <w:b/>
                <w:sz w:val="22"/>
                <w:szCs w:val="24"/>
              </w:rPr>
              <w:t>uma, Eur</w:t>
            </w:r>
          </w:p>
          <w:p w14:paraId="747D6834" w14:textId="12A84F79" w:rsidR="00BC57A3" w:rsidRPr="00DE409A" w:rsidRDefault="009A44E8" w:rsidP="0098264C">
            <w:pPr>
              <w:ind w:right="-18"/>
              <w:jc w:val="center"/>
              <w:rPr>
                <w:rFonts w:eastAsia="Times New Roman" w:cs="Times New Roman"/>
                <w:b/>
                <w:sz w:val="22"/>
                <w:szCs w:val="24"/>
              </w:rPr>
            </w:pPr>
            <w:r w:rsidRPr="00DE409A">
              <w:rPr>
                <w:rFonts w:eastAsia="Times New Roman" w:cs="Times New Roman"/>
                <w:b/>
                <w:sz w:val="22"/>
                <w:szCs w:val="24"/>
              </w:rPr>
              <w:t>su</w:t>
            </w:r>
            <w:r w:rsidR="00BC57A3" w:rsidRPr="00DE409A">
              <w:rPr>
                <w:rFonts w:eastAsia="Times New Roman" w:cs="Times New Roman"/>
                <w:b/>
                <w:sz w:val="22"/>
                <w:szCs w:val="24"/>
              </w:rPr>
              <w:t xml:space="preserve"> PVM </w:t>
            </w:r>
            <w:r w:rsidRPr="00DE409A">
              <w:rPr>
                <w:rFonts w:eastAsia="Times New Roman" w:cs="Times New Roman"/>
                <w:b/>
                <w:sz w:val="22"/>
                <w:szCs w:val="24"/>
              </w:rPr>
              <w:t xml:space="preserve">per </w:t>
            </w:r>
            <w:r w:rsidR="001B04DC" w:rsidRPr="00DE409A">
              <w:rPr>
                <w:rFonts w:eastAsia="Times New Roman" w:cs="Times New Roman"/>
                <w:b/>
                <w:sz w:val="22"/>
                <w:szCs w:val="24"/>
              </w:rPr>
              <w:t xml:space="preserve">24 </w:t>
            </w:r>
            <w:r w:rsidR="00BC57A3" w:rsidRPr="00DE409A">
              <w:rPr>
                <w:rFonts w:eastAsia="Times New Roman" w:cs="Times New Roman"/>
                <w:b/>
                <w:sz w:val="22"/>
                <w:szCs w:val="24"/>
              </w:rPr>
              <w:t>mėn.</w:t>
            </w:r>
          </w:p>
        </w:tc>
      </w:tr>
      <w:tr w:rsidR="00BC57A3" w:rsidRPr="0098264C" w14:paraId="37EA296E" w14:textId="77777777" w:rsidTr="009A44E8">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2A63C3E3" w14:textId="77777777" w:rsidR="00BC57A3" w:rsidRPr="0098264C" w:rsidRDefault="00BC57A3" w:rsidP="0098264C">
            <w:pPr>
              <w:widowControl w:val="0"/>
              <w:autoSpaceDE w:val="0"/>
              <w:autoSpaceDN w:val="0"/>
              <w:adjustRightInd w:val="0"/>
              <w:spacing w:after="200" w:line="276" w:lineRule="auto"/>
              <w:contextualSpacing/>
              <w:jc w:val="center"/>
              <w:rPr>
                <w:rFonts w:eastAsia="Times New Roman" w:cs="Times New Roman"/>
                <w:i/>
                <w:sz w:val="22"/>
                <w:szCs w:val="24"/>
              </w:rPr>
            </w:pPr>
            <w:r w:rsidRPr="0098264C">
              <w:rPr>
                <w:rFonts w:eastAsia="Times New Roman" w:cs="Times New Roman"/>
                <w:i/>
                <w:sz w:val="22"/>
                <w:szCs w:val="24"/>
              </w:rPr>
              <w:t>(1)</w:t>
            </w:r>
          </w:p>
        </w:tc>
        <w:tc>
          <w:tcPr>
            <w:tcW w:w="39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05E9C5A" w14:textId="77777777" w:rsidR="00BC57A3" w:rsidRPr="0098264C" w:rsidRDefault="00BC57A3" w:rsidP="0098264C">
            <w:pPr>
              <w:widowControl w:val="0"/>
              <w:autoSpaceDE w:val="0"/>
              <w:autoSpaceDN w:val="0"/>
              <w:adjustRightInd w:val="0"/>
              <w:spacing w:after="200" w:line="276" w:lineRule="auto"/>
              <w:contextualSpacing/>
              <w:jc w:val="center"/>
              <w:rPr>
                <w:rFonts w:eastAsia="Times New Roman" w:cs="Times New Roman"/>
                <w:i/>
                <w:sz w:val="22"/>
                <w:szCs w:val="24"/>
              </w:rPr>
            </w:pPr>
            <w:r w:rsidRPr="0098264C">
              <w:rPr>
                <w:rFonts w:eastAsia="Times New Roman" w:cs="Times New Roman"/>
                <w:i/>
                <w:sz w:val="22"/>
                <w:szCs w:val="24"/>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5A208F80" w14:textId="57DCADCC" w:rsidR="00BC57A3" w:rsidRPr="0098264C" w:rsidRDefault="003B7257" w:rsidP="0098264C">
            <w:pPr>
              <w:jc w:val="center"/>
              <w:rPr>
                <w:rFonts w:eastAsia="Times New Roman" w:cs="Times New Roman"/>
                <w:i/>
                <w:sz w:val="22"/>
                <w:szCs w:val="24"/>
              </w:rPr>
            </w:pPr>
            <w:r w:rsidRPr="0098264C">
              <w:rPr>
                <w:rFonts w:eastAsia="Times New Roman" w:cs="Times New Roman"/>
                <w:i/>
                <w:sz w:val="22"/>
                <w:szCs w:val="24"/>
              </w:rPr>
              <w:t>(</w:t>
            </w:r>
            <w:r>
              <w:rPr>
                <w:rFonts w:eastAsia="Times New Roman" w:cs="Times New Roman"/>
                <w:i/>
                <w:sz w:val="22"/>
                <w:szCs w:val="24"/>
              </w:rPr>
              <w:t>3</w:t>
            </w:r>
            <w:r w:rsidRPr="0098264C">
              <w:rPr>
                <w:rFonts w:eastAsia="Times New Roman" w:cs="Times New Roman"/>
                <w:i/>
                <w:sz w:val="22"/>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44DC4FE" w14:textId="038DED66" w:rsidR="00BC57A3" w:rsidRPr="0098264C" w:rsidRDefault="003B7257" w:rsidP="004425AA">
            <w:pPr>
              <w:rPr>
                <w:rFonts w:eastAsia="Times New Roman" w:cs="Times New Roman"/>
                <w:i/>
                <w:sz w:val="22"/>
                <w:szCs w:val="24"/>
              </w:rPr>
            </w:pPr>
            <w:r>
              <w:rPr>
                <w:rFonts w:eastAsia="Times New Roman" w:cs="Times New Roman"/>
                <w:i/>
                <w:sz w:val="22"/>
                <w:szCs w:val="24"/>
              </w:rPr>
              <w:t xml:space="preserve">         </w:t>
            </w:r>
            <w:r w:rsidRPr="0098264C">
              <w:rPr>
                <w:rFonts w:eastAsia="Times New Roman" w:cs="Times New Roman"/>
                <w:i/>
                <w:sz w:val="22"/>
                <w:szCs w:val="24"/>
              </w:rPr>
              <w:t>(</w:t>
            </w:r>
            <w:r>
              <w:rPr>
                <w:rFonts w:eastAsia="Times New Roman" w:cs="Times New Roman"/>
                <w:i/>
                <w:sz w:val="22"/>
                <w:szCs w:val="24"/>
              </w:rPr>
              <w:t>4</w:t>
            </w:r>
            <w:r w:rsidRPr="0098264C">
              <w:rPr>
                <w:rFonts w:eastAsia="Times New Roman" w:cs="Times New Roman"/>
                <w:i/>
                <w:sz w:val="22"/>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E2E0E5F" w14:textId="3EE1BA49" w:rsidR="00BC57A3" w:rsidRPr="0098264C" w:rsidRDefault="003B7257" w:rsidP="0098264C">
            <w:pPr>
              <w:jc w:val="center"/>
              <w:rPr>
                <w:rFonts w:eastAsia="Times New Roman" w:cs="Times New Roman"/>
                <w:i/>
                <w:sz w:val="22"/>
                <w:szCs w:val="24"/>
              </w:rPr>
            </w:pPr>
            <w:r w:rsidRPr="0098264C">
              <w:rPr>
                <w:rFonts w:eastAsia="Times New Roman" w:cs="Times New Roman"/>
                <w:i/>
                <w:sz w:val="22"/>
                <w:szCs w:val="24"/>
              </w:rPr>
              <w:t>(</w:t>
            </w:r>
            <w:r>
              <w:rPr>
                <w:rFonts w:eastAsia="Times New Roman" w:cs="Times New Roman"/>
                <w:i/>
                <w:sz w:val="22"/>
                <w:szCs w:val="24"/>
              </w:rPr>
              <w:t>5</w:t>
            </w:r>
            <w:r w:rsidRPr="0098264C">
              <w:rPr>
                <w:rFonts w:eastAsia="Times New Roman" w:cs="Times New Roman"/>
                <w:i/>
                <w:sz w:val="22"/>
                <w:szCs w:val="24"/>
              </w:rPr>
              <w:t>)</w:t>
            </w:r>
          </w:p>
        </w:tc>
      </w:tr>
      <w:tr w:rsidR="00BC57A3" w:rsidRPr="0098264C" w14:paraId="48DF96E9" w14:textId="77777777" w:rsidTr="001D43B1">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2D442F6A" w14:textId="77777777" w:rsidR="00BC57A3" w:rsidRPr="0098264C" w:rsidRDefault="00BC57A3" w:rsidP="0098264C">
            <w:pPr>
              <w:widowControl w:val="0"/>
              <w:autoSpaceDE w:val="0"/>
              <w:autoSpaceDN w:val="0"/>
              <w:adjustRightInd w:val="0"/>
              <w:spacing w:after="200" w:line="276" w:lineRule="auto"/>
              <w:contextualSpacing/>
              <w:jc w:val="center"/>
              <w:rPr>
                <w:rFonts w:eastAsia="Times New Roman" w:cs="Times New Roman"/>
                <w:sz w:val="22"/>
                <w:szCs w:val="24"/>
              </w:rPr>
            </w:pPr>
            <w:r w:rsidRPr="0098264C">
              <w:rPr>
                <w:rFonts w:eastAsia="Times New Roman" w:cs="Times New Roman"/>
                <w:sz w:val="22"/>
                <w:szCs w:val="24"/>
              </w:rPr>
              <w:t>1</w:t>
            </w:r>
            <w:r>
              <w:rPr>
                <w:rFonts w:eastAsia="Times New Roman" w:cs="Times New Roman"/>
                <w:sz w:val="22"/>
                <w:szCs w:val="24"/>
              </w:rPr>
              <w:t>.</w:t>
            </w:r>
          </w:p>
        </w:tc>
        <w:tc>
          <w:tcPr>
            <w:tcW w:w="39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2BDBAFCE" w14:textId="48E3EAF2" w:rsidR="00BC57A3" w:rsidRPr="0098264C" w:rsidRDefault="00BC57A3" w:rsidP="0098264C">
            <w:pPr>
              <w:tabs>
                <w:tab w:val="left" w:pos="567"/>
                <w:tab w:val="left" w:pos="851"/>
              </w:tabs>
              <w:jc w:val="both"/>
              <w:rPr>
                <w:rFonts w:eastAsia="Times New Roman" w:cs="Times New Roman"/>
                <w:sz w:val="22"/>
                <w:szCs w:val="24"/>
              </w:rPr>
            </w:pPr>
            <w:r w:rsidRPr="0098264C">
              <w:rPr>
                <w:rFonts w:eastAsia="Times New Roman" w:cs="Times New Roman"/>
                <w:sz w:val="22"/>
                <w:szCs w:val="24"/>
              </w:rPr>
              <w:t>Virtualus procesorius (vCPU)</w:t>
            </w:r>
            <w:r>
              <w:rPr>
                <w:rFonts w:eastAsia="Times New Roman" w:cs="Times New Roman"/>
                <w:sz w:val="22"/>
                <w:szCs w:val="24"/>
              </w:rPr>
              <w:t xml:space="preserve"> ne mažiau 4 vnt.</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8533702" w14:textId="5DD5B4AF" w:rsidR="00BC57A3" w:rsidRPr="0098264C" w:rsidRDefault="00471603" w:rsidP="0098264C">
            <w:pPr>
              <w:jc w:val="center"/>
              <w:rPr>
                <w:rFonts w:eastAsia="Times New Roman" w:cs="Times New Roman"/>
                <w:sz w:val="22"/>
                <w:szCs w:val="24"/>
              </w:rPr>
            </w:pPr>
            <w:r>
              <w:rPr>
                <w:rFonts w:eastAsia="Times New Roman" w:cs="Times New Roman"/>
                <w:sz w:val="22"/>
                <w:szCs w:val="24"/>
              </w:rPr>
              <w:t>384,00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5BDE5C9" w14:textId="5CAC0884" w:rsidR="00BC57A3" w:rsidRPr="0098264C" w:rsidRDefault="006D4533" w:rsidP="0098264C">
            <w:pPr>
              <w:jc w:val="center"/>
              <w:rPr>
                <w:rFonts w:eastAsia="Times New Roman" w:cs="Times New Roman"/>
                <w:sz w:val="22"/>
                <w:szCs w:val="24"/>
              </w:rPr>
            </w:pPr>
            <w:r>
              <w:rPr>
                <w:rFonts w:eastAsia="Times New Roman" w:cs="Times New Roman"/>
                <w:sz w:val="22"/>
                <w:szCs w:val="24"/>
              </w:rPr>
              <w:t>80,64</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5B723EC9" w14:textId="102F4163" w:rsidR="00BC57A3" w:rsidRPr="0098264C" w:rsidRDefault="00B14E49" w:rsidP="0098264C">
            <w:pPr>
              <w:jc w:val="center"/>
              <w:rPr>
                <w:rFonts w:eastAsia="Times New Roman" w:cs="Times New Roman"/>
                <w:sz w:val="22"/>
                <w:szCs w:val="24"/>
              </w:rPr>
            </w:pPr>
            <w:r>
              <w:rPr>
                <w:rFonts w:eastAsia="Times New Roman" w:cs="Times New Roman"/>
                <w:sz w:val="22"/>
                <w:szCs w:val="24"/>
              </w:rPr>
              <w:t>464,64</w:t>
            </w:r>
          </w:p>
        </w:tc>
      </w:tr>
      <w:tr w:rsidR="00BC57A3" w:rsidRPr="0098264C" w14:paraId="209B51F7" w14:textId="77777777" w:rsidTr="001D43B1">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44AD4615" w14:textId="77777777" w:rsidR="00BC57A3" w:rsidRPr="0098264C" w:rsidRDefault="00BC57A3" w:rsidP="0098264C">
            <w:pPr>
              <w:widowControl w:val="0"/>
              <w:autoSpaceDE w:val="0"/>
              <w:autoSpaceDN w:val="0"/>
              <w:adjustRightInd w:val="0"/>
              <w:spacing w:after="200" w:line="276" w:lineRule="auto"/>
              <w:contextualSpacing/>
              <w:jc w:val="center"/>
              <w:rPr>
                <w:rFonts w:eastAsia="Times New Roman" w:cs="Times New Roman"/>
                <w:sz w:val="22"/>
                <w:szCs w:val="24"/>
              </w:rPr>
            </w:pPr>
            <w:r w:rsidRPr="0098264C">
              <w:rPr>
                <w:rFonts w:eastAsia="Times New Roman" w:cs="Times New Roman"/>
                <w:sz w:val="22"/>
                <w:szCs w:val="24"/>
              </w:rPr>
              <w:t>2</w:t>
            </w:r>
            <w:r>
              <w:rPr>
                <w:rFonts w:eastAsia="Times New Roman" w:cs="Times New Roman"/>
                <w:sz w:val="22"/>
                <w:szCs w:val="24"/>
              </w:rPr>
              <w:t>.</w:t>
            </w:r>
          </w:p>
        </w:tc>
        <w:tc>
          <w:tcPr>
            <w:tcW w:w="39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46665A83" w14:textId="17E04FBA" w:rsidR="00BC57A3" w:rsidRPr="0098264C" w:rsidRDefault="00BC57A3" w:rsidP="0098264C">
            <w:pPr>
              <w:tabs>
                <w:tab w:val="left" w:pos="567"/>
                <w:tab w:val="left" w:pos="851"/>
              </w:tabs>
              <w:jc w:val="both"/>
              <w:rPr>
                <w:rFonts w:eastAsia="Times New Roman" w:cs="Times New Roman"/>
                <w:sz w:val="22"/>
                <w:szCs w:val="24"/>
              </w:rPr>
            </w:pPr>
            <w:r w:rsidRPr="0098264C">
              <w:rPr>
                <w:rFonts w:eastAsia="Times New Roman" w:cs="Times New Roman"/>
                <w:sz w:val="22"/>
                <w:szCs w:val="24"/>
              </w:rPr>
              <w:t>Operatyvioji atmintis (</w:t>
            </w:r>
            <w:r>
              <w:rPr>
                <w:rFonts w:eastAsia="Times New Roman" w:cs="Times New Roman"/>
                <w:sz w:val="22"/>
                <w:szCs w:val="24"/>
              </w:rPr>
              <w:t>v</w:t>
            </w:r>
            <w:r w:rsidRPr="0098264C">
              <w:rPr>
                <w:rFonts w:eastAsia="Times New Roman" w:cs="Times New Roman"/>
                <w:sz w:val="22"/>
                <w:szCs w:val="24"/>
              </w:rPr>
              <w:t>RAM)</w:t>
            </w:r>
            <w:r>
              <w:rPr>
                <w:rFonts w:eastAsia="Times New Roman" w:cs="Times New Roman"/>
                <w:sz w:val="22"/>
                <w:szCs w:val="24"/>
              </w:rPr>
              <w:t xml:space="preserve"> ne mažiau 16 GB</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6E0A1D4F" w14:textId="2D3890C2" w:rsidR="00BC57A3" w:rsidRPr="0098264C" w:rsidRDefault="004C04A3" w:rsidP="0098264C">
            <w:pPr>
              <w:jc w:val="center"/>
              <w:rPr>
                <w:rFonts w:eastAsia="Times New Roman" w:cs="Times New Roman"/>
                <w:sz w:val="22"/>
                <w:szCs w:val="24"/>
              </w:rPr>
            </w:pPr>
            <w:r>
              <w:rPr>
                <w:rFonts w:eastAsia="Times New Roman" w:cs="Times New Roman"/>
                <w:sz w:val="22"/>
                <w:szCs w:val="24"/>
              </w:rPr>
              <w:t>1536,00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4E193CAC" w14:textId="07A5F09D" w:rsidR="00BC57A3" w:rsidRPr="0098264C" w:rsidRDefault="00B14E49" w:rsidP="0098264C">
            <w:pPr>
              <w:jc w:val="center"/>
              <w:rPr>
                <w:rFonts w:eastAsia="Times New Roman" w:cs="Times New Roman"/>
                <w:sz w:val="22"/>
                <w:szCs w:val="24"/>
              </w:rPr>
            </w:pPr>
            <w:r>
              <w:rPr>
                <w:rFonts w:eastAsia="Times New Roman" w:cs="Times New Roman"/>
                <w:sz w:val="22"/>
                <w:szCs w:val="24"/>
              </w:rPr>
              <w:t>322,56</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15134DC6" w14:textId="1F954EBD" w:rsidR="00BC57A3" w:rsidRPr="0098264C" w:rsidRDefault="00FD7CF8" w:rsidP="0098264C">
            <w:pPr>
              <w:jc w:val="center"/>
              <w:rPr>
                <w:rFonts w:eastAsia="Times New Roman" w:cs="Times New Roman"/>
                <w:sz w:val="22"/>
                <w:szCs w:val="24"/>
              </w:rPr>
            </w:pPr>
            <w:r>
              <w:rPr>
                <w:rFonts w:eastAsia="Times New Roman" w:cs="Times New Roman"/>
                <w:sz w:val="22"/>
                <w:szCs w:val="24"/>
              </w:rPr>
              <w:t>1858,56</w:t>
            </w:r>
          </w:p>
        </w:tc>
      </w:tr>
      <w:tr w:rsidR="00BC57A3" w:rsidRPr="0098264C" w14:paraId="65AB86A9" w14:textId="77777777" w:rsidTr="001D43B1">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01A42A94" w14:textId="77777777" w:rsidR="00BC57A3" w:rsidRPr="0098264C" w:rsidRDefault="00BC57A3" w:rsidP="0098264C">
            <w:pPr>
              <w:widowControl w:val="0"/>
              <w:autoSpaceDE w:val="0"/>
              <w:autoSpaceDN w:val="0"/>
              <w:adjustRightInd w:val="0"/>
              <w:spacing w:after="200" w:line="276" w:lineRule="auto"/>
              <w:contextualSpacing/>
              <w:jc w:val="center"/>
              <w:rPr>
                <w:rFonts w:eastAsia="Times New Roman" w:cs="Times New Roman"/>
                <w:sz w:val="22"/>
                <w:szCs w:val="24"/>
              </w:rPr>
            </w:pPr>
            <w:r w:rsidRPr="0098264C">
              <w:rPr>
                <w:rFonts w:eastAsia="Times New Roman" w:cs="Times New Roman"/>
                <w:sz w:val="22"/>
                <w:szCs w:val="24"/>
              </w:rPr>
              <w:t>3</w:t>
            </w:r>
            <w:r>
              <w:rPr>
                <w:rFonts w:eastAsia="Times New Roman" w:cs="Times New Roman"/>
                <w:sz w:val="22"/>
                <w:szCs w:val="24"/>
              </w:rPr>
              <w:t>.</w:t>
            </w:r>
          </w:p>
        </w:tc>
        <w:tc>
          <w:tcPr>
            <w:tcW w:w="39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2022BF0" w14:textId="4D42722F" w:rsidR="00BC57A3" w:rsidRPr="00F91604" w:rsidRDefault="00BC57A3" w:rsidP="0098264C">
            <w:pPr>
              <w:tabs>
                <w:tab w:val="left" w:pos="567"/>
                <w:tab w:val="left" w:pos="851"/>
              </w:tabs>
              <w:jc w:val="both"/>
              <w:rPr>
                <w:rFonts w:eastAsia="Times New Roman" w:cs="Times New Roman"/>
                <w:color w:val="FF0000"/>
                <w:sz w:val="22"/>
                <w:szCs w:val="24"/>
              </w:rPr>
            </w:pPr>
            <w:r w:rsidRPr="00940E42">
              <w:rPr>
                <w:rFonts w:eastAsia="Times New Roman" w:cs="Times New Roman"/>
                <w:sz w:val="22"/>
                <w:szCs w:val="24"/>
              </w:rPr>
              <w:t>Virtuali duomenų talpykla (rezervinių kopijų saugojimo vieta turi būti įtraukta į kainą ir papildomai neapmokestinama</w:t>
            </w:r>
            <w:r w:rsidRPr="00FC2887">
              <w:rPr>
                <w:rFonts w:eastAsia="Times New Roman" w:cs="Times New Roman"/>
                <w:sz w:val="22"/>
                <w:szCs w:val="24"/>
              </w:rPr>
              <w:t xml:space="preserve">) </w:t>
            </w:r>
            <w:r>
              <w:rPr>
                <w:rFonts w:eastAsia="Times New Roman" w:cs="Times New Roman"/>
                <w:sz w:val="22"/>
                <w:szCs w:val="24"/>
              </w:rPr>
              <w:t>ne mažiau 300 GB</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271F6B25" w14:textId="16BEB6CA" w:rsidR="00BC57A3" w:rsidRPr="0098264C" w:rsidRDefault="004C04A3" w:rsidP="0098264C">
            <w:pPr>
              <w:jc w:val="center"/>
              <w:rPr>
                <w:rFonts w:eastAsia="Times New Roman" w:cs="Times New Roman"/>
                <w:sz w:val="22"/>
                <w:szCs w:val="24"/>
              </w:rPr>
            </w:pPr>
            <w:r>
              <w:rPr>
                <w:rFonts w:eastAsia="Times New Roman" w:cs="Times New Roman"/>
                <w:sz w:val="22"/>
                <w:szCs w:val="24"/>
              </w:rPr>
              <w:t>648,00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DFFDB2A" w14:textId="6E52C304" w:rsidR="00BC57A3" w:rsidRPr="0098264C" w:rsidRDefault="00B14E49" w:rsidP="001637BC">
            <w:pPr>
              <w:jc w:val="center"/>
              <w:rPr>
                <w:rFonts w:eastAsia="Times New Roman" w:cs="Times New Roman"/>
                <w:sz w:val="22"/>
                <w:szCs w:val="24"/>
              </w:rPr>
            </w:pPr>
            <w:r>
              <w:rPr>
                <w:rFonts w:eastAsia="Times New Roman" w:cs="Times New Roman"/>
                <w:sz w:val="22"/>
                <w:szCs w:val="24"/>
              </w:rPr>
              <w:t>136,08</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7B5E2482" w14:textId="7F91AE3C" w:rsidR="00BC57A3" w:rsidRPr="0098264C" w:rsidRDefault="00FD7CF8" w:rsidP="001637BC">
            <w:pPr>
              <w:jc w:val="center"/>
              <w:rPr>
                <w:rFonts w:eastAsia="Times New Roman" w:cs="Times New Roman"/>
                <w:sz w:val="22"/>
                <w:szCs w:val="24"/>
              </w:rPr>
            </w:pPr>
            <w:r>
              <w:rPr>
                <w:rFonts w:eastAsia="Times New Roman" w:cs="Times New Roman"/>
                <w:sz w:val="22"/>
                <w:szCs w:val="24"/>
              </w:rPr>
              <w:t>784,08</w:t>
            </w:r>
          </w:p>
        </w:tc>
      </w:tr>
      <w:tr w:rsidR="00BC57A3" w:rsidRPr="0098264C" w14:paraId="15680796" w14:textId="77777777" w:rsidTr="001D43B1">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0059EFEB" w14:textId="77777777" w:rsidR="00BC57A3" w:rsidRPr="0098264C" w:rsidRDefault="00BC57A3" w:rsidP="007A3B23">
            <w:pPr>
              <w:widowControl w:val="0"/>
              <w:autoSpaceDE w:val="0"/>
              <w:autoSpaceDN w:val="0"/>
              <w:adjustRightInd w:val="0"/>
              <w:spacing w:after="200" w:line="276" w:lineRule="auto"/>
              <w:contextualSpacing/>
              <w:jc w:val="center"/>
              <w:rPr>
                <w:rFonts w:eastAsia="Times New Roman" w:cs="Times New Roman"/>
                <w:sz w:val="22"/>
                <w:szCs w:val="24"/>
              </w:rPr>
            </w:pPr>
            <w:r>
              <w:rPr>
                <w:rFonts w:eastAsia="Times New Roman" w:cs="Times New Roman"/>
                <w:sz w:val="22"/>
                <w:szCs w:val="24"/>
              </w:rPr>
              <w:t>4.</w:t>
            </w:r>
          </w:p>
        </w:tc>
        <w:tc>
          <w:tcPr>
            <w:tcW w:w="39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1555BAC7" w14:textId="7D2EE1B3" w:rsidR="00BC57A3" w:rsidRPr="0098264C" w:rsidRDefault="00BC57A3" w:rsidP="007A3B23">
            <w:pPr>
              <w:tabs>
                <w:tab w:val="left" w:pos="567"/>
                <w:tab w:val="left" w:pos="851"/>
              </w:tabs>
              <w:jc w:val="both"/>
              <w:rPr>
                <w:rFonts w:eastAsia="Times New Roman" w:cs="Times New Roman"/>
                <w:sz w:val="22"/>
                <w:szCs w:val="24"/>
              </w:rPr>
            </w:pPr>
            <w:r>
              <w:rPr>
                <w:rFonts w:eastAsia="Times New Roman" w:cs="Times New Roman"/>
                <w:sz w:val="22"/>
                <w:szCs w:val="24"/>
              </w:rPr>
              <w:t>Operacinės sistemos Microsoft Windows Server 2022 licencija ne mažiau 1 vnt.</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3D1EE49" w14:textId="3191FE4B" w:rsidR="00BC57A3" w:rsidRPr="0098264C" w:rsidRDefault="000D4DFE" w:rsidP="007A3B23">
            <w:pPr>
              <w:jc w:val="center"/>
              <w:rPr>
                <w:rFonts w:eastAsia="Times New Roman" w:cs="Times New Roman"/>
                <w:sz w:val="22"/>
                <w:szCs w:val="24"/>
              </w:rPr>
            </w:pPr>
            <w:r>
              <w:rPr>
                <w:rFonts w:eastAsia="Times New Roman" w:cs="Times New Roman"/>
                <w:sz w:val="22"/>
                <w:szCs w:val="24"/>
              </w:rPr>
              <w:t>600,00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713A27A3" w14:textId="53D129F0" w:rsidR="00BC57A3" w:rsidRPr="0098264C" w:rsidRDefault="00B14E49" w:rsidP="007A3B23">
            <w:pPr>
              <w:jc w:val="center"/>
              <w:rPr>
                <w:rFonts w:eastAsia="Times New Roman" w:cs="Times New Roman"/>
                <w:sz w:val="22"/>
                <w:szCs w:val="24"/>
              </w:rPr>
            </w:pPr>
            <w:r>
              <w:rPr>
                <w:rFonts w:eastAsia="Times New Roman" w:cs="Times New Roman"/>
                <w:sz w:val="22"/>
                <w:szCs w:val="24"/>
              </w:rPr>
              <w:t>126,00</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77AF2695" w14:textId="6E13513D" w:rsidR="00BC57A3" w:rsidRPr="0098264C" w:rsidRDefault="00FD7CF8" w:rsidP="007A3B23">
            <w:pPr>
              <w:jc w:val="center"/>
              <w:rPr>
                <w:rFonts w:eastAsia="Times New Roman" w:cs="Times New Roman"/>
                <w:sz w:val="22"/>
                <w:szCs w:val="24"/>
              </w:rPr>
            </w:pPr>
            <w:r>
              <w:rPr>
                <w:rFonts w:eastAsia="Times New Roman" w:cs="Times New Roman"/>
                <w:sz w:val="22"/>
                <w:szCs w:val="24"/>
              </w:rPr>
              <w:t>726,00</w:t>
            </w:r>
          </w:p>
        </w:tc>
      </w:tr>
      <w:tr w:rsidR="00BC57A3" w:rsidRPr="0098264C" w14:paraId="5FE16D11" w14:textId="77777777" w:rsidTr="001D43B1">
        <w:tc>
          <w:tcPr>
            <w:tcW w:w="468" w:type="dxa"/>
            <w:tcBorders>
              <w:top w:val="single" w:sz="4" w:space="0" w:color="auto"/>
              <w:left w:val="single" w:sz="4" w:space="0" w:color="auto"/>
              <w:bottom w:val="single" w:sz="4" w:space="0" w:color="auto"/>
              <w:right w:val="single" w:sz="4" w:space="0" w:color="auto"/>
            </w:tcBorders>
            <w:tcMar>
              <w:left w:w="28" w:type="dxa"/>
              <w:right w:w="28" w:type="dxa"/>
            </w:tcMar>
          </w:tcPr>
          <w:p w14:paraId="18313A33" w14:textId="0E306B18" w:rsidR="00BC57A3" w:rsidRDefault="00BC57A3" w:rsidP="00B70026">
            <w:pPr>
              <w:widowControl w:val="0"/>
              <w:autoSpaceDE w:val="0"/>
              <w:autoSpaceDN w:val="0"/>
              <w:adjustRightInd w:val="0"/>
              <w:spacing w:after="200" w:line="276" w:lineRule="auto"/>
              <w:contextualSpacing/>
              <w:jc w:val="center"/>
              <w:rPr>
                <w:rFonts w:eastAsia="Times New Roman" w:cs="Times New Roman"/>
                <w:sz w:val="22"/>
                <w:szCs w:val="24"/>
              </w:rPr>
            </w:pPr>
            <w:r>
              <w:rPr>
                <w:rFonts w:eastAsia="Times New Roman" w:cs="Times New Roman"/>
                <w:sz w:val="22"/>
                <w:szCs w:val="24"/>
                <w:lang w:val="en-US"/>
              </w:rPr>
              <w:t>5</w:t>
            </w:r>
            <w:r>
              <w:rPr>
                <w:rFonts w:eastAsia="Times New Roman" w:cs="Times New Roman"/>
                <w:sz w:val="22"/>
                <w:szCs w:val="24"/>
              </w:rPr>
              <w:t>.</w:t>
            </w:r>
          </w:p>
        </w:tc>
        <w:tc>
          <w:tcPr>
            <w:tcW w:w="3937" w:type="dxa"/>
            <w:tcBorders>
              <w:top w:val="single" w:sz="4" w:space="0" w:color="auto"/>
              <w:left w:val="single" w:sz="4" w:space="0" w:color="auto"/>
              <w:bottom w:val="single" w:sz="4" w:space="0" w:color="auto"/>
              <w:right w:val="single" w:sz="4" w:space="0" w:color="auto"/>
            </w:tcBorders>
            <w:shd w:val="clear" w:color="auto" w:fill="FFFFFF"/>
            <w:tcMar>
              <w:left w:w="28" w:type="dxa"/>
              <w:right w:w="28" w:type="dxa"/>
            </w:tcMar>
          </w:tcPr>
          <w:p w14:paraId="3392722C" w14:textId="10E43895" w:rsidR="00BC57A3" w:rsidRDefault="00BC57A3" w:rsidP="00B70026">
            <w:pPr>
              <w:tabs>
                <w:tab w:val="left" w:pos="567"/>
                <w:tab w:val="left" w:pos="851"/>
              </w:tabs>
              <w:jc w:val="both"/>
              <w:rPr>
                <w:rFonts w:eastAsia="Times New Roman" w:cs="Times New Roman"/>
                <w:sz w:val="22"/>
                <w:szCs w:val="24"/>
              </w:rPr>
            </w:pPr>
            <w:r>
              <w:rPr>
                <w:rFonts w:eastAsia="Times New Roman" w:cs="Times New Roman"/>
                <w:sz w:val="22"/>
                <w:szCs w:val="24"/>
              </w:rPr>
              <w:t>VPN</w:t>
            </w:r>
            <w:r w:rsidRPr="00633D88">
              <w:rPr>
                <w:rFonts w:eastAsia="Times New Roman" w:cs="Times New Roman"/>
                <w:sz w:val="22"/>
                <w:szCs w:val="24"/>
              </w:rPr>
              <w:t xml:space="preserve"> paslaug</w:t>
            </w:r>
            <w:r>
              <w:rPr>
                <w:rFonts w:eastAsia="Times New Roman" w:cs="Times New Roman"/>
                <w:sz w:val="22"/>
                <w:szCs w:val="24"/>
              </w:rPr>
              <w:t>a ne mažiau 1 vnt.</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4E9EF3CF" w14:textId="38978782" w:rsidR="00BC57A3" w:rsidRPr="0098264C" w:rsidRDefault="00363C29" w:rsidP="00B70026">
            <w:pPr>
              <w:jc w:val="center"/>
              <w:rPr>
                <w:rFonts w:eastAsia="Times New Roman" w:cs="Times New Roman"/>
                <w:sz w:val="22"/>
                <w:szCs w:val="24"/>
              </w:rPr>
            </w:pPr>
            <w:r>
              <w:rPr>
                <w:rFonts w:eastAsia="Times New Roman" w:cs="Times New Roman"/>
                <w:sz w:val="22"/>
                <w:szCs w:val="24"/>
              </w:rPr>
              <w:t>1200,00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6FD0A6A9" w14:textId="1DB26243" w:rsidR="00BC57A3" w:rsidRPr="0098264C" w:rsidRDefault="00B14E49" w:rsidP="00B70026">
            <w:pPr>
              <w:jc w:val="center"/>
              <w:rPr>
                <w:rFonts w:eastAsia="Times New Roman" w:cs="Times New Roman"/>
                <w:sz w:val="22"/>
                <w:szCs w:val="24"/>
              </w:rPr>
            </w:pPr>
            <w:r>
              <w:rPr>
                <w:rFonts w:eastAsia="Times New Roman" w:cs="Times New Roman"/>
                <w:sz w:val="22"/>
                <w:szCs w:val="24"/>
              </w:rPr>
              <w:t>252,00</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42FC309A" w14:textId="32E9F916" w:rsidR="00BC57A3" w:rsidRPr="0098264C" w:rsidRDefault="00FD7CF8" w:rsidP="00B70026">
            <w:pPr>
              <w:jc w:val="center"/>
              <w:rPr>
                <w:rFonts w:eastAsia="Times New Roman" w:cs="Times New Roman"/>
                <w:sz w:val="22"/>
                <w:szCs w:val="24"/>
              </w:rPr>
            </w:pPr>
            <w:r>
              <w:rPr>
                <w:rFonts w:eastAsia="Times New Roman" w:cs="Times New Roman"/>
                <w:sz w:val="22"/>
                <w:szCs w:val="24"/>
              </w:rPr>
              <w:t>1452,00</w:t>
            </w:r>
          </w:p>
        </w:tc>
      </w:tr>
      <w:tr w:rsidR="009A44E8" w:rsidRPr="0098264C" w14:paraId="78EF5E63" w14:textId="77777777" w:rsidTr="001D43B1">
        <w:tc>
          <w:tcPr>
            <w:tcW w:w="4405"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3460BFD8" w14:textId="7A899F3E" w:rsidR="009A44E8" w:rsidRDefault="009A44E8" w:rsidP="00B70026">
            <w:pPr>
              <w:tabs>
                <w:tab w:val="left" w:pos="567"/>
                <w:tab w:val="left" w:pos="851"/>
              </w:tabs>
              <w:jc w:val="both"/>
              <w:rPr>
                <w:rFonts w:eastAsia="Times New Roman" w:cs="Times New Roman"/>
                <w:sz w:val="22"/>
                <w:szCs w:val="24"/>
              </w:rPr>
            </w:pPr>
            <w:r>
              <w:rPr>
                <w:rFonts w:eastAsia="Times New Roman" w:cs="Times New Roman"/>
                <w:sz w:val="22"/>
                <w:szCs w:val="24"/>
              </w:rPr>
              <w:t xml:space="preserve">Bendra suma </w:t>
            </w:r>
            <w:r w:rsidR="006D4533">
              <w:rPr>
                <w:rFonts w:eastAsia="Times New Roman" w:cs="Times New Roman"/>
                <w:sz w:val="22"/>
                <w:szCs w:val="24"/>
              </w:rPr>
              <w:t>24</w:t>
            </w:r>
            <w:r>
              <w:rPr>
                <w:rFonts w:eastAsia="Times New Roman" w:cs="Times New Roman"/>
                <w:sz w:val="22"/>
                <w:szCs w:val="24"/>
              </w:rPr>
              <w:t xml:space="preserve"> mėn.</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7EAC8A72" w14:textId="6A1F04FD" w:rsidR="009A44E8" w:rsidRPr="0098264C" w:rsidRDefault="00632E9E" w:rsidP="00B70026">
            <w:pPr>
              <w:jc w:val="center"/>
              <w:rPr>
                <w:rFonts w:eastAsia="Times New Roman" w:cs="Times New Roman"/>
                <w:sz w:val="22"/>
                <w:szCs w:val="24"/>
              </w:rPr>
            </w:pPr>
            <w:r>
              <w:rPr>
                <w:rFonts w:eastAsia="Times New Roman" w:cs="Times New Roman"/>
                <w:sz w:val="22"/>
                <w:szCs w:val="24"/>
              </w:rPr>
              <w:t>4368,00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3C483478" w14:textId="7A97EE31" w:rsidR="009A44E8" w:rsidRPr="0098264C" w:rsidRDefault="00632E9E" w:rsidP="00B70026">
            <w:pPr>
              <w:jc w:val="center"/>
              <w:rPr>
                <w:rFonts w:eastAsia="Times New Roman" w:cs="Times New Roman"/>
                <w:sz w:val="22"/>
                <w:szCs w:val="24"/>
              </w:rPr>
            </w:pPr>
            <w:r>
              <w:rPr>
                <w:rFonts w:eastAsia="Times New Roman" w:cs="Times New Roman"/>
                <w:sz w:val="22"/>
                <w:szCs w:val="24"/>
              </w:rPr>
              <w:t>917,28</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3911BF94" w14:textId="1C17C190" w:rsidR="009A44E8" w:rsidRPr="0098264C" w:rsidRDefault="00632E9E" w:rsidP="00B70026">
            <w:pPr>
              <w:jc w:val="center"/>
              <w:rPr>
                <w:rFonts w:eastAsia="Times New Roman" w:cs="Times New Roman"/>
                <w:sz w:val="22"/>
                <w:szCs w:val="24"/>
              </w:rPr>
            </w:pPr>
            <w:r>
              <w:rPr>
                <w:rFonts w:eastAsia="Times New Roman" w:cs="Times New Roman"/>
                <w:sz w:val="22"/>
                <w:szCs w:val="24"/>
              </w:rPr>
              <w:t>5285,28</w:t>
            </w:r>
          </w:p>
        </w:tc>
      </w:tr>
      <w:tr w:rsidR="009A44E8" w:rsidRPr="0098264C" w14:paraId="5009018A" w14:textId="77777777" w:rsidTr="001D43B1">
        <w:tc>
          <w:tcPr>
            <w:tcW w:w="4405" w:type="dxa"/>
            <w:gridSpan w:val="2"/>
            <w:tcBorders>
              <w:top w:val="single" w:sz="4" w:space="0" w:color="auto"/>
              <w:left w:val="single" w:sz="4" w:space="0" w:color="auto"/>
              <w:bottom w:val="single" w:sz="4" w:space="0" w:color="auto"/>
              <w:right w:val="single" w:sz="4" w:space="0" w:color="auto"/>
            </w:tcBorders>
            <w:tcMar>
              <w:left w:w="28" w:type="dxa"/>
              <w:right w:w="28" w:type="dxa"/>
            </w:tcMar>
          </w:tcPr>
          <w:p w14:paraId="049D236F" w14:textId="7CC6BF44" w:rsidR="009A44E8" w:rsidRDefault="003B7257" w:rsidP="00B70026">
            <w:pPr>
              <w:tabs>
                <w:tab w:val="left" w:pos="567"/>
                <w:tab w:val="left" w:pos="851"/>
              </w:tabs>
              <w:jc w:val="both"/>
              <w:rPr>
                <w:rFonts w:eastAsia="Times New Roman" w:cs="Times New Roman"/>
                <w:sz w:val="22"/>
                <w:szCs w:val="24"/>
              </w:rPr>
            </w:pPr>
            <w:r>
              <w:rPr>
                <w:rFonts w:eastAsia="Times New Roman" w:cs="Times New Roman"/>
                <w:sz w:val="22"/>
                <w:szCs w:val="24"/>
              </w:rPr>
              <w:lastRenderedPageBreak/>
              <w:t>Vieno mėnesio suma</w:t>
            </w:r>
            <w:r w:rsidR="009A44E8">
              <w:rPr>
                <w:rFonts w:eastAsia="Times New Roman" w:cs="Times New Roman"/>
                <w:sz w:val="22"/>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B650037" w14:textId="31DFA29D" w:rsidR="009A44E8" w:rsidRPr="0098264C" w:rsidRDefault="00ED04A2" w:rsidP="00B70026">
            <w:pPr>
              <w:jc w:val="center"/>
              <w:rPr>
                <w:rFonts w:eastAsia="Times New Roman" w:cs="Times New Roman"/>
                <w:sz w:val="22"/>
                <w:szCs w:val="24"/>
              </w:rPr>
            </w:pPr>
            <w:r>
              <w:rPr>
                <w:rFonts w:eastAsia="Times New Roman" w:cs="Times New Roman"/>
                <w:sz w:val="22"/>
                <w:szCs w:val="24"/>
              </w:rPr>
              <w:t>182,00</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CC5FBE0" w14:textId="1A77DED0" w:rsidR="009A44E8" w:rsidRPr="0098264C" w:rsidRDefault="001A7D79" w:rsidP="00B70026">
            <w:pPr>
              <w:jc w:val="center"/>
              <w:rPr>
                <w:rFonts w:eastAsia="Times New Roman" w:cs="Times New Roman"/>
                <w:sz w:val="22"/>
                <w:szCs w:val="24"/>
              </w:rPr>
            </w:pPr>
            <w:r>
              <w:rPr>
                <w:rFonts w:eastAsia="Times New Roman" w:cs="Times New Roman"/>
                <w:sz w:val="22"/>
                <w:szCs w:val="24"/>
              </w:rPr>
              <w:t>38,22</w:t>
            </w:r>
          </w:p>
        </w:tc>
        <w:tc>
          <w:tcPr>
            <w:tcW w:w="1843" w:type="dxa"/>
            <w:tcBorders>
              <w:top w:val="single" w:sz="4" w:space="0" w:color="auto"/>
              <w:left w:val="single" w:sz="4" w:space="0" w:color="auto"/>
              <w:bottom w:val="single" w:sz="4" w:space="0" w:color="auto"/>
              <w:right w:val="single" w:sz="4" w:space="0" w:color="auto"/>
            </w:tcBorders>
            <w:shd w:val="clear" w:color="auto" w:fill="F2F2F2"/>
            <w:vAlign w:val="center"/>
          </w:tcPr>
          <w:p w14:paraId="225C7534" w14:textId="44E155A5" w:rsidR="009A44E8" w:rsidRPr="0098264C" w:rsidRDefault="000357E4" w:rsidP="00B70026">
            <w:pPr>
              <w:jc w:val="center"/>
              <w:rPr>
                <w:rFonts w:eastAsia="Times New Roman" w:cs="Times New Roman"/>
                <w:sz w:val="22"/>
                <w:szCs w:val="24"/>
              </w:rPr>
            </w:pPr>
            <w:r>
              <w:rPr>
                <w:rFonts w:eastAsia="Times New Roman" w:cs="Times New Roman"/>
                <w:sz w:val="22"/>
                <w:szCs w:val="24"/>
              </w:rPr>
              <w:t>220,22</w:t>
            </w:r>
          </w:p>
        </w:tc>
      </w:tr>
      <w:bookmarkEnd w:id="0"/>
      <w:bookmarkEnd w:id="2"/>
    </w:tbl>
    <w:p w14:paraId="69A16959" w14:textId="06DE3722" w:rsidR="00326A12" w:rsidRDefault="00326A12" w:rsidP="00A61B8B">
      <w:pPr>
        <w:widowControl w:val="0"/>
        <w:adjustRightInd w:val="0"/>
        <w:jc w:val="both"/>
        <w:textAlignment w:val="baseline"/>
        <w:rPr>
          <w:rFonts w:eastAsia="Calibri" w:cs="Times New Roman"/>
        </w:rPr>
      </w:pPr>
    </w:p>
    <w:bookmarkEnd w:id="1"/>
    <w:p w14:paraId="7A8D475B" w14:textId="485F8BF0" w:rsidR="003B2577" w:rsidRDefault="003B2577" w:rsidP="00326A12">
      <w:pPr>
        <w:tabs>
          <w:tab w:val="left" w:pos="567"/>
        </w:tabs>
        <w:jc w:val="center"/>
      </w:pPr>
    </w:p>
    <w:sectPr w:rsidR="003B2577" w:rsidSect="00020FAA">
      <w:headerReference w:type="even" r:id="rId13"/>
      <w:headerReference w:type="default" r:id="rId14"/>
      <w:footerReference w:type="default" r:id="rId15"/>
      <w:headerReference w:type="first" r:id="rId16"/>
      <w:footerReference w:type="first" r:id="rId17"/>
      <w:pgSz w:w="11906" w:h="16838"/>
      <w:pgMar w:top="1135"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CC51D" w14:textId="77777777" w:rsidR="001D108E" w:rsidRDefault="001D108E" w:rsidP="00461A77">
      <w:r>
        <w:separator/>
      </w:r>
    </w:p>
  </w:endnote>
  <w:endnote w:type="continuationSeparator" w:id="0">
    <w:p w14:paraId="06D39121" w14:textId="77777777" w:rsidR="001D108E" w:rsidRDefault="001D108E" w:rsidP="0046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F8FF1" w14:textId="20609EEF" w:rsidR="00BE3F35" w:rsidRDefault="00BE3F35">
    <w:pPr>
      <w:pStyle w:val="Porat"/>
      <w:jc w:val="right"/>
    </w:pPr>
  </w:p>
  <w:p w14:paraId="7261EE95" w14:textId="77777777" w:rsidR="00BE3F35" w:rsidRDefault="00BE3F3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ED6C9" w14:textId="77777777" w:rsidR="00BE3F35" w:rsidRDefault="00BE3F35">
    <w:pPr>
      <w:pStyle w:val="Porat"/>
    </w:pPr>
  </w:p>
  <w:p w14:paraId="3B12A6C0" w14:textId="77777777" w:rsidR="00BE3F35" w:rsidRDefault="00BE3F35" w:rsidP="00A936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DDD59" w14:textId="77777777" w:rsidR="001D108E" w:rsidRDefault="001D108E" w:rsidP="00461A77">
      <w:r>
        <w:separator/>
      </w:r>
    </w:p>
  </w:footnote>
  <w:footnote w:type="continuationSeparator" w:id="0">
    <w:p w14:paraId="074C2CF1" w14:textId="77777777" w:rsidR="001D108E" w:rsidRDefault="001D108E" w:rsidP="00461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02A95" w14:textId="77777777" w:rsidR="00BE3F35" w:rsidRDefault="00DE409A">
    <w:pPr>
      <w:pStyle w:val="Antrats"/>
    </w:pPr>
    <w:r>
      <w:pict w14:anchorId="70536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777339" o:spid="_x0000_s1025" type="#_x0000_t75" style="position:absolute;margin-left:0;margin-top:0;width:595.2pt;height:841.9pt;z-index:-251657728;mso-position-horizontal:center;mso-position-horizontal-relative:margin;mso-position-vertical:center;mso-position-vertical-relative:margin" o:allowincell="f">
          <v:imagedata r:id="rId1" o:title="u0-weu-d4-bdf579d46a7e4cd2b09741819e78ffa2^pimgpsh_fullsize_dist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FEDDC" w14:textId="4DF6EB9A" w:rsidR="00020FAA" w:rsidRDefault="00AD433D">
    <w:pPr>
      <w:pStyle w:val="Antrats"/>
      <w:jc w:val="center"/>
    </w:pPr>
    <w:r>
      <w:rPr>
        <w:noProof/>
      </w:rPr>
      <mc:AlternateContent>
        <mc:Choice Requires="wps">
          <w:drawing>
            <wp:anchor distT="0" distB="0" distL="114300" distR="114300" simplePos="0" relativeHeight="251656704" behindDoc="0" locked="0" layoutInCell="0" allowOverlap="1" wp14:anchorId="14B954E1" wp14:editId="2A8136BC">
              <wp:simplePos x="0" y="0"/>
              <wp:positionH relativeFrom="page">
                <wp:posOffset>0</wp:posOffset>
              </wp:positionH>
              <wp:positionV relativeFrom="page">
                <wp:posOffset>190500</wp:posOffset>
              </wp:positionV>
              <wp:extent cx="7560310" cy="273050"/>
              <wp:effectExtent l="0" t="0" r="0" b="12700"/>
              <wp:wrapNone/>
              <wp:docPr id="1" name="MSIPCM5eb84933b4ec328c0013aea4" descr="{&quot;HashCode&quot;:149745743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BB9A6" w14:textId="3FAAFF8F" w:rsidR="00AD433D" w:rsidRPr="00AD433D" w:rsidRDefault="00AD433D" w:rsidP="00AD433D">
                          <w:pPr>
                            <w:rPr>
                              <w:rFonts w:ascii="Calibri" w:hAnsi="Calibri" w:cs="Calibri"/>
                              <w:color w:val="000000"/>
                              <w:sz w:val="20"/>
                            </w:rPr>
                          </w:pPr>
                          <w:r w:rsidRPr="00AD433D">
                            <w:rPr>
                              <w:rFonts w:ascii="Calibri" w:hAnsi="Calibri" w:cs="Calibri"/>
                              <w:color w:val="000000"/>
                              <w:sz w:val="20"/>
                            </w:rPr>
                            <w:t>Viešai neskelbtina (vidinio naudojimo) informacija</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4B954E1" id="_x0000_t202" coordsize="21600,21600" o:spt="202" path="m,l,21600r21600,l21600,xe">
              <v:stroke joinstyle="miter"/>
              <v:path gradientshapeok="t" o:connecttype="rect"/>
            </v:shapetype>
            <v:shape id="MSIPCM5eb84933b4ec328c0013aea4" o:spid="_x0000_s1026" type="#_x0000_t202" alt="{&quot;HashCode&quot;:1497457431,&quot;Height&quot;:841.0,&quot;Width&quot;:595.0,&quot;Placement&quot;:&quot;Header&quot;,&quot;Index&quot;:&quot;Primary&quot;,&quot;Section&quot;:1,&quot;Top&quot;:0.0,&quot;Left&quot;:0.0}" style="position:absolute;left:0;text-align:left;margin-left:0;margin-top:1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3AFBB9A6" w14:textId="3FAAFF8F" w:rsidR="00AD433D" w:rsidRPr="00AD433D" w:rsidRDefault="00AD433D" w:rsidP="00AD433D">
                    <w:pPr>
                      <w:rPr>
                        <w:rFonts w:ascii="Calibri" w:hAnsi="Calibri" w:cs="Calibri"/>
                        <w:color w:val="000000"/>
                        <w:sz w:val="20"/>
                      </w:rPr>
                    </w:pPr>
                    <w:r w:rsidRPr="00AD433D">
                      <w:rPr>
                        <w:rFonts w:ascii="Calibri" w:hAnsi="Calibri" w:cs="Calibri"/>
                        <w:color w:val="000000"/>
                        <w:sz w:val="20"/>
                      </w:rPr>
                      <w:t>Viešai neskelbtina (vidinio naudojimo) informacija</w:t>
                    </w:r>
                  </w:p>
                </w:txbxContent>
              </v:textbox>
              <w10:wrap anchorx="page" anchory="page"/>
            </v:shape>
          </w:pict>
        </mc:Fallback>
      </mc:AlternateContent>
    </w:r>
    <w:sdt>
      <w:sdtPr>
        <w:id w:val="-2039423427"/>
        <w:docPartObj>
          <w:docPartGallery w:val="Page Numbers (Top of Page)"/>
          <w:docPartUnique/>
        </w:docPartObj>
      </w:sdtPr>
      <w:sdtEndPr/>
      <w:sdtContent>
        <w:r w:rsidR="00020FAA">
          <w:fldChar w:fldCharType="begin"/>
        </w:r>
        <w:r w:rsidR="00020FAA">
          <w:instrText>PAGE   \* MERGEFORMAT</w:instrText>
        </w:r>
        <w:r w:rsidR="00020FAA">
          <w:fldChar w:fldCharType="separate"/>
        </w:r>
        <w:r w:rsidR="00020FAA">
          <w:t>2</w:t>
        </w:r>
        <w:r w:rsidR="00020FAA">
          <w:fldChar w:fldCharType="end"/>
        </w:r>
      </w:sdtContent>
    </w:sdt>
  </w:p>
  <w:p w14:paraId="178FB77D" w14:textId="77777777" w:rsidR="00BE3F35" w:rsidRDefault="00BE3F35" w:rsidP="00F07727">
    <w:pPr>
      <w:pStyle w:val="Antrats"/>
      <w:tabs>
        <w:tab w:val="left" w:pos="4140"/>
      </w:tabs>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50964" w14:textId="1BA5019E" w:rsidR="00326A12" w:rsidRDefault="00AD433D">
    <w:pPr>
      <w:pStyle w:val="Antrats"/>
      <w:jc w:val="center"/>
    </w:pPr>
    <w:r>
      <w:rPr>
        <w:noProof/>
      </w:rPr>
      <mc:AlternateContent>
        <mc:Choice Requires="wps">
          <w:drawing>
            <wp:anchor distT="0" distB="0" distL="114300" distR="114300" simplePos="0" relativeHeight="251657728" behindDoc="0" locked="0" layoutInCell="0" allowOverlap="1" wp14:anchorId="243BC811" wp14:editId="4F8302A9">
              <wp:simplePos x="0" y="0"/>
              <wp:positionH relativeFrom="page">
                <wp:posOffset>0</wp:posOffset>
              </wp:positionH>
              <wp:positionV relativeFrom="page">
                <wp:posOffset>190500</wp:posOffset>
              </wp:positionV>
              <wp:extent cx="7560310" cy="273050"/>
              <wp:effectExtent l="0" t="0" r="0" b="12700"/>
              <wp:wrapNone/>
              <wp:docPr id="2" name="MSIPCM40ef4ec48c810bf40cbddfd5" descr="{&quot;HashCode&quot;:149745743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D98C8C" w14:textId="04CDEC46" w:rsidR="00AD433D" w:rsidRPr="00AD433D" w:rsidRDefault="00AD433D" w:rsidP="00AD433D">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43BC811" id="_x0000_t202" coordsize="21600,21600" o:spt="202" path="m,l,21600r21600,l21600,xe">
              <v:stroke joinstyle="miter"/>
              <v:path gradientshapeok="t" o:connecttype="rect"/>
            </v:shapetype>
            <v:shape id="MSIPCM40ef4ec48c810bf40cbddfd5" o:spid="_x0000_s1027" type="#_x0000_t202" alt="{&quot;HashCode&quot;:1497457431,&quot;Height&quot;:841.0,&quot;Width&quot;:595.0,&quot;Placement&quot;:&quot;Header&quot;,&quot;Index&quot;:&quot;FirstPage&quot;,&quot;Section&quot;:1,&quot;Top&quot;:0.0,&quot;Left&quot;:0.0}" style="position:absolute;left:0;text-align:left;margin-left:0;margin-top:1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77D98C8C" w14:textId="04CDEC46" w:rsidR="00AD433D" w:rsidRPr="00AD433D" w:rsidRDefault="00AD433D" w:rsidP="00AD433D">
                    <w:pPr>
                      <w:rPr>
                        <w:rFonts w:ascii="Calibri" w:hAnsi="Calibri" w:cs="Calibri"/>
                        <w:color w:val="000000"/>
                        <w:sz w:val="20"/>
                      </w:rPr>
                    </w:pPr>
                  </w:p>
                </w:txbxContent>
              </v:textbox>
              <w10:wrap anchorx="page" anchory="page"/>
            </v:shape>
          </w:pict>
        </mc:Fallback>
      </mc:AlternateContent>
    </w:r>
  </w:p>
  <w:p w14:paraId="62C4936A" w14:textId="77777777" w:rsidR="00BE3F35" w:rsidRDefault="00BE3F35" w:rsidP="006510CE">
    <w:pPr>
      <w:pStyle w:val="Antrats"/>
      <w:tabs>
        <w:tab w:val="center" w:pos="4253"/>
      </w:tabs>
      <w:ind w:left="-1418"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22A1F"/>
    <w:multiLevelType w:val="hybridMultilevel"/>
    <w:tmpl w:val="626C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15D2E"/>
    <w:multiLevelType w:val="hybridMultilevel"/>
    <w:tmpl w:val="0AF4B15C"/>
    <w:lvl w:ilvl="0" w:tplc="96802892">
      <w:start w:val="1"/>
      <w:numFmt w:val="decimal"/>
      <w:lvlText w:val="%1."/>
      <w:lvlJc w:val="left"/>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EA1917"/>
    <w:multiLevelType w:val="multilevel"/>
    <w:tmpl w:val="B358AA3C"/>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5F9E7FB0"/>
    <w:multiLevelType w:val="hybridMultilevel"/>
    <w:tmpl w:val="8BEC52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753187">
    <w:abstractNumId w:val="3"/>
  </w:num>
  <w:num w:numId="2" w16cid:durableId="958606201">
    <w:abstractNumId w:val="4"/>
  </w:num>
  <w:num w:numId="3" w16cid:durableId="1483034736">
    <w:abstractNumId w:val="1"/>
  </w:num>
  <w:num w:numId="4" w16cid:durableId="587932980">
    <w:abstractNumId w:val="5"/>
  </w:num>
  <w:num w:numId="5" w16cid:durableId="859302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3029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396"/>
  <w:drawingGridHorizontalSpacing w:val="12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A59"/>
    <w:rsid w:val="00017D14"/>
    <w:rsid w:val="00020FAA"/>
    <w:rsid w:val="00031E83"/>
    <w:rsid w:val="000357E4"/>
    <w:rsid w:val="00055C40"/>
    <w:rsid w:val="00061CC2"/>
    <w:rsid w:val="000B3316"/>
    <w:rsid w:val="000C0762"/>
    <w:rsid w:val="000D0DD0"/>
    <w:rsid w:val="000D2F1C"/>
    <w:rsid w:val="000D4DFE"/>
    <w:rsid w:val="000E15AE"/>
    <w:rsid w:val="000E689C"/>
    <w:rsid w:val="00102B97"/>
    <w:rsid w:val="0010319E"/>
    <w:rsid w:val="001131F0"/>
    <w:rsid w:val="00130D3C"/>
    <w:rsid w:val="00140E66"/>
    <w:rsid w:val="00142652"/>
    <w:rsid w:val="001475EF"/>
    <w:rsid w:val="00151416"/>
    <w:rsid w:val="00157E0B"/>
    <w:rsid w:val="00180662"/>
    <w:rsid w:val="00194743"/>
    <w:rsid w:val="001A1FDC"/>
    <w:rsid w:val="001A7D79"/>
    <w:rsid w:val="001B04DC"/>
    <w:rsid w:val="001C5274"/>
    <w:rsid w:val="001D0E6E"/>
    <w:rsid w:val="001D108E"/>
    <w:rsid w:val="001D3EF3"/>
    <w:rsid w:val="001D43B1"/>
    <w:rsid w:val="001D63FC"/>
    <w:rsid w:val="001F7D3F"/>
    <w:rsid w:val="00231813"/>
    <w:rsid w:val="00237533"/>
    <w:rsid w:val="0024130D"/>
    <w:rsid w:val="00241D33"/>
    <w:rsid w:val="002442FD"/>
    <w:rsid w:val="00281200"/>
    <w:rsid w:val="002816F2"/>
    <w:rsid w:val="002A61E5"/>
    <w:rsid w:val="002B27D7"/>
    <w:rsid w:val="002B48E5"/>
    <w:rsid w:val="002E6AF2"/>
    <w:rsid w:val="00326A12"/>
    <w:rsid w:val="00363C29"/>
    <w:rsid w:val="00367EC8"/>
    <w:rsid w:val="00385458"/>
    <w:rsid w:val="00390491"/>
    <w:rsid w:val="003966BA"/>
    <w:rsid w:val="003B2577"/>
    <w:rsid w:val="003B7257"/>
    <w:rsid w:val="003F6719"/>
    <w:rsid w:val="00400F48"/>
    <w:rsid w:val="00403F48"/>
    <w:rsid w:val="004112F4"/>
    <w:rsid w:val="00422686"/>
    <w:rsid w:val="00432BF2"/>
    <w:rsid w:val="004425AA"/>
    <w:rsid w:val="0045493C"/>
    <w:rsid w:val="00454A43"/>
    <w:rsid w:val="00454C10"/>
    <w:rsid w:val="00456DE1"/>
    <w:rsid w:val="004576B5"/>
    <w:rsid w:val="00461A77"/>
    <w:rsid w:val="00466C9B"/>
    <w:rsid w:val="00466D54"/>
    <w:rsid w:val="004673E1"/>
    <w:rsid w:val="00471603"/>
    <w:rsid w:val="00484324"/>
    <w:rsid w:val="004A1566"/>
    <w:rsid w:val="004A2B8D"/>
    <w:rsid w:val="004A346C"/>
    <w:rsid w:val="004C04A3"/>
    <w:rsid w:val="004C2603"/>
    <w:rsid w:val="004E1069"/>
    <w:rsid w:val="004E3B2F"/>
    <w:rsid w:val="00502C2E"/>
    <w:rsid w:val="005044A4"/>
    <w:rsid w:val="00517014"/>
    <w:rsid w:val="00551D47"/>
    <w:rsid w:val="005679CB"/>
    <w:rsid w:val="00572E40"/>
    <w:rsid w:val="005A4AEE"/>
    <w:rsid w:val="005A7A7E"/>
    <w:rsid w:val="005B01B4"/>
    <w:rsid w:val="005B2768"/>
    <w:rsid w:val="005D6639"/>
    <w:rsid w:val="005E3568"/>
    <w:rsid w:val="005F38A6"/>
    <w:rsid w:val="0061313E"/>
    <w:rsid w:val="00617F5B"/>
    <w:rsid w:val="00620939"/>
    <w:rsid w:val="0062665F"/>
    <w:rsid w:val="00632E9E"/>
    <w:rsid w:val="00633D88"/>
    <w:rsid w:val="006627C5"/>
    <w:rsid w:val="00663805"/>
    <w:rsid w:val="006705E1"/>
    <w:rsid w:val="00673DAE"/>
    <w:rsid w:val="00685817"/>
    <w:rsid w:val="0068755F"/>
    <w:rsid w:val="006930CB"/>
    <w:rsid w:val="006A55FA"/>
    <w:rsid w:val="006B104B"/>
    <w:rsid w:val="006B23F4"/>
    <w:rsid w:val="006C2ED9"/>
    <w:rsid w:val="006D06C4"/>
    <w:rsid w:val="006D19EB"/>
    <w:rsid w:val="006D4533"/>
    <w:rsid w:val="006E0A18"/>
    <w:rsid w:val="006E5D5E"/>
    <w:rsid w:val="006F421E"/>
    <w:rsid w:val="006F6463"/>
    <w:rsid w:val="00724B7A"/>
    <w:rsid w:val="00736933"/>
    <w:rsid w:val="00746713"/>
    <w:rsid w:val="00752308"/>
    <w:rsid w:val="00764A42"/>
    <w:rsid w:val="00765926"/>
    <w:rsid w:val="007759FF"/>
    <w:rsid w:val="007C287B"/>
    <w:rsid w:val="007E2DA6"/>
    <w:rsid w:val="007E3771"/>
    <w:rsid w:val="007F25C9"/>
    <w:rsid w:val="007F5761"/>
    <w:rsid w:val="00806728"/>
    <w:rsid w:val="00807B7B"/>
    <w:rsid w:val="00811DC8"/>
    <w:rsid w:val="0082236C"/>
    <w:rsid w:val="00834BDF"/>
    <w:rsid w:val="008417B8"/>
    <w:rsid w:val="00846E95"/>
    <w:rsid w:val="00863310"/>
    <w:rsid w:val="00875A59"/>
    <w:rsid w:val="008831E0"/>
    <w:rsid w:val="00883D68"/>
    <w:rsid w:val="008A04D5"/>
    <w:rsid w:val="008A1097"/>
    <w:rsid w:val="008A2246"/>
    <w:rsid w:val="008E08AA"/>
    <w:rsid w:val="008E4623"/>
    <w:rsid w:val="008E4A56"/>
    <w:rsid w:val="008F54DD"/>
    <w:rsid w:val="00946EAA"/>
    <w:rsid w:val="009521ED"/>
    <w:rsid w:val="00964D12"/>
    <w:rsid w:val="00982352"/>
    <w:rsid w:val="00985260"/>
    <w:rsid w:val="00986EB5"/>
    <w:rsid w:val="0099320C"/>
    <w:rsid w:val="00994BCF"/>
    <w:rsid w:val="00996ACA"/>
    <w:rsid w:val="009A44E8"/>
    <w:rsid w:val="009C3B4A"/>
    <w:rsid w:val="009E1A8E"/>
    <w:rsid w:val="009F01F5"/>
    <w:rsid w:val="00A0282E"/>
    <w:rsid w:val="00A06A30"/>
    <w:rsid w:val="00A15C79"/>
    <w:rsid w:val="00A209EC"/>
    <w:rsid w:val="00A3335C"/>
    <w:rsid w:val="00A474A0"/>
    <w:rsid w:val="00A673E0"/>
    <w:rsid w:val="00A85F12"/>
    <w:rsid w:val="00A91F0F"/>
    <w:rsid w:val="00AA2743"/>
    <w:rsid w:val="00AB0D00"/>
    <w:rsid w:val="00AB7819"/>
    <w:rsid w:val="00AD370D"/>
    <w:rsid w:val="00AD433D"/>
    <w:rsid w:val="00AD72B7"/>
    <w:rsid w:val="00AF0274"/>
    <w:rsid w:val="00AF73FA"/>
    <w:rsid w:val="00B133DF"/>
    <w:rsid w:val="00B14E49"/>
    <w:rsid w:val="00B207BB"/>
    <w:rsid w:val="00B30382"/>
    <w:rsid w:val="00B30890"/>
    <w:rsid w:val="00B50C49"/>
    <w:rsid w:val="00B658DD"/>
    <w:rsid w:val="00B66244"/>
    <w:rsid w:val="00B70026"/>
    <w:rsid w:val="00B81F03"/>
    <w:rsid w:val="00B82FFA"/>
    <w:rsid w:val="00B94FED"/>
    <w:rsid w:val="00B951DB"/>
    <w:rsid w:val="00BA5DF4"/>
    <w:rsid w:val="00BB468C"/>
    <w:rsid w:val="00BC57A3"/>
    <w:rsid w:val="00BC6788"/>
    <w:rsid w:val="00BE3F35"/>
    <w:rsid w:val="00C06C7C"/>
    <w:rsid w:val="00C11143"/>
    <w:rsid w:val="00C16D42"/>
    <w:rsid w:val="00C43494"/>
    <w:rsid w:val="00C455F8"/>
    <w:rsid w:val="00C525A2"/>
    <w:rsid w:val="00C57B02"/>
    <w:rsid w:val="00C61FB9"/>
    <w:rsid w:val="00C9518F"/>
    <w:rsid w:val="00C95C86"/>
    <w:rsid w:val="00CA6EA1"/>
    <w:rsid w:val="00CA7681"/>
    <w:rsid w:val="00CB035F"/>
    <w:rsid w:val="00CD1575"/>
    <w:rsid w:val="00CD2C3F"/>
    <w:rsid w:val="00CF279E"/>
    <w:rsid w:val="00D27129"/>
    <w:rsid w:val="00D3208E"/>
    <w:rsid w:val="00D35319"/>
    <w:rsid w:val="00D36FFA"/>
    <w:rsid w:val="00D4126B"/>
    <w:rsid w:val="00D47D5A"/>
    <w:rsid w:val="00D504DE"/>
    <w:rsid w:val="00D83F34"/>
    <w:rsid w:val="00D84E4E"/>
    <w:rsid w:val="00D86894"/>
    <w:rsid w:val="00D91B89"/>
    <w:rsid w:val="00D963AC"/>
    <w:rsid w:val="00D96CE2"/>
    <w:rsid w:val="00DA6763"/>
    <w:rsid w:val="00DD58FB"/>
    <w:rsid w:val="00DE00A8"/>
    <w:rsid w:val="00DE409A"/>
    <w:rsid w:val="00DF0053"/>
    <w:rsid w:val="00E10743"/>
    <w:rsid w:val="00E12378"/>
    <w:rsid w:val="00E172B8"/>
    <w:rsid w:val="00E20C31"/>
    <w:rsid w:val="00E661B4"/>
    <w:rsid w:val="00E77F76"/>
    <w:rsid w:val="00E86B04"/>
    <w:rsid w:val="00EA097C"/>
    <w:rsid w:val="00EB1619"/>
    <w:rsid w:val="00ED04A2"/>
    <w:rsid w:val="00ED5BFD"/>
    <w:rsid w:val="00EE1C8D"/>
    <w:rsid w:val="00F044B2"/>
    <w:rsid w:val="00F052AA"/>
    <w:rsid w:val="00F3312D"/>
    <w:rsid w:val="00F41C3D"/>
    <w:rsid w:val="00F57C0F"/>
    <w:rsid w:val="00F657D6"/>
    <w:rsid w:val="00F72729"/>
    <w:rsid w:val="00F77C56"/>
    <w:rsid w:val="00FA101F"/>
    <w:rsid w:val="00FA78DA"/>
    <w:rsid w:val="00FB7C68"/>
    <w:rsid w:val="00FC6ADF"/>
    <w:rsid w:val="00FD7CF8"/>
    <w:rsid w:val="00FE0801"/>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520461"/>
  <w15:docId w15:val="{4F5BAD2B-B666-443D-8302-C0854C02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370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875A59"/>
    <w:pPr>
      <w:snapToGrid w:val="0"/>
      <w:ind w:firstLine="312"/>
      <w:jc w:val="both"/>
    </w:pPr>
    <w:rPr>
      <w:rFonts w:ascii="TimesLT" w:hAnsi="TimesLT" w:cs="Times New Roman"/>
      <w:szCs w:val="24"/>
    </w:rPr>
  </w:style>
  <w:style w:type="paragraph" w:styleId="Sraopastraipa">
    <w:name w:val="List Paragraph"/>
    <w:aliases w:val="ERP-List Paragraph,List Paragraph1,List Paragraph11,lp1,Bullet 1,Use Case List Paragraph,Normal1,NRD_Numbering,NRD_antraste_2,Bullet points,List Paragraph21,Buletai,Bullet EY,List Paragraph2,Numbering,List Paragraph111,Paragraph"/>
    <w:basedOn w:val="prastasis"/>
    <w:link w:val="SraopastraipaDiagrama"/>
    <w:uiPriority w:val="34"/>
    <w:qFormat/>
    <w:rsid w:val="005E3568"/>
    <w:pPr>
      <w:ind w:left="720"/>
      <w:contextualSpacing/>
    </w:pPr>
  </w:style>
  <w:style w:type="paragraph" w:styleId="Antrats">
    <w:name w:val="header"/>
    <w:basedOn w:val="prastasis"/>
    <w:link w:val="AntratsDiagrama"/>
    <w:uiPriority w:val="99"/>
    <w:unhideWhenUsed/>
    <w:rsid w:val="00461A77"/>
    <w:pPr>
      <w:tabs>
        <w:tab w:val="center" w:pos="4819"/>
        <w:tab w:val="right" w:pos="9638"/>
      </w:tabs>
    </w:pPr>
  </w:style>
  <w:style w:type="character" w:customStyle="1" w:styleId="AntratsDiagrama">
    <w:name w:val="Antraštės Diagrama"/>
    <w:basedOn w:val="Numatytasispastraiposriftas"/>
    <w:link w:val="Antrats"/>
    <w:uiPriority w:val="99"/>
    <w:rsid w:val="00461A77"/>
    <w:rPr>
      <w:noProof/>
    </w:rPr>
  </w:style>
  <w:style w:type="paragraph" w:styleId="Porat">
    <w:name w:val="footer"/>
    <w:basedOn w:val="prastasis"/>
    <w:link w:val="PoratDiagrama"/>
    <w:uiPriority w:val="99"/>
    <w:unhideWhenUsed/>
    <w:rsid w:val="00461A77"/>
    <w:pPr>
      <w:tabs>
        <w:tab w:val="center" w:pos="4819"/>
        <w:tab w:val="right" w:pos="9638"/>
      </w:tabs>
    </w:pPr>
  </w:style>
  <w:style w:type="character" w:customStyle="1" w:styleId="PoratDiagrama">
    <w:name w:val="Poraštė Diagrama"/>
    <w:basedOn w:val="Numatytasispastraiposriftas"/>
    <w:link w:val="Porat"/>
    <w:uiPriority w:val="99"/>
    <w:rsid w:val="00461A77"/>
    <w:rPr>
      <w:noProof/>
    </w:rPr>
  </w:style>
  <w:style w:type="paragraph" w:styleId="Debesliotekstas">
    <w:name w:val="Balloon Text"/>
    <w:basedOn w:val="prastasis"/>
    <w:link w:val="DebesliotekstasDiagrama"/>
    <w:uiPriority w:val="99"/>
    <w:semiHidden/>
    <w:unhideWhenUsed/>
    <w:rsid w:val="00F052A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52AA"/>
    <w:rPr>
      <w:rFonts w:ascii="Segoe UI" w:hAnsi="Segoe UI" w:cs="Segoe UI"/>
      <w:noProof/>
      <w:sz w:val="18"/>
      <w:szCs w:val="18"/>
    </w:rPr>
  </w:style>
  <w:style w:type="paragraph" w:styleId="Komentarotekstas">
    <w:name w:val="annotation text"/>
    <w:aliases w:val="Komentaro tekstas Diagrama1,Komentaro tekstas Diagrama Diagrama, Char3 Diagrama Diagrama, Char Diagrama Diagrama,Char3 Diagrama Diagrama, Char1 Diagrama Diagrama,Char3"/>
    <w:basedOn w:val="prastasis"/>
    <w:link w:val="KomentarotekstasDiagrama"/>
    <w:uiPriority w:val="99"/>
    <w:qFormat/>
    <w:rsid w:val="002816F2"/>
    <w:pPr>
      <w:spacing w:after="200" w:line="276" w:lineRule="auto"/>
    </w:pPr>
    <w:rPr>
      <w:rFonts w:eastAsia="Calibri" w:cs="Times New Roman"/>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uiPriority w:val="99"/>
    <w:qFormat/>
    <w:rsid w:val="002816F2"/>
    <w:rPr>
      <w:rFonts w:eastAsia="Calibri" w:cs="Times New Roman"/>
      <w:sz w:val="20"/>
      <w:szCs w:val="20"/>
    </w:rPr>
  </w:style>
  <w:style w:type="character" w:customStyle="1" w:styleId="SraopastraipaDiagrama">
    <w:name w:val="Sąrašo pastraipa Diagrama"/>
    <w:aliases w:val="ERP-List Paragraph Diagrama,List Paragraph1 Diagrama,List Paragraph11 Diagrama,lp1 Diagrama,Bullet 1 Diagrama,Use Case List Paragraph Diagrama,Normal1 Diagrama,NRD_Numbering Diagrama,NRD_antraste_2 Diagrama,Buletai Diagrama"/>
    <w:basedOn w:val="Numatytasispastraiposriftas"/>
    <w:link w:val="Sraopastraipa"/>
    <w:uiPriority w:val="34"/>
    <w:locked/>
    <w:rsid w:val="004A346C"/>
    <w:rPr>
      <w:noProof/>
    </w:rPr>
  </w:style>
  <w:style w:type="character" w:customStyle="1" w:styleId="normaltextrun">
    <w:name w:val="normaltextrun"/>
    <w:basedOn w:val="Numatytasispastraiposriftas"/>
    <w:rsid w:val="00572E40"/>
  </w:style>
  <w:style w:type="character" w:styleId="Hipersaitas">
    <w:name w:val="Hyperlink"/>
    <w:basedOn w:val="Numatytasispastraiposriftas"/>
    <w:uiPriority w:val="99"/>
    <w:semiHidden/>
    <w:unhideWhenUsed/>
    <w:rsid w:val="00151416"/>
    <w:rPr>
      <w:color w:val="0000FF"/>
      <w:u w:val="single"/>
    </w:rPr>
  </w:style>
  <w:style w:type="paragraph" w:customStyle="1" w:styleId="Standard">
    <w:name w:val="Standard"/>
    <w:rsid w:val="00736933"/>
    <w:pPr>
      <w:widowControl w:val="0"/>
      <w:suppressAutoHyphens/>
      <w:autoSpaceDN w:val="0"/>
      <w:textAlignment w:val="baseline"/>
    </w:pPr>
    <w:rPr>
      <w:rFonts w:ascii="Calibri" w:eastAsia="Lucida Sans Unicode" w:hAnsi="Calibri" w:cs="Tahoma"/>
      <w:color w:val="000000"/>
      <w:kern w:val="3"/>
      <w:szCs w:val="24"/>
      <w:lang w:val="en-US" w:bidi="en-US"/>
    </w:rPr>
  </w:style>
  <w:style w:type="character" w:customStyle="1" w:styleId="ui-provider">
    <w:name w:val="ui-provider"/>
    <w:basedOn w:val="Numatytasispastraiposriftas"/>
    <w:rsid w:val="00AD7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509">
      <w:bodyDiv w:val="1"/>
      <w:marLeft w:val="0"/>
      <w:marRight w:val="0"/>
      <w:marTop w:val="0"/>
      <w:marBottom w:val="0"/>
      <w:divBdr>
        <w:top w:val="none" w:sz="0" w:space="0" w:color="auto"/>
        <w:left w:val="none" w:sz="0" w:space="0" w:color="auto"/>
        <w:bottom w:val="none" w:sz="0" w:space="0" w:color="auto"/>
        <w:right w:val="none" w:sz="0" w:space="0" w:color="auto"/>
      </w:divBdr>
    </w:div>
    <w:div w:id="25444950">
      <w:bodyDiv w:val="1"/>
      <w:marLeft w:val="0"/>
      <w:marRight w:val="0"/>
      <w:marTop w:val="0"/>
      <w:marBottom w:val="0"/>
      <w:divBdr>
        <w:top w:val="none" w:sz="0" w:space="0" w:color="auto"/>
        <w:left w:val="none" w:sz="0" w:space="0" w:color="auto"/>
        <w:bottom w:val="none" w:sz="0" w:space="0" w:color="auto"/>
        <w:right w:val="none" w:sz="0" w:space="0" w:color="auto"/>
      </w:divBdr>
    </w:div>
    <w:div w:id="105731746">
      <w:bodyDiv w:val="1"/>
      <w:marLeft w:val="0"/>
      <w:marRight w:val="0"/>
      <w:marTop w:val="0"/>
      <w:marBottom w:val="0"/>
      <w:divBdr>
        <w:top w:val="none" w:sz="0" w:space="0" w:color="auto"/>
        <w:left w:val="none" w:sz="0" w:space="0" w:color="auto"/>
        <w:bottom w:val="none" w:sz="0" w:space="0" w:color="auto"/>
        <w:right w:val="none" w:sz="0" w:space="0" w:color="auto"/>
      </w:divBdr>
    </w:div>
    <w:div w:id="114297214">
      <w:bodyDiv w:val="1"/>
      <w:marLeft w:val="0"/>
      <w:marRight w:val="0"/>
      <w:marTop w:val="0"/>
      <w:marBottom w:val="0"/>
      <w:divBdr>
        <w:top w:val="none" w:sz="0" w:space="0" w:color="auto"/>
        <w:left w:val="none" w:sz="0" w:space="0" w:color="auto"/>
        <w:bottom w:val="none" w:sz="0" w:space="0" w:color="auto"/>
        <w:right w:val="none" w:sz="0" w:space="0" w:color="auto"/>
      </w:divBdr>
    </w:div>
    <w:div w:id="361057184">
      <w:bodyDiv w:val="1"/>
      <w:marLeft w:val="0"/>
      <w:marRight w:val="0"/>
      <w:marTop w:val="0"/>
      <w:marBottom w:val="0"/>
      <w:divBdr>
        <w:top w:val="none" w:sz="0" w:space="0" w:color="auto"/>
        <w:left w:val="none" w:sz="0" w:space="0" w:color="auto"/>
        <w:bottom w:val="none" w:sz="0" w:space="0" w:color="auto"/>
        <w:right w:val="none" w:sz="0" w:space="0" w:color="auto"/>
      </w:divBdr>
    </w:div>
    <w:div w:id="451558206">
      <w:bodyDiv w:val="1"/>
      <w:marLeft w:val="0"/>
      <w:marRight w:val="0"/>
      <w:marTop w:val="0"/>
      <w:marBottom w:val="0"/>
      <w:divBdr>
        <w:top w:val="none" w:sz="0" w:space="0" w:color="auto"/>
        <w:left w:val="none" w:sz="0" w:space="0" w:color="auto"/>
        <w:bottom w:val="none" w:sz="0" w:space="0" w:color="auto"/>
        <w:right w:val="none" w:sz="0" w:space="0" w:color="auto"/>
      </w:divBdr>
    </w:div>
    <w:div w:id="675303259">
      <w:bodyDiv w:val="1"/>
      <w:marLeft w:val="0"/>
      <w:marRight w:val="0"/>
      <w:marTop w:val="0"/>
      <w:marBottom w:val="0"/>
      <w:divBdr>
        <w:top w:val="none" w:sz="0" w:space="0" w:color="auto"/>
        <w:left w:val="none" w:sz="0" w:space="0" w:color="auto"/>
        <w:bottom w:val="none" w:sz="0" w:space="0" w:color="auto"/>
        <w:right w:val="none" w:sz="0" w:space="0" w:color="auto"/>
      </w:divBdr>
    </w:div>
    <w:div w:id="710374360">
      <w:bodyDiv w:val="1"/>
      <w:marLeft w:val="0"/>
      <w:marRight w:val="0"/>
      <w:marTop w:val="0"/>
      <w:marBottom w:val="0"/>
      <w:divBdr>
        <w:top w:val="none" w:sz="0" w:space="0" w:color="auto"/>
        <w:left w:val="none" w:sz="0" w:space="0" w:color="auto"/>
        <w:bottom w:val="none" w:sz="0" w:space="0" w:color="auto"/>
        <w:right w:val="none" w:sz="0" w:space="0" w:color="auto"/>
      </w:divBdr>
    </w:div>
    <w:div w:id="782503961">
      <w:bodyDiv w:val="1"/>
      <w:marLeft w:val="0"/>
      <w:marRight w:val="0"/>
      <w:marTop w:val="0"/>
      <w:marBottom w:val="0"/>
      <w:divBdr>
        <w:top w:val="none" w:sz="0" w:space="0" w:color="auto"/>
        <w:left w:val="none" w:sz="0" w:space="0" w:color="auto"/>
        <w:bottom w:val="none" w:sz="0" w:space="0" w:color="auto"/>
        <w:right w:val="none" w:sz="0" w:space="0" w:color="auto"/>
      </w:divBdr>
    </w:div>
    <w:div w:id="877664631">
      <w:bodyDiv w:val="1"/>
      <w:marLeft w:val="0"/>
      <w:marRight w:val="0"/>
      <w:marTop w:val="0"/>
      <w:marBottom w:val="0"/>
      <w:divBdr>
        <w:top w:val="none" w:sz="0" w:space="0" w:color="auto"/>
        <w:left w:val="none" w:sz="0" w:space="0" w:color="auto"/>
        <w:bottom w:val="none" w:sz="0" w:space="0" w:color="auto"/>
        <w:right w:val="none" w:sz="0" w:space="0" w:color="auto"/>
      </w:divBdr>
    </w:div>
    <w:div w:id="1010907239">
      <w:bodyDiv w:val="1"/>
      <w:marLeft w:val="0"/>
      <w:marRight w:val="0"/>
      <w:marTop w:val="0"/>
      <w:marBottom w:val="0"/>
      <w:divBdr>
        <w:top w:val="none" w:sz="0" w:space="0" w:color="auto"/>
        <w:left w:val="none" w:sz="0" w:space="0" w:color="auto"/>
        <w:bottom w:val="none" w:sz="0" w:space="0" w:color="auto"/>
        <w:right w:val="none" w:sz="0" w:space="0" w:color="auto"/>
      </w:divBdr>
    </w:div>
    <w:div w:id="1114519344">
      <w:bodyDiv w:val="1"/>
      <w:marLeft w:val="0"/>
      <w:marRight w:val="0"/>
      <w:marTop w:val="0"/>
      <w:marBottom w:val="0"/>
      <w:divBdr>
        <w:top w:val="none" w:sz="0" w:space="0" w:color="auto"/>
        <w:left w:val="none" w:sz="0" w:space="0" w:color="auto"/>
        <w:bottom w:val="none" w:sz="0" w:space="0" w:color="auto"/>
        <w:right w:val="none" w:sz="0" w:space="0" w:color="auto"/>
      </w:divBdr>
    </w:div>
    <w:div w:id="1726565618">
      <w:bodyDiv w:val="1"/>
      <w:marLeft w:val="0"/>
      <w:marRight w:val="0"/>
      <w:marTop w:val="0"/>
      <w:marBottom w:val="0"/>
      <w:divBdr>
        <w:top w:val="none" w:sz="0" w:space="0" w:color="auto"/>
        <w:left w:val="none" w:sz="0" w:space="0" w:color="auto"/>
        <w:bottom w:val="none" w:sz="0" w:space="0" w:color="auto"/>
        <w:right w:val="none" w:sz="0" w:space="0" w:color="auto"/>
      </w:divBdr>
    </w:div>
    <w:div w:id="1813399475">
      <w:bodyDiv w:val="1"/>
      <w:marLeft w:val="0"/>
      <w:marRight w:val="0"/>
      <w:marTop w:val="0"/>
      <w:marBottom w:val="0"/>
      <w:divBdr>
        <w:top w:val="none" w:sz="0" w:space="0" w:color="auto"/>
        <w:left w:val="none" w:sz="0" w:space="0" w:color="auto"/>
        <w:bottom w:val="none" w:sz="0" w:space="0" w:color="auto"/>
        <w:right w:val="none" w:sz="0" w:space="0" w:color="auto"/>
      </w:divBdr>
    </w:div>
    <w:div w:id="20874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00315720efeb11ed9978886e85107ab2/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EE3F725D50DF4FB26647C02D651251" ma:contentTypeVersion="0" ma:contentTypeDescription="Create a new document." ma:contentTypeScope="" ma:versionID="f1ecde79654342b97f69174b54c057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C2656-C717-4454-8BA9-A6A097E22136}"/>
</file>

<file path=customXml/itemProps2.xml><?xml version="1.0" encoding="utf-8"?>
<ds:datastoreItem xmlns:ds="http://schemas.openxmlformats.org/officeDocument/2006/customXml" ds:itemID="{18C3D012-B31B-4198-88E5-F35D0F175450}">
  <ds:schemaRefs>
    <ds:schemaRef ds:uri="http://schemas.microsoft.com/sharepoint/v3/contenttype/forms"/>
  </ds:schemaRefs>
</ds:datastoreItem>
</file>

<file path=customXml/itemProps3.xml><?xml version="1.0" encoding="utf-8"?>
<ds:datastoreItem xmlns:ds="http://schemas.openxmlformats.org/officeDocument/2006/customXml" ds:itemID="{FF57768F-04F4-4B06-A548-A687ED372E84}">
  <ds:schemaRefs>
    <ds:schemaRef ds:uri="http://schemas.microsoft.com/office/2006/metadata/properties"/>
    <ds:schemaRef ds:uri="http://schemas.microsoft.com/office/infopath/2007/PartnerControls"/>
    <ds:schemaRef ds:uri="2d3c68a5-e722-47a3-86ec-1b62da6e7798"/>
    <ds:schemaRef ds:uri="2a9dd3f3-4732-42be-bf3a-178d0a24a7a8"/>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2445</Words>
  <Characters>13943</Characters>
  <Application>Microsoft Office Word</Application>
  <DocSecurity>0</DocSecurity>
  <Lines>116</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39323ede-1aad-41d5-8419-3ccfe22537c2</dc:title>
  <dc:subject/>
  <dc:creator>Regimantas Kontrimas</dc:creator>
  <cp:keywords/>
  <dc:description/>
  <cp:lastModifiedBy>Tomas Lisauskas</cp:lastModifiedBy>
  <cp:revision>25</cp:revision>
  <cp:lastPrinted>2019-07-08T13:04:00Z</cp:lastPrinted>
  <dcterms:created xsi:type="dcterms:W3CDTF">2024-06-25T12:21:00Z</dcterms:created>
  <dcterms:modified xsi:type="dcterms:W3CDTF">2024-06-26T13:55:00Z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414cb7-6b2d-42c0-9ea4-54e8de1dadd8_Enabled">
    <vt:lpwstr>true</vt:lpwstr>
  </property>
  <property fmtid="{D5CDD505-2E9C-101B-9397-08002B2CF9AE}" pid="3" name="MSIP_Label_e8414cb7-6b2d-42c0-9ea4-54e8de1dadd8_SetDate">
    <vt:lpwstr>2022-09-23T10:13:55Z</vt:lpwstr>
  </property>
  <property fmtid="{D5CDD505-2E9C-101B-9397-08002B2CF9AE}" pid="4" name="MSIP_Label_e8414cb7-6b2d-42c0-9ea4-54e8de1dadd8_Method">
    <vt:lpwstr>Standard</vt:lpwstr>
  </property>
  <property fmtid="{D5CDD505-2E9C-101B-9397-08002B2CF9AE}" pid="5" name="MSIP_Label_e8414cb7-6b2d-42c0-9ea4-54e8de1dadd8_Name">
    <vt:lpwstr>Viešai neskelbtina informacija</vt:lpwstr>
  </property>
  <property fmtid="{D5CDD505-2E9C-101B-9397-08002B2CF9AE}" pid="6" name="MSIP_Label_e8414cb7-6b2d-42c0-9ea4-54e8de1dadd8_SiteId">
    <vt:lpwstr>6cc14c12-a38c-4807-8395-0aafacd7fe58</vt:lpwstr>
  </property>
  <property fmtid="{D5CDD505-2E9C-101B-9397-08002B2CF9AE}" pid="7" name="MSIP_Label_e8414cb7-6b2d-42c0-9ea4-54e8de1dadd8_ActionId">
    <vt:lpwstr>c7e6b66a-36c3-4b8a-8e9f-d825b50ba1ab</vt:lpwstr>
  </property>
  <property fmtid="{D5CDD505-2E9C-101B-9397-08002B2CF9AE}" pid="8" name="MSIP_Label_e8414cb7-6b2d-42c0-9ea4-54e8de1dadd8_ContentBits">
    <vt:lpwstr>1</vt:lpwstr>
  </property>
  <property fmtid="{D5CDD505-2E9C-101B-9397-08002B2CF9AE}" pid="9" name="ContentTypeId">
    <vt:lpwstr>0x0101004BEE3F725D50DF4FB26647C02D651251</vt:lpwstr>
  </property>
  <property fmtid="{D5CDD505-2E9C-101B-9397-08002B2CF9AE}" pid="10" name="MediaServiceImageTags">
    <vt:lpwstr/>
  </property>
</Properties>
</file>