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C27E7" w14:textId="5BBAF1A3" w:rsidR="00864167" w:rsidRPr="00864167" w:rsidRDefault="00864167" w:rsidP="00864167">
      <w:pPr>
        <w:tabs>
          <w:tab w:val="left" w:pos="567"/>
        </w:tabs>
        <w:ind w:left="142" w:firstLine="567"/>
        <w:jc w:val="center"/>
        <w:rPr>
          <w:rFonts w:ascii="Times New Roman" w:eastAsia="Times New Roman" w:hAnsi="Times New Roman" w:cs="Times New Roman"/>
          <w:i/>
          <w:sz w:val="24"/>
          <w:szCs w:val="24"/>
        </w:rPr>
      </w:pPr>
      <w:r w:rsidRPr="00864167">
        <w:rPr>
          <w:rFonts w:ascii="Times New Roman" w:eastAsia="Times New Roman" w:hAnsi="Times New Roman" w:cs="Times New Roman"/>
          <w:b/>
          <w:sz w:val="24"/>
          <w:szCs w:val="24"/>
        </w:rPr>
        <w:t>PIRKIMO-PARDAVIMO SUTARTIS Nr.</w:t>
      </w:r>
      <w:r w:rsidR="006F425A">
        <w:rPr>
          <w:rFonts w:ascii="Times New Roman" w:eastAsia="Times New Roman" w:hAnsi="Times New Roman" w:cs="Times New Roman"/>
          <w:b/>
          <w:sz w:val="24"/>
          <w:szCs w:val="24"/>
        </w:rPr>
        <w:t xml:space="preserve">     </w:t>
      </w:r>
    </w:p>
    <w:p w14:paraId="73BC27E8" w14:textId="77777777" w:rsidR="00864167" w:rsidRPr="00864167" w:rsidRDefault="00864167" w:rsidP="00864167">
      <w:pPr>
        <w:tabs>
          <w:tab w:val="left" w:pos="567"/>
        </w:tabs>
        <w:ind w:left="142" w:firstLine="567"/>
        <w:jc w:val="center"/>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Šalčininkai</w:t>
      </w:r>
    </w:p>
    <w:p w14:paraId="73BC27E9" w14:textId="77777777" w:rsidR="00864167" w:rsidRPr="00864167" w:rsidRDefault="00CD4132" w:rsidP="00864167">
      <w:pPr>
        <w:tabs>
          <w:tab w:val="left" w:pos="567"/>
        </w:tabs>
        <w:ind w:left="142"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r w:rsidR="006F425A">
        <w:rPr>
          <w:rFonts w:ascii="Times New Roman" w:eastAsia="Times New Roman" w:hAnsi="Times New Roman" w:cs="Times New Roman"/>
          <w:sz w:val="24"/>
          <w:szCs w:val="24"/>
        </w:rPr>
        <w:t xml:space="preserve"> </w:t>
      </w:r>
      <w:proofErr w:type="spellStart"/>
      <w:r w:rsidR="00864167" w:rsidRPr="00864167">
        <w:rPr>
          <w:rFonts w:ascii="Times New Roman" w:eastAsia="Times New Roman" w:hAnsi="Times New Roman" w:cs="Times New Roman"/>
          <w:sz w:val="24"/>
          <w:szCs w:val="24"/>
        </w:rPr>
        <w:t>m._______________d</w:t>
      </w:r>
      <w:proofErr w:type="spellEnd"/>
      <w:r w:rsidR="00864167" w:rsidRPr="00864167">
        <w:rPr>
          <w:rFonts w:ascii="Times New Roman" w:eastAsia="Times New Roman" w:hAnsi="Times New Roman" w:cs="Times New Roman"/>
          <w:sz w:val="24"/>
          <w:szCs w:val="24"/>
        </w:rPr>
        <w:t>.</w:t>
      </w:r>
    </w:p>
    <w:p w14:paraId="73BC27EA" w14:textId="77777777" w:rsidR="00864167" w:rsidRPr="00864167" w:rsidRDefault="00864167" w:rsidP="00864167">
      <w:pPr>
        <w:tabs>
          <w:tab w:val="left" w:pos="567"/>
        </w:tabs>
        <w:ind w:left="142" w:firstLine="567"/>
        <w:rPr>
          <w:rFonts w:ascii="Times New Roman" w:eastAsia="Times New Roman" w:hAnsi="Times New Roman" w:cs="Times New Roman"/>
          <w:sz w:val="24"/>
          <w:szCs w:val="24"/>
        </w:rPr>
      </w:pPr>
    </w:p>
    <w:p w14:paraId="73BC27EB" w14:textId="3E3A35DA" w:rsidR="00864167" w:rsidRPr="00864167" w:rsidRDefault="00864167" w:rsidP="00747A91">
      <w:pPr>
        <w:tabs>
          <w:tab w:val="left" w:pos="-78"/>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ab/>
        <w:t>VšĮ Šalčininkų pirminės sveikatos pri</w:t>
      </w:r>
      <w:r w:rsidR="00A76A6C">
        <w:rPr>
          <w:rFonts w:ascii="Times New Roman" w:eastAsia="Times New Roman" w:hAnsi="Times New Roman" w:cs="Times New Roman"/>
          <w:sz w:val="24"/>
          <w:szCs w:val="24"/>
        </w:rPr>
        <w:t>e</w:t>
      </w:r>
      <w:r w:rsidRPr="00864167">
        <w:rPr>
          <w:rFonts w:ascii="Times New Roman" w:eastAsia="Times New Roman" w:hAnsi="Times New Roman" w:cs="Times New Roman"/>
          <w:sz w:val="24"/>
          <w:szCs w:val="24"/>
        </w:rPr>
        <w:t>žiūros centras, pagal Lietuvos Respublikos įstatymus įsteigta ir veikianti įmonė, juridinio asmens kodas 175005172, kurios registruota buveinė Nepriklausomybės g. 38, LT-17115, Šalčininkai, Lietuvos Respublika, atstovaujama direkto</w:t>
      </w:r>
      <w:r w:rsidR="000406FE">
        <w:rPr>
          <w:rFonts w:ascii="Times New Roman" w:eastAsia="Times New Roman" w:hAnsi="Times New Roman" w:cs="Times New Roman"/>
          <w:sz w:val="24"/>
          <w:szCs w:val="24"/>
        </w:rPr>
        <w:t xml:space="preserve">rės Lianos </w:t>
      </w:r>
      <w:proofErr w:type="spellStart"/>
      <w:r w:rsidR="000406FE">
        <w:rPr>
          <w:rFonts w:ascii="Times New Roman" w:eastAsia="Times New Roman" w:hAnsi="Times New Roman" w:cs="Times New Roman"/>
          <w:sz w:val="24"/>
          <w:szCs w:val="24"/>
        </w:rPr>
        <w:t>Rybak</w:t>
      </w:r>
      <w:proofErr w:type="spellEnd"/>
      <w:r w:rsidRPr="00864167">
        <w:rPr>
          <w:rFonts w:ascii="Times New Roman" w:eastAsia="Times New Roman" w:hAnsi="Times New Roman" w:cs="Times New Roman"/>
          <w:sz w:val="24"/>
          <w:szCs w:val="24"/>
        </w:rPr>
        <w:t xml:space="preserve">, veikiančios pagal patvirtintus savivaldybės įstatus (toliau „Pirkėjas“), ir </w:t>
      </w:r>
      <w:r w:rsidR="007E69C1">
        <w:rPr>
          <w:rFonts w:ascii="Times New Roman" w:eastAsia="Times New Roman" w:hAnsi="Times New Roman" w:cs="Times New Roman"/>
          <w:sz w:val="24"/>
          <w:szCs w:val="24"/>
        </w:rPr>
        <w:t>UAB „DIAMEDICA“</w:t>
      </w:r>
      <w:r w:rsidRPr="00864167">
        <w:rPr>
          <w:rFonts w:ascii="Times New Roman" w:eastAsia="Times New Roman" w:hAnsi="Times New Roman" w:cs="Times New Roman"/>
          <w:sz w:val="24"/>
          <w:szCs w:val="24"/>
        </w:rPr>
        <w:t>, juridinio asmens kodas</w:t>
      </w:r>
      <w:r w:rsidR="00057E44">
        <w:rPr>
          <w:rFonts w:ascii="Times New Roman" w:eastAsia="Times New Roman" w:hAnsi="Times New Roman" w:cs="Times New Roman"/>
          <w:sz w:val="24"/>
          <w:szCs w:val="24"/>
        </w:rPr>
        <w:t xml:space="preserve"> 111768155</w:t>
      </w:r>
      <w:r w:rsidRPr="00864167">
        <w:rPr>
          <w:rFonts w:ascii="Times New Roman" w:eastAsia="Times New Roman" w:hAnsi="Times New Roman" w:cs="Times New Roman"/>
          <w:sz w:val="24"/>
          <w:szCs w:val="24"/>
        </w:rPr>
        <w:t>, registruotos buveinės adresas</w:t>
      </w:r>
      <w:r w:rsidR="00057E44">
        <w:rPr>
          <w:rFonts w:ascii="Times New Roman" w:eastAsia="Times New Roman" w:hAnsi="Times New Roman" w:cs="Times New Roman"/>
          <w:sz w:val="24"/>
          <w:szCs w:val="24"/>
        </w:rPr>
        <w:t xml:space="preserve"> Vanaginės g. 37A, </w:t>
      </w:r>
      <w:r w:rsidR="00CF31BC">
        <w:rPr>
          <w:rFonts w:ascii="Times New Roman" w:eastAsia="Times New Roman" w:hAnsi="Times New Roman" w:cs="Times New Roman"/>
          <w:sz w:val="24"/>
          <w:szCs w:val="24"/>
        </w:rPr>
        <w:t>Vilniaus raj. Didžioji Riešė</w:t>
      </w:r>
      <w:r w:rsidRPr="00864167">
        <w:rPr>
          <w:rFonts w:ascii="Times New Roman" w:eastAsia="Times New Roman" w:hAnsi="Times New Roman" w:cs="Times New Roman"/>
          <w:sz w:val="24"/>
          <w:szCs w:val="24"/>
        </w:rPr>
        <w:t xml:space="preserve">, atstovaujamas  asmuo ir atstovavimo pagrindas), </w:t>
      </w:r>
      <w:r w:rsidR="00CF31BC">
        <w:rPr>
          <w:rFonts w:ascii="Times New Roman" w:eastAsia="Times New Roman" w:hAnsi="Times New Roman" w:cs="Times New Roman"/>
          <w:sz w:val="24"/>
          <w:szCs w:val="24"/>
        </w:rPr>
        <w:t>gener</w:t>
      </w:r>
      <w:r w:rsidR="00B664BD">
        <w:rPr>
          <w:rFonts w:ascii="Times New Roman" w:eastAsia="Times New Roman" w:hAnsi="Times New Roman" w:cs="Times New Roman"/>
          <w:sz w:val="24"/>
          <w:szCs w:val="24"/>
        </w:rPr>
        <w:t>alinis direktorius Stasys Križanauskas</w:t>
      </w:r>
      <w:r w:rsidRPr="00864167">
        <w:rPr>
          <w:rFonts w:ascii="Times New Roman" w:eastAsia="Times New Roman" w:hAnsi="Times New Roman" w:cs="Times New Roman"/>
          <w:sz w:val="24"/>
          <w:szCs w:val="24"/>
        </w:rPr>
        <w:t xml:space="preserve"> (toliau vadinama – „Tiekėjas”) sudarėme šią sutartį:</w:t>
      </w:r>
    </w:p>
    <w:p w14:paraId="73BC27EC"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p>
    <w:p w14:paraId="73BC27ED" w14:textId="77777777" w:rsidR="00864167" w:rsidRPr="00864167" w:rsidRDefault="00864167" w:rsidP="00747A91">
      <w:pPr>
        <w:tabs>
          <w:tab w:val="left" w:pos="567"/>
        </w:tabs>
        <w:ind w:left="142" w:firstLine="567"/>
        <w:jc w:val="both"/>
        <w:rPr>
          <w:rFonts w:ascii="Times New Roman" w:eastAsia="Times New Roman" w:hAnsi="Times New Roman" w:cs="Times New Roman"/>
          <w:b/>
          <w:sz w:val="24"/>
          <w:szCs w:val="24"/>
        </w:rPr>
      </w:pPr>
      <w:r w:rsidRPr="00864167">
        <w:rPr>
          <w:rFonts w:ascii="Times New Roman" w:eastAsia="Times New Roman" w:hAnsi="Times New Roman" w:cs="Times New Roman"/>
          <w:b/>
          <w:sz w:val="24"/>
          <w:szCs w:val="24"/>
        </w:rPr>
        <w:t>1.</w:t>
      </w:r>
      <w:r w:rsidR="00C662F4">
        <w:rPr>
          <w:rFonts w:ascii="Times New Roman" w:eastAsia="Times New Roman" w:hAnsi="Times New Roman" w:cs="Times New Roman"/>
          <w:b/>
          <w:sz w:val="24"/>
          <w:szCs w:val="24"/>
        </w:rPr>
        <w:t xml:space="preserve"> </w:t>
      </w:r>
      <w:r w:rsidRPr="00864167">
        <w:rPr>
          <w:rFonts w:ascii="Times New Roman" w:eastAsia="Times New Roman" w:hAnsi="Times New Roman" w:cs="Times New Roman"/>
          <w:b/>
          <w:sz w:val="24"/>
          <w:szCs w:val="24"/>
        </w:rPr>
        <w:t>SUTARTIES OBJEKTAS</w:t>
      </w:r>
    </w:p>
    <w:p w14:paraId="73BC27EE"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p>
    <w:p w14:paraId="73BC27EF" w14:textId="77777777" w:rsidR="00864167" w:rsidRPr="00864167" w:rsidRDefault="00864167" w:rsidP="00747A91">
      <w:pPr>
        <w:tabs>
          <w:tab w:val="left" w:pos="0"/>
          <w:tab w:val="left" w:pos="1080"/>
          <w:tab w:val="num" w:pos="1440"/>
        </w:tabs>
        <w:ind w:firstLine="720"/>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1.1. Šia sutartimi Tiekėjas įsipareigoja parduoti Pirkėjui</w:t>
      </w:r>
      <w:r w:rsidRPr="00864167">
        <w:rPr>
          <w:rFonts w:ascii="Times New Roman" w:eastAsia="Times New Roman" w:hAnsi="Times New Roman" w:cs="Times New Roman"/>
          <w:bCs/>
          <w:sz w:val="24"/>
          <w:szCs w:val="24"/>
        </w:rPr>
        <w:t>, Laboratorinius reagentus ir papildomas priemonės</w:t>
      </w:r>
      <w:r w:rsidR="00055708">
        <w:rPr>
          <w:rFonts w:ascii="Times New Roman" w:eastAsia="Times New Roman" w:hAnsi="Times New Roman" w:cs="Times New Roman"/>
          <w:bCs/>
          <w:sz w:val="24"/>
          <w:szCs w:val="24"/>
        </w:rPr>
        <w:t xml:space="preserve"> automatiniam hematologiniam analizatoriui,</w:t>
      </w:r>
      <w:r w:rsidRPr="00864167">
        <w:rPr>
          <w:rFonts w:ascii="Times New Roman" w:eastAsia="Times New Roman" w:hAnsi="Times New Roman" w:cs="Times New Roman"/>
          <w:bCs/>
          <w:sz w:val="24"/>
          <w:szCs w:val="24"/>
        </w:rPr>
        <w:t xml:space="preserve"> </w:t>
      </w:r>
      <w:r w:rsidRPr="00864167">
        <w:rPr>
          <w:rFonts w:ascii="Times New Roman" w:eastAsia="Times New Roman" w:hAnsi="Times New Roman" w:cs="Times New Roman"/>
          <w:sz w:val="24"/>
          <w:szCs w:val="24"/>
        </w:rPr>
        <w:t xml:space="preserve">(Toliau-prekės) abiejų šalių suderintais terminais ir kiekiais, o Pirkėjas įsipareigoja prekes priimti ir už jas sumokėti šioje sutartyje nustatyta tvarka. </w:t>
      </w:r>
    </w:p>
    <w:p w14:paraId="73BC27F0" w14:textId="77777777" w:rsidR="00864167" w:rsidRPr="00864167" w:rsidRDefault="00864167" w:rsidP="00747A91">
      <w:pPr>
        <w:tabs>
          <w:tab w:val="left" w:pos="993"/>
        </w:tabs>
        <w:ind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1.2. Keičiantis poreikiams, Perkančioji organizacija pasilieka teisę koreguoti perkamų produktų kiekius ir pozicijas</w:t>
      </w:r>
      <w:r w:rsidRPr="00864167">
        <w:rPr>
          <w:rFonts w:ascii="Times New Roman" w:eastAsia="Times New Roman" w:hAnsi="Times New Roman" w:cs="Times New Roman"/>
          <w:spacing w:val="3"/>
          <w:sz w:val="24"/>
          <w:szCs w:val="24"/>
        </w:rPr>
        <w:t xml:space="preserve">. </w:t>
      </w:r>
      <w:r w:rsidRPr="00864167">
        <w:rPr>
          <w:rFonts w:ascii="Times New Roman" w:eastAsia="Times New Roman" w:hAnsi="Times New Roman" w:cs="Times New Roman"/>
          <w:sz w:val="24"/>
          <w:szCs w:val="24"/>
        </w:rPr>
        <w:t>Pirkėjas, atsižvelgdamas į jo poreikius, pasilieką teisę koreguoti perkamų prekių kiekį, nei nurodytas preliminarus prekių kiekis, ir įsigyti mažesnį prekių kiekį, arba didesnį prekių kiekį (kiekis gali kisti ±10 proc.). Perkamų prekių kiekį sumažinus ar padidinus, šių prekių pirkimui lieka galioti vienos prekės (</w:t>
      </w:r>
      <w:r w:rsidR="00F71288">
        <w:rPr>
          <w:rFonts w:ascii="Times New Roman" w:eastAsia="Times New Roman" w:hAnsi="Times New Roman" w:cs="Times New Roman"/>
          <w:spacing w:val="3"/>
          <w:sz w:val="24"/>
          <w:szCs w:val="24"/>
        </w:rPr>
        <w:t xml:space="preserve">PD </w:t>
      </w:r>
      <w:r w:rsidRPr="00864167">
        <w:rPr>
          <w:rFonts w:ascii="Times New Roman" w:eastAsia="Times New Roman" w:hAnsi="Times New Roman" w:cs="Times New Roman"/>
          <w:spacing w:val="3"/>
          <w:sz w:val="24"/>
          <w:szCs w:val="24"/>
        </w:rPr>
        <w:t>2 priedas)</w:t>
      </w:r>
      <w:r w:rsidRPr="00864167">
        <w:rPr>
          <w:rFonts w:ascii="Times New Roman" w:eastAsia="Times New Roman" w:hAnsi="Times New Roman" w:cs="Times New Roman"/>
          <w:sz w:val="24"/>
          <w:szCs w:val="24"/>
        </w:rPr>
        <w:t xml:space="preserve"> fiksuotas įkainis.</w:t>
      </w:r>
    </w:p>
    <w:p w14:paraId="73BC27F1"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1.3. Konkrečių perkamų-parduodamų prekių pavadinimai, asortimentas ir kaina yra nurodomi juridinę galią turinčiuose prekių pardavimo dokumentuose .</w:t>
      </w:r>
    </w:p>
    <w:p w14:paraId="73BC27F2"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1.4. Keičiantis prekei dėl priežasties, nepriklausančios nuo Tiekėjo, ir dėl kurios jis negali perkančiajai organizacijai pateikti sutartyje numatytų prekių, tiekėjas turi teisę pateikti tokias prekes, kurios yra lygiavertės ar geresnės už pirkimo metu nurodytas prekes, nekeičiant prekės kainos, kuri yra numatyta pasiūlymo metu. Tokį prekių pristatymą Tiekėjas gali vykdyti tik gavęs raštišką pirkėjo sutikimą.</w:t>
      </w:r>
    </w:p>
    <w:p w14:paraId="73BC27F3"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1.5. Pirkėjui nuosavybės teisė į prekes pereina nuo prekių priėmimo momento.</w:t>
      </w:r>
    </w:p>
    <w:p w14:paraId="73BC27F4"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p>
    <w:p w14:paraId="73BC27F5" w14:textId="77777777" w:rsidR="00864167" w:rsidRPr="00864167" w:rsidRDefault="00864167" w:rsidP="00747A91">
      <w:pPr>
        <w:tabs>
          <w:tab w:val="left" w:pos="567"/>
        </w:tabs>
        <w:ind w:left="142" w:firstLine="567"/>
        <w:jc w:val="both"/>
        <w:rPr>
          <w:rFonts w:ascii="Times New Roman" w:eastAsia="Times New Roman" w:hAnsi="Times New Roman" w:cs="Times New Roman"/>
          <w:b/>
          <w:sz w:val="24"/>
          <w:szCs w:val="24"/>
        </w:rPr>
      </w:pPr>
      <w:r w:rsidRPr="00864167">
        <w:rPr>
          <w:rFonts w:ascii="Times New Roman" w:eastAsia="Times New Roman" w:hAnsi="Times New Roman" w:cs="Times New Roman"/>
          <w:b/>
          <w:sz w:val="24"/>
          <w:szCs w:val="24"/>
        </w:rPr>
        <w:t>2. PREKIŲ TIEKIMO TVARKA</w:t>
      </w:r>
    </w:p>
    <w:p w14:paraId="73BC27F6"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p>
    <w:p w14:paraId="73BC27F7" w14:textId="77777777" w:rsidR="00864167" w:rsidRPr="00864167" w:rsidRDefault="00864167" w:rsidP="00747A91">
      <w:pPr>
        <w:tabs>
          <w:tab w:val="left" w:pos="567"/>
        </w:tabs>
        <w:ind w:left="142" w:firstLine="567"/>
        <w:jc w:val="both"/>
        <w:rPr>
          <w:rFonts w:ascii="Times New Roman" w:eastAsia="Times New Roman" w:hAnsi="Times New Roman" w:cs="Times New Roman"/>
          <w:b/>
          <w:sz w:val="24"/>
          <w:szCs w:val="24"/>
        </w:rPr>
      </w:pPr>
      <w:r w:rsidRPr="00864167">
        <w:rPr>
          <w:rFonts w:ascii="Times New Roman" w:eastAsia="Times New Roman" w:hAnsi="Times New Roman" w:cs="Times New Roman"/>
          <w:sz w:val="24"/>
          <w:szCs w:val="24"/>
        </w:rPr>
        <w:t>2.1. Pirkėjas užsako reikiamas prekes, paruošdamas užsakymą ir perduodamas jį Tiekėjui, telefonu ar faksu.</w:t>
      </w:r>
    </w:p>
    <w:p w14:paraId="73BC27F8"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2.2. Pirkėjas užsako reikalingas prekes ne vėliau kaip prieš vieną darbo dieną.</w:t>
      </w:r>
    </w:p>
    <w:p w14:paraId="73BC27F9"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2.3. Tiekėjas privalo nuosekliai vykdyti sutartį, pristatyti Prekes į VšĮ Šalčininkų pirminės asmens priežiūros centro patalpas, adresu: Nepriklausomybės g. 38, LT-17115, Šalčininkai. Prekės turi būti pristatomos nuo 8.00 val. iki 14.00 val.</w:t>
      </w:r>
    </w:p>
    <w:p w14:paraId="73BC27FA"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lastRenderedPageBreak/>
        <w:t>2.4. Jei Pardavėjas pristato prekes, neatitinkančias Užsakyme nurodyto asortimento ar kiekio, Pirkėjas turi teisę tų prekių nepriimti, o priimtas – grąžinti per vieną darbo dieną. Pardavėjui neįvykdžius pareigos pristatyti užsakytas prekes laiku, jam rašoma pretenzija.</w:t>
      </w:r>
    </w:p>
    <w:p w14:paraId="73BC27FB"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2.5. Tiekėjas gali atidėti prekių pristatymo terminą, tik gavęs išankstinį raštišką Pirkėjo sutikimą.</w:t>
      </w:r>
    </w:p>
    <w:p w14:paraId="73BC27FC"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2.6. Prekės pristatomos Pirkėjui Tiekėjo transportu nemokamai. Tiekėjas prisiima visas su prekių transportavimu susijusias išlaidas.</w:t>
      </w:r>
    </w:p>
    <w:p w14:paraId="73BC27FD"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 xml:space="preserve">2.7. Prekes Pardavėjas pristato tokioje taroje ir pakuotėje, kad būtų užtikrinta prekių tinkamumas ir saugumas jų gabenimo ir krovimo bei laikymo metu, laikant jas įprastomis sąlygomis. Už prekių kokybės sumažėjimą dėl netinkamo įpakavimo ar transportavimo sąlygų atsako Tiekėjas, atlygindamas Pirkėjui visus su tuo susijusius nuostolius. </w:t>
      </w:r>
    </w:p>
    <w:p w14:paraId="73BC27FE"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 xml:space="preserve">2.8. Gavęs nekokybiškas ar pažeistais </w:t>
      </w:r>
      <w:r w:rsidR="00093576">
        <w:rPr>
          <w:rFonts w:ascii="Times New Roman" w:eastAsia="Times New Roman" w:hAnsi="Times New Roman" w:cs="Times New Roman"/>
          <w:sz w:val="24"/>
          <w:szCs w:val="24"/>
        </w:rPr>
        <w:t>į</w:t>
      </w:r>
      <w:r w:rsidRPr="00864167">
        <w:rPr>
          <w:rFonts w:ascii="Times New Roman" w:eastAsia="Times New Roman" w:hAnsi="Times New Roman" w:cs="Times New Roman"/>
          <w:sz w:val="24"/>
          <w:szCs w:val="24"/>
        </w:rPr>
        <w:t>pakavimais prekes, Pirkėjas praneša apie tai Tiekėjui per vieną darbo dieną. Pardavėjas įsipareigoja tokiu atveju per 1 dieną pašalinti pažeidimą ir pakeisti šias prekes kokybiškomis ir sukomplektuotomis bei tvarkingai įpakuotomis. Neatlikęs šios pareigos, Tiekėjas kompensuoja Pirkėjui visus su tuo susijusius nuostolius.</w:t>
      </w:r>
    </w:p>
    <w:p w14:paraId="73BC27FF"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2.9. Užtikrinti, kad Prekių pristatymo Pirkėjui momentu perkamų prekių tinkamumas naudoti būtų ne trumpesnis negu 12 mėn. iki perkamos prekės galiojimo termino pabaigos.</w:t>
      </w:r>
    </w:p>
    <w:p w14:paraId="73BC2800"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p>
    <w:p w14:paraId="73BC2801" w14:textId="77777777" w:rsidR="00864167" w:rsidRPr="00864167" w:rsidRDefault="00864167" w:rsidP="00747A91">
      <w:pPr>
        <w:tabs>
          <w:tab w:val="left" w:pos="567"/>
        </w:tabs>
        <w:ind w:left="142" w:firstLine="567"/>
        <w:jc w:val="both"/>
        <w:rPr>
          <w:rFonts w:ascii="Times New Roman" w:eastAsia="Times New Roman" w:hAnsi="Times New Roman" w:cs="Times New Roman"/>
          <w:b/>
          <w:sz w:val="24"/>
          <w:szCs w:val="24"/>
        </w:rPr>
      </w:pPr>
      <w:r w:rsidRPr="00864167">
        <w:rPr>
          <w:rFonts w:ascii="Times New Roman" w:eastAsia="Times New Roman" w:hAnsi="Times New Roman" w:cs="Times New Roman"/>
          <w:b/>
          <w:sz w:val="24"/>
          <w:szCs w:val="24"/>
        </w:rPr>
        <w:t>3. PREKIŲ KIEKIO IR KOKYBĖS REIKALAVIMAI</w:t>
      </w:r>
    </w:p>
    <w:p w14:paraId="73BC2802"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p>
    <w:p w14:paraId="73BC2803"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3.1. Prekių kiekis yra tikrinamas prekių priėmimo metu.</w:t>
      </w:r>
    </w:p>
    <w:p w14:paraId="73BC2804"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 xml:space="preserve">3.2. Tiekėjas privalo garantuoti, kad būtų tiekiamos kokybiškos prekės. Prekių kokybė turi atitikti įprastus prekių vartojimo reikalavimus ir standartus. </w:t>
      </w:r>
    </w:p>
    <w:p w14:paraId="73BC2805"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3.3. Tais atvejais, kai paaiškėja, kad prekės nekokybiškos, Pirkėjas nedelsiant praneša apie tai Tiekėjui.</w:t>
      </w:r>
    </w:p>
    <w:p w14:paraId="73BC2806"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3.4. Tiekėjas įsipareigoja per 14 d. atlyginti Pirkėjui visus nuostolius, jam atsiradusius dėl numatytų įsipareigojimų neįvykdymo, tame tarpe ir prekių ženklinimo ir kokybę kontroliuojančių institucijų Pirkėjui skirtas baudas.</w:t>
      </w:r>
    </w:p>
    <w:p w14:paraId="73BC2807"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3.5. Jei nustatoma ir aktais patvirtinama, kad Tiekėjas tris kartus pateikė nekokybiškus produktus ir buvo pateiktos pretenzijos, Pirkėjas įgyja teisę nutraukti sutartį prieš terminą ir reikalauti visų patirtų nuostolių atlyginimo.</w:t>
      </w:r>
    </w:p>
    <w:p w14:paraId="73BC2808"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p>
    <w:p w14:paraId="73BC2809" w14:textId="77777777" w:rsidR="00864167" w:rsidRPr="00864167" w:rsidRDefault="00864167" w:rsidP="00747A91">
      <w:pPr>
        <w:tabs>
          <w:tab w:val="left" w:pos="567"/>
        </w:tabs>
        <w:ind w:left="142" w:firstLine="567"/>
        <w:jc w:val="both"/>
        <w:rPr>
          <w:rFonts w:ascii="Times New Roman" w:eastAsia="Times New Roman" w:hAnsi="Times New Roman" w:cs="Times New Roman"/>
          <w:b/>
          <w:sz w:val="24"/>
          <w:szCs w:val="24"/>
        </w:rPr>
      </w:pPr>
      <w:r w:rsidRPr="00864167">
        <w:rPr>
          <w:rFonts w:ascii="Times New Roman" w:eastAsia="Times New Roman" w:hAnsi="Times New Roman" w:cs="Times New Roman"/>
          <w:b/>
          <w:sz w:val="24"/>
          <w:szCs w:val="24"/>
        </w:rPr>
        <w:t>4. ATSISKAITYMO UŽ PREKES TVARKA</w:t>
      </w:r>
    </w:p>
    <w:p w14:paraId="73BC280A"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p>
    <w:p w14:paraId="73BC280B"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4.1. Prekių kainos yra nurodytos prie Sutarties pridedamoje pasiūlymo specifikacijoje. Tiekėjo pateiktas pasiūlymas yra laikomas neatskiriama sudarytos pirkimo Sutarties dalimi ir gali būti naudojamas aiškinant Sutarties sąlygas.</w:t>
      </w:r>
    </w:p>
    <w:p w14:paraId="73BC280C"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4.2. Kaina (įkainiai) dėl kainų lygio pasikeitimo negali būti perskaičiuojama, išskyrus p.4.3 nurodytus atvejus.</w:t>
      </w:r>
    </w:p>
    <w:p w14:paraId="73BC280D"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 xml:space="preserve">4.3. Tais atvejais, jei įstatymais bus pakeisti (padidinti arba sumažinti) tiesiogiai su kaina susiję mokesčiai (PVM ir pan.) ar įvesti nauji, ji bus keičiama atitinkama dalimi, atsižvelgiant į kainos sudėtyje </w:t>
      </w:r>
      <w:r w:rsidRPr="00864167">
        <w:rPr>
          <w:rFonts w:ascii="Times New Roman" w:eastAsia="Times New Roman" w:hAnsi="Times New Roman" w:cs="Times New Roman"/>
          <w:sz w:val="24"/>
          <w:szCs w:val="24"/>
        </w:rPr>
        <w:lastRenderedPageBreak/>
        <w:t>esančio mokesčio dalį ar pridedant naują mokestį. Pirkimo sutarties vykdymo metu pasikeitus mokesčiams, kaina perskaičiuojama taip, kaip nurodyta sutartyje, ir tai nelaikoma pirkimo sutarties sąlygų keitimu. Kaina nebus perskaičiuojama, jei įstatymais bus pakeistas pelno mokestis. Kainų pakeitimas įforminamas Šalių susitarimu, pasirašoma abiejų sutarties šalių. Prekių kainos įsigalioja nuo kitos dienos užsakymo.</w:t>
      </w:r>
    </w:p>
    <w:p w14:paraId="73BC280E"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4.4. Sudarytos pirkimo sutarties šalis gali būti pakeista tuo išimtiniu atveju, kai ji pertvarkoma, reorganizuojama arba dėl perkančiosios organizacijos funkcijų perdavimo kitai perkančiajai organizacijai ar tiekėjo funkcijų perdavimo „vidinio“ persitvarkymo atveju (kai su pirkimo sutartimi susijusios funkcijos perduodamos pilnai kontroliuojamai jo įmonei, toliau liekant solidariai atsakingu už pirkimo sutarties vykdymą) pirkimo sutarties vykdymas perduodamas kitam ūkio subjektui (-</w:t>
      </w:r>
      <w:proofErr w:type="spellStart"/>
      <w:r w:rsidRPr="00864167">
        <w:rPr>
          <w:rFonts w:ascii="Times New Roman" w:eastAsia="Times New Roman" w:hAnsi="Times New Roman" w:cs="Times New Roman"/>
          <w:sz w:val="24"/>
          <w:szCs w:val="24"/>
        </w:rPr>
        <w:t>ams</w:t>
      </w:r>
      <w:proofErr w:type="spellEnd"/>
      <w:r w:rsidRPr="00864167">
        <w:rPr>
          <w:rFonts w:ascii="Times New Roman" w:eastAsia="Times New Roman" w:hAnsi="Times New Roman" w:cs="Times New Roman"/>
          <w:sz w:val="24"/>
          <w:szCs w:val="24"/>
        </w:rPr>
        <w:t>). Dėl pirkimo sutarties šalies pertvarkymo, reorganizavimo ar funkcijų perdavimo neturi pablogėti pirkimo sutartį vykdysiančio ūkio subjekto (-ų) galimybės tinkamai įvykdyti pirkimo sutartį palyginti su tuo ūkio subjektu, su kuriuo buvo sudaryta pirkimo sutartis. Kai šiame punkte numatytais atvejais keičiama pirkimo sutarties šalis (tiekėjas), jis turi turėti ne mažesnę kvalifikaciją nei tas, su kuriuo buvo sudaryta pirkimo sutartis pagal kriterijus, kurie buvo nustatyti pirkimo dokumentuose. Šie pakeitimai galimi be Viešųjų pirkimų tarnybos sutikimo.</w:t>
      </w:r>
    </w:p>
    <w:p w14:paraId="73BC280F"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4.5. Sutarties sąlygos sutarties galiojimo laikotarpiu negali būti keičiamos, išskyrus tokias sutarties sąlygas, kurias pakeitus nebūtų pažeisti šio įstatymo 17 straipsnyje nustatyti principai Pirkimo sąlygų keitimu nebus laikomas pirkimų sutarties sąlygų koregavimas , joje numatytomis aplinkybėmis.</w:t>
      </w:r>
    </w:p>
    <w:p w14:paraId="73BC2810"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4.6. Šalis, inicijuojanti Sutarties kainos keitimą, privalo pateikti tinkamus įrodymus, pagrindžiančius sutartyje nurodytos aplinkybės, suteikiančios teisę keisti Sutarties kainą, egzistavimą.</w:t>
      </w:r>
    </w:p>
    <w:p w14:paraId="73BC2811"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4.7. Visi mokėjimai pagal šią sutartį mokami eurais.</w:t>
      </w:r>
    </w:p>
    <w:p w14:paraId="73BC2812" w14:textId="77777777" w:rsidR="00864167" w:rsidRPr="00864167" w:rsidRDefault="00864167" w:rsidP="00747A91">
      <w:pPr>
        <w:tabs>
          <w:tab w:val="left" w:pos="567"/>
        </w:tabs>
        <w:ind w:left="142" w:firstLine="567"/>
        <w:jc w:val="both"/>
        <w:rPr>
          <w:rFonts w:ascii="Times New Roman" w:hAnsi="Times New Roman" w:cs="Times New Roman"/>
          <w:sz w:val="24"/>
          <w:szCs w:val="24"/>
        </w:rPr>
      </w:pPr>
      <w:r w:rsidRPr="00864167">
        <w:rPr>
          <w:rFonts w:ascii="Times New Roman" w:eastAsia="Times New Roman" w:hAnsi="Times New Roman" w:cs="Times New Roman"/>
          <w:sz w:val="24"/>
          <w:szCs w:val="24"/>
        </w:rPr>
        <w:t>4.8. Į prekių kainą įskaitomi mokesčiai, pakavimo, pakrovimo, transportavimo, išlaidos</w:t>
      </w:r>
      <w:r w:rsidRPr="00864167">
        <w:rPr>
          <w:rFonts w:ascii="Times New Roman" w:hAnsi="Times New Roman" w:cs="Times New Roman"/>
          <w:sz w:val="24"/>
          <w:szCs w:val="24"/>
        </w:rPr>
        <w:t xml:space="preserve"> E. sąskaitai</w:t>
      </w:r>
      <w:r w:rsidRPr="00864167">
        <w:rPr>
          <w:rFonts w:ascii="Times New Roman" w:eastAsia="Times New Roman" w:hAnsi="Times New Roman" w:cs="Times New Roman"/>
          <w:sz w:val="24"/>
          <w:szCs w:val="24"/>
        </w:rPr>
        <w:t xml:space="preserve"> ir kitos Tiekėjo išlaidos.</w:t>
      </w:r>
    </w:p>
    <w:p w14:paraId="73BC2813"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4.9. Nė viena iš sutarties šalių neturi įsipareigojimo apdrausti prekes.</w:t>
      </w:r>
    </w:p>
    <w:p w14:paraId="73BC2814"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4.10. Pirkėjas įsipareigoja sumokėti Pardavėjui per 30 d. nuo sąskaitos faktūros išrašymo dienos. Pridėtinės vertės mokesčio sąskaitos faktūros, sąskaitos faktūros, kreditiniai ir debetiniai dokumentai bei avansinės sąskaitos būtų teikiami naudojantis informacinės sistemos „E. sąskaita“ priemonėmis.</w:t>
      </w:r>
    </w:p>
    <w:p w14:paraId="73BC2815"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4.11. Tais atvejais, kai Pirkėjas negali atsiskaityti su Tiekėju dėl sutrikusio finansavimo, Tiekėjas įsipareigoja laukti atsiskaitymo ilgiau tarpusavyje surašius susitarimo dokumentą.</w:t>
      </w:r>
    </w:p>
    <w:p w14:paraId="73BC2816"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p>
    <w:p w14:paraId="73BC2817" w14:textId="77777777" w:rsidR="00864167" w:rsidRPr="00864167" w:rsidRDefault="00864167" w:rsidP="00747A91">
      <w:pPr>
        <w:tabs>
          <w:tab w:val="left" w:pos="567"/>
        </w:tabs>
        <w:ind w:left="142" w:firstLine="567"/>
        <w:jc w:val="both"/>
        <w:rPr>
          <w:rFonts w:ascii="Times New Roman" w:eastAsia="Times New Roman" w:hAnsi="Times New Roman" w:cs="Times New Roman"/>
          <w:b/>
          <w:sz w:val="24"/>
          <w:szCs w:val="24"/>
        </w:rPr>
      </w:pPr>
      <w:r w:rsidRPr="00864167">
        <w:rPr>
          <w:rFonts w:ascii="Times New Roman" w:eastAsia="Times New Roman" w:hAnsi="Times New Roman" w:cs="Times New Roman"/>
          <w:b/>
          <w:sz w:val="24"/>
          <w:szCs w:val="24"/>
        </w:rPr>
        <w:t>5. KITOS SĄLYGOS</w:t>
      </w:r>
    </w:p>
    <w:p w14:paraId="73BC2818"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p>
    <w:p w14:paraId="73BC2819" w14:textId="77777777" w:rsidR="00864167" w:rsidRPr="00864167" w:rsidRDefault="00864167" w:rsidP="00747A91">
      <w:pPr>
        <w:widowControl w:val="0"/>
        <w:ind w:right="45" w:firstLine="567"/>
        <w:jc w:val="both"/>
        <w:rPr>
          <w:rFonts w:ascii="Times New Roman" w:eastAsia="Times New Roman" w:hAnsi="Times New Roman" w:cs="Times New Roman"/>
          <w:sz w:val="24"/>
          <w:szCs w:val="24"/>
          <w:lang w:eastAsia="lt-LT"/>
        </w:rPr>
      </w:pPr>
      <w:r w:rsidRPr="00864167">
        <w:rPr>
          <w:rFonts w:ascii="Times New Roman" w:eastAsia="Times New Roman" w:hAnsi="Times New Roman" w:cs="Times New Roman"/>
          <w:sz w:val="24"/>
          <w:szCs w:val="24"/>
        </w:rPr>
        <w:t>5.1.</w:t>
      </w:r>
      <w:r w:rsidRPr="00864167">
        <w:rPr>
          <w:rFonts w:ascii="Times New Roman" w:eastAsia="Times New Roman" w:hAnsi="Times New Roman" w:cs="Times New Roman"/>
          <w:sz w:val="24"/>
          <w:szCs w:val="24"/>
          <w:lang w:eastAsia="lt-LT"/>
        </w:rPr>
        <w:t xml:space="preserve"> Sutarties vykdymo metu Pardavėjas tinkamam Sutarties įvykdymui </w:t>
      </w:r>
      <w:r w:rsidRPr="00864167">
        <w:rPr>
          <w:rFonts w:ascii="Times New Roman" w:eastAsia="Times New Roman" w:hAnsi="Times New Roman" w:cs="Times New Roman"/>
          <w:i/>
          <w:sz w:val="24"/>
          <w:szCs w:val="24"/>
          <w:lang w:eastAsia="lt-LT"/>
        </w:rPr>
        <w:t>(pasitelks/nesitelks)</w:t>
      </w:r>
      <w:r w:rsidRPr="00864167">
        <w:rPr>
          <w:rFonts w:ascii="Times New Roman" w:eastAsia="Times New Roman" w:hAnsi="Times New Roman" w:cs="Times New Roman"/>
          <w:sz w:val="24"/>
          <w:szCs w:val="24"/>
          <w:lang w:eastAsia="lt-LT"/>
        </w:rPr>
        <w:t xml:space="preserve"> subtiekėjų. Sutarties vykdymo metu, esant svarbioms nuo Pardavėjo valios nepriklausančioms aplinkybėms, t. y. kai subteikėjai/subtiekėjai netinkamai vykdo sutartinius įsipareigojimus Pardavėjui, subteikėjai/subtiekėjai inicijuoja vienašalį sutarties nutraukimą su Pardavėju, taip pat tuo atveju, kai subteikėjai/subtiekėjai nepajėgūs vykdyti sutartinių įsipareigojimų Pardavėjui dėl nuo subteikėjų/subtiekėjų nepriklausančių aplinkybių (pvz. iškeltos bankroto bylos, pradėtos likvidavimo ar pertvarkymo procedūros ir pan.: padėties arba kvalifikacijos, teisės verstis tam tikra veikla, Sutarčiai vykdyti reikalingos technikos, kvalifikuoto personalo netekimo; subteikėjo, kuris yra fizinis asmuo, darbingumo praradimo ir pan.), Pardavėjas gali pakeisti arba pasitelkti naujus subteikėjus/subtiekėjus. Apie tai jis turi raštu informuoti Pirkėją, nurodydamas subteikėjų/subtiekėjų pakeitimo priežastis. Gavęs tokį pranešimą, Pirkėjas kartu su Pardavėju surašo susitarimą dėl subteikėjų/subtiekėjų pakeitimo, pasirašytą </w:t>
      </w:r>
      <w:r w:rsidRPr="00864167">
        <w:rPr>
          <w:rFonts w:ascii="Times New Roman" w:eastAsia="Times New Roman" w:hAnsi="Times New Roman" w:cs="Times New Roman"/>
          <w:sz w:val="24"/>
          <w:szCs w:val="24"/>
          <w:lang w:eastAsia="lt-LT"/>
        </w:rPr>
        <w:lastRenderedPageBreak/>
        <w:t xml:space="preserve">Šalių įgaliotais atstovais. Sutarties vykdymo metu pasinaudojus galimybe keisti pasirinktą subteikėją/subtiekėją kitu, naujas subteikėjas/subtiekėjas turi atitikti tuos kvalifikacinius reikalavimus, kurie buvo nustatyti pasitelkiamam </w:t>
      </w:r>
      <w:proofErr w:type="spellStart"/>
      <w:r w:rsidRPr="00864167">
        <w:rPr>
          <w:rFonts w:ascii="Times New Roman" w:eastAsia="Times New Roman" w:hAnsi="Times New Roman" w:cs="Times New Roman"/>
          <w:sz w:val="24"/>
          <w:szCs w:val="24"/>
          <w:lang w:eastAsia="lt-LT"/>
        </w:rPr>
        <w:t>subeikėjui</w:t>
      </w:r>
      <w:proofErr w:type="spellEnd"/>
      <w:r w:rsidRPr="00864167">
        <w:rPr>
          <w:rFonts w:ascii="Times New Roman" w:eastAsia="Times New Roman" w:hAnsi="Times New Roman" w:cs="Times New Roman"/>
          <w:sz w:val="24"/>
          <w:szCs w:val="24"/>
          <w:lang w:eastAsia="lt-LT"/>
        </w:rPr>
        <w:t>/subtiekėjui pirkimo dokumentuose</w:t>
      </w:r>
      <w:r w:rsidRPr="00864167">
        <w:rPr>
          <w:rFonts w:ascii="Times New Roman" w:eastAsia="Times New Roman" w:hAnsi="Times New Roman" w:cs="Times New Roman"/>
          <w:sz w:val="24"/>
          <w:szCs w:val="24"/>
          <w:vertAlign w:val="superscript"/>
          <w:lang w:eastAsia="lt-LT"/>
        </w:rPr>
        <w:footnoteReference w:id="2"/>
      </w:r>
      <w:r w:rsidRPr="00864167">
        <w:rPr>
          <w:rFonts w:ascii="Times New Roman" w:eastAsia="Times New Roman" w:hAnsi="Times New Roman" w:cs="Times New Roman"/>
          <w:sz w:val="24"/>
          <w:szCs w:val="24"/>
          <w:lang w:eastAsia="lt-LT"/>
        </w:rPr>
        <w:t>.</w:t>
      </w:r>
    </w:p>
    <w:p w14:paraId="73BC281A" w14:textId="77777777" w:rsidR="00864167" w:rsidRPr="00864167" w:rsidRDefault="00864167" w:rsidP="00747A91">
      <w:pPr>
        <w:pStyle w:val="FootnoteText"/>
        <w:ind w:firstLine="567"/>
        <w:jc w:val="both"/>
        <w:rPr>
          <w:i/>
          <w:sz w:val="24"/>
          <w:szCs w:val="24"/>
        </w:rPr>
      </w:pPr>
      <w:r w:rsidRPr="00864167">
        <w:rPr>
          <w:sz w:val="24"/>
          <w:szCs w:val="24"/>
          <w:lang w:eastAsia="lt-LT"/>
        </w:rPr>
        <w:t xml:space="preserve">5.2. </w:t>
      </w:r>
      <w:r w:rsidRPr="00864167">
        <w:rPr>
          <w:sz w:val="24"/>
          <w:szCs w:val="24"/>
        </w:rPr>
        <w:t xml:space="preserve">Nei viena Šalis neturi teisės perleisti visų arba dalies teisių ir pareigų pagal šią Sutartį jokiai trečiajai šaliai. </w:t>
      </w:r>
      <w:r w:rsidRPr="00864167">
        <w:rPr>
          <w:i/>
          <w:sz w:val="24"/>
          <w:szCs w:val="24"/>
        </w:rPr>
        <w:t>(Taikoma kai nepasitelkiami subtiekėjas/ai).</w:t>
      </w:r>
    </w:p>
    <w:p w14:paraId="73BC281B" w14:textId="77777777" w:rsidR="00864167" w:rsidRPr="00864167" w:rsidRDefault="00864167" w:rsidP="00747A91">
      <w:pPr>
        <w:tabs>
          <w:tab w:val="left" w:pos="567"/>
        </w:tabs>
        <w:jc w:val="both"/>
        <w:rPr>
          <w:rFonts w:ascii="Times New Roman" w:eastAsia="Times New Roman" w:hAnsi="Times New Roman" w:cs="Times New Roman"/>
          <w:sz w:val="24"/>
          <w:szCs w:val="24"/>
        </w:rPr>
      </w:pPr>
      <w:r w:rsidRPr="00864167">
        <w:rPr>
          <w:rFonts w:ascii="Times New Roman" w:eastAsia="Times New Roman" w:hAnsi="Times New Roman" w:cs="Times New Roman"/>
          <w:bCs/>
          <w:caps/>
          <w:sz w:val="24"/>
          <w:szCs w:val="24"/>
          <w:lang w:eastAsia="lt-LT"/>
        </w:rPr>
        <w:tab/>
      </w:r>
      <w:r w:rsidRPr="00864167">
        <w:rPr>
          <w:rFonts w:ascii="Times New Roman" w:eastAsia="Times New Roman" w:hAnsi="Times New Roman" w:cs="Times New Roman"/>
          <w:sz w:val="24"/>
          <w:szCs w:val="24"/>
        </w:rPr>
        <w:t>5.3. Sutarties šalys įsipareigoja per 5 kalendorines dienas pranešti viena kitai apie pavadinimo, statuso, adreso, banko rekvizitų ir telefonų pasikeitimus. Neįvykdžius šios pareigos, visos dėl to atsiradusios neigiamos pasekmės tenka nepranešusiai šaliai, o kita šalis įgyja teisę į nuostolių, atsiradusių dėl šios pareigos neįvykdymo, atlyginimą.</w:t>
      </w:r>
    </w:p>
    <w:p w14:paraId="73BC281C" w14:textId="77777777" w:rsidR="00864167" w:rsidRPr="00864167" w:rsidRDefault="00864167" w:rsidP="00747A91">
      <w:pPr>
        <w:tabs>
          <w:tab w:val="left" w:pos="567"/>
        </w:tabs>
        <w:ind w:left="142"/>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ab/>
        <w:t>5.4. Šalys neatsako už sutarties vykdymą, jei atsirado nenugalimos jėgos aplinkybės. Apie šias aplinkybes šalys turi pranešti per 10 dienų.</w:t>
      </w:r>
    </w:p>
    <w:p w14:paraId="73BC281D"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p>
    <w:p w14:paraId="73BC281E" w14:textId="77777777" w:rsidR="00864167" w:rsidRPr="00864167" w:rsidRDefault="00864167" w:rsidP="00747A91">
      <w:pPr>
        <w:tabs>
          <w:tab w:val="left" w:pos="567"/>
        </w:tabs>
        <w:ind w:left="142" w:firstLine="567"/>
        <w:jc w:val="both"/>
        <w:rPr>
          <w:rFonts w:ascii="Times New Roman" w:eastAsia="Times New Roman" w:hAnsi="Times New Roman" w:cs="Times New Roman"/>
          <w:b/>
          <w:sz w:val="24"/>
          <w:szCs w:val="24"/>
        </w:rPr>
      </w:pPr>
      <w:r w:rsidRPr="00864167">
        <w:rPr>
          <w:rFonts w:ascii="Times New Roman" w:eastAsia="Times New Roman" w:hAnsi="Times New Roman" w:cs="Times New Roman"/>
          <w:b/>
          <w:sz w:val="24"/>
          <w:szCs w:val="24"/>
        </w:rPr>
        <w:t>6. BAIGIAMOSIOS NUOSTATOS</w:t>
      </w:r>
    </w:p>
    <w:p w14:paraId="73BC281F"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p>
    <w:p w14:paraId="73BC2820"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 xml:space="preserve">6.1. Sutartis įsigalioja ir pagal šią sutartį prekės tiekiamos </w:t>
      </w:r>
      <w:r w:rsidR="00093576">
        <w:rPr>
          <w:rFonts w:ascii="Times New Roman" w:eastAsia="Times New Roman" w:hAnsi="Times New Roman" w:cs="Times New Roman"/>
          <w:b/>
          <w:color w:val="000000"/>
          <w:sz w:val="24"/>
          <w:szCs w:val="24"/>
        </w:rPr>
        <w:t>12mėn. (iki 2025</w:t>
      </w:r>
      <w:r w:rsidRPr="00864167">
        <w:rPr>
          <w:rFonts w:ascii="Times New Roman" w:eastAsia="Times New Roman" w:hAnsi="Times New Roman" w:cs="Times New Roman"/>
          <w:b/>
          <w:color w:val="000000"/>
          <w:sz w:val="24"/>
          <w:szCs w:val="24"/>
        </w:rPr>
        <w:t>-…-  )</w:t>
      </w:r>
      <w:r w:rsidRPr="00864167">
        <w:rPr>
          <w:rFonts w:ascii="Times New Roman" w:eastAsia="Times New Roman" w:hAnsi="Times New Roman" w:cs="Times New Roman"/>
          <w:sz w:val="24"/>
          <w:szCs w:val="24"/>
        </w:rPr>
        <w:t xml:space="preserve"> nuo sutarties pasirašymo datos. Taip pat šalys susitaria, kad galutinis atsiskaitymas už prekes įvykdomas per 30 kalendorinių dienų nuo paskutinės sąskaitos faktūros gavimo.</w:t>
      </w:r>
    </w:p>
    <w:p w14:paraId="73BC2821"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6.2. Pasibaigus sutarties galiojimui ar ją nutraukus prieš terminą, šalys privalo pilnai atsiskaityti viena su kita.</w:t>
      </w:r>
    </w:p>
    <w:p w14:paraId="73BC2822"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6.3. Vienai sutarties šaliai pažeidus sutartį, kita šalis turi teisę :</w:t>
      </w:r>
    </w:p>
    <w:p w14:paraId="73BC2823"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6.3.1. reikalauti kitos šalies vykdyti sutartinius įsipareigojimus;</w:t>
      </w:r>
    </w:p>
    <w:p w14:paraId="73BC2824"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6.3.2. reikalauti atlyginti nuostolius;</w:t>
      </w:r>
    </w:p>
    <w:p w14:paraId="73BC2825"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6.3.3. nutraukti sutartį.</w:t>
      </w:r>
    </w:p>
    <w:p w14:paraId="73BC2826"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6.4. Perkančioji organizacija, įspėjusi tiekėją prieš 14 dienų, gali nutraukti sutartį šiais atvejais:</w:t>
      </w:r>
    </w:p>
    <w:p w14:paraId="73BC2827" w14:textId="77777777" w:rsidR="00864167" w:rsidRPr="00864167" w:rsidRDefault="00864167" w:rsidP="00747A91">
      <w:pPr>
        <w:tabs>
          <w:tab w:val="left" w:pos="567"/>
        </w:tabs>
        <w:ind w:firstLine="720"/>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 xml:space="preserve">6.4.1. jei Tiekėjas nevykdo savo įsipareigojimų pagal Sutartį; </w:t>
      </w:r>
    </w:p>
    <w:p w14:paraId="73BC2828" w14:textId="77777777" w:rsidR="00864167" w:rsidRPr="00864167" w:rsidRDefault="00864167" w:rsidP="00747A91">
      <w:pPr>
        <w:pStyle w:val="BodyTextIndent"/>
        <w:tabs>
          <w:tab w:val="left" w:pos="0"/>
        </w:tabs>
        <w:rPr>
          <w:lang w:val="lt-LT"/>
        </w:rPr>
      </w:pPr>
      <w:r w:rsidRPr="00864167">
        <w:rPr>
          <w:lang w:val="lt-LT"/>
        </w:rPr>
        <w:t>6.4.2. kai Tiekėjas per pagrįstai nustatytą laikotarpį neįvykdo Perkančiosios organizacijos nurodymo ištaisyti netinkamai įvykdytus arba neįvykdytus sutartinius įsipareigojimus;</w:t>
      </w:r>
    </w:p>
    <w:p w14:paraId="73BC2829" w14:textId="77777777" w:rsidR="00864167" w:rsidRPr="002C3BB1" w:rsidRDefault="00864167" w:rsidP="00747A91">
      <w:pPr>
        <w:pStyle w:val="BodyTextIndent"/>
        <w:tabs>
          <w:tab w:val="left" w:pos="0"/>
        </w:tabs>
        <w:rPr>
          <w:lang w:val="lt-LT"/>
        </w:rPr>
      </w:pPr>
      <w:r w:rsidRPr="002C3BB1">
        <w:rPr>
          <w:lang w:val="lt-LT"/>
        </w:rPr>
        <w:t xml:space="preserve">6.4.3. kai Tiekėjas perleidžia sutartį tretiesiems asmenims be Perkančiosios organizacijos sutikimo; </w:t>
      </w:r>
    </w:p>
    <w:p w14:paraId="73BC282A" w14:textId="77777777" w:rsidR="00864167" w:rsidRPr="002C3BB1" w:rsidRDefault="00864167" w:rsidP="00747A91">
      <w:pPr>
        <w:pStyle w:val="BodyTextIndent"/>
        <w:tabs>
          <w:tab w:val="left" w:pos="567"/>
        </w:tabs>
        <w:rPr>
          <w:lang w:val="lt-LT"/>
        </w:rPr>
      </w:pPr>
      <w:r w:rsidRPr="002C3BB1">
        <w:rPr>
          <w:lang w:val="lt-LT"/>
        </w:rPr>
        <w:t>6.4.4. kai Tiekėjas bankrutuoja arba yra likviduojamas, sustabdo ūkinę veiklą arba įstatymuose ir kituose teisės aktuose numatyta tvarka susidaro analogiška situacija;</w:t>
      </w:r>
    </w:p>
    <w:p w14:paraId="73BC282B" w14:textId="77777777" w:rsidR="00864167" w:rsidRPr="00864167" w:rsidRDefault="00864167" w:rsidP="00747A91">
      <w:pPr>
        <w:tabs>
          <w:tab w:val="left" w:pos="567"/>
        </w:tabs>
        <w:ind w:left="709" w:firstLine="11"/>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 xml:space="preserve">6.4.5. dėl kitokio pobūdžio Tiekėjo neveiksnumo, trukdančio vykdyti sutartį. </w:t>
      </w:r>
    </w:p>
    <w:p w14:paraId="73BC282C"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6.5. Jei sutartis nutraukiama Perkančiosios organizacijos iniciatyva, nuostoliai ar išlaidos išieškomi išskaičiuojant juos iš Tiekėjui mokėtinų sumų.</w:t>
      </w:r>
    </w:p>
    <w:p w14:paraId="73BC282D"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6.6. Tiekėjas, prieš 14 dienų įspėjęs Perkančiąją organizaciją, gali nutraukti sutartį, jei:</w:t>
      </w:r>
    </w:p>
    <w:p w14:paraId="73BC282E" w14:textId="77777777" w:rsidR="00864167" w:rsidRPr="00864167" w:rsidRDefault="00864167" w:rsidP="00747A91">
      <w:pPr>
        <w:tabs>
          <w:tab w:val="left" w:pos="567"/>
        </w:tabs>
        <w:ind w:left="720" w:hanging="11"/>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6.6.1. Perkančioji organizacija nevykdo savo sutartinių įsipareigojimų;</w:t>
      </w:r>
    </w:p>
    <w:p w14:paraId="73BC282F" w14:textId="77777777" w:rsidR="00864167" w:rsidRPr="00864167" w:rsidRDefault="00864167" w:rsidP="00747A91">
      <w:pPr>
        <w:tabs>
          <w:tab w:val="left" w:pos="142"/>
        </w:tabs>
        <w:ind w:left="142" w:firstLine="578"/>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6.6.2. Perkančioji organizacija stabdo prekių ar jų dalies pristatymą daugiau kaip 30 dienų dėl sutartyje nenurodytų ir ne dėl tiekėjo kaltės atsiradusių priežasčių.</w:t>
      </w:r>
    </w:p>
    <w:p w14:paraId="73BC2830" w14:textId="77777777" w:rsidR="00864167" w:rsidRPr="00864167" w:rsidRDefault="00864167" w:rsidP="00747A91">
      <w:pPr>
        <w:tabs>
          <w:tab w:val="left" w:pos="567"/>
        </w:tabs>
        <w:ind w:left="142" w:firstLine="567"/>
        <w:jc w:val="both"/>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lastRenderedPageBreak/>
        <w:t>6.7. Ginčai tarp Sutarties šalių gali būti sprendžiami derybomis arba teismine tvarka. Sutarties šalys visus ginčus stengiasi išspręsti derybomis. Kilus ginčui sutarties šalys raštu išdėsto savo nuomonę kitai šaliai ir pasiūlo ginčo sprendimą. Gavusi pasiūlymą ginčą spręsti derybomis, šalis privalo į jį atsakyti per 5 dienas. Ginčas turi būti išspręstas per ne ilgesnį nei 10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3BC2831" w14:textId="07D3EFE2" w:rsidR="00864167" w:rsidRPr="00864167" w:rsidRDefault="00864167" w:rsidP="00747A91">
      <w:pPr>
        <w:tabs>
          <w:tab w:val="left" w:pos="567"/>
        </w:tabs>
        <w:ind w:left="142"/>
        <w:jc w:val="both"/>
        <w:rPr>
          <w:rFonts w:ascii="Times New Roman" w:eastAsia="Times New Roman" w:hAnsi="Times New Roman" w:cs="Times New Roman"/>
          <w:i/>
          <w:sz w:val="24"/>
          <w:szCs w:val="24"/>
          <w:u w:val="single"/>
        </w:rPr>
      </w:pPr>
      <w:r w:rsidRPr="00864167">
        <w:rPr>
          <w:rFonts w:ascii="Times New Roman" w:eastAsia="Times New Roman" w:hAnsi="Times New Roman" w:cs="Times New Roman"/>
          <w:sz w:val="24"/>
          <w:szCs w:val="24"/>
        </w:rPr>
        <w:tab/>
        <w:t xml:space="preserve">6.8. Už sutarties vykdymo priežiūrą atsakinga vyr. slaugytoja Liudmila </w:t>
      </w:r>
      <w:proofErr w:type="spellStart"/>
      <w:r w:rsidRPr="00864167">
        <w:rPr>
          <w:rFonts w:ascii="Times New Roman" w:eastAsia="Times New Roman" w:hAnsi="Times New Roman" w:cs="Times New Roman"/>
          <w:sz w:val="24"/>
          <w:szCs w:val="24"/>
        </w:rPr>
        <w:t>Šilobrit</w:t>
      </w:r>
      <w:proofErr w:type="spellEnd"/>
      <w:r w:rsidRPr="00864167">
        <w:rPr>
          <w:rFonts w:ascii="Times New Roman" w:eastAsia="Times New Roman" w:hAnsi="Times New Roman" w:cs="Times New Roman"/>
          <w:sz w:val="24"/>
          <w:szCs w:val="24"/>
        </w:rPr>
        <w:t xml:space="preserve">, tel. 8 380 35028. Iš tiekėjo pusės už sutarties vykdymą atsakingas </w:t>
      </w:r>
      <w:r w:rsidR="00494EF7">
        <w:rPr>
          <w:rFonts w:ascii="Times New Roman" w:eastAsia="Times New Roman" w:hAnsi="Times New Roman" w:cs="Times New Roman"/>
          <w:sz w:val="24"/>
          <w:szCs w:val="24"/>
        </w:rPr>
        <w:t>vadybininkas Remigijus Gegelevičius, tel. +370</w:t>
      </w:r>
      <w:r w:rsidR="00FA0CEF">
        <w:rPr>
          <w:rFonts w:ascii="Times New Roman" w:eastAsia="Times New Roman" w:hAnsi="Times New Roman" w:cs="Times New Roman"/>
          <w:sz w:val="24"/>
          <w:szCs w:val="24"/>
        </w:rPr>
        <w:t xml:space="preserve"> 650 13237, el. paštas </w:t>
      </w:r>
      <w:proofErr w:type="spellStart"/>
      <w:r w:rsidR="00FA0CEF">
        <w:rPr>
          <w:rFonts w:ascii="Times New Roman" w:eastAsia="Times New Roman" w:hAnsi="Times New Roman" w:cs="Times New Roman"/>
          <w:sz w:val="24"/>
          <w:szCs w:val="24"/>
        </w:rPr>
        <w:t>remigijus</w:t>
      </w:r>
      <w:r w:rsidR="00FA0CEF" w:rsidRPr="00A5412D">
        <w:rPr>
          <w:rFonts w:ascii="Times New Roman" w:eastAsia="Times New Roman" w:hAnsi="Times New Roman" w:cs="Times New Roman"/>
          <w:sz w:val="24"/>
          <w:szCs w:val="24"/>
        </w:rPr>
        <w:t>@diamedica.lt</w:t>
      </w:r>
      <w:proofErr w:type="spellEnd"/>
      <w:r w:rsidR="00FA0CEF" w:rsidRPr="00A5412D">
        <w:rPr>
          <w:rFonts w:ascii="Times New Roman" w:eastAsia="Times New Roman" w:hAnsi="Times New Roman" w:cs="Times New Roman"/>
          <w:sz w:val="24"/>
          <w:szCs w:val="24"/>
        </w:rPr>
        <w:t>.</w:t>
      </w:r>
    </w:p>
    <w:p w14:paraId="73BC2832" w14:textId="77777777" w:rsidR="00864167" w:rsidRPr="00864167" w:rsidRDefault="00864167" w:rsidP="00864167">
      <w:pPr>
        <w:tabs>
          <w:tab w:val="left" w:pos="567"/>
        </w:tabs>
        <w:ind w:left="142"/>
        <w:rPr>
          <w:rFonts w:ascii="Times New Roman" w:eastAsia="Times New Roman" w:hAnsi="Times New Roman" w:cs="Times New Roman"/>
          <w:i/>
          <w:sz w:val="24"/>
          <w:szCs w:val="24"/>
          <w:u w:val="single"/>
        </w:rPr>
      </w:pPr>
    </w:p>
    <w:p w14:paraId="73BC2833" w14:textId="77777777" w:rsidR="00864167" w:rsidRPr="00864167" w:rsidRDefault="00864167" w:rsidP="00864167">
      <w:pPr>
        <w:tabs>
          <w:tab w:val="left" w:pos="567"/>
        </w:tabs>
        <w:ind w:left="142"/>
        <w:jc w:val="center"/>
        <w:rPr>
          <w:rFonts w:ascii="Times New Roman" w:eastAsia="Times New Roman" w:hAnsi="Times New Roman" w:cs="Times New Roman"/>
          <w:b/>
          <w:sz w:val="24"/>
          <w:szCs w:val="24"/>
        </w:rPr>
      </w:pPr>
      <w:r w:rsidRPr="00864167">
        <w:rPr>
          <w:rFonts w:ascii="Times New Roman" w:eastAsia="Times New Roman" w:hAnsi="Times New Roman" w:cs="Times New Roman"/>
          <w:b/>
          <w:sz w:val="24"/>
          <w:szCs w:val="24"/>
        </w:rPr>
        <w:t>7. ŠALIŲ REKVIZITAI IR ATSTOVŲ PARAŠAI</w:t>
      </w:r>
    </w:p>
    <w:p w14:paraId="73BC2834" w14:textId="77777777" w:rsidR="00864167" w:rsidRPr="00864167" w:rsidRDefault="00864167" w:rsidP="00864167">
      <w:pPr>
        <w:tabs>
          <w:tab w:val="left" w:pos="567"/>
        </w:tabs>
        <w:ind w:left="142"/>
        <w:rPr>
          <w:rFonts w:ascii="Times New Roman" w:eastAsia="Times New Roman" w:hAnsi="Times New Roman" w:cs="Times New Roman"/>
          <w:sz w:val="24"/>
          <w:szCs w:val="24"/>
        </w:rPr>
      </w:pPr>
    </w:p>
    <w:p w14:paraId="73BC2835" w14:textId="7DA976F7" w:rsidR="00864167" w:rsidRPr="00864167" w:rsidRDefault="00864167" w:rsidP="00864167">
      <w:pPr>
        <w:tabs>
          <w:tab w:val="left" w:pos="567"/>
        </w:tabs>
        <w:ind w:left="142"/>
        <w:rPr>
          <w:rFonts w:ascii="Times New Roman" w:eastAsia="Times New Roman" w:hAnsi="Times New Roman" w:cs="Times New Roman"/>
          <w:b/>
          <w:sz w:val="24"/>
          <w:szCs w:val="24"/>
        </w:rPr>
      </w:pPr>
      <w:r w:rsidRPr="00864167">
        <w:rPr>
          <w:rFonts w:ascii="Times New Roman" w:eastAsia="Times New Roman" w:hAnsi="Times New Roman" w:cs="Times New Roman"/>
          <w:b/>
          <w:sz w:val="24"/>
          <w:szCs w:val="24"/>
        </w:rPr>
        <w:t>Pirkėjas</w:t>
      </w:r>
      <w:r w:rsidRPr="00864167">
        <w:rPr>
          <w:rFonts w:ascii="Times New Roman" w:eastAsia="Times New Roman" w:hAnsi="Times New Roman" w:cs="Times New Roman"/>
          <w:b/>
          <w:sz w:val="24"/>
          <w:szCs w:val="24"/>
        </w:rPr>
        <w:tab/>
      </w:r>
      <w:r w:rsidRPr="00864167">
        <w:rPr>
          <w:rFonts w:ascii="Times New Roman" w:eastAsia="Times New Roman" w:hAnsi="Times New Roman" w:cs="Times New Roman"/>
          <w:b/>
          <w:sz w:val="24"/>
          <w:szCs w:val="24"/>
        </w:rPr>
        <w:tab/>
      </w:r>
      <w:r w:rsidRPr="00864167">
        <w:rPr>
          <w:rFonts w:ascii="Times New Roman" w:eastAsia="Times New Roman" w:hAnsi="Times New Roman" w:cs="Times New Roman"/>
          <w:b/>
          <w:sz w:val="24"/>
          <w:szCs w:val="24"/>
        </w:rPr>
        <w:tab/>
      </w:r>
      <w:r w:rsidRPr="00864167">
        <w:rPr>
          <w:rFonts w:ascii="Times New Roman" w:eastAsia="Times New Roman" w:hAnsi="Times New Roman" w:cs="Times New Roman"/>
          <w:b/>
          <w:sz w:val="24"/>
          <w:szCs w:val="24"/>
        </w:rPr>
        <w:tab/>
      </w:r>
      <w:r w:rsidRPr="00864167">
        <w:rPr>
          <w:rFonts w:ascii="Times New Roman" w:eastAsia="Times New Roman" w:hAnsi="Times New Roman" w:cs="Times New Roman"/>
          <w:b/>
          <w:sz w:val="24"/>
          <w:szCs w:val="24"/>
        </w:rPr>
        <w:tab/>
        <w:t>Pardavėjas</w:t>
      </w:r>
    </w:p>
    <w:p w14:paraId="73BC2836" w14:textId="6945DB90" w:rsidR="00864167" w:rsidRPr="00864167" w:rsidRDefault="00864167" w:rsidP="00864167">
      <w:pPr>
        <w:tabs>
          <w:tab w:val="left" w:pos="567"/>
        </w:tabs>
        <w:ind w:left="142"/>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 xml:space="preserve">Viešoji įstaiga </w:t>
      </w:r>
      <w:r w:rsidRPr="00864167">
        <w:rPr>
          <w:rFonts w:ascii="Times New Roman" w:eastAsia="Times New Roman" w:hAnsi="Times New Roman" w:cs="Times New Roman"/>
          <w:sz w:val="24"/>
          <w:szCs w:val="24"/>
        </w:rPr>
        <w:tab/>
      </w:r>
      <w:r w:rsidRPr="00864167">
        <w:rPr>
          <w:rFonts w:ascii="Times New Roman" w:eastAsia="Times New Roman" w:hAnsi="Times New Roman" w:cs="Times New Roman"/>
          <w:sz w:val="24"/>
          <w:szCs w:val="24"/>
        </w:rPr>
        <w:tab/>
      </w:r>
      <w:r w:rsidRPr="00864167">
        <w:rPr>
          <w:rFonts w:ascii="Times New Roman" w:eastAsia="Times New Roman" w:hAnsi="Times New Roman" w:cs="Times New Roman"/>
          <w:sz w:val="24"/>
          <w:szCs w:val="24"/>
        </w:rPr>
        <w:tab/>
      </w:r>
      <w:r w:rsidRPr="00864167">
        <w:rPr>
          <w:rFonts w:ascii="Times New Roman" w:eastAsia="Times New Roman" w:hAnsi="Times New Roman" w:cs="Times New Roman"/>
          <w:sz w:val="24"/>
          <w:szCs w:val="24"/>
        </w:rPr>
        <w:tab/>
      </w:r>
      <w:r w:rsidR="00B664BD">
        <w:rPr>
          <w:rFonts w:ascii="Times New Roman" w:eastAsia="Times New Roman" w:hAnsi="Times New Roman" w:cs="Times New Roman"/>
          <w:sz w:val="24"/>
          <w:szCs w:val="24"/>
        </w:rPr>
        <w:t>UAB „DIAMEDICA“</w:t>
      </w:r>
    </w:p>
    <w:p w14:paraId="73BC2837" w14:textId="60ED4933" w:rsidR="00864167" w:rsidRPr="00864167" w:rsidRDefault="00864167" w:rsidP="00864167">
      <w:pPr>
        <w:tabs>
          <w:tab w:val="left" w:pos="567"/>
        </w:tabs>
        <w:ind w:left="142"/>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Šalčininkų pirminės asmens pri</w:t>
      </w:r>
      <w:r w:rsidR="00A76A6C">
        <w:rPr>
          <w:rFonts w:ascii="Times New Roman" w:eastAsia="Times New Roman" w:hAnsi="Times New Roman" w:cs="Times New Roman"/>
          <w:sz w:val="24"/>
          <w:szCs w:val="24"/>
        </w:rPr>
        <w:t>e</w:t>
      </w:r>
      <w:r w:rsidRPr="00864167">
        <w:rPr>
          <w:rFonts w:ascii="Times New Roman" w:eastAsia="Times New Roman" w:hAnsi="Times New Roman" w:cs="Times New Roman"/>
          <w:sz w:val="24"/>
          <w:szCs w:val="24"/>
        </w:rPr>
        <w:t>žiūros centras</w:t>
      </w:r>
      <w:r w:rsidRPr="00864167">
        <w:rPr>
          <w:rFonts w:ascii="Times New Roman" w:eastAsia="Times New Roman" w:hAnsi="Times New Roman" w:cs="Times New Roman"/>
          <w:sz w:val="24"/>
          <w:szCs w:val="24"/>
        </w:rPr>
        <w:tab/>
      </w:r>
      <w:r w:rsidRPr="00864167">
        <w:rPr>
          <w:rFonts w:ascii="Times New Roman" w:eastAsia="Times New Roman" w:hAnsi="Times New Roman" w:cs="Times New Roman"/>
          <w:sz w:val="24"/>
          <w:szCs w:val="24"/>
        </w:rPr>
        <w:tab/>
      </w:r>
      <w:r w:rsidR="00942E55">
        <w:rPr>
          <w:rFonts w:ascii="Times New Roman" w:eastAsia="Times New Roman" w:hAnsi="Times New Roman" w:cs="Times New Roman"/>
          <w:sz w:val="24"/>
          <w:szCs w:val="24"/>
        </w:rPr>
        <w:t>Įm. kodas 111768155</w:t>
      </w:r>
    </w:p>
    <w:p w14:paraId="73BC2838" w14:textId="620EBF3A" w:rsidR="00864167" w:rsidRPr="00864167" w:rsidRDefault="00864167" w:rsidP="00864167">
      <w:pPr>
        <w:tabs>
          <w:tab w:val="left" w:pos="567"/>
        </w:tabs>
        <w:ind w:left="142"/>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Įm. kodas 175005172</w:t>
      </w:r>
      <w:r w:rsidRPr="00864167">
        <w:rPr>
          <w:rFonts w:ascii="Times New Roman" w:eastAsia="Times New Roman" w:hAnsi="Times New Roman" w:cs="Times New Roman"/>
          <w:sz w:val="24"/>
          <w:szCs w:val="24"/>
        </w:rPr>
        <w:tab/>
      </w:r>
      <w:r w:rsidRPr="00864167">
        <w:rPr>
          <w:rFonts w:ascii="Times New Roman" w:eastAsia="Times New Roman" w:hAnsi="Times New Roman" w:cs="Times New Roman"/>
          <w:sz w:val="24"/>
          <w:szCs w:val="24"/>
        </w:rPr>
        <w:tab/>
      </w:r>
      <w:r w:rsidR="00F31069">
        <w:rPr>
          <w:rFonts w:ascii="Times New Roman" w:eastAsia="Times New Roman" w:hAnsi="Times New Roman" w:cs="Times New Roman"/>
          <w:sz w:val="24"/>
          <w:szCs w:val="24"/>
        </w:rPr>
        <w:t xml:space="preserve">      </w:t>
      </w:r>
      <w:r w:rsidR="00F31069">
        <w:rPr>
          <w:rFonts w:ascii="Times New Roman" w:eastAsia="Times New Roman" w:hAnsi="Times New Roman" w:cs="Times New Roman"/>
          <w:sz w:val="24"/>
          <w:szCs w:val="24"/>
        </w:rPr>
        <w:tab/>
      </w:r>
      <w:r w:rsidR="00F31069">
        <w:rPr>
          <w:rFonts w:ascii="Times New Roman" w:eastAsia="Times New Roman" w:hAnsi="Times New Roman" w:cs="Times New Roman"/>
          <w:sz w:val="24"/>
          <w:szCs w:val="24"/>
        </w:rPr>
        <w:tab/>
      </w:r>
      <w:r w:rsidR="00942E55">
        <w:rPr>
          <w:rFonts w:ascii="Times New Roman" w:eastAsia="Times New Roman" w:hAnsi="Times New Roman" w:cs="Times New Roman"/>
          <w:sz w:val="24"/>
          <w:szCs w:val="24"/>
        </w:rPr>
        <w:t>Vanaginės g. 37A</w:t>
      </w:r>
    </w:p>
    <w:p w14:paraId="73BC2839" w14:textId="25BB273A" w:rsidR="00864167" w:rsidRPr="00864167" w:rsidRDefault="00864167" w:rsidP="00864167">
      <w:pPr>
        <w:tabs>
          <w:tab w:val="left" w:pos="567"/>
        </w:tabs>
        <w:ind w:left="142"/>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Nepriklausomybės g. 38, LT-17115, Šalčininkai</w:t>
      </w:r>
      <w:r w:rsidRPr="00864167">
        <w:rPr>
          <w:rFonts w:ascii="Times New Roman" w:eastAsia="Times New Roman" w:hAnsi="Times New Roman" w:cs="Times New Roman"/>
          <w:sz w:val="24"/>
          <w:szCs w:val="24"/>
        </w:rPr>
        <w:tab/>
      </w:r>
      <w:r w:rsidR="00413D16">
        <w:rPr>
          <w:rFonts w:ascii="Times New Roman" w:eastAsia="Times New Roman" w:hAnsi="Times New Roman" w:cs="Times New Roman"/>
          <w:sz w:val="24"/>
          <w:szCs w:val="24"/>
        </w:rPr>
        <w:tab/>
      </w:r>
      <w:r w:rsidR="00F31069">
        <w:rPr>
          <w:rFonts w:ascii="Times New Roman" w:eastAsia="Times New Roman" w:hAnsi="Times New Roman" w:cs="Times New Roman"/>
          <w:sz w:val="24"/>
          <w:szCs w:val="24"/>
        </w:rPr>
        <w:t>LT-14261 Vilniaus raj. Didžioji Riešė</w:t>
      </w:r>
      <w:r w:rsidRPr="00864167">
        <w:rPr>
          <w:rFonts w:ascii="Times New Roman" w:eastAsia="Times New Roman" w:hAnsi="Times New Roman" w:cs="Times New Roman"/>
          <w:sz w:val="24"/>
          <w:szCs w:val="24"/>
        </w:rPr>
        <w:tab/>
      </w:r>
    </w:p>
    <w:p w14:paraId="73BC283A" w14:textId="40C09913" w:rsidR="00864167" w:rsidRPr="00864167" w:rsidRDefault="00864167" w:rsidP="00864167">
      <w:pPr>
        <w:tabs>
          <w:tab w:val="left" w:pos="567"/>
        </w:tabs>
        <w:ind w:left="142"/>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Tel.(8 380 ) 51298</w:t>
      </w:r>
      <w:r w:rsidRPr="00864167">
        <w:rPr>
          <w:rFonts w:ascii="Times New Roman" w:eastAsia="Times New Roman" w:hAnsi="Times New Roman" w:cs="Times New Roman"/>
          <w:sz w:val="24"/>
          <w:szCs w:val="24"/>
        </w:rPr>
        <w:tab/>
      </w:r>
      <w:r w:rsidRPr="00864167">
        <w:rPr>
          <w:rFonts w:ascii="Times New Roman" w:eastAsia="Times New Roman" w:hAnsi="Times New Roman" w:cs="Times New Roman"/>
          <w:sz w:val="24"/>
          <w:szCs w:val="24"/>
        </w:rPr>
        <w:tab/>
      </w:r>
      <w:r w:rsidRPr="00864167">
        <w:rPr>
          <w:rFonts w:ascii="Times New Roman" w:eastAsia="Times New Roman" w:hAnsi="Times New Roman" w:cs="Times New Roman"/>
          <w:sz w:val="24"/>
          <w:szCs w:val="24"/>
        </w:rPr>
        <w:tab/>
      </w:r>
      <w:r w:rsidRPr="00864167">
        <w:rPr>
          <w:rFonts w:ascii="Times New Roman" w:eastAsia="Times New Roman" w:hAnsi="Times New Roman" w:cs="Times New Roman"/>
          <w:sz w:val="24"/>
          <w:szCs w:val="24"/>
        </w:rPr>
        <w:tab/>
      </w:r>
      <w:r w:rsidR="00413D16">
        <w:rPr>
          <w:rFonts w:ascii="Times New Roman" w:eastAsia="Times New Roman" w:hAnsi="Times New Roman" w:cs="Times New Roman"/>
          <w:sz w:val="24"/>
          <w:szCs w:val="24"/>
        </w:rPr>
        <w:t>Tel. + 370 650 13237</w:t>
      </w:r>
    </w:p>
    <w:p w14:paraId="73BC283B" w14:textId="61C90491" w:rsidR="00864167" w:rsidRPr="00864167" w:rsidRDefault="00864167" w:rsidP="00864167">
      <w:pPr>
        <w:tabs>
          <w:tab w:val="left" w:pos="567"/>
        </w:tabs>
        <w:ind w:left="142"/>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Faksas (8 380 ) 51298</w:t>
      </w:r>
      <w:r w:rsidR="00413D16">
        <w:rPr>
          <w:rFonts w:ascii="Times New Roman" w:eastAsia="Times New Roman" w:hAnsi="Times New Roman" w:cs="Times New Roman"/>
          <w:sz w:val="24"/>
          <w:szCs w:val="24"/>
        </w:rPr>
        <w:tab/>
      </w:r>
      <w:r w:rsidR="00413D16">
        <w:rPr>
          <w:rFonts w:ascii="Times New Roman" w:eastAsia="Times New Roman" w:hAnsi="Times New Roman" w:cs="Times New Roman"/>
          <w:sz w:val="24"/>
          <w:szCs w:val="24"/>
        </w:rPr>
        <w:tab/>
      </w:r>
      <w:r w:rsidR="00413D16">
        <w:rPr>
          <w:rFonts w:ascii="Times New Roman" w:eastAsia="Times New Roman" w:hAnsi="Times New Roman" w:cs="Times New Roman"/>
          <w:sz w:val="24"/>
          <w:szCs w:val="24"/>
        </w:rPr>
        <w:tab/>
      </w:r>
      <w:r w:rsidR="00413D16">
        <w:rPr>
          <w:rFonts w:ascii="Times New Roman" w:eastAsia="Times New Roman" w:hAnsi="Times New Roman" w:cs="Times New Roman"/>
          <w:sz w:val="24"/>
          <w:szCs w:val="24"/>
        </w:rPr>
        <w:tab/>
        <w:t xml:space="preserve">PVM mokėtojas </w:t>
      </w:r>
      <w:r w:rsidR="00F73EB8">
        <w:rPr>
          <w:rFonts w:ascii="Times New Roman" w:eastAsia="Times New Roman" w:hAnsi="Times New Roman" w:cs="Times New Roman"/>
          <w:sz w:val="24"/>
          <w:szCs w:val="24"/>
        </w:rPr>
        <w:t>LT117681515</w:t>
      </w:r>
    </w:p>
    <w:p w14:paraId="66012BD3" w14:textId="77777777" w:rsidR="00CF5FE8" w:rsidRDefault="00864167" w:rsidP="00864167">
      <w:pPr>
        <w:tabs>
          <w:tab w:val="left" w:pos="567"/>
        </w:tabs>
        <w:ind w:left="142"/>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Ne PVM mokėtojas</w:t>
      </w:r>
      <w:r w:rsidRPr="00864167">
        <w:rPr>
          <w:rFonts w:ascii="Times New Roman" w:eastAsia="Times New Roman" w:hAnsi="Times New Roman" w:cs="Times New Roman"/>
          <w:sz w:val="24"/>
          <w:szCs w:val="24"/>
        </w:rPr>
        <w:tab/>
      </w:r>
      <w:r w:rsidRPr="00864167">
        <w:rPr>
          <w:rFonts w:ascii="Times New Roman" w:eastAsia="Times New Roman" w:hAnsi="Times New Roman" w:cs="Times New Roman"/>
          <w:sz w:val="24"/>
          <w:szCs w:val="24"/>
        </w:rPr>
        <w:tab/>
      </w:r>
      <w:r w:rsidRPr="00864167">
        <w:rPr>
          <w:rFonts w:ascii="Times New Roman" w:eastAsia="Times New Roman" w:hAnsi="Times New Roman" w:cs="Times New Roman"/>
          <w:sz w:val="24"/>
          <w:szCs w:val="24"/>
        </w:rPr>
        <w:tab/>
      </w:r>
      <w:r w:rsidRPr="00864167">
        <w:rPr>
          <w:rFonts w:ascii="Times New Roman" w:eastAsia="Times New Roman" w:hAnsi="Times New Roman" w:cs="Times New Roman"/>
          <w:sz w:val="24"/>
          <w:szCs w:val="24"/>
        </w:rPr>
        <w:tab/>
      </w:r>
      <w:r w:rsidR="00F73EB8">
        <w:rPr>
          <w:rFonts w:ascii="Times New Roman" w:eastAsia="Times New Roman" w:hAnsi="Times New Roman" w:cs="Times New Roman"/>
          <w:sz w:val="24"/>
          <w:szCs w:val="24"/>
        </w:rPr>
        <w:t>A/S</w:t>
      </w:r>
      <w:r w:rsidR="00CF5FE8">
        <w:rPr>
          <w:rFonts w:ascii="Times New Roman" w:eastAsia="Times New Roman" w:hAnsi="Times New Roman" w:cs="Times New Roman"/>
          <w:sz w:val="24"/>
          <w:szCs w:val="24"/>
        </w:rPr>
        <w:t xml:space="preserve"> LT</w:t>
      </w:r>
      <w:r w:rsidR="00F73EB8">
        <w:rPr>
          <w:rFonts w:ascii="Times New Roman" w:eastAsia="Times New Roman" w:hAnsi="Times New Roman" w:cs="Times New Roman"/>
          <w:sz w:val="24"/>
          <w:szCs w:val="24"/>
        </w:rPr>
        <w:t>492</w:t>
      </w:r>
      <w:r w:rsidR="00CF5FE8">
        <w:rPr>
          <w:rFonts w:ascii="Times New Roman" w:eastAsia="Times New Roman" w:hAnsi="Times New Roman" w:cs="Times New Roman"/>
          <w:sz w:val="24"/>
          <w:szCs w:val="24"/>
        </w:rPr>
        <w:t>140030002131892</w:t>
      </w:r>
    </w:p>
    <w:p w14:paraId="73BC283D" w14:textId="08DAD43C" w:rsidR="00864167" w:rsidRDefault="00864167" w:rsidP="00864167">
      <w:pPr>
        <w:tabs>
          <w:tab w:val="left" w:pos="567"/>
        </w:tabs>
        <w:ind w:left="142"/>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A/s LT804010044400000034</w:t>
      </w:r>
      <w:r w:rsidRPr="00864167">
        <w:rPr>
          <w:rFonts w:ascii="Times New Roman" w:eastAsia="Times New Roman" w:hAnsi="Times New Roman" w:cs="Times New Roman"/>
          <w:sz w:val="24"/>
          <w:szCs w:val="24"/>
        </w:rPr>
        <w:tab/>
      </w:r>
      <w:r w:rsidR="00CF5FE8">
        <w:rPr>
          <w:rFonts w:ascii="Times New Roman" w:eastAsia="Times New Roman" w:hAnsi="Times New Roman" w:cs="Times New Roman"/>
          <w:sz w:val="24"/>
          <w:szCs w:val="24"/>
        </w:rPr>
        <w:tab/>
      </w:r>
      <w:r w:rsidR="00CF5FE8">
        <w:rPr>
          <w:rFonts w:ascii="Times New Roman" w:eastAsia="Times New Roman" w:hAnsi="Times New Roman" w:cs="Times New Roman"/>
          <w:sz w:val="24"/>
          <w:szCs w:val="24"/>
        </w:rPr>
        <w:tab/>
        <w:t xml:space="preserve">AB </w:t>
      </w:r>
      <w:proofErr w:type="spellStart"/>
      <w:r w:rsidR="00CF5FE8">
        <w:rPr>
          <w:rFonts w:ascii="Times New Roman" w:eastAsia="Times New Roman" w:hAnsi="Times New Roman" w:cs="Times New Roman"/>
          <w:sz w:val="24"/>
          <w:szCs w:val="24"/>
        </w:rPr>
        <w:t>Luminor</w:t>
      </w:r>
      <w:proofErr w:type="spellEnd"/>
      <w:r w:rsidR="00CF5FE8">
        <w:rPr>
          <w:rFonts w:ascii="Times New Roman" w:eastAsia="Times New Roman" w:hAnsi="Times New Roman" w:cs="Times New Roman"/>
          <w:sz w:val="24"/>
          <w:szCs w:val="24"/>
        </w:rPr>
        <w:t xml:space="preserve"> </w:t>
      </w:r>
      <w:proofErr w:type="spellStart"/>
      <w:r w:rsidR="00CF5FE8">
        <w:rPr>
          <w:rFonts w:ascii="Times New Roman" w:eastAsia="Times New Roman" w:hAnsi="Times New Roman" w:cs="Times New Roman"/>
          <w:sz w:val="24"/>
          <w:szCs w:val="24"/>
        </w:rPr>
        <w:t>bamkas</w:t>
      </w:r>
      <w:proofErr w:type="spellEnd"/>
    </w:p>
    <w:p w14:paraId="73BC283E" w14:textId="7C118231" w:rsidR="00864167" w:rsidRPr="00864167" w:rsidRDefault="00864167" w:rsidP="00864167">
      <w:pPr>
        <w:tabs>
          <w:tab w:val="left" w:pos="567"/>
        </w:tabs>
        <w:ind w:left="142"/>
        <w:rPr>
          <w:rFonts w:ascii="Times New Roman" w:eastAsia="Times New Roman" w:hAnsi="Times New Roman" w:cs="Times New Roman"/>
          <w:sz w:val="24"/>
          <w:szCs w:val="24"/>
        </w:rPr>
      </w:pPr>
      <w:hyperlink r:id="rId11" w:history="1">
        <w:proofErr w:type="spellStart"/>
        <w:r w:rsidRPr="00864167">
          <w:rPr>
            <w:rFonts w:ascii="Times New Roman" w:hAnsi="Times New Roman" w:cs="Times New Roman"/>
            <w:bCs/>
            <w:color w:val="0000FF"/>
            <w:sz w:val="24"/>
            <w:szCs w:val="24"/>
            <w:u w:val="single"/>
          </w:rPr>
          <w:t>Luminor</w:t>
        </w:r>
        <w:proofErr w:type="spellEnd"/>
        <w:r w:rsidRPr="00864167">
          <w:rPr>
            <w:rFonts w:ascii="Times New Roman" w:hAnsi="Times New Roman" w:cs="Times New Roman"/>
            <w:bCs/>
            <w:color w:val="0000FF"/>
            <w:sz w:val="24"/>
            <w:szCs w:val="24"/>
            <w:u w:val="single"/>
          </w:rPr>
          <w:t xml:space="preserve"> Bank AB</w:t>
        </w:r>
      </w:hyperlink>
      <w:r w:rsidR="00E70654">
        <w:rPr>
          <w:rFonts w:ascii="Times New Roman" w:hAnsi="Times New Roman" w:cs="Times New Roman"/>
          <w:bCs/>
          <w:color w:val="0000FF"/>
          <w:sz w:val="24"/>
          <w:szCs w:val="24"/>
          <w:u w:val="single"/>
        </w:rPr>
        <w:tab/>
      </w:r>
    </w:p>
    <w:p w14:paraId="73BC283F" w14:textId="4D4AEBB7" w:rsidR="00864167" w:rsidRPr="00864167" w:rsidRDefault="00864167" w:rsidP="00864167">
      <w:pPr>
        <w:tabs>
          <w:tab w:val="left" w:pos="567"/>
        </w:tabs>
        <w:ind w:left="142"/>
        <w:rPr>
          <w:rFonts w:ascii="Times New Roman" w:eastAsia="Times New Roman" w:hAnsi="Times New Roman" w:cs="Times New Roman"/>
          <w:sz w:val="24"/>
          <w:szCs w:val="24"/>
        </w:rPr>
      </w:pPr>
      <w:r w:rsidRPr="00864167">
        <w:rPr>
          <w:rFonts w:ascii="Times New Roman" w:hAnsi="Times New Roman" w:cs="Times New Roman"/>
          <w:sz w:val="24"/>
          <w:szCs w:val="24"/>
        </w:rPr>
        <w:t>Banko kodas 40100</w:t>
      </w:r>
      <w:r w:rsidR="00E70654">
        <w:rPr>
          <w:rFonts w:ascii="Times New Roman" w:hAnsi="Times New Roman" w:cs="Times New Roman"/>
          <w:sz w:val="24"/>
          <w:szCs w:val="24"/>
        </w:rPr>
        <w:tab/>
      </w:r>
      <w:r w:rsidR="00E70654">
        <w:rPr>
          <w:rFonts w:ascii="Times New Roman" w:hAnsi="Times New Roman" w:cs="Times New Roman"/>
          <w:sz w:val="24"/>
          <w:szCs w:val="24"/>
        </w:rPr>
        <w:tab/>
      </w:r>
      <w:r w:rsidR="00E70654">
        <w:rPr>
          <w:rFonts w:ascii="Times New Roman" w:hAnsi="Times New Roman" w:cs="Times New Roman"/>
          <w:sz w:val="24"/>
          <w:szCs w:val="24"/>
        </w:rPr>
        <w:tab/>
      </w:r>
      <w:r w:rsidR="00E70654">
        <w:rPr>
          <w:rFonts w:ascii="Times New Roman" w:hAnsi="Times New Roman" w:cs="Times New Roman"/>
          <w:sz w:val="24"/>
          <w:szCs w:val="24"/>
        </w:rPr>
        <w:tab/>
        <w:t>Banko kodas 21400</w:t>
      </w:r>
    </w:p>
    <w:p w14:paraId="73BC2840" w14:textId="77777777" w:rsidR="00864167" w:rsidRPr="00864167" w:rsidRDefault="00864167" w:rsidP="00864167">
      <w:pPr>
        <w:tabs>
          <w:tab w:val="left" w:pos="567"/>
        </w:tabs>
        <w:ind w:left="142"/>
        <w:rPr>
          <w:rFonts w:ascii="Times New Roman" w:eastAsia="Times New Roman" w:hAnsi="Times New Roman" w:cs="Times New Roman"/>
          <w:sz w:val="24"/>
          <w:szCs w:val="24"/>
        </w:rPr>
      </w:pPr>
    </w:p>
    <w:p w14:paraId="73BC2841" w14:textId="77777777" w:rsidR="00864167" w:rsidRPr="00864167" w:rsidRDefault="00864167" w:rsidP="00864167">
      <w:pPr>
        <w:tabs>
          <w:tab w:val="left" w:pos="567"/>
        </w:tabs>
        <w:ind w:left="142"/>
        <w:rPr>
          <w:rFonts w:ascii="Times New Roman" w:eastAsia="Times New Roman" w:hAnsi="Times New Roman" w:cs="Times New Roman"/>
          <w:sz w:val="24"/>
          <w:szCs w:val="24"/>
        </w:rPr>
      </w:pPr>
    </w:p>
    <w:p w14:paraId="73BC2842" w14:textId="6C48225B" w:rsidR="00864167" w:rsidRPr="00864167" w:rsidRDefault="00864167" w:rsidP="00864167">
      <w:pPr>
        <w:tabs>
          <w:tab w:val="left" w:pos="567"/>
        </w:tabs>
        <w:ind w:left="142"/>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Direktorė</w:t>
      </w:r>
      <w:r w:rsidR="00E70654">
        <w:rPr>
          <w:rFonts w:ascii="Times New Roman" w:eastAsia="Times New Roman" w:hAnsi="Times New Roman" w:cs="Times New Roman"/>
          <w:sz w:val="24"/>
          <w:szCs w:val="24"/>
        </w:rPr>
        <w:tab/>
      </w:r>
      <w:r w:rsidR="00E70654">
        <w:rPr>
          <w:rFonts w:ascii="Times New Roman" w:eastAsia="Times New Roman" w:hAnsi="Times New Roman" w:cs="Times New Roman"/>
          <w:sz w:val="24"/>
          <w:szCs w:val="24"/>
        </w:rPr>
        <w:tab/>
      </w:r>
      <w:r w:rsidR="00E70654">
        <w:rPr>
          <w:rFonts w:ascii="Times New Roman" w:eastAsia="Times New Roman" w:hAnsi="Times New Roman" w:cs="Times New Roman"/>
          <w:sz w:val="24"/>
          <w:szCs w:val="24"/>
        </w:rPr>
        <w:tab/>
      </w:r>
      <w:r w:rsidR="00E70654">
        <w:rPr>
          <w:rFonts w:ascii="Times New Roman" w:eastAsia="Times New Roman" w:hAnsi="Times New Roman" w:cs="Times New Roman"/>
          <w:sz w:val="24"/>
          <w:szCs w:val="24"/>
        </w:rPr>
        <w:tab/>
      </w:r>
      <w:r w:rsidR="00E70654">
        <w:rPr>
          <w:rFonts w:ascii="Times New Roman" w:eastAsia="Times New Roman" w:hAnsi="Times New Roman" w:cs="Times New Roman"/>
          <w:sz w:val="24"/>
          <w:szCs w:val="24"/>
        </w:rPr>
        <w:tab/>
        <w:t>Generalinis direktorius</w:t>
      </w:r>
    </w:p>
    <w:p w14:paraId="73BC2843" w14:textId="51A14AA5" w:rsidR="00864167" w:rsidRPr="00864167" w:rsidRDefault="00DE175A" w:rsidP="00864167">
      <w:pPr>
        <w:tabs>
          <w:tab w:val="left" w:pos="567"/>
        </w:tabs>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Liana </w:t>
      </w:r>
      <w:proofErr w:type="spellStart"/>
      <w:r>
        <w:rPr>
          <w:rFonts w:ascii="Times New Roman" w:eastAsia="Times New Roman" w:hAnsi="Times New Roman" w:cs="Times New Roman"/>
          <w:sz w:val="24"/>
          <w:szCs w:val="24"/>
        </w:rPr>
        <w:t>Rybak</w:t>
      </w:r>
      <w:proofErr w:type="spellEnd"/>
      <w:r w:rsidR="00864167" w:rsidRPr="00864167">
        <w:rPr>
          <w:rFonts w:ascii="Times New Roman" w:eastAsia="Times New Roman" w:hAnsi="Times New Roman" w:cs="Times New Roman"/>
          <w:sz w:val="24"/>
          <w:szCs w:val="24"/>
        </w:rPr>
        <w:tab/>
      </w:r>
      <w:r w:rsidR="00E70654">
        <w:rPr>
          <w:rFonts w:ascii="Times New Roman" w:eastAsia="Times New Roman" w:hAnsi="Times New Roman" w:cs="Times New Roman"/>
          <w:sz w:val="24"/>
          <w:szCs w:val="24"/>
        </w:rPr>
        <w:tab/>
      </w:r>
      <w:r w:rsidR="00E70654">
        <w:rPr>
          <w:rFonts w:ascii="Times New Roman" w:eastAsia="Times New Roman" w:hAnsi="Times New Roman" w:cs="Times New Roman"/>
          <w:sz w:val="24"/>
          <w:szCs w:val="24"/>
        </w:rPr>
        <w:tab/>
      </w:r>
      <w:r w:rsidR="00E70654">
        <w:rPr>
          <w:rFonts w:ascii="Times New Roman" w:eastAsia="Times New Roman" w:hAnsi="Times New Roman" w:cs="Times New Roman"/>
          <w:sz w:val="24"/>
          <w:szCs w:val="24"/>
        </w:rPr>
        <w:tab/>
        <w:t>Stasys Križanauskas</w:t>
      </w:r>
    </w:p>
    <w:p w14:paraId="73BC2844" w14:textId="1BA0D527" w:rsidR="00864167" w:rsidRPr="00864167" w:rsidRDefault="00864167" w:rsidP="00864167">
      <w:pPr>
        <w:tabs>
          <w:tab w:val="left" w:pos="567"/>
        </w:tabs>
        <w:ind w:left="142"/>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A.V.</w:t>
      </w:r>
      <w:r w:rsidRPr="00864167">
        <w:rPr>
          <w:rFonts w:ascii="Times New Roman" w:eastAsia="Times New Roman" w:hAnsi="Times New Roman" w:cs="Times New Roman"/>
          <w:sz w:val="24"/>
          <w:szCs w:val="24"/>
        </w:rPr>
        <w:tab/>
      </w:r>
      <w:r w:rsidR="00E70654">
        <w:rPr>
          <w:rFonts w:ascii="Times New Roman" w:eastAsia="Times New Roman" w:hAnsi="Times New Roman" w:cs="Times New Roman"/>
          <w:sz w:val="24"/>
          <w:szCs w:val="24"/>
        </w:rPr>
        <w:tab/>
      </w:r>
      <w:r w:rsidR="00E70654">
        <w:rPr>
          <w:rFonts w:ascii="Times New Roman" w:eastAsia="Times New Roman" w:hAnsi="Times New Roman" w:cs="Times New Roman"/>
          <w:sz w:val="24"/>
          <w:szCs w:val="24"/>
        </w:rPr>
        <w:tab/>
      </w:r>
      <w:r w:rsidR="00E70654">
        <w:rPr>
          <w:rFonts w:ascii="Times New Roman" w:eastAsia="Times New Roman" w:hAnsi="Times New Roman" w:cs="Times New Roman"/>
          <w:sz w:val="24"/>
          <w:szCs w:val="24"/>
        </w:rPr>
        <w:tab/>
      </w:r>
      <w:r w:rsidR="00E70654">
        <w:rPr>
          <w:rFonts w:ascii="Times New Roman" w:eastAsia="Times New Roman" w:hAnsi="Times New Roman" w:cs="Times New Roman"/>
          <w:sz w:val="24"/>
          <w:szCs w:val="24"/>
        </w:rPr>
        <w:tab/>
        <w:t>A.V.</w:t>
      </w:r>
    </w:p>
    <w:p w14:paraId="73BC2845" w14:textId="77777777" w:rsidR="00864167" w:rsidRPr="00864167" w:rsidRDefault="00864167" w:rsidP="00864167">
      <w:pPr>
        <w:tabs>
          <w:tab w:val="left" w:pos="567"/>
        </w:tabs>
        <w:ind w:left="142"/>
        <w:rPr>
          <w:rFonts w:ascii="Times New Roman" w:eastAsia="Times New Roman" w:hAnsi="Times New Roman" w:cs="Times New Roman"/>
          <w:sz w:val="24"/>
          <w:szCs w:val="24"/>
        </w:rPr>
      </w:pPr>
    </w:p>
    <w:p w14:paraId="73BC2846" w14:textId="77777777" w:rsidR="00864167" w:rsidRPr="00864167" w:rsidRDefault="00864167" w:rsidP="00864167">
      <w:pPr>
        <w:rPr>
          <w:rFonts w:ascii="Times New Roman" w:hAnsi="Times New Roman" w:cs="Times New Roman"/>
          <w:sz w:val="24"/>
          <w:szCs w:val="24"/>
        </w:rPr>
      </w:pPr>
    </w:p>
    <w:p w14:paraId="73BC2847" w14:textId="77777777" w:rsidR="00864167" w:rsidRDefault="00864167" w:rsidP="00864167">
      <w:pPr>
        <w:rPr>
          <w:rFonts w:ascii="Times New Roman" w:hAnsi="Times New Roman" w:cs="Times New Roman"/>
          <w:sz w:val="24"/>
          <w:szCs w:val="24"/>
          <w:lang w:eastAsia="lt-LT"/>
        </w:rPr>
      </w:pPr>
    </w:p>
    <w:p w14:paraId="47F739F8" w14:textId="77777777" w:rsidR="006038A7" w:rsidRDefault="006038A7" w:rsidP="00864167">
      <w:pPr>
        <w:rPr>
          <w:rFonts w:ascii="Times New Roman" w:hAnsi="Times New Roman" w:cs="Times New Roman"/>
          <w:sz w:val="24"/>
          <w:szCs w:val="24"/>
          <w:lang w:eastAsia="lt-LT"/>
        </w:rPr>
      </w:pPr>
    </w:p>
    <w:p w14:paraId="1F81466F" w14:textId="77777777" w:rsidR="006038A7" w:rsidRDefault="006038A7" w:rsidP="00864167">
      <w:pPr>
        <w:rPr>
          <w:rFonts w:ascii="Times New Roman" w:hAnsi="Times New Roman" w:cs="Times New Roman"/>
          <w:sz w:val="24"/>
          <w:szCs w:val="24"/>
          <w:lang w:eastAsia="lt-LT"/>
        </w:rPr>
      </w:pPr>
    </w:p>
    <w:p w14:paraId="048AEBDB" w14:textId="77777777" w:rsidR="00E45341" w:rsidRDefault="00E45341" w:rsidP="00864167">
      <w:pPr>
        <w:rPr>
          <w:rFonts w:ascii="Times New Roman" w:hAnsi="Times New Roman" w:cs="Times New Roman"/>
          <w:sz w:val="24"/>
          <w:szCs w:val="24"/>
          <w:lang w:eastAsia="lt-LT"/>
        </w:rPr>
        <w:sectPr w:rsidR="00E45341" w:rsidSect="00A5412D">
          <w:pgSz w:w="11906" w:h="16838"/>
          <w:pgMar w:top="567" w:right="567" w:bottom="1134" w:left="1134" w:header="567" w:footer="567" w:gutter="0"/>
          <w:cols w:space="1296"/>
          <w:docGrid w:linePitch="360"/>
        </w:sectPr>
      </w:pPr>
    </w:p>
    <w:p w14:paraId="367722F5" w14:textId="77777777" w:rsidR="006038A7" w:rsidRDefault="006038A7" w:rsidP="00864167">
      <w:pPr>
        <w:rPr>
          <w:rFonts w:ascii="Times New Roman" w:hAnsi="Times New Roman" w:cs="Times New Roman"/>
          <w:sz w:val="24"/>
          <w:szCs w:val="24"/>
          <w:lang w:eastAsia="lt-LT"/>
        </w:rPr>
      </w:pPr>
    </w:p>
    <w:p w14:paraId="6A46D3C3" w14:textId="77777777" w:rsidR="006038A7" w:rsidRPr="00864167" w:rsidRDefault="006038A7" w:rsidP="00864167">
      <w:pPr>
        <w:rPr>
          <w:rFonts w:ascii="Times New Roman" w:hAnsi="Times New Roman" w:cs="Times New Roman"/>
          <w:sz w:val="24"/>
          <w:szCs w:val="24"/>
          <w:lang w:eastAsia="lt-LT"/>
        </w:rPr>
      </w:pPr>
    </w:p>
    <w:p w14:paraId="73BC2848" w14:textId="77777777" w:rsidR="00864167" w:rsidRPr="00864167" w:rsidRDefault="00864167" w:rsidP="00864167">
      <w:pPr>
        <w:rPr>
          <w:rFonts w:ascii="Times New Roman" w:hAnsi="Times New Roman" w:cs="Times New Roman"/>
          <w:sz w:val="24"/>
          <w:szCs w:val="24"/>
          <w:lang w:eastAsia="lt-LT"/>
        </w:rPr>
      </w:pPr>
    </w:p>
    <w:tbl>
      <w:tblPr>
        <w:tblW w:w="15703" w:type="dxa"/>
        <w:tblLook w:val="04A0" w:firstRow="1" w:lastRow="0" w:firstColumn="1" w:lastColumn="0" w:noHBand="0" w:noVBand="1"/>
      </w:tblPr>
      <w:tblGrid>
        <w:gridCol w:w="794"/>
        <w:gridCol w:w="2885"/>
        <w:gridCol w:w="1350"/>
        <w:gridCol w:w="1961"/>
        <w:gridCol w:w="996"/>
        <w:gridCol w:w="996"/>
        <w:gridCol w:w="872"/>
        <w:gridCol w:w="1142"/>
        <w:gridCol w:w="1017"/>
        <w:gridCol w:w="1017"/>
        <w:gridCol w:w="2673"/>
      </w:tblGrid>
      <w:tr w:rsidR="001E455D" w:rsidRPr="001E455D" w14:paraId="2DB8E478" w14:textId="77777777" w:rsidTr="001E455D">
        <w:trPr>
          <w:trHeight w:val="289"/>
        </w:trPr>
        <w:tc>
          <w:tcPr>
            <w:tcW w:w="15703" w:type="dxa"/>
            <w:gridSpan w:val="11"/>
            <w:tcBorders>
              <w:top w:val="nil"/>
              <w:left w:val="nil"/>
              <w:bottom w:val="nil"/>
              <w:right w:val="nil"/>
            </w:tcBorders>
            <w:shd w:val="clear" w:color="auto" w:fill="auto"/>
            <w:noWrap/>
            <w:vAlign w:val="center"/>
            <w:hideMark/>
          </w:tcPr>
          <w:p w14:paraId="76EAEDFC" w14:textId="77777777" w:rsidR="001E455D" w:rsidRPr="001E455D" w:rsidRDefault="001E455D" w:rsidP="001E455D">
            <w:pPr>
              <w:spacing w:after="0" w:line="240" w:lineRule="auto"/>
              <w:jc w:val="center"/>
              <w:rPr>
                <w:rFonts w:ascii="Times New Roman" w:eastAsia="Times New Roman" w:hAnsi="Times New Roman" w:cs="Times New Roman"/>
                <w:b/>
                <w:bCs/>
                <w:color w:val="000000"/>
                <w:sz w:val="20"/>
                <w:szCs w:val="20"/>
                <w:lang w:eastAsia="lt-LT"/>
              </w:rPr>
            </w:pPr>
            <w:r w:rsidRPr="001E455D">
              <w:rPr>
                <w:rFonts w:ascii="Times New Roman" w:eastAsia="Times New Roman" w:hAnsi="Times New Roman" w:cs="Times New Roman"/>
                <w:b/>
                <w:bCs/>
                <w:color w:val="000000"/>
                <w:sz w:val="20"/>
                <w:szCs w:val="20"/>
                <w:lang w:eastAsia="lt-LT"/>
              </w:rPr>
              <w:t>TECHNINĖ SPECIFIKACIJA</w:t>
            </w:r>
          </w:p>
        </w:tc>
      </w:tr>
      <w:tr w:rsidR="001E455D" w:rsidRPr="001E455D" w14:paraId="3A4B5988" w14:textId="77777777" w:rsidTr="001E455D">
        <w:trPr>
          <w:trHeight w:val="289"/>
        </w:trPr>
        <w:tc>
          <w:tcPr>
            <w:tcW w:w="794" w:type="dxa"/>
            <w:tcBorders>
              <w:top w:val="nil"/>
              <w:left w:val="nil"/>
              <w:bottom w:val="nil"/>
              <w:right w:val="nil"/>
            </w:tcBorders>
            <w:shd w:val="clear" w:color="auto" w:fill="auto"/>
            <w:noWrap/>
            <w:vAlign w:val="center"/>
            <w:hideMark/>
          </w:tcPr>
          <w:p w14:paraId="29219641" w14:textId="77777777" w:rsidR="001E455D" w:rsidRPr="001E455D" w:rsidRDefault="001E455D" w:rsidP="001E455D">
            <w:pPr>
              <w:spacing w:after="0" w:line="240" w:lineRule="auto"/>
              <w:jc w:val="center"/>
              <w:rPr>
                <w:rFonts w:ascii="Times New Roman" w:eastAsia="Times New Roman" w:hAnsi="Times New Roman" w:cs="Times New Roman"/>
                <w:b/>
                <w:bCs/>
                <w:color w:val="000000"/>
                <w:sz w:val="20"/>
                <w:szCs w:val="20"/>
                <w:lang w:eastAsia="lt-LT"/>
              </w:rPr>
            </w:pPr>
          </w:p>
        </w:tc>
        <w:tc>
          <w:tcPr>
            <w:tcW w:w="2885" w:type="dxa"/>
            <w:tcBorders>
              <w:top w:val="nil"/>
              <w:left w:val="nil"/>
              <w:bottom w:val="nil"/>
              <w:right w:val="nil"/>
            </w:tcBorders>
            <w:shd w:val="clear" w:color="auto" w:fill="auto"/>
            <w:noWrap/>
            <w:vAlign w:val="bottom"/>
            <w:hideMark/>
          </w:tcPr>
          <w:p w14:paraId="088DFA1B"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350" w:type="dxa"/>
            <w:tcBorders>
              <w:top w:val="nil"/>
              <w:left w:val="nil"/>
              <w:bottom w:val="nil"/>
              <w:right w:val="nil"/>
            </w:tcBorders>
            <w:shd w:val="clear" w:color="auto" w:fill="auto"/>
            <w:noWrap/>
            <w:vAlign w:val="bottom"/>
            <w:hideMark/>
          </w:tcPr>
          <w:p w14:paraId="49C0A404"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961" w:type="dxa"/>
            <w:tcBorders>
              <w:top w:val="nil"/>
              <w:left w:val="nil"/>
              <w:bottom w:val="nil"/>
              <w:right w:val="nil"/>
            </w:tcBorders>
            <w:shd w:val="clear" w:color="auto" w:fill="auto"/>
            <w:noWrap/>
            <w:vAlign w:val="bottom"/>
            <w:hideMark/>
          </w:tcPr>
          <w:p w14:paraId="7E610EDB"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996" w:type="dxa"/>
            <w:tcBorders>
              <w:top w:val="nil"/>
              <w:left w:val="nil"/>
              <w:bottom w:val="nil"/>
              <w:right w:val="nil"/>
            </w:tcBorders>
            <w:shd w:val="clear" w:color="auto" w:fill="auto"/>
            <w:noWrap/>
            <w:vAlign w:val="bottom"/>
            <w:hideMark/>
          </w:tcPr>
          <w:p w14:paraId="6C83ECDB"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996" w:type="dxa"/>
            <w:tcBorders>
              <w:top w:val="nil"/>
              <w:left w:val="nil"/>
              <w:bottom w:val="nil"/>
              <w:right w:val="nil"/>
            </w:tcBorders>
            <w:shd w:val="clear" w:color="auto" w:fill="auto"/>
            <w:noWrap/>
            <w:vAlign w:val="bottom"/>
            <w:hideMark/>
          </w:tcPr>
          <w:p w14:paraId="1C226CCC"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872" w:type="dxa"/>
            <w:tcBorders>
              <w:top w:val="nil"/>
              <w:left w:val="nil"/>
              <w:bottom w:val="nil"/>
              <w:right w:val="nil"/>
            </w:tcBorders>
            <w:shd w:val="clear" w:color="auto" w:fill="auto"/>
            <w:noWrap/>
            <w:vAlign w:val="bottom"/>
            <w:hideMark/>
          </w:tcPr>
          <w:p w14:paraId="6FB47C7D"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142" w:type="dxa"/>
            <w:tcBorders>
              <w:top w:val="nil"/>
              <w:left w:val="nil"/>
              <w:bottom w:val="nil"/>
              <w:right w:val="nil"/>
            </w:tcBorders>
            <w:shd w:val="clear" w:color="auto" w:fill="auto"/>
            <w:noWrap/>
            <w:vAlign w:val="bottom"/>
            <w:hideMark/>
          </w:tcPr>
          <w:p w14:paraId="7A18B1F4"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shd w:val="clear" w:color="auto" w:fill="auto"/>
            <w:noWrap/>
            <w:vAlign w:val="bottom"/>
            <w:hideMark/>
          </w:tcPr>
          <w:p w14:paraId="206FE93C"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shd w:val="clear" w:color="auto" w:fill="auto"/>
            <w:noWrap/>
            <w:vAlign w:val="bottom"/>
            <w:hideMark/>
          </w:tcPr>
          <w:p w14:paraId="00536590"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2673" w:type="dxa"/>
            <w:tcBorders>
              <w:top w:val="nil"/>
              <w:left w:val="nil"/>
              <w:bottom w:val="nil"/>
              <w:right w:val="nil"/>
            </w:tcBorders>
            <w:shd w:val="clear" w:color="auto" w:fill="auto"/>
            <w:noWrap/>
            <w:vAlign w:val="bottom"/>
            <w:hideMark/>
          </w:tcPr>
          <w:p w14:paraId="1A6BF2B9"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r>
      <w:tr w:rsidR="001E455D" w:rsidRPr="001E455D" w14:paraId="3226B658" w14:textId="77777777" w:rsidTr="001E455D">
        <w:trPr>
          <w:trHeight w:val="662"/>
        </w:trPr>
        <w:tc>
          <w:tcPr>
            <w:tcW w:w="15703" w:type="dxa"/>
            <w:gridSpan w:val="11"/>
            <w:tcBorders>
              <w:top w:val="nil"/>
              <w:left w:val="nil"/>
              <w:bottom w:val="nil"/>
              <w:right w:val="nil"/>
            </w:tcBorders>
            <w:shd w:val="clear" w:color="auto" w:fill="auto"/>
            <w:hideMark/>
          </w:tcPr>
          <w:p w14:paraId="77B692B2" w14:textId="77777777" w:rsidR="001E455D" w:rsidRPr="001E455D" w:rsidRDefault="001E455D" w:rsidP="001E455D">
            <w:pPr>
              <w:spacing w:after="0" w:line="240" w:lineRule="auto"/>
              <w:jc w:val="center"/>
              <w:rPr>
                <w:rFonts w:ascii="Times New Roman" w:eastAsia="Times New Roman" w:hAnsi="Times New Roman" w:cs="Times New Roman"/>
                <w:b/>
                <w:bCs/>
                <w:color w:val="000000"/>
                <w:sz w:val="20"/>
                <w:szCs w:val="20"/>
                <w:lang w:eastAsia="lt-LT"/>
              </w:rPr>
            </w:pPr>
            <w:r w:rsidRPr="001E455D">
              <w:rPr>
                <w:rFonts w:ascii="Times New Roman" w:eastAsia="Times New Roman" w:hAnsi="Times New Roman" w:cs="Times New Roman"/>
                <w:b/>
                <w:bCs/>
                <w:color w:val="000000"/>
                <w:sz w:val="20"/>
                <w:szCs w:val="20"/>
                <w:lang w:eastAsia="lt-LT"/>
              </w:rPr>
              <w:t xml:space="preserve">        1. PIRKIMO DALIS. REAGENTAI IR PAPILDOMOS PRIEMONĖS AUTOMATINIAM HEMATOLOGINIAM ANALIZATORIUI MEK-6500K arba LYGIAVERČIAM – 4 vnt.</w:t>
            </w:r>
          </w:p>
        </w:tc>
      </w:tr>
      <w:tr w:rsidR="001E455D" w:rsidRPr="001E455D" w14:paraId="609FF155" w14:textId="77777777" w:rsidTr="001E455D">
        <w:trPr>
          <w:trHeight w:val="1759"/>
        </w:trPr>
        <w:tc>
          <w:tcPr>
            <w:tcW w:w="15703" w:type="dxa"/>
            <w:gridSpan w:val="11"/>
            <w:tcBorders>
              <w:top w:val="nil"/>
              <w:left w:val="nil"/>
              <w:bottom w:val="nil"/>
              <w:right w:val="nil"/>
            </w:tcBorders>
            <w:shd w:val="clear" w:color="auto" w:fill="auto"/>
            <w:vAlign w:val="bottom"/>
            <w:hideMark/>
          </w:tcPr>
          <w:p w14:paraId="540BB808"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bookmarkStart w:id="0" w:name="RANGE!A9"/>
            <w:r w:rsidRPr="001E455D">
              <w:rPr>
                <w:rFonts w:ascii="Times New Roman" w:eastAsia="Times New Roman" w:hAnsi="Times New Roman" w:cs="Times New Roman"/>
                <w:color w:val="000000"/>
                <w:sz w:val="20"/>
                <w:szCs w:val="20"/>
                <w:lang w:eastAsia="lt-LT"/>
              </w:rPr>
              <w:t xml:space="preserve">Analizatorius yra įstaigos nuosavybė, įsigytas įgyvendinant Europos Sąjungos struktūrinių fondų finansuojamą projektą Nr. 08.1.3-CPVA-R-609-01-0007 "Šalčininkų pirminės sveikatos priežiūros centro paslaugų prieinamumo ir kokybės gerinimas". </w:t>
            </w:r>
            <w:r w:rsidRPr="001E455D">
              <w:rPr>
                <w:rFonts w:ascii="Times New Roman" w:eastAsia="Times New Roman" w:hAnsi="Times New Roman" w:cs="Times New Roman"/>
                <w:color w:val="000000"/>
                <w:sz w:val="20"/>
                <w:szCs w:val="20"/>
                <w:lang w:eastAsia="lt-LT"/>
              </w:rPr>
              <w:br/>
              <w:t>I med. įrangos pirkimas: https://cvpp.eviesiejipirkimai.lt/Notice/Details/2020-627018</w:t>
            </w:r>
            <w:r w:rsidRPr="001E455D">
              <w:rPr>
                <w:rFonts w:ascii="Times New Roman" w:eastAsia="Times New Roman" w:hAnsi="Times New Roman" w:cs="Times New Roman"/>
                <w:color w:val="000000"/>
                <w:sz w:val="20"/>
                <w:szCs w:val="20"/>
                <w:lang w:eastAsia="lt-LT"/>
              </w:rPr>
              <w:br/>
              <w:t>Vertinamas tik pilnas pasiūlymas, pilnai atitinkantis kokybinius ir techninius reikalavimus. Pirkimo dalis perkama iš vieno tiekėjo.</w:t>
            </w:r>
            <w:bookmarkEnd w:id="0"/>
          </w:p>
        </w:tc>
      </w:tr>
      <w:tr w:rsidR="001E455D" w:rsidRPr="001E455D" w14:paraId="705920EB" w14:textId="77777777" w:rsidTr="001E455D">
        <w:trPr>
          <w:trHeight w:val="2639"/>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A2F54"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proofErr w:type="spellStart"/>
            <w:r w:rsidRPr="001E455D">
              <w:rPr>
                <w:rFonts w:ascii="Times New Roman" w:eastAsia="Times New Roman" w:hAnsi="Times New Roman" w:cs="Times New Roman"/>
                <w:b/>
                <w:bCs/>
                <w:sz w:val="20"/>
                <w:szCs w:val="20"/>
                <w:lang w:eastAsia="lt-LT"/>
              </w:rPr>
              <w:t>Eil.Nr</w:t>
            </w:r>
            <w:proofErr w:type="spellEnd"/>
            <w:r w:rsidRPr="001E455D">
              <w:rPr>
                <w:rFonts w:ascii="Times New Roman" w:eastAsia="Times New Roman" w:hAnsi="Times New Roman" w:cs="Times New Roman"/>
                <w:b/>
                <w:bCs/>
                <w:sz w:val="20"/>
                <w:szCs w:val="20"/>
                <w:lang w:eastAsia="lt-LT"/>
              </w:rPr>
              <w:t>.</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02F6A779"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Tikslinis tyrimo (reagento, medžiagos, papildomos priemonės) pavadinimas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B838D78"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Preliminarus tyrimų skaičius per  12mėn.</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14:paraId="10D71D80"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Reagentų ir priemonių kiekis (ml./vnt.)nurodytam tyrimų skaičiui</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27936702"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Siūloma pakuotė</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CE37158"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Siūlomos pakuotės fiksuotas įkainis, EUR be PVM</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C8030F6"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PVM</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7CE307BC"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Siūlomos pakuotės fiksuotas įkainis, EUR su PVM</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2CACA43E"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Suma, EUR be PVM</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7625BC8E"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Suma, EUR su PVM</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20BF9238"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Siūlomos prekės,  gamintojo pavadinimas</w:t>
            </w:r>
          </w:p>
        </w:tc>
      </w:tr>
      <w:tr w:rsidR="001E455D" w:rsidRPr="001E455D" w14:paraId="56592DB5" w14:textId="77777777" w:rsidTr="001E455D">
        <w:trPr>
          <w:trHeight w:val="1325"/>
        </w:trPr>
        <w:tc>
          <w:tcPr>
            <w:tcW w:w="794" w:type="dxa"/>
            <w:tcBorders>
              <w:top w:val="nil"/>
              <w:left w:val="single" w:sz="4" w:space="0" w:color="auto"/>
              <w:bottom w:val="single" w:sz="4" w:space="0" w:color="auto"/>
              <w:right w:val="single" w:sz="4" w:space="0" w:color="auto"/>
            </w:tcBorders>
            <w:shd w:val="clear" w:color="auto" w:fill="auto"/>
            <w:hideMark/>
          </w:tcPr>
          <w:p w14:paraId="2650C884"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 </w:t>
            </w:r>
          </w:p>
        </w:tc>
        <w:tc>
          <w:tcPr>
            <w:tcW w:w="2885" w:type="dxa"/>
            <w:tcBorders>
              <w:top w:val="nil"/>
              <w:left w:val="nil"/>
              <w:bottom w:val="single" w:sz="4" w:space="0" w:color="auto"/>
              <w:right w:val="single" w:sz="4" w:space="0" w:color="auto"/>
            </w:tcBorders>
            <w:shd w:val="clear" w:color="auto" w:fill="auto"/>
            <w:hideMark/>
          </w:tcPr>
          <w:p w14:paraId="04292E39" w14:textId="77777777" w:rsidR="001E455D" w:rsidRPr="001E455D" w:rsidRDefault="001E455D" w:rsidP="001E455D">
            <w:pPr>
              <w:spacing w:after="0" w:line="240" w:lineRule="auto"/>
              <w:jc w:val="both"/>
              <w:rPr>
                <w:rFonts w:ascii="Times New Roman" w:eastAsia="Times New Roman" w:hAnsi="Times New Roman" w:cs="Times New Roman"/>
                <w:i/>
                <w:iCs/>
                <w:sz w:val="20"/>
                <w:szCs w:val="20"/>
                <w:lang w:eastAsia="lt-LT"/>
              </w:rPr>
            </w:pPr>
            <w:r w:rsidRPr="001E455D">
              <w:rPr>
                <w:rFonts w:ascii="Times New Roman" w:eastAsia="Times New Roman" w:hAnsi="Times New Roman" w:cs="Times New Roman"/>
                <w:i/>
                <w:iCs/>
                <w:sz w:val="20"/>
                <w:szCs w:val="20"/>
                <w:lang w:eastAsia="lt-LT"/>
              </w:rPr>
              <w:t> </w:t>
            </w: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14:paraId="3ADEF203"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12000</w:t>
            </w:r>
          </w:p>
        </w:tc>
        <w:tc>
          <w:tcPr>
            <w:tcW w:w="1961" w:type="dxa"/>
            <w:tcBorders>
              <w:top w:val="nil"/>
              <w:left w:val="nil"/>
              <w:bottom w:val="single" w:sz="4" w:space="0" w:color="auto"/>
              <w:right w:val="single" w:sz="4" w:space="0" w:color="auto"/>
            </w:tcBorders>
            <w:shd w:val="clear" w:color="auto" w:fill="auto"/>
            <w:vAlign w:val="center"/>
            <w:hideMark/>
          </w:tcPr>
          <w:p w14:paraId="15F72480"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 </w:t>
            </w:r>
          </w:p>
        </w:tc>
        <w:tc>
          <w:tcPr>
            <w:tcW w:w="996" w:type="dxa"/>
            <w:tcBorders>
              <w:top w:val="nil"/>
              <w:left w:val="nil"/>
              <w:bottom w:val="single" w:sz="4" w:space="0" w:color="auto"/>
              <w:right w:val="single" w:sz="4" w:space="0" w:color="auto"/>
            </w:tcBorders>
            <w:shd w:val="clear" w:color="auto" w:fill="auto"/>
            <w:vAlign w:val="center"/>
            <w:hideMark/>
          </w:tcPr>
          <w:p w14:paraId="453FF9F2"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 </w:t>
            </w:r>
          </w:p>
        </w:tc>
        <w:tc>
          <w:tcPr>
            <w:tcW w:w="996" w:type="dxa"/>
            <w:tcBorders>
              <w:top w:val="nil"/>
              <w:left w:val="nil"/>
              <w:bottom w:val="single" w:sz="4" w:space="0" w:color="auto"/>
              <w:right w:val="single" w:sz="4" w:space="0" w:color="auto"/>
            </w:tcBorders>
            <w:shd w:val="clear" w:color="auto" w:fill="auto"/>
            <w:vAlign w:val="center"/>
            <w:hideMark/>
          </w:tcPr>
          <w:p w14:paraId="4264A2A3"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 </w:t>
            </w:r>
          </w:p>
        </w:tc>
        <w:tc>
          <w:tcPr>
            <w:tcW w:w="872" w:type="dxa"/>
            <w:tcBorders>
              <w:top w:val="nil"/>
              <w:left w:val="nil"/>
              <w:bottom w:val="single" w:sz="4" w:space="0" w:color="auto"/>
              <w:right w:val="single" w:sz="4" w:space="0" w:color="auto"/>
            </w:tcBorders>
            <w:shd w:val="clear" w:color="auto" w:fill="auto"/>
            <w:vAlign w:val="center"/>
            <w:hideMark/>
          </w:tcPr>
          <w:p w14:paraId="29C02C5F"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 </w:t>
            </w:r>
          </w:p>
        </w:tc>
        <w:tc>
          <w:tcPr>
            <w:tcW w:w="1142" w:type="dxa"/>
            <w:tcBorders>
              <w:top w:val="nil"/>
              <w:left w:val="nil"/>
              <w:bottom w:val="single" w:sz="4" w:space="0" w:color="auto"/>
              <w:right w:val="single" w:sz="4" w:space="0" w:color="auto"/>
            </w:tcBorders>
            <w:shd w:val="clear" w:color="auto" w:fill="auto"/>
            <w:vAlign w:val="center"/>
            <w:hideMark/>
          </w:tcPr>
          <w:p w14:paraId="4C72F43B"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 </w:t>
            </w:r>
          </w:p>
        </w:tc>
        <w:tc>
          <w:tcPr>
            <w:tcW w:w="1017" w:type="dxa"/>
            <w:tcBorders>
              <w:top w:val="nil"/>
              <w:left w:val="nil"/>
              <w:bottom w:val="single" w:sz="4" w:space="0" w:color="auto"/>
              <w:right w:val="single" w:sz="4" w:space="0" w:color="auto"/>
            </w:tcBorders>
            <w:shd w:val="clear" w:color="auto" w:fill="auto"/>
            <w:vAlign w:val="center"/>
            <w:hideMark/>
          </w:tcPr>
          <w:p w14:paraId="71104C5A"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 </w:t>
            </w:r>
          </w:p>
        </w:tc>
        <w:tc>
          <w:tcPr>
            <w:tcW w:w="1017" w:type="dxa"/>
            <w:tcBorders>
              <w:top w:val="nil"/>
              <w:left w:val="nil"/>
              <w:bottom w:val="single" w:sz="4" w:space="0" w:color="auto"/>
              <w:right w:val="single" w:sz="4" w:space="0" w:color="auto"/>
            </w:tcBorders>
            <w:shd w:val="clear" w:color="auto" w:fill="auto"/>
            <w:vAlign w:val="center"/>
            <w:hideMark/>
          </w:tcPr>
          <w:p w14:paraId="194E1F7E"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 </w:t>
            </w:r>
          </w:p>
        </w:tc>
        <w:tc>
          <w:tcPr>
            <w:tcW w:w="2673" w:type="dxa"/>
            <w:tcBorders>
              <w:top w:val="nil"/>
              <w:left w:val="nil"/>
              <w:bottom w:val="single" w:sz="4" w:space="0" w:color="auto"/>
              <w:right w:val="single" w:sz="4" w:space="0" w:color="auto"/>
            </w:tcBorders>
            <w:shd w:val="clear" w:color="auto" w:fill="auto"/>
            <w:vAlign w:val="center"/>
            <w:hideMark/>
          </w:tcPr>
          <w:p w14:paraId="651AF5EB" w14:textId="77777777" w:rsidR="001E455D" w:rsidRPr="001E455D" w:rsidRDefault="001E455D" w:rsidP="001E455D">
            <w:pPr>
              <w:spacing w:after="0" w:line="240" w:lineRule="auto"/>
              <w:rPr>
                <w:rFonts w:ascii="Times New Roman" w:eastAsia="Times New Roman" w:hAnsi="Times New Roman" w:cs="Times New Roman"/>
                <w:b/>
                <w:bCs/>
                <w:color w:val="000000"/>
                <w:sz w:val="20"/>
                <w:szCs w:val="20"/>
                <w:lang w:eastAsia="lt-LT"/>
              </w:rPr>
            </w:pPr>
            <w:r w:rsidRPr="001E455D">
              <w:rPr>
                <w:rFonts w:ascii="Times New Roman" w:eastAsia="Times New Roman" w:hAnsi="Times New Roman" w:cs="Times New Roman"/>
                <w:b/>
                <w:bCs/>
                <w:color w:val="000000"/>
                <w:sz w:val="20"/>
                <w:szCs w:val="20"/>
                <w:lang w:eastAsia="lt-LT"/>
              </w:rPr>
              <w:t xml:space="preserve">Siūlomi regentai bei priemonės įstaigos nuosavybės teise priklausantiems analizatoriams MEK-6500K </w:t>
            </w:r>
          </w:p>
        </w:tc>
      </w:tr>
      <w:tr w:rsidR="001E455D" w:rsidRPr="001E455D" w14:paraId="74C61A5D" w14:textId="77777777" w:rsidTr="001E455D">
        <w:trPr>
          <w:trHeight w:val="530"/>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363B63D4"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1.1.</w:t>
            </w:r>
          </w:p>
        </w:tc>
        <w:tc>
          <w:tcPr>
            <w:tcW w:w="2885" w:type="dxa"/>
            <w:tcBorders>
              <w:top w:val="nil"/>
              <w:left w:val="nil"/>
              <w:bottom w:val="single" w:sz="4" w:space="0" w:color="auto"/>
              <w:right w:val="single" w:sz="4" w:space="0" w:color="auto"/>
            </w:tcBorders>
            <w:shd w:val="clear" w:color="auto" w:fill="auto"/>
            <w:hideMark/>
          </w:tcPr>
          <w:p w14:paraId="1F718526" w14:textId="77777777" w:rsidR="001E455D" w:rsidRPr="001E455D" w:rsidRDefault="001E455D" w:rsidP="001E455D">
            <w:pPr>
              <w:spacing w:after="0" w:line="240" w:lineRule="auto"/>
              <w:jc w:val="both"/>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Hemolynac</w:t>
            </w:r>
            <w:proofErr w:type="spellEnd"/>
            <w:r w:rsidRPr="001E455D">
              <w:rPr>
                <w:rFonts w:ascii="Times New Roman" w:eastAsia="Times New Roman" w:hAnsi="Times New Roman" w:cs="Times New Roman"/>
                <w:color w:val="000000"/>
                <w:sz w:val="20"/>
                <w:szCs w:val="20"/>
                <w:lang w:eastAsia="lt-LT"/>
              </w:rPr>
              <w:t xml:space="preserve"> 3N 1l</w:t>
            </w:r>
          </w:p>
        </w:tc>
        <w:tc>
          <w:tcPr>
            <w:tcW w:w="1350" w:type="dxa"/>
            <w:vMerge/>
            <w:tcBorders>
              <w:top w:val="nil"/>
              <w:left w:val="single" w:sz="4" w:space="0" w:color="auto"/>
              <w:bottom w:val="single" w:sz="4" w:space="0" w:color="auto"/>
              <w:right w:val="single" w:sz="4" w:space="0" w:color="auto"/>
            </w:tcBorders>
            <w:vAlign w:val="center"/>
            <w:hideMark/>
          </w:tcPr>
          <w:p w14:paraId="610DC112"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961" w:type="dxa"/>
            <w:tcBorders>
              <w:top w:val="nil"/>
              <w:left w:val="nil"/>
              <w:bottom w:val="single" w:sz="4" w:space="0" w:color="auto"/>
              <w:right w:val="single" w:sz="4" w:space="0" w:color="auto"/>
            </w:tcBorders>
            <w:shd w:val="clear" w:color="auto" w:fill="auto"/>
            <w:hideMark/>
          </w:tcPr>
          <w:p w14:paraId="67B4A734"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13</w:t>
            </w:r>
          </w:p>
        </w:tc>
        <w:tc>
          <w:tcPr>
            <w:tcW w:w="996" w:type="dxa"/>
            <w:tcBorders>
              <w:top w:val="nil"/>
              <w:left w:val="nil"/>
              <w:bottom w:val="single" w:sz="4" w:space="0" w:color="auto"/>
              <w:right w:val="single" w:sz="4" w:space="0" w:color="auto"/>
            </w:tcBorders>
            <w:shd w:val="clear" w:color="auto" w:fill="auto"/>
            <w:hideMark/>
          </w:tcPr>
          <w:p w14:paraId="187F63AA"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 L</w:t>
            </w:r>
          </w:p>
        </w:tc>
        <w:tc>
          <w:tcPr>
            <w:tcW w:w="996" w:type="dxa"/>
            <w:tcBorders>
              <w:top w:val="nil"/>
              <w:left w:val="nil"/>
              <w:bottom w:val="single" w:sz="4" w:space="0" w:color="auto"/>
              <w:right w:val="single" w:sz="4" w:space="0" w:color="auto"/>
            </w:tcBorders>
            <w:shd w:val="clear" w:color="auto" w:fill="auto"/>
            <w:hideMark/>
          </w:tcPr>
          <w:p w14:paraId="6A1F2834"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70,00</w:t>
            </w:r>
          </w:p>
        </w:tc>
        <w:tc>
          <w:tcPr>
            <w:tcW w:w="872" w:type="dxa"/>
            <w:tcBorders>
              <w:top w:val="nil"/>
              <w:left w:val="nil"/>
              <w:bottom w:val="single" w:sz="4" w:space="0" w:color="auto"/>
              <w:right w:val="single" w:sz="4" w:space="0" w:color="auto"/>
            </w:tcBorders>
            <w:shd w:val="clear" w:color="auto" w:fill="auto"/>
            <w:hideMark/>
          </w:tcPr>
          <w:p w14:paraId="48563C9D"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5%</w:t>
            </w:r>
          </w:p>
        </w:tc>
        <w:tc>
          <w:tcPr>
            <w:tcW w:w="1142" w:type="dxa"/>
            <w:tcBorders>
              <w:top w:val="nil"/>
              <w:left w:val="nil"/>
              <w:bottom w:val="single" w:sz="4" w:space="0" w:color="auto"/>
              <w:right w:val="single" w:sz="4" w:space="0" w:color="auto"/>
            </w:tcBorders>
            <w:shd w:val="clear" w:color="auto" w:fill="auto"/>
            <w:hideMark/>
          </w:tcPr>
          <w:p w14:paraId="2F603831"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73,50</w:t>
            </w:r>
          </w:p>
        </w:tc>
        <w:tc>
          <w:tcPr>
            <w:tcW w:w="1017" w:type="dxa"/>
            <w:tcBorders>
              <w:top w:val="nil"/>
              <w:left w:val="nil"/>
              <w:bottom w:val="single" w:sz="4" w:space="0" w:color="auto"/>
              <w:right w:val="single" w:sz="4" w:space="0" w:color="auto"/>
            </w:tcBorders>
            <w:shd w:val="clear" w:color="auto" w:fill="auto"/>
            <w:hideMark/>
          </w:tcPr>
          <w:p w14:paraId="19586B85"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910,00</w:t>
            </w:r>
          </w:p>
        </w:tc>
        <w:tc>
          <w:tcPr>
            <w:tcW w:w="1017" w:type="dxa"/>
            <w:tcBorders>
              <w:top w:val="nil"/>
              <w:left w:val="nil"/>
              <w:bottom w:val="single" w:sz="4" w:space="0" w:color="auto"/>
              <w:right w:val="single" w:sz="4" w:space="0" w:color="auto"/>
            </w:tcBorders>
            <w:shd w:val="clear" w:color="auto" w:fill="auto"/>
            <w:hideMark/>
          </w:tcPr>
          <w:p w14:paraId="70219E3D"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955,50</w:t>
            </w:r>
          </w:p>
        </w:tc>
        <w:tc>
          <w:tcPr>
            <w:tcW w:w="2673" w:type="dxa"/>
            <w:tcBorders>
              <w:top w:val="nil"/>
              <w:left w:val="nil"/>
              <w:bottom w:val="single" w:sz="4" w:space="0" w:color="auto"/>
              <w:right w:val="single" w:sz="4" w:space="0" w:color="auto"/>
            </w:tcBorders>
            <w:shd w:val="clear" w:color="auto" w:fill="auto"/>
            <w:hideMark/>
          </w:tcPr>
          <w:p w14:paraId="54C06A98"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Nihon</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Kohden</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Firenze</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Hemolynac</w:t>
            </w:r>
            <w:proofErr w:type="spellEnd"/>
            <w:r w:rsidRPr="001E455D">
              <w:rPr>
                <w:rFonts w:ascii="Times New Roman" w:eastAsia="Times New Roman" w:hAnsi="Times New Roman" w:cs="Times New Roman"/>
                <w:color w:val="000000"/>
                <w:sz w:val="20"/>
                <w:szCs w:val="20"/>
                <w:lang w:eastAsia="lt-LT"/>
              </w:rPr>
              <w:t xml:space="preserve"> 3N 1l, MEK-680I</w:t>
            </w:r>
          </w:p>
        </w:tc>
      </w:tr>
      <w:tr w:rsidR="001E455D" w:rsidRPr="001E455D" w14:paraId="1BC22367" w14:textId="77777777" w:rsidTr="001E455D">
        <w:trPr>
          <w:trHeight w:val="530"/>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6EEE571F"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1.2.</w:t>
            </w:r>
          </w:p>
        </w:tc>
        <w:tc>
          <w:tcPr>
            <w:tcW w:w="2885" w:type="dxa"/>
            <w:tcBorders>
              <w:top w:val="nil"/>
              <w:left w:val="nil"/>
              <w:bottom w:val="single" w:sz="4" w:space="0" w:color="auto"/>
              <w:right w:val="single" w:sz="4" w:space="0" w:color="auto"/>
            </w:tcBorders>
            <w:shd w:val="clear" w:color="auto" w:fill="auto"/>
            <w:hideMark/>
          </w:tcPr>
          <w:p w14:paraId="48912B7C" w14:textId="77777777" w:rsidR="001E455D" w:rsidRPr="001E455D" w:rsidRDefault="001E455D" w:rsidP="001E455D">
            <w:pPr>
              <w:spacing w:after="0" w:line="240" w:lineRule="auto"/>
              <w:jc w:val="both"/>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Cleanac</w:t>
            </w:r>
            <w:proofErr w:type="spellEnd"/>
            <w:r w:rsidRPr="001E455D">
              <w:rPr>
                <w:rFonts w:ascii="Times New Roman" w:eastAsia="Times New Roman" w:hAnsi="Times New Roman" w:cs="Times New Roman"/>
                <w:color w:val="000000"/>
                <w:sz w:val="20"/>
                <w:szCs w:val="20"/>
                <w:lang w:eastAsia="lt-LT"/>
              </w:rPr>
              <w:t xml:space="preserve"> 5l</w:t>
            </w:r>
          </w:p>
        </w:tc>
        <w:tc>
          <w:tcPr>
            <w:tcW w:w="1350" w:type="dxa"/>
            <w:vMerge/>
            <w:tcBorders>
              <w:top w:val="nil"/>
              <w:left w:val="single" w:sz="4" w:space="0" w:color="auto"/>
              <w:bottom w:val="single" w:sz="4" w:space="0" w:color="auto"/>
              <w:right w:val="single" w:sz="4" w:space="0" w:color="auto"/>
            </w:tcBorders>
            <w:vAlign w:val="center"/>
            <w:hideMark/>
          </w:tcPr>
          <w:p w14:paraId="043E0B31"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961" w:type="dxa"/>
            <w:tcBorders>
              <w:top w:val="nil"/>
              <w:left w:val="nil"/>
              <w:bottom w:val="single" w:sz="4" w:space="0" w:color="auto"/>
              <w:right w:val="single" w:sz="4" w:space="0" w:color="auto"/>
            </w:tcBorders>
            <w:shd w:val="clear" w:color="auto" w:fill="auto"/>
            <w:hideMark/>
          </w:tcPr>
          <w:p w14:paraId="5B4013CB"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8</w:t>
            </w:r>
          </w:p>
        </w:tc>
        <w:tc>
          <w:tcPr>
            <w:tcW w:w="996" w:type="dxa"/>
            <w:tcBorders>
              <w:top w:val="nil"/>
              <w:left w:val="nil"/>
              <w:bottom w:val="single" w:sz="4" w:space="0" w:color="auto"/>
              <w:right w:val="single" w:sz="4" w:space="0" w:color="auto"/>
            </w:tcBorders>
            <w:shd w:val="clear" w:color="auto" w:fill="auto"/>
            <w:hideMark/>
          </w:tcPr>
          <w:p w14:paraId="4444270A"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5 L</w:t>
            </w:r>
          </w:p>
        </w:tc>
        <w:tc>
          <w:tcPr>
            <w:tcW w:w="996" w:type="dxa"/>
            <w:tcBorders>
              <w:top w:val="nil"/>
              <w:left w:val="nil"/>
              <w:bottom w:val="single" w:sz="4" w:space="0" w:color="auto"/>
              <w:right w:val="single" w:sz="4" w:space="0" w:color="auto"/>
            </w:tcBorders>
            <w:shd w:val="clear" w:color="auto" w:fill="auto"/>
            <w:hideMark/>
          </w:tcPr>
          <w:p w14:paraId="059A91BD"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82,00</w:t>
            </w:r>
          </w:p>
        </w:tc>
        <w:tc>
          <w:tcPr>
            <w:tcW w:w="872" w:type="dxa"/>
            <w:tcBorders>
              <w:top w:val="nil"/>
              <w:left w:val="nil"/>
              <w:bottom w:val="single" w:sz="4" w:space="0" w:color="auto"/>
              <w:right w:val="single" w:sz="4" w:space="0" w:color="auto"/>
            </w:tcBorders>
            <w:shd w:val="clear" w:color="auto" w:fill="auto"/>
            <w:hideMark/>
          </w:tcPr>
          <w:p w14:paraId="15D5B0BE"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5%</w:t>
            </w:r>
          </w:p>
        </w:tc>
        <w:tc>
          <w:tcPr>
            <w:tcW w:w="1142" w:type="dxa"/>
            <w:tcBorders>
              <w:top w:val="nil"/>
              <w:left w:val="nil"/>
              <w:bottom w:val="single" w:sz="4" w:space="0" w:color="auto"/>
              <w:right w:val="single" w:sz="4" w:space="0" w:color="auto"/>
            </w:tcBorders>
            <w:shd w:val="clear" w:color="auto" w:fill="auto"/>
            <w:hideMark/>
          </w:tcPr>
          <w:p w14:paraId="41EA1B86"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86,10</w:t>
            </w:r>
          </w:p>
        </w:tc>
        <w:tc>
          <w:tcPr>
            <w:tcW w:w="1017" w:type="dxa"/>
            <w:tcBorders>
              <w:top w:val="nil"/>
              <w:left w:val="nil"/>
              <w:bottom w:val="single" w:sz="4" w:space="0" w:color="auto"/>
              <w:right w:val="single" w:sz="4" w:space="0" w:color="auto"/>
            </w:tcBorders>
            <w:shd w:val="clear" w:color="auto" w:fill="auto"/>
            <w:hideMark/>
          </w:tcPr>
          <w:p w14:paraId="4D2ECDDA"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656,00</w:t>
            </w:r>
          </w:p>
        </w:tc>
        <w:tc>
          <w:tcPr>
            <w:tcW w:w="1017" w:type="dxa"/>
            <w:tcBorders>
              <w:top w:val="nil"/>
              <w:left w:val="nil"/>
              <w:bottom w:val="single" w:sz="4" w:space="0" w:color="auto"/>
              <w:right w:val="single" w:sz="4" w:space="0" w:color="auto"/>
            </w:tcBorders>
            <w:shd w:val="clear" w:color="auto" w:fill="auto"/>
            <w:hideMark/>
          </w:tcPr>
          <w:p w14:paraId="179C0CCC"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688,80</w:t>
            </w:r>
          </w:p>
        </w:tc>
        <w:tc>
          <w:tcPr>
            <w:tcW w:w="2673" w:type="dxa"/>
            <w:tcBorders>
              <w:top w:val="nil"/>
              <w:left w:val="nil"/>
              <w:bottom w:val="single" w:sz="4" w:space="0" w:color="auto"/>
              <w:right w:val="single" w:sz="4" w:space="0" w:color="auto"/>
            </w:tcBorders>
            <w:shd w:val="clear" w:color="auto" w:fill="auto"/>
            <w:hideMark/>
          </w:tcPr>
          <w:p w14:paraId="58A3B777"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Nihon</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Kohden</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Firenze</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Cleanac</w:t>
            </w:r>
            <w:proofErr w:type="spellEnd"/>
            <w:r w:rsidRPr="001E455D">
              <w:rPr>
                <w:rFonts w:ascii="Times New Roman" w:eastAsia="Times New Roman" w:hAnsi="Times New Roman" w:cs="Times New Roman"/>
                <w:color w:val="000000"/>
                <w:sz w:val="20"/>
                <w:szCs w:val="20"/>
                <w:lang w:eastAsia="lt-LT"/>
              </w:rPr>
              <w:t xml:space="preserve"> 5l, MEK-520I</w:t>
            </w:r>
          </w:p>
        </w:tc>
      </w:tr>
      <w:tr w:rsidR="001E455D" w:rsidRPr="001E455D" w14:paraId="622A3C7E" w14:textId="77777777" w:rsidTr="001E455D">
        <w:trPr>
          <w:trHeight w:val="530"/>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01D4F1BA"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1.3.</w:t>
            </w:r>
          </w:p>
        </w:tc>
        <w:tc>
          <w:tcPr>
            <w:tcW w:w="2885" w:type="dxa"/>
            <w:tcBorders>
              <w:top w:val="nil"/>
              <w:left w:val="nil"/>
              <w:bottom w:val="single" w:sz="4" w:space="0" w:color="auto"/>
              <w:right w:val="single" w:sz="4" w:space="0" w:color="auto"/>
            </w:tcBorders>
            <w:shd w:val="clear" w:color="auto" w:fill="auto"/>
            <w:hideMark/>
          </w:tcPr>
          <w:p w14:paraId="614A0EBC" w14:textId="77777777" w:rsidR="001E455D" w:rsidRPr="001E455D" w:rsidRDefault="001E455D" w:rsidP="001E455D">
            <w:pPr>
              <w:spacing w:after="0" w:line="240" w:lineRule="auto"/>
              <w:jc w:val="both"/>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Cleanac</w:t>
            </w:r>
            <w:proofErr w:type="spellEnd"/>
            <w:r w:rsidRPr="001E455D">
              <w:rPr>
                <w:rFonts w:ascii="Times New Roman" w:eastAsia="Times New Roman" w:hAnsi="Times New Roman" w:cs="Times New Roman"/>
                <w:color w:val="000000"/>
                <w:sz w:val="20"/>
                <w:szCs w:val="20"/>
                <w:lang w:eastAsia="lt-LT"/>
              </w:rPr>
              <w:t xml:space="preserve"> 3 1l</w:t>
            </w:r>
          </w:p>
        </w:tc>
        <w:tc>
          <w:tcPr>
            <w:tcW w:w="1350" w:type="dxa"/>
            <w:vMerge/>
            <w:tcBorders>
              <w:top w:val="nil"/>
              <w:left w:val="single" w:sz="4" w:space="0" w:color="auto"/>
              <w:bottom w:val="single" w:sz="4" w:space="0" w:color="auto"/>
              <w:right w:val="single" w:sz="4" w:space="0" w:color="auto"/>
            </w:tcBorders>
            <w:vAlign w:val="center"/>
            <w:hideMark/>
          </w:tcPr>
          <w:p w14:paraId="71243BE8"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961" w:type="dxa"/>
            <w:tcBorders>
              <w:top w:val="nil"/>
              <w:left w:val="nil"/>
              <w:bottom w:val="single" w:sz="4" w:space="0" w:color="auto"/>
              <w:right w:val="single" w:sz="4" w:space="0" w:color="auto"/>
            </w:tcBorders>
            <w:shd w:val="clear" w:color="auto" w:fill="auto"/>
            <w:hideMark/>
          </w:tcPr>
          <w:p w14:paraId="161B1C8F"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20</w:t>
            </w:r>
          </w:p>
        </w:tc>
        <w:tc>
          <w:tcPr>
            <w:tcW w:w="996" w:type="dxa"/>
            <w:tcBorders>
              <w:top w:val="nil"/>
              <w:left w:val="nil"/>
              <w:bottom w:val="single" w:sz="4" w:space="0" w:color="auto"/>
              <w:right w:val="single" w:sz="4" w:space="0" w:color="auto"/>
            </w:tcBorders>
            <w:shd w:val="clear" w:color="auto" w:fill="auto"/>
            <w:hideMark/>
          </w:tcPr>
          <w:p w14:paraId="2923555E"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 L</w:t>
            </w:r>
          </w:p>
        </w:tc>
        <w:tc>
          <w:tcPr>
            <w:tcW w:w="996" w:type="dxa"/>
            <w:tcBorders>
              <w:top w:val="nil"/>
              <w:left w:val="nil"/>
              <w:bottom w:val="single" w:sz="4" w:space="0" w:color="auto"/>
              <w:right w:val="single" w:sz="4" w:space="0" w:color="auto"/>
            </w:tcBorders>
            <w:shd w:val="clear" w:color="auto" w:fill="auto"/>
            <w:hideMark/>
          </w:tcPr>
          <w:p w14:paraId="4B8ED290"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36,00</w:t>
            </w:r>
          </w:p>
        </w:tc>
        <w:tc>
          <w:tcPr>
            <w:tcW w:w="872" w:type="dxa"/>
            <w:tcBorders>
              <w:top w:val="nil"/>
              <w:left w:val="nil"/>
              <w:bottom w:val="single" w:sz="4" w:space="0" w:color="auto"/>
              <w:right w:val="single" w:sz="4" w:space="0" w:color="auto"/>
            </w:tcBorders>
            <w:shd w:val="clear" w:color="auto" w:fill="auto"/>
            <w:hideMark/>
          </w:tcPr>
          <w:p w14:paraId="4130A8DE"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5%</w:t>
            </w:r>
          </w:p>
        </w:tc>
        <w:tc>
          <w:tcPr>
            <w:tcW w:w="1142" w:type="dxa"/>
            <w:tcBorders>
              <w:top w:val="nil"/>
              <w:left w:val="nil"/>
              <w:bottom w:val="single" w:sz="4" w:space="0" w:color="auto"/>
              <w:right w:val="single" w:sz="4" w:space="0" w:color="auto"/>
            </w:tcBorders>
            <w:shd w:val="clear" w:color="auto" w:fill="auto"/>
            <w:hideMark/>
          </w:tcPr>
          <w:p w14:paraId="02CB1C3A"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37,80</w:t>
            </w:r>
          </w:p>
        </w:tc>
        <w:tc>
          <w:tcPr>
            <w:tcW w:w="1017" w:type="dxa"/>
            <w:tcBorders>
              <w:top w:val="nil"/>
              <w:left w:val="nil"/>
              <w:bottom w:val="single" w:sz="4" w:space="0" w:color="auto"/>
              <w:right w:val="single" w:sz="4" w:space="0" w:color="auto"/>
            </w:tcBorders>
            <w:shd w:val="clear" w:color="auto" w:fill="auto"/>
            <w:hideMark/>
          </w:tcPr>
          <w:p w14:paraId="45068CCD"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720,00</w:t>
            </w:r>
          </w:p>
        </w:tc>
        <w:tc>
          <w:tcPr>
            <w:tcW w:w="1017" w:type="dxa"/>
            <w:tcBorders>
              <w:top w:val="nil"/>
              <w:left w:val="nil"/>
              <w:bottom w:val="single" w:sz="4" w:space="0" w:color="auto"/>
              <w:right w:val="single" w:sz="4" w:space="0" w:color="auto"/>
            </w:tcBorders>
            <w:shd w:val="clear" w:color="auto" w:fill="auto"/>
            <w:hideMark/>
          </w:tcPr>
          <w:p w14:paraId="27546300"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756,00</w:t>
            </w:r>
          </w:p>
        </w:tc>
        <w:tc>
          <w:tcPr>
            <w:tcW w:w="2673" w:type="dxa"/>
            <w:tcBorders>
              <w:top w:val="nil"/>
              <w:left w:val="nil"/>
              <w:bottom w:val="single" w:sz="4" w:space="0" w:color="auto"/>
              <w:right w:val="single" w:sz="4" w:space="0" w:color="auto"/>
            </w:tcBorders>
            <w:shd w:val="clear" w:color="auto" w:fill="auto"/>
            <w:hideMark/>
          </w:tcPr>
          <w:p w14:paraId="6B66CF43"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Nihon</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Kohden</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Firenze</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Cleanac</w:t>
            </w:r>
            <w:proofErr w:type="spellEnd"/>
            <w:r w:rsidRPr="001E455D">
              <w:rPr>
                <w:rFonts w:ascii="Times New Roman" w:eastAsia="Times New Roman" w:hAnsi="Times New Roman" w:cs="Times New Roman"/>
                <w:color w:val="000000"/>
                <w:sz w:val="20"/>
                <w:szCs w:val="20"/>
                <w:lang w:eastAsia="lt-LT"/>
              </w:rPr>
              <w:t xml:space="preserve"> 3 1l, MEK-620I</w:t>
            </w:r>
          </w:p>
        </w:tc>
      </w:tr>
      <w:tr w:rsidR="001E455D" w:rsidRPr="001E455D" w14:paraId="755E33E8" w14:textId="77777777" w:rsidTr="001E455D">
        <w:trPr>
          <w:trHeight w:val="530"/>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095F910F"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lastRenderedPageBreak/>
              <w:t>1.4.</w:t>
            </w:r>
          </w:p>
        </w:tc>
        <w:tc>
          <w:tcPr>
            <w:tcW w:w="2885" w:type="dxa"/>
            <w:tcBorders>
              <w:top w:val="nil"/>
              <w:left w:val="nil"/>
              <w:bottom w:val="single" w:sz="4" w:space="0" w:color="auto"/>
              <w:right w:val="single" w:sz="4" w:space="0" w:color="auto"/>
            </w:tcBorders>
            <w:shd w:val="clear" w:color="auto" w:fill="auto"/>
            <w:hideMark/>
          </w:tcPr>
          <w:p w14:paraId="324C936A" w14:textId="77777777" w:rsidR="001E455D" w:rsidRPr="001E455D" w:rsidRDefault="001E455D" w:rsidP="001E455D">
            <w:pPr>
              <w:spacing w:after="0" w:line="240" w:lineRule="auto"/>
              <w:jc w:val="both"/>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Isotonac</w:t>
            </w:r>
            <w:proofErr w:type="spellEnd"/>
            <w:r w:rsidRPr="001E455D">
              <w:rPr>
                <w:rFonts w:ascii="Times New Roman" w:eastAsia="Times New Roman" w:hAnsi="Times New Roman" w:cs="Times New Roman"/>
                <w:color w:val="000000"/>
                <w:sz w:val="20"/>
                <w:szCs w:val="20"/>
                <w:lang w:eastAsia="lt-LT"/>
              </w:rPr>
              <w:t xml:space="preserve"> 4 20l</w:t>
            </w:r>
          </w:p>
        </w:tc>
        <w:tc>
          <w:tcPr>
            <w:tcW w:w="1350" w:type="dxa"/>
            <w:vMerge/>
            <w:tcBorders>
              <w:top w:val="nil"/>
              <w:left w:val="single" w:sz="4" w:space="0" w:color="auto"/>
              <w:bottom w:val="single" w:sz="4" w:space="0" w:color="auto"/>
              <w:right w:val="single" w:sz="4" w:space="0" w:color="auto"/>
            </w:tcBorders>
            <w:vAlign w:val="center"/>
            <w:hideMark/>
          </w:tcPr>
          <w:p w14:paraId="3EC00E5E"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961" w:type="dxa"/>
            <w:tcBorders>
              <w:top w:val="nil"/>
              <w:left w:val="nil"/>
              <w:bottom w:val="single" w:sz="4" w:space="0" w:color="auto"/>
              <w:right w:val="single" w:sz="4" w:space="0" w:color="auto"/>
            </w:tcBorders>
            <w:shd w:val="clear" w:color="auto" w:fill="auto"/>
            <w:hideMark/>
          </w:tcPr>
          <w:p w14:paraId="68F40337"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35</w:t>
            </w:r>
          </w:p>
        </w:tc>
        <w:tc>
          <w:tcPr>
            <w:tcW w:w="996" w:type="dxa"/>
            <w:tcBorders>
              <w:top w:val="nil"/>
              <w:left w:val="nil"/>
              <w:bottom w:val="single" w:sz="4" w:space="0" w:color="auto"/>
              <w:right w:val="single" w:sz="4" w:space="0" w:color="auto"/>
            </w:tcBorders>
            <w:shd w:val="clear" w:color="auto" w:fill="auto"/>
            <w:hideMark/>
          </w:tcPr>
          <w:p w14:paraId="742C315D"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20 L</w:t>
            </w:r>
          </w:p>
        </w:tc>
        <w:tc>
          <w:tcPr>
            <w:tcW w:w="996" w:type="dxa"/>
            <w:tcBorders>
              <w:top w:val="nil"/>
              <w:left w:val="nil"/>
              <w:bottom w:val="single" w:sz="4" w:space="0" w:color="auto"/>
              <w:right w:val="single" w:sz="4" w:space="0" w:color="auto"/>
            </w:tcBorders>
            <w:shd w:val="clear" w:color="auto" w:fill="auto"/>
            <w:hideMark/>
          </w:tcPr>
          <w:p w14:paraId="5E6EBB90"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52,00</w:t>
            </w:r>
          </w:p>
        </w:tc>
        <w:tc>
          <w:tcPr>
            <w:tcW w:w="872" w:type="dxa"/>
            <w:tcBorders>
              <w:top w:val="nil"/>
              <w:left w:val="nil"/>
              <w:bottom w:val="single" w:sz="4" w:space="0" w:color="auto"/>
              <w:right w:val="single" w:sz="4" w:space="0" w:color="auto"/>
            </w:tcBorders>
            <w:shd w:val="clear" w:color="auto" w:fill="auto"/>
            <w:hideMark/>
          </w:tcPr>
          <w:p w14:paraId="591E6A0A"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5%</w:t>
            </w:r>
          </w:p>
        </w:tc>
        <w:tc>
          <w:tcPr>
            <w:tcW w:w="1142" w:type="dxa"/>
            <w:tcBorders>
              <w:top w:val="nil"/>
              <w:left w:val="nil"/>
              <w:bottom w:val="single" w:sz="4" w:space="0" w:color="auto"/>
              <w:right w:val="single" w:sz="4" w:space="0" w:color="auto"/>
            </w:tcBorders>
            <w:shd w:val="clear" w:color="auto" w:fill="auto"/>
            <w:hideMark/>
          </w:tcPr>
          <w:p w14:paraId="7ED6DC98"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54,60</w:t>
            </w:r>
          </w:p>
        </w:tc>
        <w:tc>
          <w:tcPr>
            <w:tcW w:w="1017" w:type="dxa"/>
            <w:tcBorders>
              <w:top w:val="nil"/>
              <w:left w:val="nil"/>
              <w:bottom w:val="single" w:sz="4" w:space="0" w:color="auto"/>
              <w:right w:val="single" w:sz="4" w:space="0" w:color="auto"/>
            </w:tcBorders>
            <w:shd w:val="clear" w:color="auto" w:fill="auto"/>
            <w:hideMark/>
          </w:tcPr>
          <w:p w14:paraId="13D9A0B1"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1820,00</w:t>
            </w:r>
          </w:p>
        </w:tc>
        <w:tc>
          <w:tcPr>
            <w:tcW w:w="1017" w:type="dxa"/>
            <w:tcBorders>
              <w:top w:val="nil"/>
              <w:left w:val="nil"/>
              <w:bottom w:val="single" w:sz="4" w:space="0" w:color="auto"/>
              <w:right w:val="single" w:sz="4" w:space="0" w:color="auto"/>
            </w:tcBorders>
            <w:shd w:val="clear" w:color="auto" w:fill="auto"/>
            <w:hideMark/>
          </w:tcPr>
          <w:p w14:paraId="1EF66851"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1911,00</w:t>
            </w:r>
          </w:p>
        </w:tc>
        <w:tc>
          <w:tcPr>
            <w:tcW w:w="2673" w:type="dxa"/>
            <w:tcBorders>
              <w:top w:val="nil"/>
              <w:left w:val="nil"/>
              <w:bottom w:val="single" w:sz="4" w:space="0" w:color="auto"/>
              <w:right w:val="single" w:sz="4" w:space="0" w:color="auto"/>
            </w:tcBorders>
            <w:shd w:val="clear" w:color="auto" w:fill="auto"/>
            <w:hideMark/>
          </w:tcPr>
          <w:p w14:paraId="6E0C9FE0"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Nihon</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Kohden</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Firenze</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Isotonac</w:t>
            </w:r>
            <w:proofErr w:type="spellEnd"/>
            <w:r w:rsidRPr="001E455D">
              <w:rPr>
                <w:rFonts w:ascii="Times New Roman" w:eastAsia="Times New Roman" w:hAnsi="Times New Roman" w:cs="Times New Roman"/>
                <w:color w:val="000000"/>
                <w:sz w:val="20"/>
                <w:szCs w:val="20"/>
                <w:lang w:eastAsia="lt-LT"/>
              </w:rPr>
              <w:t xml:space="preserve"> 4 20 l, MEK-641I</w:t>
            </w:r>
          </w:p>
        </w:tc>
      </w:tr>
      <w:tr w:rsidR="001E455D" w:rsidRPr="001E455D" w14:paraId="3D4B2A73" w14:textId="77777777" w:rsidTr="001E455D">
        <w:trPr>
          <w:trHeight w:val="1928"/>
        </w:trPr>
        <w:tc>
          <w:tcPr>
            <w:tcW w:w="794" w:type="dxa"/>
            <w:tcBorders>
              <w:top w:val="nil"/>
              <w:left w:val="single" w:sz="4" w:space="0" w:color="auto"/>
              <w:bottom w:val="single" w:sz="4" w:space="0" w:color="auto"/>
              <w:right w:val="single" w:sz="4" w:space="0" w:color="auto"/>
            </w:tcBorders>
            <w:shd w:val="clear" w:color="auto" w:fill="auto"/>
            <w:hideMark/>
          </w:tcPr>
          <w:p w14:paraId="39FA3BE6"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1.5.</w:t>
            </w:r>
          </w:p>
        </w:tc>
        <w:tc>
          <w:tcPr>
            <w:tcW w:w="2885" w:type="dxa"/>
            <w:tcBorders>
              <w:top w:val="nil"/>
              <w:left w:val="nil"/>
              <w:bottom w:val="single" w:sz="4" w:space="0" w:color="auto"/>
              <w:right w:val="single" w:sz="4" w:space="0" w:color="auto"/>
            </w:tcBorders>
            <w:shd w:val="clear" w:color="auto" w:fill="auto"/>
            <w:hideMark/>
          </w:tcPr>
          <w:p w14:paraId="4FD8C0B1" w14:textId="77777777" w:rsidR="001E455D" w:rsidRPr="001E455D" w:rsidRDefault="001E455D" w:rsidP="001E455D">
            <w:pPr>
              <w:spacing w:after="0" w:line="240" w:lineRule="auto"/>
              <w:jc w:val="both"/>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 xml:space="preserve">Kontrolinis kraujas </w:t>
            </w:r>
          </w:p>
        </w:tc>
        <w:tc>
          <w:tcPr>
            <w:tcW w:w="1350" w:type="dxa"/>
            <w:vMerge/>
            <w:tcBorders>
              <w:top w:val="nil"/>
              <w:left w:val="single" w:sz="4" w:space="0" w:color="auto"/>
              <w:bottom w:val="single" w:sz="4" w:space="0" w:color="auto"/>
              <w:right w:val="single" w:sz="4" w:space="0" w:color="auto"/>
            </w:tcBorders>
            <w:vAlign w:val="center"/>
            <w:hideMark/>
          </w:tcPr>
          <w:p w14:paraId="496533D8"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961" w:type="dxa"/>
            <w:tcBorders>
              <w:top w:val="nil"/>
              <w:left w:val="nil"/>
              <w:bottom w:val="single" w:sz="4" w:space="0" w:color="auto"/>
              <w:right w:val="single" w:sz="4" w:space="0" w:color="auto"/>
            </w:tcBorders>
            <w:shd w:val="clear" w:color="auto" w:fill="auto"/>
            <w:hideMark/>
          </w:tcPr>
          <w:p w14:paraId="4A82D4BD"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108</w:t>
            </w:r>
          </w:p>
        </w:tc>
        <w:tc>
          <w:tcPr>
            <w:tcW w:w="996" w:type="dxa"/>
            <w:tcBorders>
              <w:top w:val="nil"/>
              <w:left w:val="nil"/>
              <w:bottom w:val="single" w:sz="4" w:space="0" w:color="auto"/>
              <w:right w:val="single" w:sz="4" w:space="0" w:color="auto"/>
            </w:tcBorders>
            <w:shd w:val="clear" w:color="auto" w:fill="auto"/>
            <w:hideMark/>
          </w:tcPr>
          <w:p w14:paraId="18282663"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2 ml</w:t>
            </w:r>
          </w:p>
        </w:tc>
        <w:tc>
          <w:tcPr>
            <w:tcW w:w="996" w:type="dxa"/>
            <w:tcBorders>
              <w:top w:val="nil"/>
              <w:left w:val="nil"/>
              <w:bottom w:val="single" w:sz="4" w:space="0" w:color="auto"/>
              <w:right w:val="single" w:sz="4" w:space="0" w:color="auto"/>
            </w:tcBorders>
            <w:shd w:val="clear" w:color="auto" w:fill="auto"/>
            <w:hideMark/>
          </w:tcPr>
          <w:p w14:paraId="575561A1"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19,00</w:t>
            </w:r>
          </w:p>
        </w:tc>
        <w:tc>
          <w:tcPr>
            <w:tcW w:w="872" w:type="dxa"/>
            <w:tcBorders>
              <w:top w:val="nil"/>
              <w:left w:val="nil"/>
              <w:bottom w:val="single" w:sz="4" w:space="0" w:color="auto"/>
              <w:right w:val="single" w:sz="4" w:space="0" w:color="auto"/>
            </w:tcBorders>
            <w:shd w:val="clear" w:color="auto" w:fill="auto"/>
            <w:hideMark/>
          </w:tcPr>
          <w:p w14:paraId="018F4A23"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5%</w:t>
            </w:r>
          </w:p>
        </w:tc>
        <w:tc>
          <w:tcPr>
            <w:tcW w:w="1142" w:type="dxa"/>
            <w:tcBorders>
              <w:top w:val="nil"/>
              <w:left w:val="nil"/>
              <w:bottom w:val="single" w:sz="4" w:space="0" w:color="auto"/>
              <w:right w:val="single" w:sz="4" w:space="0" w:color="auto"/>
            </w:tcBorders>
            <w:shd w:val="clear" w:color="auto" w:fill="auto"/>
            <w:hideMark/>
          </w:tcPr>
          <w:p w14:paraId="711BE2B9"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19,95</w:t>
            </w:r>
          </w:p>
        </w:tc>
        <w:tc>
          <w:tcPr>
            <w:tcW w:w="1017" w:type="dxa"/>
            <w:tcBorders>
              <w:top w:val="nil"/>
              <w:left w:val="nil"/>
              <w:bottom w:val="single" w:sz="4" w:space="0" w:color="auto"/>
              <w:right w:val="single" w:sz="4" w:space="0" w:color="auto"/>
            </w:tcBorders>
            <w:shd w:val="clear" w:color="auto" w:fill="auto"/>
            <w:hideMark/>
          </w:tcPr>
          <w:p w14:paraId="55D5D462"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2052,00</w:t>
            </w:r>
          </w:p>
        </w:tc>
        <w:tc>
          <w:tcPr>
            <w:tcW w:w="1017" w:type="dxa"/>
            <w:tcBorders>
              <w:top w:val="nil"/>
              <w:left w:val="nil"/>
              <w:bottom w:val="single" w:sz="4" w:space="0" w:color="auto"/>
              <w:right w:val="single" w:sz="4" w:space="0" w:color="auto"/>
            </w:tcBorders>
            <w:shd w:val="clear" w:color="auto" w:fill="auto"/>
            <w:hideMark/>
          </w:tcPr>
          <w:p w14:paraId="07419EAE"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2154,60</w:t>
            </w:r>
          </w:p>
        </w:tc>
        <w:tc>
          <w:tcPr>
            <w:tcW w:w="2673" w:type="dxa"/>
            <w:tcBorders>
              <w:top w:val="nil"/>
              <w:left w:val="nil"/>
              <w:bottom w:val="single" w:sz="4" w:space="0" w:color="auto"/>
              <w:right w:val="single" w:sz="4" w:space="0" w:color="auto"/>
            </w:tcBorders>
            <w:shd w:val="clear" w:color="auto" w:fill="auto"/>
            <w:hideMark/>
          </w:tcPr>
          <w:p w14:paraId="7B711BF9"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Biotechne</w:t>
            </w:r>
            <w:proofErr w:type="spellEnd"/>
            <w:r w:rsidRPr="001E455D">
              <w:rPr>
                <w:rFonts w:ascii="Times New Roman" w:eastAsia="Times New Roman" w:hAnsi="Times New Roman" w:cs="Times New Roman"/>
                <w:color w:val="000000"/>
                <w:sz w:val="20"/>
                <w:szCs w:val="20"/>
                <w:lang w:eastAsia="lt-LT"/>
              </w:rPr>
              <w:t>, Kontrolinis kraujas aukštas (2ml), MEK-3D-A/CBC-3D-A; Kontrolinis kraujas normalus (2ml), MEK-3D-N/CBC-3D-N; Kontrolinis kraujas žemas(2ml), MEK-3D-Ž/CBC-3D-Ž</w:t>
            </w:r>
          </w:p>
        </w:tc>
      </w:tr>
      <w:tr w:rsidR="001E455D" w:rsidRPr="001E455D" w14:paraId="5C42F81D" w14:textId="77777777" w:rsidTr="001E455D">
        <w:trPr>
          <w:trHeight w:val="626"/>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07A85586"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1.6.</w:t>
            </w:r>
          </w:p>
        </w:tc>
        <w:tc>
          <w:tcPr>
            <w:tcW w:w="2885" w:type="dxa"/>
            <w:tcBorders>
              <w:top w:val="nil"/>
              <w:left w:val="nil"/>
              <w:bottom w:val="single" w:sz="4" w:space="0" w:color="auto"/>
              <w:right w:val="single" w:sz="4" w:space="0" w:color="auto"/>
            </w:tcBorders>
            <w:shd w:val="clear" w:color="auto" w:fill="auto"/>
            <w:hideMark/>
          </w:tcPr>
          <w:p w14:paraId="5FE59DB1" w14:textId="77777777" w:rsidR="001E455D" w:rsidRPr="001E455D" w:rsidRDefault="001E455D" w:rsidP="001E455D">
            <w:pPr>
              <w:spacing w:after="0" w:line="240" w:lineRule="auto"/>
              <w:jc w:val="both"/>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Kalibratorius</w:t>
            </w:r>
            <w:proofErr w:type="spellEnd"/>
          </w:p>
        </w:tc>
        <w:tc>
          <w:tcPr>
            <w:tcW w:w="1350" w:type="dxa"/>
            <w:vMerge/>
            <w:tcBorders>
              <w:top w:val="nil"/>
              <w:left w:val="single" w:sz="4" w:space="0" w:color="auto"/>
              <w:bottom w:val="single" w:sz="4" w:space="0" w:color="auto"/>
              <w:right w:val="single" w:sz="4" w:space="0" w:color="auto"/>
            </w:tcBorders>
            <w:vAlign w:val="center"/>
            <w:hideMark/>
          </w:tcPr>
          <w:p w14:paraId="06DF68FE"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961" w:type="dxa"/>
            <w:tcBorders>
              <w:top w:val="nil"/>
              <w:left w:val="nil"/>
              <w:bottom w:val="single" w:sz="4" w:space="0" w:color="auto"/>
              <w:right w:val="single" w:sz="4" w:space="0" w:color="auto"/>
            </w:tcBorders>
            <w:shd w:val="clear" w:color="auto" w:fill="auto"/>
            <w:hideMark/>
          </w:tcPr>
          <w:p w14:paraId="43CB9C02"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4</w:t>
            </w:r>
          </w:p>
        </w:tc>
        <w:tc>
          <w:tcPr>
            <w:tcW w:w="996" w:type="dxa"/>
            <w:tcBorders>
              <w:top w:val="nil"/>
              <w:left w:val="nil"/>
              <w:bottom w:val="single" w:sz="4" w:space="0" w:color="auto"/>
              <w:right w:val="single" w:sz="4" w:space="0" w:color="auto"/>
            </w:tcBorders>
            <w:shd w:val="clear" w:color="auto" w:fill="auto"/>
            <w:hideMark/>
          </w:tcPr>
          <w:p w14:paraId="752CDA5B"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3 ml</w:t>
            </w:r>
          </w:p>
        </w:tc>
        <w:tc>
          <w:tcPr>
            <w:tcW w:w="996" w:type="dxa"/>
            <w:tcBorders>
              <w:top w:val="nil"/>
              <w:left w:val="nil"/>
              <w:bottom w:val="single" w:sz="4" w:space="0" w:color="auto"/>
              <w:right w:val="single" w:sz="4" w:space="0" w:color="auto"/>
            </w:tcBorders>
            <w:shd w:val="clear" w:color="auto" w:fill="auto"/>
            <w:hideMark/>
          </w:tcPr>
          <w:p w14:paraId="54C1C8E6"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15,00</w:t>
            </w:r>
          </w:p>
        </w:tc>
        <w:tc>
          <w:tcPr>
            <w:tcW w:w="872" w:type="dxa"/>
            <w:tcBorders>
              <w:top w:val="nil"/>
              <w:left w:val="nil"/>
              <w:bottom w:val="single" w:sz="4" w:space="0" w:color="auto"/>
              <w:right w:val="single" w:sz="4" w:space="0" w:color="auto"/>
            </w:tcBorders>
            <w:shd w:val="clear" w:color="auto" w:fill="auto"/>
            <w:hideMark/>
          </w:tcPr>
          <w:p w14:paraId="2944F281"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5%</w:t>
            </w:r>
          </w:p>
        </w:tc>
        <w:tc>
          <w:tcPr>
            <w:tcW w:w="1142" w:type="dxa"/>
            <w:tcBorders>
              <w:top w:val="nil"/>
              <w:left w:val="nil"/>
              <w:bottom w:val="single" w:sz="4" w:space="0" w:color="auto"/>
              <w:right w:val="single" w:sz="4" w:space="0" w:color="auto"/>
            </w:tcBorders>
            <w:shd w:val="clear" w:color="auto" w:fill="auto"/>
            <w:hideMark/>
          </w:tcPr>
          <w:p w14:paraId="5517F543"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15,75</w:t>
            </w:r>
          </w:p>
        </w:tc>
        <w:tc>
          <w:tcPr>
            <w:tcW w:w="1017" w:type="dxa"/>
            <w:tcBorders>
              <w:top w:val="nil"/>
              <w:left w:val="nil"/>
              <w:bottom w:val="single" w:sz="4" w:space="0" w:color="auto"/>
              <w:right w:val="single" w:sz="4" w:space="0" w:color="auto"/>
            </w:tcBorders>
            <w:shd w:val="clear" w:color="auto" w:fill="auto"/>
            <w:hideMark/>
          </w:tcPr>
          <w:p w14:paraId="1328E03D"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60,00</w:t>
            </w:r>
          </w:p>
        </w:tc>
        <w:tc>
          <w:tcPr>
            <w:tcW w:w="1017" w:type="dxa"/>
            <w:tcBorders>
              <w:top w:val="nil"/>
              <w:left w:val="nil"/>
              <w:bottom w:val="single" w:sz="4" w:space="0" w:color="auto"/>
              <w:right w:val="single" w:sz="4" w:space="0" w:color="auto"/>
            </w:tcBorders>
            <w:shd w:val="clear" w:color="auto" w:fill="auto"/>
            <w:hideMark/>
          </w:tcPr>
          <w:p w14:paraId="222F2FEC"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63,00</w:t>
            </w:r>
          </w:p>
        </w:tc>
        <w:tc>
          <w:tcPr>
            <w:tcW w:w="2673" w:type="dxa"/>
            <w:tcBorders>
              <w:top w:val="nil"/>
              <w:left w:val="nil"/>
              <w:bottom w:val="single" w:sz="4" w:space="0" w:color="auto"/>
              <w:right w:val="single" w:sz="4" w:space="0" w:color="auto"/>
            </w:tcBorders>
            <w:shd w:val="clear" w:color="auto" w:fill="auto"/>
            <w:hideMark/>
          </w:tcPr>
          <w:p w14:paraId="074E2736"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Nihon</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Kohden</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Kalibratorius</w:t>
            </w:r>
            <w:proofErr w:type="spellEnd"/>
            <w:r w:rsidRPr="001E455D">
              <w:rPr>
                <w:rFonts w:ascii="Times New Roman" w:eastAsia="Times New Roman" w:hAnsi="Times New Roman" w:cs="Times New Roman"/>
                <w:color w:val="000000"/>
                <w:sz w:val="20"/>
                <w:szCs w:val="20"/>
                <w:lang w:eastAsia="lt-LT"/>
              </w:rPr>
              <w:t>, MEK-CAL</w:t>
            </w:r>
          </w:p>
        </w:tc>
      </w:tr>
      <w:tr w:rsidR="001E455D" w:rsidRPr="001E455D" w14:paraId="43071DE9" w14:textId="77777777" w:rsidTr="001E455D">
        <w:trPr>
          <w:trHeight w:val="530"/>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103564E7"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1.7.</w:t>
            </w:r>
          </w:p>
        </w:tc>
        <w:tc>
          <w:tcPr>
            <w:tcW w:w="2885" w:type="dxa"/>
            <w:tcBorders>
              <w:top w:val="nil"/>
              <w:left w:val="nil"/>
              <w:bottom w:val="single" w:sz="4" w:space="0" w:color="auto"/>
              <w:right w:val="single" w:sz="4" w:space="0" w:color="auto"/>
            </w:tcBorders>
            <w:shd w:val="clear" w:color="auto" w:fill="auto"/>
            <w:hideMark/>
          </w:tcPr>
          <w:p w14:paraId="6B6CA8C3" w14:textId="77777777" w:rsidR="001E455D" w:rsidRPr="001E455D" w:rsidRDefault="001E455D" w:rsidP="001E455D">
            <w:pPr>
              <w:spacing w:after="0" w:line="240" w:lineRule="auto"/>
              <w:jc w:val="both"/>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Peristaltinės</w:t>
            </w:r>
            <w:proofErr w:type="spellEnd"/>
            <w:r w:rsidRPr="001E455D">
              <w:rPr>
                <w:rFonts w:ascii="Times New Roman" w:eastAsia="Times New Roman" w:hAnsi="Times New Roman" w:cs="Times New Roman"/>
                <w:color w:val="000000"/>
                <w:sz w:val="20"/>
                <w:szCs w:val="20"/>
                <w:lang w:eastAsia="lt-LT"/>
              </w:rPr>
              <w:t xml:space="preserve"> pompos žarnelė</w:t>
            </w:r>
          </w:p>
        </w:tc>
        <w:tc>
          <w:tcPr>
            <w:tcW w:w="1350" w:type="dxa"/>
            <w:vMerge/>
            <w:tcBorders>
              <w:top w:val="nil"/>
              <w:left w:val="single" w:sz="4" w:space="0" w:color="auto"/>
              <w:bottom w:val="single" w:sz="4" w:space="0" w:color="auto"/>
              <w:right w:val="single" w:sz="4" w:space="0" w:color="auto"/>
            </w:tcBorders>
            <w:vAlign w:val="center"/>
            <w:hideMark/>
          </w:tcPr>
          <w:p w14:paraId="42933F8B"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961" w:type="dxa"/>
            <w:tcBorders>
              <w:top w:val="nil"/>
              <w:left w:val="nil"/>
              <w:bottom w:val="single" w:sz="4" w:space="0" w:color="auto"/>
              <w:right w:val="single" w:sz="4" w:space="0" w:color="auto"/>
            </w:tcBorders>
            <w:shd w:val="clear" w:color="auto" w:fill="auto"/>
            <w:hideMark/>
          </w:tcPr>
          <w:p w14:paraId="25F99755"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4</w:t>
            </w:r>
          </w:p>
        </w:tc>
        <w:tc>
          <w:tcPr>
            <w:tcW w:w="996" w:type="dxa"/>
            <w:tcBorders>
              <w:top w:val="nil"/>
              <w:left w:val="nil"/>
              <w:bottom w:val="single" w:sz="4" w:space="0" w:color="auto"/>
              <w:right w:val="single" w:sz="4" w:space="0" w:color="auto"/>
            </w:tcBorders>
            <w:shd w:val="clear" w:color="auto" w:fill="auto"/>
            <w:hideMark/>
          </w:tcPr>
          <w:p w14:paraId="732F5791"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vnt.</w:t>
            </w:r>
          </w:p>
        </w:tc>
        <w:tc>
          <w:tcPr>
            <w:tcW w:w="996" w:type="dxa"/>
            <w:tcBorders>
              <w:top w:val="nil"/>
              <w:left w:val="nil"/>
              <w:bottom w:val="single" w:sz="4" w:space="0" w:color="auto"/>
              <w:right w:val="single" w:sz="4" w:space="0" w:color="auto"/>
            </w:tcBorders>
            <w:shd w:val="clear" w:color="auto" w:fill="auto"/>
            <w:hideMark/>
          </w:tcPr>
          <w:p w14:paraId="7A3F3EA6"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17,00</w:t>
            </w:r>
          </w:p>
        </w:tc>
        <w:tc>
          <w:tcPr>
            <w:tcW w:w="872" w:type="dxa"/>
            <w:tcBorders>
              <w:top w:val="nil"/>
              <w:left w:val="nil"/>
              <w:bottom w:val="single" w:sz="4" w:space="0" w:color="auto"/>
              <w:right w:val="single" w:sz="4" w:space="0" w:color="auto"/>
            </w:tcBorders>
            <w:shd w:val="clear" w:color="auto" w:fill="auto"/>
            <w:hideMark/>
          </w:tcPr>
          <w:p w14:paraId="67535293"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21%</w:t>
            </w:r>
          </w:p>
        </w:tc>
        <w:tc>
          <w:tcPr>
            <w:tcW w:w="1142" w:type="dxa"/>
            <w:tcBorders>
              <w:top w:val="nil"/>
              <w:left w:val="nil"/>
              <w:bottom w:val="single" w:sz="4" w:space="0" w:color="auto"/>
              <w:right w:val="single" w:sz="4" w:space="0" w:color="auto"/>
            </w:tcBorders>
            <w:shd w:val="clear" w:color="auto" w:fill="auto"/>
            <w:hideMark/>
          </w:tcPr>
          <w:p w14:paraId="0293BD61"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20,57</w:t>
            </w:r>
          </w:p>
        </w:tc>
        <w:tc>
          <w:tcPr>
            <w:tcW w:w="1017" w:type="dxa"/>
            <w:tcBorders>
              <w:top w:val="nil"/>
              <w:left w:val="nil"/>
              <w:bottom w:val="single" w:sz="4" w:space="0" w:color="auto"/>
              <w:right w:val="single" w:sz="4" w:space="0" w:color="auto"/>
            </w:tcBorders>
            <w:shd w:val="clear" w:color="auto" w:fill="auto"/>
            <w:hideMark/>
          </w:tcPr>
          <w:p w14:paraId="78D4DBE5"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68,00</w:t>
            </w:r>
          </w:p>
        </w:tc>
        <w:tc>
          <w:tcPr>
            <w:tcW w:w="1017" w:type="dxa"/>
            <w:tcBorders>
              <w:top w:val="nil"/>
              <w:left w:val="nil"/>
              <w:bottom w:val="single" w:sz="4" w:space="0" w:color="auto"/>
              <w:right w:val="single" w:sz="4" w:space="0" w:color="auto"/>
            </w:tcBorders>
            <w:shd w:val="clear" w:color="auto" w:fill="auto"/>
            <w:hideMark/>
          </w:tcPr>
          <w:p w14:paraId="1904E019"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82,28</w:t>
            </w:r>
          </w:p>
        </w:tc>
        <w:tc>
          <w:tcPr>
            <w:tcW w:w="2673" w:type="dxa"/>
            <w:tcBorders>
              <w:top w:val="nil"/>
              <w:left w:val="nil"/>
              <w:bottom w:val="single" w:sz="4" w:space="0" w:color="auto"/>
              <w:right w:val="single" w:sz="4" w:space="0" w:color="auto"/>
            </w:tcBorders>
            <w:shd w:val="clear" w:color="auto" w:fill="auto"/>
            <w:hideMark/>
          </w:tcPr>
          <w:p w14:paraId="6B15EBE2"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Nihon</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Kohden</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Peristaltinės</w:t>
            </w:r>
            <w:proofErr w:type="spellEnd"/>
            <w:r w:rsidRPr="001E455D">
              <w:rPr>
                <w:rFonts w:ascii="Times New Roman" w:eastAsia="Times New Roman" w:hAnsi="Times New Roman" w:cs="Times New Roman"/>
                <w:color w:val="000000"/>
                <w:sz w:val="20"/>
                <w:szCs w:val="20"/>
                <w:lang w:eastAsia="lt-LT"/>
              </w:rPr>
              <w:t xml:space="preserve"> pompos žarnelė, 2114-080599</w:t>
            </w:r>
          </w:p>
        </w:tc>
      </w:tr>
      <w:tr w:rsidR="001E455D" w:rsidRPr="001E455D" w14:paraId="2CDBF62D" w14:textId="77777777" w:rsidTr="001E455D">
        <w:trPr>
          <w:trHeight w:val="325"/>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03134133"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1.8.</w:t>
            </w:r>
          </w:p>
        </w:tc>
        <w:tc>
          <w:tcPr>
            <w:tcW w:w="2885" w:type="dxa"/>
            <w:tcBorders>
              <w:top w:val="nil"/>
              <w:left w:val="nil"/>
              <w:bottom w:val="single" w:sz="4" w:space="0" w:color="auto"/>
              <w:right w:val="single" w:sz="4" w:space="0" w:color="auto"/>
            </w:tcBorders>
            <w:shd w:val="clear" w:color="auto" w:fill="auto"/>
            <w:hideMark/>
          </w:tcPr>
          <w:p w14:paraId="14B8F4EE" w14:textId="77777777" w:rsidR="001E455D" w:rsidRPr="001E455D" w:rsidRDefault="001E455D" w:rsidP="001E455D">
            <w:pPr>
              <w:spacing w:after="0" w:line="240" w:lineRule="auto"/>
              <w:jc w:val="both"/>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Kasetė EPSON LQ350</w:t>
            </w:r>
          </w:p>
        </w:tc>
        <w:tc>
          <w:tcPr>
            <w:tcW w:w="1350" w:type="dxa"/>
            <w:vMerge/>
            <w:tcBorders>
              <w:top w:val="nil"/>
              <w:left w:val="single" w:sz="4" w:space="0" w:color="auto"/>
              <w:bottom w:val="single" w:sz="4" w:space="0" w:color="auto"/>
              <w:right w:val="single" w:sz="4" w:space="0" w:color="auto"/>
            </w:tcBorders>
            <w:vAlign w:val="center"/>
            <w:hideMark/>
          </w:tcPr>
          <w:p w14:paraId="1699192B"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961" w:type="dxa"/>
            <w:tcBorders>
              <w:top w:val="nil"/>
              <w:left w:val="nil"/>
              <w:bottom w:val="single" w:sz="4" w:space="0" w:color="auto"/>
              <w:right w:val="single" w:sz="4" w:space="0" w:color="auto"/>
            </w:tcBorders>
            <w:shd w:val="clear" w:color="auto" w:fill="auto"/>
            <w:hideMark/>
          </w:tcPr>
          <w:p w14:paraId="0A6754C6"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5</w:t>
            </w:r>
          </w:p>
        </w:tc>
        <w:tc>
          <w:tcPr>
            <w:tcW w:w="996" w:type="dxa"/>
            <w:tcBorders>
              <w:top w:val="nil"/>
              <w:left w:val="nil"/>
              <w:bottom w:val="single" w:sz="4" w:space="0" w:color="auto"/>
              <w:right w:val="single" w:sz="4" w:space="0" w:color="auto"/>
            </w:tcBorders>
            <w:shd w:val="clear" w:color="auto" w:fill="auto"/>
            <w:hideMark/>
          </w:tcPr>
          <w:p w14:paraId="392BF4B7"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vnt.</w:t>
            </w:r>
          </w:p>
        </w:tc>
        <w:tc>
          <w:tcPr>
            <w:tcW w:w="996" w:type="dxa"/>
            <w:tcBorders>
              <w:top w:val="nil"/>
              <w:left w:val="nil"/>
              <w:bottom w:val="single" w:sz="4" w:space="0" w:color="auto"/>
              <w:right w:val="single" w:sz="4" w:space="0" w:color="auto"/>
            </w:tcBorders>
            <w:shd w:val="clear" w:color="auto" w:fill="auto"/>
            <w:hideMark/>
          </w:tcPr>
          <w:p w14:paraId="6657E094"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9,00</w:t>
            </w:r>
          </w:p>
        </w:tc>
        <w:tc>
          <w:tcPr>
            <w:tcW w:w="872" w:type="dxa"/>
            <w:tcBorders>
              <w:top w:val="nil"/>
              <w:left w:val="nil"/>
              <w:bottom w:val="single" w:sz="4" w:space="0" w:color="auto"/>
              <w:right w:val="single" w:sz="4" w:space="0" w:color="auto"/>
            </w:tcBorders>
            <w:shd w:val="clear" w:color="auto" w:fill="auto"/>
            <w:hideMark/>
          </w:tcPr>
          <w:p w14:paraId="544F6E46"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21%</w:t>
            </w:r>
          </w:p>
        </w:tc>
        <w:tc>
          <w:tcPr>
            <w:tcW w:w="1142" w:type="dxa"/>
            <w:tcBorders>
              <w:top w:val="nil"/>
              <w:left w:val="nil"/>
              <w:bottom w:val="single" w:sz="4" w:space="0" w:color="auto"/>
              <w:right w:val="single" w:sz="4" w:space="0" w:color="auto"/>
            </w:tcBorders>
            <w:shd w:val="clear" w:color="auto" w:fill="auto"/>
            <w:hideMark/>
          </w:tcPr>
          <w:p w14:paraId="06464B79"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10,89</w:t>
            </w:r>
          </w:p>
        </w:tc>
        <w:tc>
          <w:tcPr>
            <w:tcW w:w="1017" w:type="dxa"/>
            <w:tcBorders>
              <w:top w:val="nil"/>
              <w:left w:val="nil"/>
              <w:bottom w:val="single" w:sz="4" w:space="0" w:color="auto"/>
              <w:right w:val="single" w:sz="4" w:space="0" w:color="auto"/>
            </w:tcBorders>
            <w:shd w:val="clear" w:color="auto" w:fill="auto"/>
            <w:hideMark/>
          </w:tcPr>
          <w:p w14:paraId="51CA24D7"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45,00</w:t>
            </w:r>
          </w:p>
        </w:tc>
        <w:tc>
          <w:tcPr>
            <w:tcW w:w="1017" w:type="dxa"/>
            <w:tcBorders>
              <w:top w:val="nil"/>
              <w:left w:val="nil"/>
              <w:bottom w:val="single" w:sz="4" w:space="0" w:color="auto"/>
              <w:right w:val="single" w:sz="4" w:space="0" w:color="auto"/>
            </w:tcBorders>
            <w:shd w:val="clear" w:color="auto" w:fill="auto"/>
            <w:hideMark/>
          </w:tcPr>
          <w:p w14:paraId="52F43BAC"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54,45</w:t>
            </w:r>
          </w:p>
        </w:tc>
        <w:tc>
          <w:tcPr>
            <w:tcW w:w="2673" w:type="dxa"/>
            <w:tcBorders>
              <w:top w:val="nil"/>
              <w:left w:val="nil"/>
              <w:bottom w:val="single" w:sz="4" w:space="0" w:color="auto"/>
              <w:right w:val="single" w:sz="4" w:space="0" w:color="auto"/>
            </w:tcBorders>
            <w:shd w:val="clear" w:color="auto" w:fill="auto"/>
            <w:hideMark/>
          </w:tcPr>
          <w:p w14:paraId="7EA22114"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 xml:space="preserve"> Kasetė EPSON LQ350</w:t>
            </w:r>
          </w:p>
        </w:tc>
      </w:tr>
      <w:tr w:rsidR="001E455D" w:rsidRPr="001E455D" w14:paraId="48E0A1F1" w14:textId="77777777" w:rsidTr="001E455D">
        <w:trPr>
          <w:trHeight w:val="795"/>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0D7FE435"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1.9.</w:t>
            </w:r>
          </w:p>
        </w:tc>
        <w:tc>
          <w:tcPr>
            <w:tcW w:w="2885" w:type="dxa"/>
            <w:tcBorders>
              <w:top w:val="nil"/>
              <w:left w:val="nil"/>
              <w:bottom w:val="single" w:sz="4" w:space="0" w:color="auto"/>
              <w:right w:val="single" w:sz="4" w:space="0" w:color="auto"/>
            </w:tcBorders>
            <w:shd w:val="clear" w:color="auto" w:fill="auto"/>
            <w:hideMark/>
          </w:tcPr>
          <w:p w14:paraId="7E628025" w14:textId="77777777" w:rsidR="001E455D" w:rsidRPr="001E455D" w:rsidRDefault="001E455D" w:rsidP="001E455D">
            <w:pPr>
              <w:spacing w:after="0" w:line="240" w:lineRule="auto"/>
              <w:jc w:val="both"/>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Perforuotas popierius 15/210/15x12L1+0</w:t>
            </w:r>
          </w:p>
        </w:tc>
        <w:tc>
          <w:tcPr>
            <w:tcW w:w="1350" w:type="dxa"/>
            <w:vMerge/>
            <w:tcBorders>
              <w:top w:val="nil"/>
              <w:left w:val="single" w:sz="4" w:space="0" w:color="auto"/>
              <w:bottom w:val="single" w:sz="4" w:space="0" w:color="auto"/>
              <w:right w:val="single" w:sz="4" w:space="0" w:color="auto"/>
            </w:tcBorders>
            <w:vAlign w:val="center"/>
            <w:hideMark/>
          </w:tcPr>
          <w:p w14:paraId="23DB02CE"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961" w:type="dxa"/>
            <w:tcBorders>
              <w:top w:val="nil"/>
              <w:left w:val="nil"/>
              <w:bottom w:val="single" w:sz="4" w:space="0" w:color="auto"/>
              <w:right w:val="single" w:sz="4" w:space="0" w:color="auto"/>
            </w:tcBorders>
            <w:shd w:val="clear" w:color="auto" w:fill="auto"/>
            <w:hideMark/>
          </w:tcPr>
          <w:p w14:paraId="240759F3"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5</w:t>
            </w:r>
          </w:p>
        </w:tc>
        <w:tc>
          <w:tcPr>
            <w:tcW w:w="996" w:type="dxa"/>
            <w:tcBorders>
              <w:top w:val="nil"/>
              <w:left w:val="nil"/>
              <w:bottom w:val="single" w:sz="4" w:space="0" w:color="auto"/>
              <w:right w:val="single" w:sz="4" w:space="0" w:color="auto"/>
            </w:tcBorders>
            <w:shd w:val="clear" w:color="auto" w:fill="auto"/>
            <w:hideMark/>
          </w:tcPr>
          <w:p w14:paraId="49129332"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vnt.</w:t>
            </w:r>
          </w:p>
        </w:tc>
        <w:tc>
          <w:tcPr>
            <w:tcW w:w="996" w:type="dxa"/>
            <w:tcBorders>
              <w:top w:val="nil"/>
              <w:left w:val="nil"/>
              <w:bottom w:val="single" w:sz="4" w:space="0" w:color="auto"/>
              <w:right w:val="single" w:sz="4" w:space="0" w:color="auto"/>
            </w:tcBorders>
            <w:shd w:val="clear" w:color="auto" w:fill="auto"/>
            <w:hideMark/>
          </w:tcPr>
          <w:p w14:paraId="68A5CFC9"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28,00</w:t>
            </w:r>
          </w:p>
        </w:tc>
        <w:tc>
          <w:tcPr>
            <w:tcW w:w="872" w:type="dxa"/>
            <w:tcBorders>
              <w:top w:val="nil"/>
              <w:left w:val="nil"/>
              <w:bottom w:val="single" w:sz="4" w:space="0" w:color="auto"/>
              <w:right w:val="single" w:sz="4" w:space="0" w:color="auto"/>
            </w:tcBorders>
            <w:shd w:val="clear" w:color="auto" w:fill="auto"/>
            <w:hideMark/>
          </w:tcPr>
          <w:p w14:paraId="3C213E11"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21%</w:t>
            </w:r>
          </w:p>
        </w:tc>
        <w:tc>
          <w:tcPr>
            <w:tcW w:w="1142" w:type="dxa"/>
            <w:tcBorders>
              <w:top w:val="nil"/>
              <w:left w:val="nil"/>
              <w:bottom w:val="single" w:sz="4" w:space="0" w:color="auto"/>
              <w:right w:val="single" w:sz="4" w:space="0" w:color="auto"/>
            </w:tcBorders>
            <w:shd w:val="clear" w:color="auto" w:fill="auto"/>
            <w:hideMark/>
          </w:tcPr>
          <w:p w14:paraId="6256E92A"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33,88</w:t>
            </w:r>
          </w:p>
        </w:tc>
        <w:tc>
          <w:tcPr>
            <w:tcW w:w="1017" w:type="dxa"/>
            <w:tcBorders>
              <w:top w:val="nil"/>
              <w:left w:val="nil"/>
              <w:bottom w:val="single" w:sz="4" w:space="0" w:color="auto"/>
              <w:right w:val="single" w:sz="4" w:space="0" w:color="auto"/>
            </w:tcBorders>
            <w:shd w:val="clear" w:color="auto" w:fill="auto"/>
            <w:hideMark/>
          </w:tcPr>
          <w:p w14:paraId="3B3BEC0A"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140,00</w:t>
            </w:r>
          </w:p>
        </w:tc>
        <w:tc>
          <w:tcPr>
            <w:tcW w:w="1017" w:type="dxa"/>
            <w:tcBorders>
              <w:top w:val="nil"/>
              <w:left w:val="nil"/>
              <w:bottom w:val="single" w:sz="4" w:space="0" w:color="auto"/>
              <w:right w:val="single" w:sz="4" w:space="0" w:color="auto"/>
            </w:tcBorders>
            <w:shd w:val="clear" w:color="auto" w:fill="auto"/>
            <w:hideMark/>
          </w:tcPr>
          <w:p w14:paraId="04DB182C"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169,40</w:t>
            </w:r>
          </w:p>
        </w:tc>
        <w:tc>
          <w:tcPr>
            <w:tcW w:w="2673" w:type="dxa"/>
            <w:tcBorders>
              <w:top w:val="nil"/>
              <w:left w:val="nil"/>
              <w:bottom w:val="single" w:sz="4" w:space="0" w:color="auto"/>
              <w:right w:val="single" w:sz="4" w:space="0" w:color="auto"/>
            </w:tcBorders>
            <w:shd w:val="clear" w:color="auto" w:fill="auto"/>
            <w:hideMark/>
          </w:tcPr>
          <w:p w14:paraId="643B0FF9" w14:textId="77777777" w:rsidR="001E455D" w:rsidRPr="001E455D" w:rsidRDefault="001E455D" w:rsidP="001E455D">
            <w:pPr>
              <w:spacing w:after="0" w:line="240" w:lineRule="auto"/>
              <w:jc w:val="both"/>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Perforuotas popierius 15/210/15x12L1+0, 15-210x12SP</w:t>
            </w:r>
          </w:p>
        </w:tc>
      </w:tr>
      <w:tr w:rsidR="001E455D" w:rsidRPr="001E455D" w14:paraId="2547F7FE" w14:textId="77777777" w:rsidTr="001E455D">
        <w:trPr>
          <w:trHeight w:val="530"/>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6CB17643"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1.10.</w:t>
            </w:r>
          </w:p>
        </w:tc>
        <w:tc>
          <w:tcPr>
            <w:tcW w:w="2885" w:type="dxa"/>
            <w:tcBorders>
              <w:top w:val="nil"/>
              <w:left w:val="nil"/>
              <w:bottom w:val="single" w:sz="4" w:space="0" w:color="auto"/>
              <w:right w:val="single" w:sz="4" w:space="0" w:color="auto"/>
            </w:tcBorders>
            <w:shd w:val="clear" w:color="auto" w:fill="auto"/>
            <w:noWrap/>
            <w:hideMark/>
          </w:tcPr>
          <w:p w14:paraId="6F12CEC4"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HGB Filtras</w:t>
            </w:r>
          </w:p>
        </w:tc>
        <w:tc>
          <w:tcPr>
            <w:tcW w:w="1350" w:type="dxa"/>
            <w:vMerge/>
            <w:tcBorders>
              <w:top w:val="nil"/>
              <w:left w:val="single" w:sz="4" w:space="0" w:color="auto"/>
              <w:bottom w:val="single" w:sz="4" w:space="0" w:color="auto"/>
              <w:right w:val="single" w:sz="4" w:space="0" w:color="auto"/>
            </w:tcBorders>
            <w:vAlign w:val="center"/>
            <w:hideMark/>
          </w:tcPr>
          <w:p w14:paraId="3F931ABB"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961" w:type="dxa"/>
            <w:tcBorders>
              <w:top w:val="nil"/>
              <w:left w:val="nil"/>
              <w:bottom w:val="single" w:sz="4" w:space="0" w:color="auto"/>
              <w:right w:val="single" w:sz="4" w:space="0" w:color="auto"/>
            </w:tcBorders>
            <w:shd w:val="clear" w:color="auto" w:fill="auto"/>
            <w:hideMark/>
          </w:tcPr>
          <w:p w14:paraId="09755692"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12</w:t>
            </w:r>
          </w:p>
        </w:tc>
        <w:tc>
          <w:tcPr>
            <w:tcW w:w="996" w:type="dxa"/>
            <w:tcBorders>
              <w:top w:val="nil"/>
              <w:left w:val="nil"/>
              <w:bottom w:val="single" w:sz="4" w:space="0" w:color="auto"/>
              <w:right w:val="single" w:sz="4" w:space="0" w:color="auto"/>
            </w:tcBorders>
            <w:shd w:val="clear" w:color="auto" w:fill="auto"/>
            <w:hideMark/>
          </w:tcPr>
          <w:p w14:paraId="7586E252"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vnt.</w:t>
            </w:r>
          </w:p>
        </w:tc>
        <w:tc>
          <w:tcPr>
            <w:tcW w:w="996" w:type="dxa"/>
            <w:tcBorders>
              <w:top w:val="nil"/>
              <w:left w:val="nil"/>
              <w:bottom w:val="single" w:sz="4" w:space="0" w:color="auto"/>
              <w:right w:val="single" w:sz="4" w:space="0" w:color="auto"/>
            </w:tcBorders>
            <w:shd w:val="clear" w:color="auto" w:fill="auto"/>
            <w:noWrap/>
            <w:hideMark/>
          </w:tcPr>
          <w:p w14:paraId="52A56856"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5,00</w:t>
            </w:r>
          </w:p>
        </w:tc>
        <w:tc>
          <w:tcPr>
            <w:tcW w:w="872" w:type="dxa"/>
            <w:tcBorders>
              <w:top w:val="nil"/>
              <w:left w:val="nil"/>
              <w:bottom w:val="single" w:sz="4" w:space="0" w:color="auto"/>
              <w:right w:val="single" w:sz="4" w:space="0" w:color="auto"/>
            </w:tcBorders>
            <w:shd w:val="clear" w:color="auto" w:fill="auto"/>
            <w:hideMark/>
          </w:tcPr>
          <w:p w14:paraId="2EA09185"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21%</w:t>
            </w:r>
          </w:p>
        </w:tc>
        <w:tc>
          <w:tcPr>
            <w:tcW w:w="1142" w:type="dxa"/>
            <w:tcBorders>
              <w:top w:val="nil"/>
              <w:left w:val="nil"/>
              <w:bottom w:val="single" w:sz="4" w:space="0" w:color="auto"/>
              <w:right w:val="single" w:sz="4" w:space="0" w:color="auto"/>
            </w:tcBorders>
            <w:shd w:val="clear" w:color="auto" w:fill="auto"/>
            <w:hideMark/>
          </w:tcPr>
          <w:p w14:paraId="60FB72D5"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6,05</w:t>
            </w:r>
          </w:p>
        </w:tc>
        <w:tc>
          <w:tcPr>
            <w:tcW w:w="1017" w:type="dxa"/>
            <w:tcBorders>
              <w:top w:val="nil"/>
              <w:left w:val="nil"/>
              <w:bottom w:val="single" w:sz="4" w:space="0" w:color="auto"/>
              <w:right w:val="single" w:sz="4" w:space="0" w:color="auto"/>
            </w:tcBorders>
            <w:shd w:val="clear" w:color="auto" w:fill="auto"/>
            <w:hideMark/>
          </w:tcPr>
          <w:p w14:paraId="29713537"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60,00</w:t>
            </w:r>
          </w:p>
        </w:tc>
        <w:tc>
          <w:tcPr>
            <w:tcW w:w="1017" w:type="dxa"/>
            <w:tcBorders>
              <w:top w:val="nil"/>
              <w:left w:val="nil"/>
              <w:bottom w:val="single" w:sz="4" w:space="0" w:color="auto"/>
              <w:right w:val="single" w:sz="4" w:space="0" w:color="auto"/>
            </w:tcBorders>
            <w:shd w:val="clear" w:color="auto" w:fill="auto"/>
            <w:hideMark/>
          </w:tcPr>
          <w:p w14:paraId="77133EAB"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72,60</w:t>
            </w:r>
          </w:p>
        </w:tc>
        <w:tc>
          <w:tcPr>
            <w:tcW w:w="2673" w:type="dxa"/>
            <w:tcBorders>
              <w:top w:val="nil"/>
              <w:left w:val="nil"/>
              <w:bottom w:val="single" w:sz="4" w:space="0" w:color="auto"/>
              <w:right w:val="single" w:sz="4" w:space="0" w:color="auto"/>
            </w:tcBorders>
            <w:shd w:val="clear" w:color="auto" w:fill="auto"/>
            <w:hideMark/>
          </w:tcPr>
          <w:p w14:paraId="38580F19"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Nihon</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Kohden</w:t>
            </w:r>
            <w:proofErr w:type="spellEnd"/>
            <w:r w:rsidRPr="001E455D">
              <w:rPr>
                <w:rFonts w:ascii="Times New Roman" w:eastAsia="Times New Roman" w:hAnsi="Times New Roman" w:cs="Times New Roman"/>
                <w:color w:val="000000"/>
                <w:sz w:val="20"/>
                <w:szCs w:val="20"/>
                <w:lang w:eastAsia="lt-LT"/>
              </w:rPr>
              <w:t>, HGB Filtras, T802</w:t>
            </w:r>
          </w:p>
        </w:tc>
      </w:tr>
      <w:tr w:rsidR="001E455D" w:rsidRPr="001E455D" w14:paraId="3D523638" w14:textId="77777777" w:rsidTr="001E455D">
        <w:trPr>
          <w:trHeight w:val="289"/>
        </w:trPr>
        <w:tc>
          <w:tcPr>
            <w:tcW w:w="1201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50190CE" w14:textId="77777777" w:rsidR="001E455D" w:rsidRPr="001E455D" w:rsidRDefault="001E455D" w:rsidP="001E455D">
            <w:pPr>
              <w:spacing w:after="0" w:line="240" w:lineRule="auto"/>
              <w:jc w:val="right"/>
              <w:rPr>
                <w:rFonts w:ascii="Times New Roman" w:eastAsia="Times New Roman" w:hAnsi="Times New Roman" w:cs="Times New Roman"/>
                <w:b/>
                <w:bCs/>
                <w:color w:val="000000"/>
                <w:sz w:val="20"/>
                <w:szCs w:val="20"/>
                <w:lang w:eastAsia="lt-LT"/>
              </w:rPr>
            </w:pPr>
            <w:r w:rsidRPr="001E455D">
              <w:rPr>
                <w:rFonts w:ascii="Times New Roman" w:eastAsia="Times New Roman" w:hAnsi="Times New Roman" w:cs="Times New Roman"/>
                <w:b/>
                <w:bCs/>
                <w:color w:val="000000"/>
                <w:sz w:val="20"/>
                <w:szCs w:val="20"/>
                <w:lang w:eastAsia="lt-LT"/>
              </w:rPr>
              <w:t>Bendra 1 pirkimo dalies kaina EUR su PVM:</w:t>
            </w:r>
          </w:p>
        </w:tc>
        <w:tc>
          <w:tcPr>
            <w:tcW w:w="1017" w:type="dxa"/>
            <w:tcBorders>
              <w:top w:val="nil"/>
              <w:left w:val="nil"/>
              <w:bottom w:val="single" w:sz="4" w:space="0" w:color="auto"/>
              <w:right w:val="single" w:sz="4" w:space="0" w:color="auto"/>
            </w:tcBorders>
            <w:shd w:val="clear" w:color="auto" w:fill="auto"/>
            <w:noWrap/>
            <w:vAlign w:val="center"/>
            <w:hideMark/>
          </w:tcPr>
          <w:p w14:paraId="381D1E41" w14:textId="77777777" w:rsidR="001E455D" w:rsidRPr="001E455D" w:rsidRDefault="001E455D" w:rsidP="001E455D">
            <w:pPr>
              <w:spacing w:after="0" w:line="240" w:lineRule="auto"/>
              <w:jc w:val="center"/>
              <w:rPr>
                <w:rFonts w:ascii="Times New Roman" w:eastAsia="Times New Roman" w:hAnsi="Times New Roman" w:cs="Times New Roman"/>
                <w:b/>
                <w:bCs/>
                <w:color w:val="000000"/>
                <w:sz w:val="20"/>
                <w:szCs w:val="20"/>
                <w:lang w:eastAsia="lt-LT"/>
              </w:rPr>
            </w:pPr>
            <w:r w:rsidRPr="001E455D">
              <w:rPr>
                <w:rFonts w:ascii="Times New Roman" w:eastAsia="Times New Roman" w:hAnsi="Times New Roman" w:cs="Times New Roman"/>
                <w:b/>
                <w:bCs/>
                <w:color w:val="000000"/>
                <w:sz w:val="20"/>
                <w:szCs w:val="20"/>
                <w:lang w:eastAsia="lt-LT"/>
              </w:rPr>
              <w:t>6907,63</w:t>
            </w:r>
          </w:p>
        </w:tc>
        <w:tc>
          <w:tcPr>
            <w:tcW w:w="2673" w:type="dxa"/>
            <w:tcBorders>
              <w:top w:val="nil"/>
              <w:left w:val="nil"/>
              <w:bottom w:val="nil"/>
              <w:right w:val="nil"/>
            </w:tcBorders>
            <w:shd w:val="clear" w:color="auto" w:fill="auto"/>
            <w:noWrap/>
            <w:vAlign w:val="bottom"/>
            <w:hideMark/>
          </w:tcPr>
          <w:p w14:paraId="501E8146" w14:textId="77777777" w:rsidR="001E455D" w:rsidRPr="001E455D" w:rsidRDefault="001E455D" w:rsidP="001E455D">
            <w:pPr>
              <w:spacing w:after="0" w:line="240" w:lineRule="auto"/>
              <w:jc w:val="center"/>
              <w:rPr>
                <w:rFonts w:ascii="Times New Roman" w:eastAsia="Times New Roman" w:hAnsi="Times New Roman" w:cs="Times New Roman"/>
                <w:b/>
                <w:bCs/>
                <w:color w:val="000000"/>
                <w:sz w:val="20"/>
                <w:szCs w:val="20"/>
                <w:lang w:eastAsia="lt-LT"/>
              </w:rPr>
            </w:pPr>
          </w:p>
        </w:tc>
      </w:tr>
      <w:tr w:rsidR="001E455D" w:rsidRPr="001E455D" w14:paraId="37984935" w14:textId="77777777" w:rsidTr="001E455D">
        <w:trPr>
          <w:trHeight w:val="436"/>
        </w:trPr>
        <w:tc>
          <w:tcPr>
            <w:tcW w:w="15703" w:type="dxa"/>
            <w:gridSpan w:val="11"/>
            <w:tcBorders>
              <w:top w:val="nil"/>
              <w:left w:val="nil"/>
              <w:bottom w:val="nil"/>
              <w:right w:val="nil"/>
            </w:tcBorders>
            <w:shd w:val="clear" w:color="auto" w:fill="auto"/>
            <w:noWrap/>
            <w:vAlign w:val="center"/>
            <w:hideMark/>
          </w:tcPr>
          <w:p w14:paraId="15F6C961" w14:textId="77777777" w:rsidR="001E455D" w:rsidRPr="001E455D" w:rsidRDefault="001E455D" w:rsidP="001E455D">
            <w:pPr>
              <w:spacing w:after="0" w:line="240" w:lineRule="auto"/>
              <w:jc w:val="both"/>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 xml:space="preserve">PASTABA.  </w:t>
            </w:r>
          </w:p>
        </w:tc>
      </w:tr>
      <w:tr w:rsidR="001E455D" w:rsidRPr="001E455D" w14:paraId="12EE9DA0" w14:textId="77777777" w:rsidTr="001E455D">
        <w:trPr>
          <w:trHeight w:val="289"/>
        </w:trPr>
        <w:tc>
          <w:tcPr>
            <w:tcW w:w="15703" w:type="dxa"/>
            <w:gridSpan w:val="11"/>
            <w:tcBorders>
              <w:top w:val="nil"/>
              <w:left w:val="nil"/>
              <w:bottom w:val="nil"/>
              <w:right w:val="nil"/>
            </w:tcBorders>
            <w:shd w:val="clear" w:color="auto" w:fill="auto"/>
            <w:noWrap/>
            <w:vAlign w:val="center"/>
            <w:hideMark/>
          </w:tcPr>
          <w:p w14:paraId="683D4E38"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 xml:space="preserve">1.Tyrimo priemones reikalingas tiksliniam tyrimui atlikti tiekėjai privalo nurodyti patys užpildydami specifikacijoje pateiktos  lenteles,  būtina nurodyti visą spektrą priemonių užtikrinančių kokybišką tyrimo atlikimą. </w:t>
            </w:r>
          </w:p>
        </w:tc>
      </w:tr>
      <w:tr w:rsidR="001E455D" w:rsidRPr="001E455D" w14:paraId="1746B701" w14:textId="77777777" w:rsidTr="001E455D">
        <w:trPr>
          <w:trHeight w:val="632"/>
        </w:trPr>
        <w:tc>
          <w:tcPr>
            <w:tcW w:w="15703" w:type="dxa"/>
            <w:gridSpan w:val="11"/>
            <w:tcBorders>
              <w:top w:val="nil"/>
              <w:left w:val="nil"/>
              <w:bottom w:val="nil"/>
              <w:right w:val="nil"/>
            </w:tcBorders>
            <w:shd w:val="clear" w:color="auto" w:fill="auto"/>
            <w:vAlign w:val="center"/>
            <w:hideMark/>
          </w:tcPr>
          <w:p w14:paraId="6721D073"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2. Pateikti reikalingą reagentų, kitų priemonių ir kontrolinių medžiagų (atliekant kasdieninę vieno lygio kokybės kontrolę) kiekį, numatomam nurodytam tyrimų skaičiui per 12 mėn. atlikimui, įskaitant, jog prietaisai bus naudojami kasdien, skirtinguose padaliniuose.</w:t>
            </w:r>
          </w:p>
        </w:tc>
      </w:tr>
      <w:tr w:rsidR="001E455D" w:rsidRPr="001E455D" w14:paraId="5B443290" w14:textId="77777777" w:rsidTr="001E455D">
        <w:trPr>
          <w:trHeight w:val="289"/>
        </w:trPr>
        <w:tc>
          <w:tcPr>
            <w:tcW w:w="15703" w:type="dxa"/>
            <w:gridSpan w:val="11"/>
            <w:tcBorders>
              <w:top w:val="nil"/>
              <w:left w:val="nil"/>
              <w:bottom w:val="nil"/>
              <w:right w:val="nil"/>
            </w:tcBorders>
            <w:shd w:val="clear" w:color="auto" w:fill="auto"/>
            <w:noWrap/>
            <w:vAlign w:val="center"/>
            <w:hideMark/>
          </w:tcPr>
          <w:p w14:paraId="0EE75212"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3. Reagentai ir papildomos medžiagos/priemonės turi būti paženklinti atitikties CE pagal medicinos prietaisų (priemonių) saugos techninį reglamentą.</w:t>
            </w:r>
          </w:p>
        </w:tc>
      </w:tr>
      <w:tr w:rsidR="001E455D" w:rsidRPr="001E455D" w14:paraId="6227444C" w14:textId="77777777" w:rsidTr="001E455D">
        <w:trPr>
          <w:trHeight w:val="289"/>
        </w:trPr>
        <w:tc>
          <w:tcPr>
            <w:tcW w:w="15703" w:type="dxa"/>
            <w:gridSpan w:val="11"/>
            <w:tcBorders>
              <w:top w:val="nil"/>
              <w:left w:val="nil"/>
              <w:bottom w:val="nil"/>
              <w:right w:val="nil"/>
            </w:tcBorders>
            <w:shd w:val="clear" w:color="auto" w:fill="auto"/>
            <w:noWrap/>
            <w:vAlign w:val="center"/>
            <w:hideMark/>
          </w:tcPr>
          <w:p w14:paraId="625496BA"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 xml:space="preserve">4. Visi reagentai, išskyrus kontrolę turi būti  originalios, tinkamos darbui siūlomiems analizatoriams (jei siūlomi </w:t>
            </w:r>
            <w:proofErr w:type="spellStart"/>
            <w:r w:rsidRPr="001E455D">
              <w:rPr>
                <w:rFonts w:ascii="Times New Roman" w:eastAsia="Times New Roman" w:hAnsi="Times New Roman" w:cs="Times New Roman"/>
                <w:color w:val="000000"/>
                <w:sz w:val="20"/>
                <w:szCs w:val="20"/>
                <w:lang w:eastAsia="lt-LT"/>
              </w:rPr>
              <w:t>neorginalūs</w:t>
            </w:r>
            <w:proofErr w:type="spellEnd"/>
            <w:r w:rsidRPr="001E455D">
              <w:rPr>
                <w:rFonts w:ascii="Times New Roman" w:eastAsia="Times New Roman" w:hAnsi="Times New Roman" w:cs="Times New Roman"/>
                <w:color w:val="000000"/>
                <w:sz w:val="20"/>
                <w:szCs w:val="20"/>
                <w:lang w:eastAsia="lt-LT"/>
              </w:rPr>
              <w:t xml:space="preserve"> reagentai ar kontrolės, pateikti gamintojo patvirtinimą dėl tinkamumo).</w:t>
            </w:r>
          </w:p>
        </w:tc>
      </w:tr>
      <w:tr w:rsidR="001E455D" w:rsidRPr="001E455D" w14:paraId="1771633F" w14:textId="77777777" w:rsidTr="001E455D">
        <w:trPr>
          <w:trHeight w:val="289"/>
        </w:trPr>
        <w:tc>
          <w:tcPr>
            <w:tcW w:w="794" w:type="dxa"/>
            <w:tcBorders>
              <w:top w:val="nil"/>
              <w:left w:val="nil"/>
              <w:bottom w:val="nil"/>
              <w:right w:val="nil"/>
            </w:tcBorders>
            <w:shd w:val="clear" w:color="auto" w:fill="auto"/>
            <w:noWrap/>
            <w:vAlign w:val="bottom"/>
            <w:hideMark/>
          </w:tcPr>
          <w:p w14:paraId="1773F293" w14:textId="77777777" w:rsidR="001E455D" w:rsidRPr="001E455D" w:rsidRDefault="001E455D" w:rsidP="001E455D">
            <w:pPr>
              <w:spacing w:after="0" w:line="240" w:lineRule="auto"/>
              <w:rPr>
                <w:rFonts w:ascii="Times New Roman" w:eastAsia="Times New Roman" w:hAnsi="Times New Roman" w:cs="Times New Roman"/>
                <w:color w:val="000000"/>
                <w:sz w:val="20"/>
                <w:szCs w:val="20"/>
                <w:lang w:eastAsia="lt-LT"/>
              </w:rPr>
            </w:pPr>
          </w:p>
        </w:tc>
        <w:tc>
          <w:tcPr>
            <w:tcW w:w="2885" w:type="dxa"/>
            <w:tcBorders>
              <w:top w:val="nil"/>
              <w:left w:val="nil"/>
              <w:bottom w:val="nil"/>
              <w:right w:val="nil"/>
            </w:tcBorders>
            <w:shd w:val="clear" w:color="auto" w:fill="auto"/>
            <w:noWrap/>
            <w:vAlign w:val="bottom"/>
            <w:hideMark/>
          </w:tcPr>
          <w:p w14:paraId="562DB882"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350" w:type="dxa"/>
            <w:tcBorders>
              <w:top w:val="nil"/>
              <w:left w:val="nil"/>
              <w:bottom w:val="nil"/>
              <w:right w:val="nil"/>
            </w:tcBorders>
            <w:shd w:val="clear" w:color="auto" w:fill="auto"/>
            <w:noWrap/>
            <w:vAlign w:val="bottom"/>
            <w:hideMark/>
          </w:tcPr>
          <w:p w14:paraId="330C3B87"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961" w:type="dxa"/>
            <w:tcBorders>
              <w:top w:val="nil"/>
              <w:left w:val="nil"/>
              <w:bottom w:val="nil"/>
              <w:right w:val="nil"/>
            </w:tcBorders>
            <w:shd w:val="clear" w:color="auto" w:fill="auto"/>
            <w:noWrap/>
            <w:vAlign w:val="bottom"/>
            <w:hideMark/>
          </w:tcPr>
          <w:p w14:paraId="77547DE2"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996" w:type="dxa"/>
            <w:tcBorders>
              <w:top w:val="nil"/>
              <w:left w:val="nil"/>
              <w:bottom w:val="nil"/>
              <w:right w:val="nil"/>
            </w:tcBorders>
            <w:shd w:val="clear" w:color="auto" w:fill="auto"/>
            <w:noWrap/>
            <w:vAlign w:val="bottom"/>
            <w:hideMark/>
          </w:tcPr>
          <w:p w14:paraId="7F6E511E"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996" w:type="dxa"/>
            <w:tcBorders>
              <w:top w:val="nil"/>
              <w:left w:val="nil"/>
              <w:bottom w:val="nil"/>
              <w:right w:val="nil"/>
            </w:tcBorders>
            <w:shd w:val="clear" w:color="auto" w:fill="auto"/>
            <w:noWrap/>
            <w:vAlign w:val="bottom"/>
            <w:hideMark/>
          </w:tcPr>
          <w:p w14:paraId="462ADC37"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872" w:type="dxa"/>
            <w:tcBorders>
              <w:top w:val="nil"/>
              <w:left w:val="nil"/>
              <w:bottom w:val="nil"/>
              <w:right w:val="nil"/>
            </w:tcBorders>
            <w:shd w:val="clear" w:color="auto" w:fill="auto"/>
            <w:noWrap/>
            <w:vAlign w:val="bottom"/>
            <w:hideMark/>
          </w:tcPr>
          <w:p w14:paraId="754F0E9B"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142" w:type="dxa"/>
            <w:tcBorders>
              <w:top w:val="nil"/>
              <w:left w:val="nil"/>
              <w:bottom w:val="nil"/>
              <w:right w:val="nil"/>
            </w:tcBorders>
            <w:shd w:val="clear" w:color="auto" w:fill="auto"/>
            <w:noWrap/>
            <w:vAlign w:val="bottom"/>
            <w:hideMark/>
          </w:tcPr>
          <w:p w14:paraId="74F04E56"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shd w:val="clear" w:color="auto" w:fill="auto"/>
            <w:noWrap/>
            <w:vAlign w:val="bottom"/>
            <w:hideMark/>
          </w:tcPr>
          <w:p w14:paraId="41FA272A"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shd w:val="clear" w:color="auto" w:fill="auto"/>
            <w:noWrap/>
            <w:vAlign w:val="bottom"/>
            <w:hideMark/>
          </w:tcPr>
          <w:p w14:paraId="34BD3BB8"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2673" w:type="dxa"/>
            <w:tcBorders>
              <w:top w:val="nil"/>
              <w:left w:val="nil"/>
              <w:bottom w:val="nil"/>
              <w:right w:val="nil"/>
            </w:tcBorders>
            <w:shd w:val="clear" w:color="auto" w:fill="auto"/>
            <w:noWrap/>
            <w:vAlign w:val="bottom"/>
            <w:hideMark/>
          </w:tcPr>
          <w:p w14:paraId="5AA8C3EE"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r>
      <w:tr w:rsidR="001E455D" w:rsidRPr="001E455D" w14:paraId="048096EF" w14:textId="77777777" w:rsidTr="001E455D">
        <w:trPr>
          <w:trHeight w:val="289"/>
        </w:trPr>
        <w:tc>
          <w:tcPr>
            <w:tcW w:w="794" w:type="dxa"/>
            <w:tcBorders>
              <w:top w:val="nil"/>
              <w:left w:val="nil"/>
              <w:bottom w:val="nil"/>
              <w:right w:val="nil"/>
            </w:tcBorders>
            <w:shd w:val="clear" w:color="auto" w:fill="auto"/>
            <w:noWrap/>
            <w:vAlign w:val="bottom"/>
            <w:hideMark/>
          </w:tcPr>
          <w:p w14:paraId="73F91CEF"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2885" w:type="dxa"/>
            <w:tcBorders>
              <w:top w:val="nil"/>
              <w:left w:val="nil"/>
              <w:bottom w:val="nil"/>
              <w:right w:val="nil"/>
            </w:tcBorders>
            <w:shd w:val="clear" w:color="auto" w:fill="auto"/>
            <w:noWrap/>
            <w:vAlign w:val="bottom"/>
            <w:hideMark/>
          </w:tcPr>
          <w:p w14:paraId="36D7EDBE"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350" w:type="dxa"/>
            <w:tcBorders>
              <w:top w:val="nil"/>
              <w:left w:val="nil"/>
              <w:bottom w:val="nil"/>
              <w:right w:val="nil"/>
            </w:tcBorders>
            <w:shd w:val="clear" w:color="auto" w:fill="auto"/>
            <w:noWrap/>
            <w:vAlign w:val="bottom"/>
            <w:hideMark/>
          </w:tcPr>
          <w:p w14:paraId="14C861AD"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961" w:type="dxa"/>
            <w:tcBorders>
              <w:top w:val="nil"/>
              <w:left w:val="nil"/>
              <w:bottom w:val="nil"/>
              <w:right w:val="nil"/>
            </w:tcBorders>
            <w:shd w:val="clear" w:color="auto" w:fill="auto"/>
            <w:noWrap/>
            <w:vAlign w:val="bottom"/>
            <w:hideMark/>
          </w:tcPr>
          <w:p w14:paraId="6657E08B"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996" w:type="dxa"/>
            <w:tcBorders>
              <w:top w:val="nil"/>
              <w:left w:val="nil"/>
              <w:bottom w:val="nil"/>
              <w:right w:val="nil"/>
            </w:tcBorders>
            <w:shd w:val="clear" w:color="auto" w:fill="auto"/>
            <w:noWrap/>
            <w:vAlign w:val="bottom"/>
            <w:hideMark/>
          </w:tcPr>
          <w:p w14:paraId="544E2543"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996" w:type="dxa"/>
            <w:tcBorders>
              <w:top w:val="nil"/>
              <w:left w:val="nil"/>
              <w:bottom w:val="nil"/>
              <w:right w:val="nil"/>
            </w:tcBorders>
            <w:shd w:val="clear" w:color="auto" w:fill="auto"/>
            <w:noWrap/>
            <w:vAlign w:val="bottom"/>
            <w:hideMark/>
          </w:tcPr>
          <w:p w14:paraId="54F86357"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872" w:type="dxa"/>
            <w:tcBorders>
              <w:top w:val="nil"/>
              <w:left w:val="nil"/>
              <w:bottom w:val="nil"/>
              <w:right w:val="nil"/>
            </w:tcBorders>
            <w:shd w:val="clear" w:color="auto" w:fill="auto"/>
            <w:noWrap/>
            <w:vAlign w:val="bottom"/>
            <w:hideMark/>
          </w:tcPr>
          <w:p w14:paraId="5807DEF0"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142" w:type="dxa"/>
            <w:tcBorders>
              <w:top w:val="nil"/>
              <w:left w:val="nil"/>
              <w:bottom w:val="nil"/>
              <w:right w:val="nil"/>
            </w:tcBorders>
            <w:shd w:val="clear" w:color="auto" w:fill="auto"/>
            <w:noWrap/>
            <w:vAlign w:val="bottom"/>
            <w:hideMark/>
          </w:tcPr>
          <w:p w14:paraId="41009154"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shd w:val="clear" w:color="auto" w:fill="auto"/>
            <w:noWrap/>
            <w:vAlign w:val="bottom"/>
            <w:hideMark/>
          </w:tcPr>
          <w:p w14:paraId="4DD40BD2"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shd w:val="clear" w:color="auto" w:fill="auto"/>
            <w:noWrap/>
            <w:vAlign w:val="bottom"/>
            <w:hideMark/>
          </w:tcPr>
          <w:p w14:paraId="5AD65BFE"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2673" w:type="dxa"/>
            <w:tcBorders>
              <w:top w:val="nil"/>
              <w:left w:val="nil"/>
              <w:bottom w:val="nil"/>
              <w:right w:val="nil"/>
            </w:tcBorders>
            <w:shd w:val="clear" w:color="auto" w:fill="auto"/>
            <w:noWrap/>
            <w:vAlign w:val="bottom"/>
            <w:hideMark/>
          </w:tcPr>
          <w:p w14:paraId="6C93FDE8"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r>
      <w:tr w:rsidR="001E455D" w:rsidRPr="001E455D" w14:paraId="11B08DE3" w14:textId="77777777" w:rsidTr="001E455D">
        <w:trPr>
          <w:trHeight w:val="289"/>
        </w:trPr>
        <w:tc>
          <w:tcPr>
            <w:tcW w:w="15703" w:type="dxa"/>
            <w:gridSpan w:val="11"/>
            <w:tcBorders>
              <w:top w:val="nil"/>
              <w:left w:val="nil"/>
              <w:bottom w:val="nil"/>
              <w:right w:val="nil"/>
            </w:tcBorders>
            <w:shd w:val="clear" w:color="auto" w:fill="auto"/>
            <w:noWrap/>
            <w:vAlign w:val="center"/>
            <w:hideMark/>
          </w:tcPr>
          <w:p w14:paraId="542B06CB" w14:textId="77777777" w:rsidR="001E455D" w:rsidRPr="001E455D" w:rsidRDefault="001E455D" w:rsidP="001E455D">
            <w:pPr>
              <w:spacing w:after="0" w:line="240" w:lineRule="auto"/>
              <w:rPr>
                <w:rFonts w:ascii="Times New Roman" w:eastAsia="Times New Roman" w:hAnsi="Times New Roman" w:cs="Times New Roman"/>
                <w:b/>
                <w:bCs/>
                <w:color w:val="000000"/>
                <w:sz w:val="20"/>
                <w:szCs w:val="20"/>
                <w:lang w:eastAsia="lt-LT"/>
              </w:rPr>
            </w:pPr>
            <w:r w:rsidRPr="001E455D">
              <w:rPr>
                <w:rFonts w:ascii="Times New Roman" w:eastAsia="Times New Roman" w:hAnsi="Times New Roman" w:cs="Times New Roman"/>
                <w:b/>
                <w:bCs/>
                <w:color w:val="000000"/>
                <w:sz w:val="20"/>
                <w:szCs w:val="20"/>
                <w:lang w:eastAsia="lt-LT"/>
              </w:rPr>
              <w:t>2. PIRKIMO DALIS. KAPILIARINIO KRAUJO SURINKIMO MIKROMĖGINTUVĖLIAI.</w:t>
            </w:r>
          </w:p>
        </w:tc>
      </w:tr>
      <w:tr w:rsidR="001E455D" w:rsidRPr="001E455D" w14:paraId="7E1A57BD" w14:textId="77777777" w:rsidTr="001E455D">
        <w:trPr>
          <w:trHeight w:val="289"/>
        </w:trPr>
        <w:tc>
          <w:tcPr>
            <w:tcW w:w="794" w:type="dxa"/>
            <w:tcBorders>
              <w:top w:val="nil"/>
              <w:left w:val="nil"/>
              <w:bottom w:val="nil"/>
              <w:right w:val="nil"/>
            </w:tcBorders>
            <w:shd w:val="clear" w:color="auto" w:fill="auto"/>
            <w:noWrap/>
            <w:vAlign w:val="center"/>
            <w:hideMark/>
          </w:tcPr>
          <w:p w14:paraId="3D4005C5" w14:textId="77777777" w:rsidR="001E455D" w:rsidRPr="001E455D" w:rsidRDefault="001E455D" w:rsidP="001E455D">
            <w:pPr>
              <w:spacing w:after="0" w:line="240" w:lineRule="auto"/>
              <w:rPr>
                <w:rFonts w:ascii="Times New Roman" w:eastAsia="Times New Roman" w:hAnsi="Times New Roman" w:cs="Times New Roman"/>
                <w:b/>
                <w:bCs/>
                <w:color w:val="000000"/>
                <w:sz w:val="20"/>
                <w:szCs w:val="20"/>
                <w:lang w:eastAsia="lt-LT"/>
              </w:rPr>
            </w:pPr>
          </w:p>
        </w:tc>
        <w:tc>
          <w:tcPr>
            <w:tcW w:w="2885" w:type="dxa"/>
            <w:tcBorders>
              <w:top w:val="nil"/>
              <w:left w:val="nil"/>
              <w:bottom w:val="nil"/>
              <w:right w:val="nil"/>
            </w:tcBorders>
            <w:shd w:val="clear" w:color="auto" w:fill="auto"/>
            <w:noWrap/>
            <w:vAlign w:val="center"/>
            <w:hideMark/>
          </w:tcPr>
          <w:p w14:paraId="5C2A3B45"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350" w:type="dxa"/>
            <w:tcBorders>
              <w:top w:val="nil"/>
              <w:left w:val="nil"/>
              <w:bottom w:val="nil"/>
              <w:right w:val="nil"/>
            </w:tcBorders>
            <w:shd w:val="clear" w:color="auto" w:fill="auto"/>
            <w:noWrap/>
            <w:vAlign w:val="center"/>
            <w:hideMark/>
          </w:tcPr>
          <w:p w14:paraId="5B30A4B3"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961" w:type="dxa"/>
            <w:tcBorders>
              <w:top w:val="nil"/>
              <w:left w:val="nil"/>
              <w:bottom w:val="nil"/>
              <w:right w:val="nil"/>
            </w:tcBorders>
            <w:shd w:val="clear" w:color="auto" w:fill="auto"/>
            <w:noWrap/>
            <w:vAlign w:val="center"/>
            <w:hideMark/>
          </w:tcPr>
          <w:p w14:paraId="742B50AC"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996" w:type="dxa"/>
            <w:tcBorders>
              <w:top w:val="nil"/>
              <w:left w:val="nil"/>
              <w:bottom w:val="nil"/>
              <w:right w:val="nil"/>
            </w:tcBorders>
            <w:shd w:val="clear" w:color="auto" w:fill="auto"/>
            <w:noWrap/>
            <w:vAlign w:val="center"/>
            <w:hideMark/>
          </w:tcPr>
          <w:p w14:paraId="3CC2DB08"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996" w:type="dxa"/>
            <w:tcBorders>
              <w:top w:val="nil"/>
              <w:left w:val="nil"/>
              <w:bottom w:val="nil"/>
              <w:right w:val="nil"/>
            </w:tcBorders>
            <w:shd w:val="clear" w:color="auto" w:fill="auto"/>
            <w:noWrap/>
            <w:vAlign w:val="center"/>
            <w:hideMark/>
          </w:tcPr>
          <w:p w14:paraId="1A59A830"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872" w:type="dxa"/>
            <w:tcBorders>
              <w:top w:val="nil"/>
              <w:left w:val="nil"/>
              <w:bottom w:val="nil"/>
              <w:right w:val="nil"/>
            </w:tcBorders>
            <w:shd w:val="clear" w:color="auto" w:fill="auto"/>
            <w:noWrap/>
            <w:vAlign w:val="center"/>
            <w:hideMark/>
          </w:tcPr>
          <w:p w14:paraId="7C95EA96"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142" w:type="dxa"/>
            <w:tcBorders>
              <w:top w:val="nil"/>
              <w:left w:val="nil"/>
              <w:bottom w:val="nil"/>
              <w:right w:val="nil"/>
            </w:tcBorders>
            <w:shd w:val="clear" w:color="auto" w:fill="auto"/>
            <w:noWrap/>
            <w:vAlign w:val="center"/>
            <w:hideMark/>
          </w:tcPr>
          <w:p w14:paraId="1E5582B1"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shd w:val="clear" w:color="auto" w:fill="auto"/>
            <w:noWrap/>
            <w:vAlign w:val="center"/>
            <w:hideMark/>
          </w:tcPr>
          <w:p w14:paraId="51838010"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shd w:val="clear" w:color="auto" w:fill="auto"/>
            <w:noWrap/>
            <w:vAlign w:val="center"/>
            <w:hideMark/>
          </w:tcPr>
          <w:p w14:paraId="3CD4D5C2"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c>
          <w:tcPr>
            <w:tcW w:w="2673" w:type="dxa"/>
            <w:tcBorders>
              <w:top w:val="nil"/>
              <w:left w:val="nil"/>
              <w:bottom w:val="nil"/>
              <w:right w:val="nil"/>
            </w:tcBorders>
            <w:shd w:val="clear" w:color="auto" w:fill="auto"/>
            <w:noWrap/>
            <w:vAlign w:val="center"/>
            <w:hideMark/>
          </w:tcPr>
          <w:p w14:paraId="4C193530"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r>
      <w:tr w:rsidR="001E455D" w:rsidRPr="001E455D" w14:paraId="76D924F7" w14:textId="77777777" w:rsidTr="001E455D">
        <w:trPr>
          <w:trHeight w:val="753"/>
        </w:trPr>
        <w:tc>
          <w:tcPr>
            <w:tcW w:w="15703" w:type="dxa"/>
            <w:gridSpan w:val="11"/>
            <w:tcBorders>
              <w:top w:val="nil"/>
              <w:left w:val="nil"/>
              <w:bottom w:val="nil"/>
              <w:right w:val="nil"/>
            </w:tcBorders>
            <w:shd w:val="clear" w:color="auto" w:fill="auto"/>
            <w:vAlign w:val="center"/>
            <w:hideMark/>
          </w:tcPr>
          <w:p w14:paraId="53A4DDAD"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Mikromėgintuvėliai</w:t>
            </w:r>
            <w:proofErr w:type="spellEnd"/>
            <w:r w:rsidRPr="001E455D">
              <w:rPr>
                <w:rFonts w:ascii="Times New Roman" w:eastAsia="Times New Roman" w:hAnsi="Times New Roman" w:cs="Times New Roman"/>
                <w:color w:val="000000"/>
                <w:sz w:val="20"/>
                <w:szCs w:val="20"/>
                <w:lang w:eastAsia="lt-LT"/>
              </w:rPr>
              <w:t xml:space="preserve"> kapiliarinio kraujo surinkimui turi būti paženklinti atitikties CE pagal medicinos prietaisų (priemonių) saugos techninį reglamentą.                                                                                            </w:t>
            </w:r>
            <w:r w:rsidRPr="001E455D">
              <w:rPr>
                <w:rFonts w:ascii="Times New Roman" w:eastAsia="Times New Roman" w:hAnsi="Times New Roman" w:cs="Times New Roman"/>
                <w:b/>
                <w:bCs/>
                <w:color w:val="000000"/>
                <w:sz w:val="20"/>
                <w:szCs w:val="20"/>
                <w:lang w:eastAsia="lt-LT"/>
              </w:rPr>
              <w:t>Įstaigai pareikalavus pateikti siūlomų prekių pavyzdžius originalioje pakuotėje su žymėjimo etikete originalo ir lietuvių kalbą.</w:t>
            </w:r>
          </w:p>
        </w:tc>
      </w:tr>
      <w:tr w:rsidR="001E455D" w:rsidRPr="001E455D" w14:paraId="00D03D21" w14:textId="77777777" w:rsidTr="001E455D">
        <w:trPr>
          <w:trHeight w:val="1597"/>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FFE3"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lastRenderedPageBreak/>
              <w:t>Eil. Nr.</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61444728"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Diagnostinių reagentų, medžiagų pavadinimai bei techniniai reikalavimai</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36AC35E"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Preliminarus mėgintuvėlių 24 mėn.</w:t>
            </w:r>
          </w:p>
        </w:tc>
        <w:tc>
          <w:tcPr>
            <w:tcW w:w="1961" w:type="dxa"/>
            <w:tcBorders>
              <w:top w:val="single" w:sz="4" w:space="0" w:color="auto"/>
              <w:left w:val="nil"/>
              <w:bottom w:val="single" w:sz="4" w:space="0" w:color="auto"/>
              <w:right w:val="single" w:sz="4" w:space="0" w:color="auto"/>
            </w:tcBorders>
            <w:shd w:val="clear" w:color="auto" w:fill="auto"/>
            <w:hideMark/>
          </w:tcPr>
          <w:p w14:paraId="01D5ADF7" w14:textId="77777777" w:rsidR="001E455D" w:rsidRPr="001E455D" w:rsidRDefault="001E455D" w:rsidP="001E455D">
            <w:pPr>
              <w:spacing w:after="0" w:line="240" w:lineRule="auto"/>
              <w:jc w:val="center"/>
              <w:rPr>
                <w:rFonts w:ascii="Times New Roman" w:eastAsia="Times New Roman" w:hAnsi="Times New Roman" w:cs="Times New Roman"/>
                <w:b/>
                <w:bCs/>
                <w:color w:val="000000"/>
                <w:sz w:val="20"/>
                <w:szCs w:val="20"/>
                <w:lang w:eastAsia="lt-LT"/>
              </w:rPr>
            </w:pPr>
            <w:r w:rsidRPr="001E455D">
              <w:rPr>
                <w:rFonts w:ascii="Times New Roman" w:eastAsia="Times New Roman" w:hAnsi="Times New Roman" w:cs="Times New Roman"/>
                <w:b/>
                <w:bCs/>
                <w:color w:val="000000"/>
                <w:sz w:val="20"/>
                <w:szCs w:val="20"/>
                <w:lang w:eastAsia="lt-LT"/>
              </w:rPr>
              <w:t>Atitikimas kokybiniams ir techniniams reikalavimams</w:t>
            </w:r>
          </w:p>
        </w:tc>
        <w:tc>
          <w:tcPr>
            <w:tcW w:w="996" w:type="dxa"/>
            <w:tcBorders>
              <w:top w:val="single" w:sz="4" w:space="0" w:color="auto"/>
              <w:left w:val="nil"/>
              <w:bottom w:val="single" w:sz="4" w:space="0" w:color="auto"/>
              <w:right w:val="single" w:sz="4" w:space="0" w:color="auto"/>
            </w:tcBorders>
            <w:shd w:val="clear" w:color="auto" w:fill="auto"/>
            <w:hideMark/>
          </w:tcPr>
          <w:p w14:paraId="7D7F94C6"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Vieneto kaina be PVM</w:t>
            </w:r>
          </w:p>
        </w:tc>
        <w:tc>
          <w:tcPr>
            <w:tcW w:w="996" w:type="dxa"/>
            <w:tcBorders>
              <w:top w:val="single" w:sz="4" w:space="0" w:color="auto"/>
              <w:left w:val="nil"/>
              <w:bottom w:val="single" w:sz="4" w:space="0" w:color="auto"/>
              <w:right w:val="single" w:sz="4" w:space="0" w:color="auto"/>
            </w:tcBorders>
            <w:shd w:val="clear" w:color="auto" w:fill="auto"/>
            <w:hideMark/>
          </w:tcPr>
          <w:p w14:paraId="227B6B0B"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PVM</w:t>
            </w:r>
          </w:p>
        </w:tc>
        <w:tc>
          <w:tcPr>
            <w:tcW w:w="872" w:type="dxa"/>
            <w:tcBorders>
              <w:top w:val="single" w:sz="4" w:space="0" w:color="auto"/>
              <w:left w:val="nil"/>
              <w:bottom w:val="single" w:sz="4" w:space="0" w:color="auto"/>
              <w:right w:val="single" w:sz="4" w:space="0" w:color="auto"/>
            </w:tcBorders>
            <w:shd w:val="clear" w:color="auto" w:fill="auto"/>
            <w:hideMark/>
          </w:tcPr>
          <w:p w14:paraId="73C639D1"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Vieneto kaina su PVM</w:t>
            </w:r>
          </w:p>
        </w:tc>
        <w:tc>
          <w:tcPr>
            <w:tcW w:w="1142" w:type="dxa"/>
            <w:tcBorders>
              <w:top w:val="single" w:sz="4" w:space="0" w:color="auto"/>
              <w:left w:val="nil"/>
              <w:bottom w:val="single" w:sz="4" w:space="0" w:color="auto"/>
              <w:right w:val="single" w:sz="4" w:space="0" w:color="auto"/>
            </w:tcBorders>
            <w:shd w:val="clear" w:color="auto" w:fill="auto"/>
            <w:hideMark/>
          </w:tcPr>
          <w:p w14:paraId="16A5094E"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Suma, EUR be PVM</w:t>
            </w:r>
          </w:p>
        </w:tc>
        <w:tc>
          <w:tcPr>
            <w:tcW w:w="1017" w:type="dxa"/>
            <w:tcBorders>
              <w:top w:val="single" w:sz="4" w:space="0" w:color="auto"/>
              <w:left w:val="nil"/>
              <w:bottom w:val="single" w:sz="4" w:space="0" w:color="auto"/>
              <w:right w:val="single" w:sz="4" w:space="0" w:color="auto"/>
            </w:tcBorders>
            <w:shd w:val="clear" w:color="auto" w:fill="auto"/>
            <w:hideMark/>
          </w:tcPr>
          <w:p w14:paraId="5462AAE9"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Suma, EUR su PVM</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14:paraId="6843819C" w14:textId="77777777" w:rsidR="001E455D" w:rsidRPr="001E455D" w:rsidRDefault="001E455D" w:rsidP="001E455D">
            <w:pPr>
              <w:spacing w:after="0" w:line="240" w:lineRule="auto"/>
              <w:jc w:val="center"/>
              <w:rPr>
                <w:rFonts w:ascii="Times New Roman" w:eastAsia="Times New Roman" w:hAnsi="Times New Roman" w:cs="Times New Roman"/>
                <w:b/>
                <w:bCs/>
                <w:sz w:val="20"/>
                <w:szCs w:val="20"/>
                <w:lang w:eastAsia="lt-LT"/>
              </w:rPr>
            </w:pPr>
            <w:r w:rsidRPr="001E455D">
              <w:rPr>
                <w:rFonts w:ascii="Times New Roman" w:eastAsia="Times New Roman" w:hAnsi="Times New Roman" w:cs="Times New Roman"/>
                <w:b/>
                <w:bCs/>
                <w:sz w:val="20"/>
                <w:szCs w:val="20"/>
                <w:lang w:eastAsia="lt-LT"/>
              </w:rPr>
              <w:t>Siūlomos prekės,  gamintojo pavadinimas</w:t>
            </w:r>
          </w:p>
        </w:tc>
      </w:tr>
      <w:tr w:rsidR="001E455D" w:rsidRPr="001E455D" w14:paraId="1EC7415C" w14:textId="77777777" w:rsidTr="001E455D">
        <w:trPr>
          <w:trHeight w:val="1868"/>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4FC5CD57"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2.1.</w:t>
            </w:r>
          </w:p>
        </w:tc>
        <w:tc>
          <w:tcPr>
            <w:tcW w:w="2885" w:type="dxa"/>
            <w:tcBorders>
              <w:top w:val="nil"/>
              <w:left w:val="nil"/>
              <w:bottom w:val="single" w:sz="4" w:space="0" w:color="auto"/>
              <w:right w:val="single" w:sz="4" w:space="0" w:color="auto"/>
            </w:tcBorders>
            <w:shd w:val="clear" w:color="auto" w:fill="auto"/>
            <w:vAlign w:val="center"/>
            <w:hideMark/>
          </w:tcPr>
          <w:p w14:paraId="72635ED7"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roofErr w:type="spellStart"/>
            <w:r w:rsidRPr="001E455D">
              <w:rPr>
                <w:rFonts w:ascii="Times New Roman" w:eastAsia="Times New Roman" w:hAnsi="Times New Roman" w:cs="Times New Roman"/>
                <w:sz w:val="20"/>
                <w:szCs w:val="20"/>
                <w:lang w:eastAsia="lt-LT"/>
              </w:rPr>
              <w:t>Mikromėgintuvėlis</w:t>
            </w:r>
            <w:proofErr w:type="spellEnd"/>
            <w:r w:rsidRPr="001E455D">
              <w:rPr>
                <w:rFonts w:ascii="Times New Roman" w:eastAsia="Times New Roman" w:hAnsi="Times New Roman" w:cs="Times New Roman"/>
                <w:sz w:val="20"/>
                <w:szCs w:val="20"/>
                <w:lang w:eastAsia="lt-LT"/>
              </w:rPr>
              <w:t xml:space="preserve"> su natrio citratu 150-200µl ENG tyrimui </w:t>
            </w:r>
            <w:proofErr w:type="spellStart"/>
            <w:r w:rsidRPr="001E455D">
              <w:rPr>
                <w:rFonts w:ascii="Times New Roman" w:eastAsia="Times New Roman" w:hAnsi="Times New Roman" w:cs="Times New Roman"/>
                <w:sz w:val="20"/>
                <w:szCs w:val="20"/>
                <w:lang w:eastAsia="lt-LT"/>
              </w:rPr>
              <w:t>Sarstedt</w:t>
            </w:r>
            <w:proofErr w:type="spellEnd"/>
            <w:r w:rsidRPr="001E455D">
              <w:rPr>
                <w:rFonts w:ascii="Times New Roman" w:eastAsia="Times New Roman" w:hAnsi="Times New Roman" w:cs="Times New Roman"/>
                <w:sz w:val="20"/>
                <w:szCs w:val="20"/>
                <w:lang w:eastAsia="lt-LT"/>
              </w:rPr>
              <w:t xml:space="preserve"> arba lygiaverčiu ENG stovu (10 vietų). Jei siūloma </w:t>
            </w:r>
            <w:proofErr w:type="spellStart"/>
            <w:r w:rsidRPr="001E455D">
              <w:rPr>
                <w:rFonts w:ascii="Times New Roman" w:eastAsia="Times New Roman" w:hAnsi="Times New Roman" w:cs="Times New Roman"/>
                <w:sz w:val="20"/>
                <w:szCs w:val="20"/>
                <w:lang w:eastAsia="lt-LT"/>
              </w:rPr>
              <w:t>lygievertė</w:t>
            </w:r>
            <w:proofErr w:type="spellEnd"/>
            <w:r w:rsidRPr="001E455D">
              <w:rPr>
                <w:rFonts w:ascii="Times New Roman" w:eastAsia="Times New Roman" w:hAnsi="Times New Roman" w:cs="Times New Roman"/>
                <w:sz w:val="20"/>
                <w:szCs w:val="20"/>
                <w:lang w:eastAsia="lt-LT"/>
              </w:rPr>
              <w:t xml:space="preserve"> sistema tuomet tiekėjas pateikia 7 ENG stovus panaudos būdu.</w:t>
            </w:r>
          </w:p>
        </w:tc>
        <w:tc>
          <w:tcPr>
            <w:tcW w:w="13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3A5A69"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6000</w:t>
            </w: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7EAB552B"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Atitinka</w:t>
            </w:r>
          </w:p>
        </w:tc>
        <w:tc>
          <w:tcPr>
            <w:tcW w:w="996" w:type="dxa"/>
            <w:tcBorders>
              <w:top w:val="nil"/>
              <w:left w:val="nil"/>
              <w:bottom w:val="single" w:sz="4" w:space="0" w:color="auto"/>
              <w:right w:val="single" w:sz="4" w:space="0" w:color="auto"/>
            </w:tcBorders>
            <w:shd w:val="clear" w:color="auto" w:fill="auto"/>
            <w:vAlign w:val="center"/>
            <w:hideMark/>
          </w:tcPr>
          <w:p w14:paraId="0DEF4976"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0,448</w:t>
            </w:r>
          </w:p>
        </w:tc>
        <w:tc>
          <w:tcPr>
            <w:tcW w:w="996" w:type="dxa"/>
            <w:tcBorders>
              <w:top w:val="nil"/>
              <w:left w:val="nil"/>
              <w:bottom w:val="single" w:sz="4" w:space="0" w:color="auto"/>
              <w:right w:val="single" w:sz="4" w:space="0" w:color="auto"/>
            </w:tcBorders>
            <w:shd w:val="clear" w:color="auto" w:fill="auto"/>
            <w:vAlign w:val="center"/>
            <w:hideMark/>
          </w:tcPr>
          <w:p w14:paraId="2FE1EAA4"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5%</w:t>
            </w:r>
          </w:p>
        </w:tc>
        <w:tc>
          <w:tcPr>
            <w:tcW w:w="872" w:type="dxa"/>
            <w:tcBorders>
              <w:top w:val="nil"/>
              <w:left w:val="nil"/>
              <w:bottom w:val="single" w:sz="4" w:space="0" w:color="auto"/>
              <w:right w:val="single" w:sz="4" w:space="0" w:color="auto"/>
            </w:tcBorders>
            <w:shd w:val="clear" w:color="auto" w:fill="auto"/>
            <w:vAlign w:val="center"/>
            <w:hideMark/>
          </w:tcPr>
          <w:p w14:paraId="08F366F4"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0,4704</w:t>
            </w:r>
          </w:p>
        </w:tc>
        <w:tc>
          <w:tcPr>
            <w:tcW w:w="1142" w:type="dxa"/>
            <w:tcBorders>
              <w:top w:val="nil"/>
              <w:left w:val="nil"/>
              <w:bottom w:val="single" w:sz="4" w:space="0" w:color="auto"/>
              <w:right w:val="single" w:sz="4" w:space="0" w:color="auto"/>
            </w:tcBorders>
            <w:shd w:val="clear" w:color="auto" w:fill="auto"/>
            <w:vAlign w:val="center"/>
            <w:hideMark/>
          </w:tcPr>
          <w:p w14:paraId="7CC15C27" w14:textId="77777777" w:rsidR="001E455D" w:rsidRPr="001E455D" w:rsidRDefault="001E455D" w:rsidP="001E455D">
            <w:pPr>
              <w:spacing w:after="0" w:line="240" w:lineRule="auto"/>
              <w:jc w:val="center"/>
              <w:rPr>
                <w:rFonts w:ascii="Times New Roman" w:eastAsia="Times New Roman" w:hAnsi="Times New Roman" w:cs="Times New Roman"/>
                <w:sz w:val="20"/>
                <w:szCs w:val="20"/>
                <w:lang w:eastAsia="lt-LT"/>
              </w:rPr>
            </w:pPr>
            <w:r w:rsidRPr="001E455D">
              <w:rPr>
                <w:rFonts w:ascii="Times New Roman" w:eastAsia="Times New Roman" w:hAnsi="Times New Roman" w:cs="Times New Roman"/>
                <w:sz w:val="20"/>
                <w:szCs w:val="20"/>
                <w:lang w:eastAsia="lt-LT"/>
              </w:rPr>
              <w:t>2688,00</w:t>
            </w:r>
          </w:p>
        </w:tc>
        <w:tc>
          <w:tcPr>
            <w:tcW w:w="1017" w:type="dxa"/>
            <w:tcBorders>
              <w:top w:val="nil"/>
              <w:left w:val="nil"/>
              <w:bottom w:val="single" w:sz="4" w:space="0" w:color="auto"/>
              <w:right w:val="single" w:sz="4" w:space="0" w:color="auto"/>
            </w:tcBorders>
            <w:shd w:val="clear" w:color="auto" w:fill="auto"/>
            <w:noWrap/>
            <w:vAlign w:val="center"/>
            <w:hideMark/>
          </w:tcPr>
          <w:p w14:paraId="20F9493E"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r w:rsidRPr="001E455D">
              <w:rPr>
                <w:rFonts w:ascii="Times New Roman" w:eastAsia="Times New Roman" w:hAnsi="Times New Roman" w:cs="Times New Roman"/>
                <w:color w:val="000000"/>
                <w:sz w:val="20"/>
                <w:szCs w:val="20"/>
                <w:lang w:eastAsia="lt-LT"/>
              </w:rPr>
              <w:t>2822,40</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14:paraId="167B99C8" w14:textId="77777777" w:rsidR="001E455D" w:rsidRPr="001E455D" w:rsidRDefault="001E455D" w:rsidP="001E455D">
            <w:pPr>
              <w:spacing w:after="0" w:line="240" w:lineRule="auto"/>
              <w:jc w:val="center"/>
              <w:rPr>
                <w:rFonts w:ascii="Times New Roman" w:eastAsia="Times New Roman" w:hAnsi="Times New Roman" w:cs="Times New Roman"/>
                <w:color w:val="000000"/>
                <w:sz w:val="20"/>
                <w:szCs w:val="20"/>
                <w:lang w:eastAsia="lt-LT"/>
              </w:rPr>
            </w:pPr>
            <w:proofErr w:type="spellStart"/>
            <w:r w:rsidRPr="001E455D">
              <w:rPr>
                <w:rFonts w:ascii="Times New Roman" w:eastAsia="Times New Roman" w:hAnsi="Times New Roman" w:cs="Times New Roman"/>
                <w:color w:val="000000"/>
                <w:sz w:val="20"/>
                <w:szCs w:val="20"/>
                <w:lang w:eastAsia="lt-LT"/>
              </w:rPr>
              <w:t>Sarstedt</w:t>
            </w:r>
            <w:proofErr w:type="spellEnd"/>
            <w:r w:rsidRPr="001E455D">
              <w:rPr>
                <w:rFonts w:ascii="Times New Roman" w:eastAsia="Times New Roman" w:hAnsi="Times New Roman" w:cs="Times New Roman"/>
                <w:color w:val="000000"/>
                <w:sz w:val="20"/>
                <w:szCs w:val="20"/>
                <w:lang w:eastAsia="lt-LT"/>
              </w:rPr>
              <w:t xml:space="preserve">, </w:t>
            </w:r>
            <w:proofErr w:type="spellStart"/>
            <w:r w:rsidRPr="001E455D">
              <w:rPr>
                <w:rFonts w:ascii="Times New Roman" w:eastAsia="Times New Roman" w:hAnsi="Times New Roman" w:cs="Times New Roman"/>
                <w:color w:val="000000"/>
                <w:sz w:val="20"/>
                <w:szCs w:val="20"/>
                <w:lang w:eastAsia="lt-LT"/>
              </w:rPr>
              <w:t>Microvette</w:t>
            </w:r>
            <w:proofErr w:type="spellEnd"/>
            <w:r w:rsidRPr="001E455D">
              <w:rPr>
                <w:rFonts w:ascii="Times New Roman" w:eastAsia="Times New Roman" w:hAnsi="Times New Roman" w:cs="Times New Roman"/>
                <w:color w:val="000000"/>
                <w:sz w:val="20"/>
                <w:szCs w:val="20"/>
                <w:lang w:eastAsia="lt-LT"/>
              </w:rPr>
              <w:t xml:space="preserve"> CB 200 ENG, 18.1325</w:t>
            </w:r>
          </w:p>
        </w:tc>
      </w:tr>
      <w:tr w:rsidR="001E455D" w:rsidRPr="001E455D" w14:paraId="6FF70259" w14:textId="77777777" w:rsidTr="001E455D">
        <w:trPr>
          <w:trHeight w:val="289"/>
        </w:trPr>
        <w:tc>
          <w:tcPr>
            <w:tcW w:w="1099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326A2" w14:textId="77777777" w:rsidR="001E455D" w:rsidRPr="001E455D" w:rsidRDefault="001E455D" w:rsidP="001E455D">
            <w:pPr>
              <w:spacing w:after="0" w:line="240" w:lineRule="auto"/>
              <w:jc w:val="right"/>
              <w:rPr>
                <w:rFonts w:ascii="Times New Roman" w:eastAsia="Times New Roman" w:hAnsi="Times New Roman" w:cs="Times New Roman"/>
                <w:b/>
                <w:bCs/>
                <w:color w:val="000000"/>
                <w:sz w:val="20"/>
                <w:szCs w:val="20"/>
                <w:lang w:eastAsia="lt-LT"/>
              </w:rPr>
            </w:pPr>
            <w:r w:rsidRPr="001E455D">
              <w:rPr>
                <w:rFonts w:ascii="Times New Roman" w:eastAsia="Times New Roman" w:hAnsi="Times New Roman" w:cs="Times New Roman"/>
                <w:b/>
                <w:bCs/>
                <w:color w:val="000000"/>
                <w:sz w:val="20"/>
                <w:szCs w:val="20"/>
                <w:lang w:eastAsia="lt-LT"/>
              </w:rPr>
              <w:t>Bendra 2 pirkimo dalies kaina EUR su PVM:</w:t>
            </w:r>
          </w:p>
        </w:tc>
        <w:tc>
          <w:tcPr>
            <w:tcW w:w="1017" w:type="dxa"/>
            <w:tcBorders>
              <w:top w:val="nil"/>
              <w:left w:val="nil"/>
              <w:bottom w:val="single" w:sz="4" w:space="0" w:color="auto"/>
              <w:right w:val="single" w:sz="4" w:space="0" w:color="auto"/>
            </w:tcBorders>
            <w:shd w:val="clear" w:color="auto" w:fill="auto"/>
            <w:noWrap/>
            <w:vAlign w:val="bottom"/>
            <w:hideMark/>
          </w:tcPr>
          <w:p w14:paraId="288E083E" w14:textId="77777777" w:rsidR="001E455D" w:rsidRPr="001E455D" w:rsidRDefault="001E455D" w:rsidP="001E455D">
            <w:pPr>
              <w:spacing w:after="0" w:line="240" w:lineRule="auto"/>
              <w:jc w:val="right"/>
              <w:rPr>
                <w:rFonts w:ascii="Times New Roman" w:eastAsia="Times New Roman" w:hAnsi="Times New Roman" w:cs="Times New Roman"/>
                <w:b/>
                <w:bCs/>
                <w:color w:val="000000"/>
                <w:sz w:val="20"/>
                <w:szCs w:val="20"/>
                <w:lang w:eastAsia="lt-LT"/>
              </w:rPr>
            </w:pPr>
            <w:r w:rsidRPr="001E455D">
              <w:rPr>
                <w:rFonts w:ascii="Times New Roman" w:eastAsia="Times New Roman" w:hAnsi="Times New Roman" w:cs="Times New Roman"/>
                <w:b/>
                <w:bCs/>
                <w:color w:val="000000"/>
                <w:sz w:val="20"/>
                <w:szCs w:val="20"/>
                <w:lang w:eastAsia="lt-LT"/>
              </w:rPr>
              <w:t>2822,40</w:t>
            </w:r>
          </w:p>
        </w:tc>
        <w:tc>
          <w:tcPr>
            <w:tcW w:w="1017" w:type="dxa"/>
            <w:tcBorders>
              <w:top w:val="nil"/>
              <w:left w:val="nil"/>
              <w:bottom w:val="nil"/>
              <w:right w:val="nil"/>
            </w:tcBorders>
            <w:shd w:val="clear" w:color="auto" w:fill="auto"/>
            <w:noWrap/>
            <w:vAlign w:val="bottom"/>
            <w:hideMark/>
          </w:tcPr>
          <w:p w14:paraId="6BDF01DF" w14:textId="77777777" w:rsidR="001E455D" w:rsidRPr="001E455D" w:rsidRDefault="001E455D" w:rsidP="001E455D">
            <w:pPr>
              <w:spacing w:after="0" w:line="240" w:lineRule="auto"/>
              <w:jc w:val="right"/>
              <w:rPr>
                <w:rFonts w:ascii="Times New Roman" w:eastAsia="Times New Roman" w:hAnsi="Times New Roman" w:cs="Times New Roman"/>
                <w:b/>
                <w:bCs/>
                <w:color w:val="000000"/>
                <w:sz w:val="20"/>
                <w:szCs w:val="20"/>
                <w:lang w:eastAsia="lt-LT"/>
              </w:rPr>
            </w:pPr>
          </w:p>
        </w:tc>
        <w:tc>
          <w:tcPr>
            <w:tcW w:w="2673" w:type="dxa"/>
            <w:tcBorders>
              <w:top w:val="nil"/>
              <w:left w:val="nil"/>
              <w:bottom w:val="nil"/>
              <w:right w:val="nil"/>
            </w:tcBorders>
            <w:shd w:val="clear" w:color="auto" w:fill="auto"/>
            <w:noWrap/>
            <w:vAlign w:val="bottom"/>
            <w:hideMark/>
          </w:tcPr>
          <w:p w14:paraId="6557AF90" w14:textId="77777777" w:rsidR="001E455D" w:rsidRPr="001E455D" w:rsidRDefault="001E455D" w:rsidP="001E455D">
            <w:pPr>
              <w:spacing w:after="0" w:line="240" w:lineRule="auto"/>
              <w:rPr>
                <w:rFonts w:ascii="Times New Roman" w:eastAsia="Times New Roman" w:hAnsi="Times New Roman" w:cs="Times New Roman"/>
                <w:sz w:val="20"/>
                <w:szCs w:val="20"/>
                <w:lang w:eastAsia="lt-LT"/>
              </w:rPr>
            </w:pPr>
          </w:p>
        </w:tc>
      </w:tr>
    </w:tbl>
    <w:p w14:paraId="73BC2849" w14:textId="4A7F0104" w:rsidR="00864167" w:rsidRDefault="00864167" w:rsidP="008559F7">
      <w:pPr>
        <w:rPr>
          <w:rFonts w:ascii="Times New Roman" w:hAnsi="Times New Roman" w:cs="Times New Roman"/>
          <w:sz w:val="24"/>
          <w:szCs w:val="24"/>
          <w:lang w:eastAsia="lt-LT"/>
        </w:rPr>
      </w:pPr>
    </w:p>
    <w:p w14:paraId="31DC66FC" w14:textId="77777777" w:rsidR="004118D6" w:rsidRDefault="004118D6" w:rsidP="008559F7">
      <w:pPr>
        <w:rPr>
          <w:rFonts w:ascii="Times New Roman" w:hAnsi="Times New Roman" w:cs="Times New Roman"/>
          <w:sz w:val="24"/>
          <w:szCs w:val="24"/>
          <w:lang w:eastAsia="lt-LT"/>
        </w:rPr>
      </w:pPr>
    </w:p>
    <w:p w14:paraId="54F82DA2" w14:textId="7910A33A" w:rsidR="004118D6" w:rsidRPr="00864167" w:rsidRDefault="004118D6" w:rsidP="004118D6">
      <w:pPr>
        <w:tabs>
          <w:tab w:val="left" w:pos="567"/>
        </w:tabs>
        <w:ind w:left="142"/>
        <w:rPr>
          <w:rFonts w:ascii="Times New Roman" w:eastAsia="Times New Roman" w:hAnsi="Times New Roman" w:cs="Times New Roman"/>
          <w:b/>
          <w:sz w:val="24"/>
          <w:szCs w:val="24"/>
        </w:rPr>
      </w:pPr>
      <w:r w:rsidRPr="00864167">
        <w:rPr>
          <w:rFonts w:ascii="Times New Roman" w:eastAsia="Times New Roman" w:hAnsi="Times New Roman" w:cs="Times New Roman"/>
          <w:b/>
          <w:sz w:val="24"/>
          <w:szCs w:val="24"/>
        </w:rPr>
        <w:t>Pirkėjas</w:t>
      </w:r>
      <w:r w:rsidRPr="00864167">
        <w:rPr>
          <w:rFonts w:ascii="Times New Roman" w:eastAsia="Times New Roman" w:hAnsi="Times New Roman" w:cs="Times New Roman"/>
          <w:b/>
          <w:sz w:val="24"/>
          <w:szCs w:val="24"/>
        </w:rPr>
        <w:tab/>
      </w:r>
      <w:r w:rsidRPr="00864167">
        <w:rPr>
          <w:rFonts w:ascii="Times New Roman" w:eastAsia="Times New Roman" w:hAnsi="Times New Roman" w:cs="Times New Roman"/>
          <w:b/>
          <w:sz w:val="24"/>
          <w:szCs w:val="24"/>
        </w:rPr>
        <w:tab/>
      </w:r>
      <w:r w:rsidRPr="00864167">
        <w:rPr>
          <w:rFonts w:ascii="Times New Roman" w:eastAsia="Times New Roman" w:hAnsi="Times New Roman" w:cs="Times New Roman"/>
          <w:b/>
          <w:sz w:val="24"/>
          <w:szCs w:val="24"/>
        </w:rPr>
        <w:tab/>
      </w:r>
      <w:r w:rsidRPr="00864167">
        <w:rPr>
          <w:rFonts w:ascii="Times New Roman" w:eastAsia="Times New Roman" w:hAnsi="Times New Roman" w:cs="Times New Roman"/>
          <w:b/>
          <w:sz w:val="24"/>
          <w:szCs w:val="24"/>
        </w:rPr>
        <w:tab/>
      </w:r>
      <w:r w:rsidRPr="00864167">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864167">
        <w:rPr>
          <w:rFonts w:ascii="Times New Roman" w:eastAsia="Times New Roman" w:hAnsi="Times New Roman" w:cs="Times New Roman"/>
          <w:b/>
          <w:sz w:val="24"/>
          <w:szCs w:val="24"/>
        </w:rPr>
        <w:t>Pardavėjas</w:t>
      </w:r>
    </w:p>
    <w:p w14:paraId="4FFB8348" w14:textId="49E57983" w:rsidR="004118D6" w:rsidRPr="00864167" w:rsidRDefault="004118D6" w:rsidP="004118D6">
      <w:pPr>
        <w:tabs>
          <w:tab w:val="left" w:pos="567"/>
        </w:tabs>
        <w:ind w:left="142"/>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 xml:space="preserve">Viešoji įstaiga </w:t>
      </w:r>
      <w:r w:rsidR="00A76A6C" w:rsidRPr="00864167">
        <w:rPr>
          <w:rFonts w:ascii="Times New Roman" w:eastAsia="Times New Roman" w:hAnsi="Times New Roman" w:cs="Times New Roman"/>
          <w:sz w:val="24"/>
          <w:szCs w:val="24"/>
        </w:rPr>
        <w:t>Šalčininkų pirminės asmens pri</w:t>
      </w:r>
      <w:r w:rsidR="00A76A6C">
        <w:rPr>
          <w:rFonts w:ascii="Times New Roman" w:eastAsia="Times New Roman" w:hAnsi="Times New Roman" w:cs="Times New Roman"/>
          <w:sz w:val="24"/>
          <w:szCs w:val="24"/>
        </w:rPr>
        <w:t>e</w:t>
      </w:r>
      <w:r w:rsidR="00A76A6C" w:rsidRPr="00864167">
        <w:rPr>
          <w:rFonts w:ascii="Times New Roman" w:eastAsia="Times New Roman" w:hAnsi="Times New Roman" w:cs="Times New Roman"/>
          <w:sz w:val="24"/>
          <w:szCs w:val="24"/>
        </w:rPr>
        <w:t>žiūros centras</w:t>
      </w:r>
      <w:r w:rsidRPr="0086416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UAB „DIAMEDICA“</w:t>
      </w:r>
    </w:p>
    <w:p w14:paraId="7EE83C6A" w14:textId="03737CCC" w:rsidR="004118D6" w:rsidRPr="00864167" w:rsidRDefault="004118D6" w:rsidP="004118D6">
      <w:pPr>
        <w:tabs>
          <w:tab w:val="left" w:pos="567"/>
        </w:tabs>
        <w:ind w:left="142"/>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ab/>
      </w:r>
      <w:r w:rsidRPr="00864167">
        <w:rPr>
          <w:rFonts w:ascii="Times New Roman" w:eastAsia="Times New Roman" w:hAnsi="Times New Roman" w:cs="Times New Roman"/>
          <w:sz w:val="24"/>
          <w:szCs w:val="24"/>
        </w:rPr>
        <w:tab/>
      </w:r>
    </w:p>
    <w:p w14:paraId="0C1F6526" w14:textId="77777777" w:rsidR="004118D6" w:rsidRPr="00864167" w:rsidRDefault="004118D6" w:rsidP="004118D6">
      <w:pPr>
        <w:tabs>
          <w:tab w:val="left" w:pos="567"/>
        </w:tabs>
        <w:ind w:left="142"/>
        <w:rPr>
          <w:rFonts w:ascii="Times New Roman" w:eastAsia="Times New Roman" w:hAnsi="Times New Roman" w:cs="Times New Roman"/>
          <w:sz w:val="24"/>
          <w:szCs w:val="24"/>
        </w:rPr>
      </w:pPr>
    </w:p>
    <w:p w14:paraId="2B780B58" w14:textId="77777777" w:rsidR="004118D6" w:rsidRPr="00864167" w:rsidRDefault="004118D6" w:rsidP="004118D6">
      <w:pPr>
        <w:tabs>
          <w:tab w:val="left" w:pos="567"/>
        </w:tabs>
        <w:ind w:left="142"/>
        <w:rPr>
          <w:rFonts w:ascii="Times New Roman" w:eastAsia="Times New Roman" w:hAnsi="Times New Roman" w:cs="Times New Roman"/>
          <w:sz w:val="24"/>
          <w:szCs w:val="24"/>
        </w:rPr>
      </w:pPr>
    </w:p>
    <w:p w14:paraId="3757ECB6" w14:textId="1AF69603" w:rsidR="004118D6" w:rsidRPr="00864167" w:rsidRDefault="004118D6" w:rsidP="004118D6">
      <w:pPr>
        <w:tabs>
          <w:tab w:val="left" w:pos="567"/>
        </w:tabs>
        <w:ind w:left="142"/>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Direktorė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Generalinis direktorius</w:t>
      </w:r>
    </w:p>
    <w:p w14:paraId="4320CF5E" w14:textId="00E5BDF8" w:rsidR="004118D6" w:rsidRPr="00864167" w:rsidRDefault="004118D6" w:rsidP="004118D6">
      <w:pPr>
        <w:tabs>
          <w:tab w:val="left" w:pos="567"/>
        </w:tabs>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Liana </w:t>
      </w:r>
      <w:proofErr w:type="spellStart"/>
      <w:r>
        <w:rPr>
          <w:rFonts w:ascii="Times New Roman" w:eastAsia="Times New Roman" w:hAnsi="Times New Roman" w:cs="Times New Roman"/>
          <w:sz w:val="24"/>
          <w:szCs w:val="24"/>
        </w:rPr>
        <w:t>Rybak</w:t>
      </w:r>
      <w:proofErr w:type="spellEnd"/>
      <w:r w:rsidRPr="0086416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Stasys Križanauskas</w:t>
      </w:r>
    </w:p>
    <w:p w14:paraId="5CC02D67" w14:textId="08B59483" w:rsidR="004118D6" w:rsidRPr="00864167" w:rsidRDefault="004118D6" w:rsidP="004118D6">
      <w:pPr>
        <w:tabs>
          <w:tab w:val="left" w:pos="567"/>
        </w:tabs>
        <w:ind w:left="142"/>
        <w:rPr>
          <w:rFonts w:ascii="Times New Roman" w:eastAsia="Times New Roman" w:hAnsi="Times New Roman" w:cs="Times New Roman"/>
          <w:sz w:val="24"/>
          <w:szCs w:val="24"/>
        </w:rPr>
      </w:pPr>
      <w:r w:rsidRPr="00864167">
        <w:rPr>
          <w:rFonts w:ascii="Times New Roman" w:eastAsia="Times New Roman" w:hAnsi="Times New Roman" w:cs="Times New Roman"/>
          <w:sz w:val="24"/>
          <w:szCs w:val="24"/>
        </w:rPr>
        <w:t>A.V.</w:t>
      </w:r>
      <w:r w:rsidRPr="0086416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A.V.</w:t>
      </w:r>
    </w:p>
    <w:p w14:paraId="76A28C95" w14:textId="77777777" w:rsidR="004118D6" w:rsidRPr="00864167" w:rsidRDefault="004118D6" w:rsidP="008559F7">
      <w:pPr>
        <w:rPr>
          <w:rFonts w:ascii="Times New Roman" w:hAnsi="Times New Roman" w:cs="Times New Roman"/>
          <w:sz w:val="24"/>
          <w:szCs w:val="24"/>
          <w:lang w:eastAsia="lt-LT"/>
        </w:rPr>
      </w:pPr>
    </w:p>
    <w:sectPr w:rsidR="004118D6" w:rsidRPr="00864167" w:rsidSect="00E45341">
      <w:pgSz w:w="16838" w:h="11906" w:orient="landscape"/>
      <w:pgMar w:top="567" w:right="1134" w:bottom="1134"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79ED8" w14:textId="77777777" w:rsidR="0089689B" w:rsidRDefault="0089689B" w:rsidP="00864167">
      <w:pPr>
        <w:spacing w:after="0" w:line="240" w:lineRule="auto"/>
      </w:pPr>
      <w:r>
        <w:separator/>
      </w:r>
    </w:p>
  </w:endnote>
  <w:endnote w:type="continuationSeparator" w:id="0">
    <w:p w14:paraId="04509631" w14:textId="77777777" w:rsidR="0089689B" w:rsidRDefault="0089689B" w:rsidP="00864167">
      <w:pPr>
        <w:spacing w:after="0" w:line="240" w:lineRule="auto"/>
      </w:pPr>
      <w:r>
        <w:continuationSeparator/>
      </w:r>
    </w:p>
  </w:endnote>
  <w:endnote w:type="continuationNotice" w:id="1">
    <w:p w14:paraId="3672A110" w14:textId="77777777" w:rsidR="00A5412D" w:rsidRDefault="00A54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BC6CA" w14:textId="77777777" w:rsidR="0089689B" w:rsidRDefault="0089689B" w:rsidP="00864167">
      <w:pPr>
        <w:spacing w:after="0" w:line="240" w:lineRule="auto"/>
      </w:pPr>
      <w:r>
        <w:separator/>
      </w:r>
    </w:p>
  </w:footnote>
  <w:footnote w:type="continuationSeparator" w:id="0">
    <w:p w14:paraId="7A6F8423" w14:textId="77777777" w:rsidR="0089689B" w:rsidRDefault="0089689B" w:rsidP="00864167">
      <w:pPr>
        <w:spacing w:after="0" w:line="240" w:lineRule="auto"/>
      </w:pPr>
      <w:r>
        <w:continuationSeparator/>
      </w:r>
    </w:p>
  </w:footnote>
  <w:footnote w:type="continuationNotice" w:id="1">
    <w:p w14:paraId="14A31A2D" w14:textId="77777777" w:rsidR="00A5412D" w:rsidRDefault="00A5412D">
      <w:pPr>
        <w:spacing w:after="0" w:line="240" w:lineRule="auto"/>
      </w:pPr>
    </w:p>
  </w:footnote>
  <w:footnote w:id="2">
    <w:p w14:paraId="73BC284E" w14:textId="77777777" w:rsidR="00864167" w:rsidRDefault="00864167" w:rsidP="00864167">
      <w:pPr>
        <w:pStyle w:val="FootnoteText"/>
        <w:jc w:val="both"/>
      </w:pPr>
      <w:r>
        <w:rPr>
          <w:rStyle w:val="FootnoteReference"/>
        </w:rPr>
        <w:footnoteRef/>
      </w:r>
      <w:r>
        <w:t xml:space="preserve"> </w:t>
      </w:r>
      <w:r w:rsidRPr="009D4980">
        <w:rPr>
          <w:sz w:val="18"/>
          <w:szCs w:val="18"/>
        </w:rPr>
        <w:t>Ši sutarties sąlyga taikom</w:t>
      </w:r>
      <w:r>
        <w:rPr>
          <w:sz w:val="18"/>
          <w:szCs w:val="18"/>
        </w:rPr>
        <w:t>a tuomet, jei pasiūlyme Pardavėjas</w:t>
      </w:r>
      <w:r w:rsidRPr="009D4980">
        <w:rPr>
          <w:sz w:val="18"/>
          <w:szCs w:val="18"/>
        </w:rPr>
        <w:t xml:space="preserve"> nurodo, kad ketina pasitelkti subtiekėjus/subteikėjus. Jeigu </w:t>
      </w:r>
      <w:r>
        <w:rPr>
          <w:sz w:val="18"/>
          <w:szCs w:val="18"/>
        </w:rPr>
        <w:t>Pardavėjas</w:t>
      </w:r>
      <w:r w:rsidRPr="009D4980">
        <w:rPr>
          <w:sz w:val="18"/>
          <w:szCs w:val="18"/>
        </w:rPr>
        <w:t xml:space="preserve"> pasiūlyme nenurodo, kad ketina pasitelkti subtiekėjus/subteikėjus, tuomet sutartyje bus nurodyta: </w:t>
      </w:r>
      <w:r w:rsidRPr="009D4980">
        <w:rPr>
          <w:i/>
          <w:sz w:val="18"/>
          <w:szCs w:val="18"/>
        </w:rPr>
        <w:t xml:space="preserve">„Nei viena </w:t>
      </w:r>
      <w:r>
        <w:rPr>
          <w:i/>
          <w:sz w:val="18"/>
          <w:szCs w:val="18"/>
        </w:rPr>
        <w:t>Š</w:t>
      </w:r>
      <w:r w:rsidRPr="009D4980">
        <w:rPr>
          <w:i/>
          <w:sz w:val="18"/>
          <w:szCs w:val="18"/>
        </w:rPr>
        <w:t xml:space="preserve">alis neturi teisės perleisti visų arba dalies teisių ir pareigų pagal šią </w:t>
      </w:r>
      <w:r>
        <w:rPr>
          <w:i/>
          <w:sz w:val="18"/>
          <w:szCs w:val="18"/>
        </w:rPr>
        <w:t>S</w:t>
      </w:r>
      <w:r w:rsidRPr="009D4980">
        <w:rPr>
          <w:i/>
          <w:sz w:val="18"/>
          <w:szCs w:val="18"/>
        </w:rPr>
        <w:t>utartį jokiai trečiajai šaliai“.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74E2"/>
    <w:multiLevelType w:val="multilevel"/>
    <w:tmpl w:val="9B6E4188"/>
    <w:lvl w:ilvl="0">
      <w:start w:val="4"/>
      <w:numFmt w:val="decimal"/>
      <w:lvlText w:val="%1."/>
      <w:lvlJc w:val="left"/>
      <w:pPr>
        <w:ind w:left="420" w:hanging="420"/>
      </w:pPr>
      <w:rPr>
        <w:rFonts w:ascii="Times New Roman" w:hAnsi="Times New Roman" w:cs="Times New Roman" w:hint="default"/>
        <w:color w:val="00000A"/>
        <w:sz w:val="22"/>
      </w:rPr>
    </w:lvl>
    <w:lvl w:ilvl="1">
      <w:start w:val="1"/>
      <w:numFmt w:val="decimal"/>
      <w:lvlText w:val="%1.%2."/>
      <w:lvlJc w:val="left"/>
      <w:pPr>
        <w:ind w:left="1288" w:hanging="720"/>
      </w:pPr>
      <w:rPr>
        <w:rFonts w:ascii="Times New Roman" w:hAnsi="Times New Roman" w:cs="Times New Roman" w:hint="default"/>
        <w:color w:val="00000A"/>
        <w:sz w:val="22"/>
      </w:rPr>
    </w:lvl>
    <w:lvl w:ilvl="2">
      <w:start w:val="1"/>
      <w:numFmt w:val="decimal"/>
      <w:lvlText w:val="%1.%2.%3."/>
      <w:lvlJc w:val="left"/>
      <w:pPr>
        <w:ind w:left="5760" w:hanging="720"/>
      </w:pPr>
      <w:rPr>
        <w:rFonts w:ascii="Trebuchet MS" w:hAnsi="Trebuchet MS"/>
        <w:color w:val="00000A"/>
        <w:sz w:val="22"/>
      </w:rPr>
    </w:lvl>
    <w:lvl w:ilvl="3">
      <w:start w:val="1"/>
      <w:numFmt w:val="decimal"/>
      <w:lvlText w:val="%1.%2.%3.%4."/>
      <w:lvlJc w:val="left"/>
      <w:pPr>
        <w:ind w:left="8640" w:hanging="1080"/>
      </w:pPr>
      <w:rPr>
        <w:rFonts w:ascii="Trebuchet MS" w:hAnsi="Trebuchet MS"/>
        <w:color w:val="00000A"/>
        <w:sz w:val="22"/>
      </w:rPr>
    </w:lvl>
    <w:lvl w:ilvl="4">
      <w:start w:val="1"/>
      <w:numFmt w:val="decimal"/>
      <w:lvlText w:val="%1.%2.%3.%4.%5."/>
      <w:lvlJc w:val="left"/>
      <w:pPr>
        <w:ind w:left="11160" w:hanging="1080"/>
      </w:pPr>
      <w:rPr>
        <w:rFonts w:ascii="Trebuchet MS" w:hAnsi="Trebuchet MS"/>
        <w:color w:val="00000A"/>
        <w:sz w:val="22"/>
      </w:rPr>
    </w:lvl>
    <w:lvl w:ilvl="5">
      <w:start w:val="1"/>
      <w:numFmt w:val="decimal"/>
      <w:lvlText w:val="%1.%2.%3.%4.%5.%6."/>
      <w:lvlJc w:val="left"/>
      <w:pPr>
        <w:ind w:left="14040" w:hanging="1440"/>
      </w:pPr>
      <w:rPr>
        <w:rFonts w:ascii="Trebuchet MS" w:hAnsi="Trebuchet MS"/>
        <w:color w:val="00000A"/>
        <w:sz w:val="22"/>
      </w:rPr>
    </w:lvl>
    <w:lvl w:ilvl="6">
      <w:start w:val="1"/>
      <w:numFmt w:val="decimal"/>
      <w:lvlText w:val="%1.%2.%3.%4.%5.%6.%7."/>
      <w:lvlJc w:val="left"/>
      <w:pPr>
        <w:ind w:left="16560" w:hanging="1440"/>
      </w:pPr>
      <w:rPr>
        <w:rFonts w:ascii="Trebuchet MS" w:hAnsi="Trebuchet MS"/>
        <w:color w:val="00000A"/>
        <w:sz w:val="22"/>
      </w:rPr>
    </w:lvl>
    <w:lvl w:ilvl="7">
      <w:start w:val="1"/>
      <w:numFmt w:val="decimal"/>
      <w:lvlText w:val="%1.%2.%3.%4.%5.%6.%7.%8."/>
      <w:lvlJc w:val="left"/>
      <w:pPr>
        <w:ind w:left="19440" w:hanging="1800"/>
      </w:pPr>
      <w:rPr>
        <w:rFonts w:ascii="Trebuchet MS" w:hAnsi="Trebuchet MS"/>
        <w:color w:val="00000A"/>
        <w:sz w:val="22"/>
      </w:rPr>
    </w:lvl>
    <w:lvl w:ilvl="8">
      <w:start w:val="1"/>
      <w:numFmt w:val="decimal"/>
      <w:lvlText w:val="%1.%2.%3.%4.%5.%6.%7.%8.%9."/>
      <w:lvlJc w:val="left"/>
      <w:pPr>
        <w:ind w:left="21960" w:hanging="1800"/>
      </w:pPr>
      <w:rPr>
        <w:rFonts w:ascii="Trebuchet MS" w:hAnsi="Trebuchet MS"/>
        <w:color w:val="00000A"/>
        <w:sz w:val="22"/>
      </w:rPr>
    </w:lvl>
  </w:abstractNum>
  <w:abstractNum w:abstractNumId="1" w15:restartNumberingAfterBreak="0">
    <w:nsid w:val="0DE52B3D"/>
    <w:multiLevelType w:val="hybridMultilevel"/>
    <w:tmpl w:val="4498F6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146DC9"/>
    <w:multiLevelType w:val="multilevel"/>
    <w:tmpl w:val="1188F4E0"/>
    <w:lvl w:ilvl="0">
      <w:start w:val="2"/>
      <w:numFmt w:val="decimal"/>
      <w:lvlText w:val="%1."/>
      <w:lvlJc w:val="left"/>
      <w:pPr>
        <w:ind w:left="360" w:hanging="360"/>
      </w:pPr>
      <w:rPr>
        <w:rFonts w:hint="default"/>
      </w:rPr>
    </w:lvl>
    <w:lvl w:ilvl="1">
      <w:start w:val="3"/>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1C0A66EB"/>
    <w:multiLevelType w:val="multilevel"/>
    <w:tmpl w:val="0E169EC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5908D6"/>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60"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5" w15:restartNumberingAfterBreak="0">
    <w:nsid w:val="30C93BB1"/>
    <w:multiLevelType w:val="multilevel"/>
    <w:tmpl w:val="853E4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CB4629"/>
    <w:multiLevelType w:val="multilevel"/>
    <w:tmpl w:val="074EB58C"/>
    <w:lvl w:ilvl="0">
      <w:start w:val="5"/>
      <w:numFmt w:val="upperRoman"/>
      <w:lvlText w:val="%1."/>
      <w:lvlJc w:val="left"/>
      <w:pPr>
        <w:tabs>
          <w:tab w:val="num" w:pos="1080"/>
        </w:tabs>
        <w:ind w:left="1080" w:hanging="72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 w15:restartNumberingAfterBreak="0">
    <w:nsid w:val="3CD31DF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41BC1433"/>
    <w:multiLevelType w:val="multilevel"/>
    <w:tmpl w:val="9362A98C"/>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9" w15:restartNumberingAfterBreak="0">
    <w:nsid w:val="4D5B6AA6"/>
    <w:multiLevelType w:val="hybridMultilevel"/>
    <w:tmpl w:val="3DEE321C"/>
    <w:lvl w:ilvl="0" w:tplc="767CE74E">
      <w:start w:val="1"/>
      <w:numFmt w:val="decimal"/>
      <w:lvlText w:val="%1."/>
      <w:lvlJc w:val="left"/>
      <w:pPr>
        <w:ind w:left="644" w:hanging="360"/>
      </w:pPr>
      <w:rPr>
        <w:rFonts w:hint="default"/>
        <w:b w:val="0"/>
        <w:i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53A237C9"/>
    <w:multiLevelType w:val="multilevel"/>
    <w:tmpl w:val="CE066CA6"/>
    <w:lvl w:ilvl="0">
      <w:start w:val="2"/>
      <w:numFmt w:val="decimal"/>
      <w:lvlText w:val="%1"/>
      <w:lvlJc w:val="left"/>
      <w:pPr>
        <w:ind w:left="360" w:hanging="360"/>
      </w:pPr>
      <w:rPr>
        <w:rFonts w:hint="default"/>
      </w:rPr>
    </w:lvl>
    <w:lvl w:ilvl="1">
      <w:start w:val="2"/>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5C6E4330"/>
    <w:multiLevelType w:val="multilevel"/>
    <w:tmpl w:val="853E4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0C09CE"/>
    <w:multiLevelType w:val="multilevel"/>
    <w:tmpl w:val="AEC8E45C"/>
    <w:lvl w:ilvl="0">
      <w:start w:val="3"/>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3" w15:restartNumberingAfterBreak="0">
    <w:nsid w:val="6D465240"/>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4" w15:restartNumberingAfterBreak="0">
    <w:nsid w:val="6ECF58C9"/>
    <w:multiLevelType w:val="multilevel"/>
    <w:tmpl w:val="E104D392"/>
    <w:lvl w:ilvl="0">
      <w:start w:val="3"/>
      <w:numFmt w:val="decimal"/>
      <w:lvlText w:val="%1"/>
      <w:lvlJc w:val="left"/>
      <w:pPr>
        <w:ind w:left="360" w:hanging="360"/>
      </w:pPr>
      <w:rPr>
        <w:rFonts w:hint="default"/>
        <w:u w:val="single"/>
      </w:rPr>
    </w:lvl>
    <w:lvl w:ilvl="1">
      <w:start w:val="1"/>
      <w:numFmt w:val="decimal"/>
      <w:lvlText w:val="%1.%2"/>
      <w:lvlJc w:val="left"/>
      <w:pPr>
        <w:ind w:left="928" w:hanging="360"/>
      </w:pPr>
      <w:rPr>
        <w:rFonts w:hint="default"/>
        <w:u w:val="single"/>
      </w:rPr>
    </w:lvl>
    <w:lvl w:ilvl="2">
      <w:start w:val="1"/>
      <w:numFmt w:val="decimal"/>
      <w:lvlText w:val="%1.%2.%3"/>
      <w:lvlJc w:val="left"/>
      <w:pPr>
        <w:ind w:left="1856" w:hanging="720"/>
      </w:pPr>
      <w:rPr>
        <w:rFonts w:hint="default"/>
        <w:u w:val="singl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abstractNum w:abstractNumId="15" w15:restartNumberingAfterBreak="0">
    <w:nsid w:val="796D0B68"/>
    <w:multiLevelType w:val="multilevel"/>
    <w:tmpl w:val="3D00847C"/>
    <w:lvl w:ilvl="0">
      <w:start w:val="1"/>
      <w:numFmt w:val="decimal"/>
      <w:pStyle w:val="Heading1"/>
      <w:suff w:val="space"/>
      <w:lvlText w:val="%1."/>
      <w:lvlJc w:val="left"/>
      <w:pPr>
        <w:ind w:left="1152" w:hanging="432"/>
      </w:pPr>
      <w:rPr>
        <w:rFonts w:hint="default"/>
        <w:b/>
        <w:sz w:val="24"/>
        <w:szCs w:val="24"/>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152" w:firstLine="720"/>
      </w:pPr>
      <w:rPr>
        <w:rFonts w:ascii="Times New Roman" w:hAnsi="Times New Roman" w:cs="Times New Roman"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6" w15:restartNumberingAfterBreak="0">
    <w:nsid w:val="7DDB7B9C"/>
    <w:multiLevelType w:val="multilevel"/>
    <w:tmpl w:val="9FEEEE28"/>
    <w:lvl w:ilvl="0">
      <w:start w:val="4"/>
      <w:numFmt w:val="decimal"/>
      <w:lvlText w:val="%1."/>
      <w:lvlJc w:val="left"/>
      <w:pPr>
        <w:ind w:left="420" w:hanging="420"/>
      </w:pPr>
      <w:rPr>
        <w:rFonts w:ascii="Times New Roman" w:hAnsi="Times New Roman" w:cs="Times New Roman" w:hint="default"/>
        <w:color w:val="00000A"/>
        <w:sz w:val="24"/>
        <w:szCs w:val="24"/>
      </w:rPr>
    </w:lvl>
    <w:lvl w:ilvl="1">
      <w:start w:val="1"/>
      <w:numFmt w:val="decimal"/>
      <w:lvlText w:val="%1.%2."/>
      <w:lvlJc w:val="left"/>
      <w:pPr>
        <w:ind w:left="1288" w:hanging="720"/>
      </w:pPr>
      <w:rPr>
        <w:rFonts w:ascii="Times New Roman" w:hAnsi="Times New Roman" w:cs="Times New Roman" w:hint="default"/>
        <w:color w:val="00000A"/>
        <w:sz w:val="22"/>
      </w:rPr>
    </w:lvl>
    <w:lvl w:ilvl="2">
      <w:start w:val="1"/>
      <w:numFmt w:val="decimal"/>
      <w:lvlText w:val="%1.%2.%3."/>
      <w:lvlJc w:val="left"/>
      <w:pPr>
        <w:ind w:left="5760" w:hanging="720"/>
      </w:pPr>
      <w:rPr>
        <w:rFonts w:ascii="Trebuchet MS" w:hAnsi="Trebuchet MS"/>
        <w:color w:val="00000A"/>
        <w:sz w:val="22"/>
      </w:rPr>
    </w:lvl>
    <w:lvl w:ilvl="3">
      <w:start w:val="1"/>
      <w:numFmt w:val="decimal"/>
      <w:lvlText w:val="%1.%2.%3.%4."/>
      <w:lvlJc w:val="left"/>
      <w:pPr>
        <w:ind w:left="8640" w:hanging="1080"/>
      </w:pPr>
      <w:rPr>
        <w:rFonts w:ascii="Trebuchet MS" w:hAnsi="Trebuchet MS"/>
        <w:color w:val="00000A"/>
        <w:sz w:val="22"/>
      </w:rPr>
    </w:lvl>
    <w:lvl w:ilvl="4">
      <w:start w:val="1"/>
      <w:numFmt w:val="decimal"/>
      <w:lvlText w:val="%1.%2.%3.%4.%5."/>
      <w:lvlJc w:val="left"/>
      <w:pPr>
        <w:ind w:left="11160" w:hanging="1080"/>
      </w:pPr>
      <w:rPr>
        <w:rFonts w:ascii="Trebuchet MS" w:hAnsi="Trebuchet MS"/>
        <w:color w:val="00000A"/>
        <w:sz w:val="22"/>
      </w:rPr>
    </w:lvl>
    <w:lvl w:ilvl="5">
      <w:start w:val="1"/>
      <w:numFmt w:val="decimal"/>
      <w:lvlText w:val="%1.%2.%3.%4.%5.%6."/>
      <w:lvlJc w:val="left"/>
      <w:pPr>
        <w:ind w:left="14040" w:hanging="1440"/>
      </w:pPr>
      <w:rPr>
        <w:rFonts w:ascii="Trebuchet MS" w:hAnsi="Trebuchet MS"/>
        <w:color w:val="00000A"/>
        <w:sz w:val="22"/>
      </w:rPr>
    </w:lvl>
    <w:lvl w:ilvl="6">
      <w:start w:val="1"/>
      <w:numFmt w:val="decimal"/>
      <w:lvlText w:val="%1.%2.%3.%4.%5.%6.%7."/>
      <w:lvlJc w:val="left"/>
      <w:pPr>
        <w:ind w:left="16560" w:hanging="1440"/>
      </w:pPr>
      <w:rPr>
        <w:rFonts w:ascii="Trebuchet MS" w:hAnsi="Trebuchet MS"/>
        <w:color w:val="00000A"/>
        <w:sz w:val="22"/>
      </w:rPr>
    </w:lvl>
    <w:lvl w:ilvl="7">
      <w:start w:val="1"/>
      <w:numFmt w:val="decimal"/>
      <w:lvlText w:val="%1.%2.%3.%4.%5.%6.%7.%8."/>
      <w:lvlJc w:val="left"/>
      <w:pPr>
        <w:ind w:left="19440" w:hanging="1800"/>
      </w:pPr>
      <w:rPr>
        <w:rFonts w:ascii="Trebuchet MS" w:hAnsi="Trebuchet MS"/>
        <w:color w:val="00000A"/>
        <w:sz w:val="22"/>
      </w:rPr>
    </w:lvl>
    <w:lvl w:ilvl="8">
      <w:start w:val="1"/>
      <w:numFmt w:val="decimal"/>
      <w:lvlText w:val="%1.%2.%3.%4.%5.%6.%7.%8.%9."/>
      <w:lvlJc w:val="left"/>
      <w:pPr>
        <w:ind w:left="21960" w:hanging="1800"/>
      </w:pPr>
      <w:rPr>
        <w:rFonts w:ascii="Trebuchet MS" w:hAnsi="Trebuchet MS"/>
        <w:color w:val="00000A"/>
        <w:sz w:val="22"/>
      </w:rPr>
    </w:lvl>
  </w:abstractNum>
  <w:num w:numId="1" w16cid:durableId="169756789">
    <w:abstractNumId w:val="4"/>
  </w:num>
  <w:num w:numId="2" w16cid:durableId="1236285984">
    <w:abstractNumId w:val="15"/>
  </w:num>
  <w:num w:numId="3" w16cid:durableId="238902582">
    <w:abstractNumId w:val="15"/>
  </w:num>
  <w:num w:numId="4" w16cid:durableId="646544715">
    <w:abstractNumId w:val="7"/>
  </w:num>
  <w:num w:numId="5" w16cid:durableId="850677999">
    <w:abstractNumId w:val="13"/>
  </w:num>
  <w:num w:numId="6" w16cid:durableId="61604245">
    <w:abstractNumId w:val="10"/>
  </w:num>
  <w:num w:numId="7" w16cid:durableId="590164260">
    <w:abstractNumId w:val="2"/>
  </w:num>
  <w:num w:numId="8" w16cid:durableId="530194646">
    <w:abstractNumId w:val="1"/>
  </w:num>
  <w:num w:numId="9" w16cid:durableId="1860387942">
    <w:abstractNumId w:val="5"/>
  </w:num>
  <w:num w:numId="10" w16cid:durableId="1086610706">
    <w:abstractNumId w:val="16"/>
  </w:num>
  <w:num w:numId="11" w16cid:durableId="160244335">
    <w:abstractNumId w:val="8"/>
  </w:num>
  <w:num w:numId="12" w16cid:durableId="1767339503">
    <w:abstractNumId w:val="0"/>
  </w:num>
  <w:num w:numId="13" w16cid:durableId="736127255">
    <w:abstractNumId w:val="9"/>
  </w:num>
  <w:num w:numId="14" w16cid:durableId="903102782">
    <w:abstractNumId w:val="6"/>
  </w:num>
  <w:num w:numId="15" w16cid:durableId="2066759797">
    <w:abstractNumId w:val="11"/>
  </w:num>
  <w:num w:numId="16" w16cid:durableId="1299341075">
    <w:abstractNumId w:val="12"/>
  </w:num>
  <w:num w:numId="17" w16cid:durableId="1063406991">
    <w:abstractNumId w:val="14"/>
  </w:num>
  <w:num w:numId="18" w16cid:durableId="1806656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F5"/>
    <w:rsid w:val="00005316"/>
    <w:rsid w:val="000125F0"/>
    <w:rsid w:val="000158F9"/>
    <w:rsid w:val="00015975"/>
    <w:rsid w:val="000175ED"/>
    <w:rsid w:val="00030ECA"/>
    <w:rsid w:val="000406FE"/>
    <w:rsid w:val="00054421"/>
    <w:rsid w:val="00055708"/>
    <w:rsid w:val="00057E44"/>
    <w:rsid w:val="00064418"/>
    <w:rsid w:val="000733B0"/>
    <w:rsid w:val="00091254"/>
    <w:rsid w:val="00093576"/>
    <w:rsid w:val="000B1BA9"/>
    <w:rsid w:val="000C4099"/>
    <w:rsid w:val="000D18A0"/>
    <w:rsid w:val="000E6CA1"/>
    <w:rsid w:val="001007F1"/>
    <w:rsid w:val="001308F0"/>
    <w:rsid w:val="001361E1"/>
    <w:rsid w:val="001438EB"/>
    <w:rsid w:val="00146D5B"/>
    <w:rsid w:val="00166C25"/>
    <w:rsid w:val="00167470"/>
    <w:rsid w:val="00167A13"/>
    <w:rsid w:val="0017226B"/>
    <w:rsid w:val="0018085B"/>
    <w:rsid w:val="00186E30"/>
    <w:rsid w:val="00193ED5"/>
    <w:rsid w:val="00195250"/>
    <w:rsid w:val="001B5212"/>
    <w:rsid w:val="001C7F81"/>
    <w:rsid w:val="001D7574"/>
    <w:rsid w:val="001E2949"/>
    <w:rsid w:val="001E455D"/>
    <w:rsid w:val="001F3016"/>
    <w:rsid w:val="001F3388"/>
    <w:rsid w:val="001F443D"/>
    <w:rsid w:val="001F48F5"/>
    <w:rsid w:val="00200442"/>
    <w:rsid w:val="00201E25"/>
    <w:rsid w:val="002033C7"/>
    <w:rsid w:val="00216105"/>
    <w:rsid w:val="0022121B"/>
    <w:rsid w:val="002214D3"/>
    <w:rsid w:val="00221F6B"/>
    <w:rsid w:val="002350AA"/>
    <w:rsid w:val="00240ED0"/>
    <w:rsid w:val="002430C5"/>
    <w:rsid w:val="00244BD2"/>
    <w:rsid w:val="002468B7"/>
    <w:rsid w:val="00263953"/>
    <w:rsid w:val="00292647"/>
    <w:rsid w:val="00293186"/>
    <w:rsid w:val="00294A45"/>
    <w:rsid w:val="00296DED"/>
    <w:rsid w:val="002A2FF0"/>
    <w:rsid w:val="002B2A5C"/>
    <w:rsid w:val="002C3BB1"/>
    <w:rsid w:val="002D3B52"/>
    <w:rsid w:val="002E5F7E"/>
    <w:rsid w:val="002F5F4D"/>
    <w:rsid w:val="0030465C"/>
    <w:rsid w:val="00304913"/>
    <w:rsid w:val="00306DD8"/>
    <w:rsid w:val="0031114B"/>
    <w:rsid w:val="00313C20"/>
    <w:rsid w:val="003269D9"/>
    <w:rsid w:val="003312BC"/>
    <w:rsid w:val="00332F30"/>
    <w:rsid w:val="00333F83"/>
    <w:rsid w:val="003352DC"/>
    <w:rsid w:val="003439AE"/>
    <w:rsid w:val="003464E1"/>
    <w:rsid w:val="00351B0F"/>
    <w:rsid w:val="0035312B"/>
    <w:rsid w:val="00365030"/>
    <w:rsid w:val="00366A76"/>
    <w:rsid w:val="003708EB"/>
    <w:rsid w:val="003729FE"/>
    <w:rsid w:val="003931A0"/>
    <w:rsid w:val="00396746"/>
    <w:rsid w:val="00397D23"/>
    <w:rsid w:val="003A685E"/>
    <w:rsid w:val="003C0D96"/>
    <w:rsid w:val="003C7413"/>
    <w:rsid w:val="003D0573"/>
    <w:rsid w:val="003E255C"/>
    <w:rsid w:val="003E3402"/>
    <w:rsid w:val="003F0C1A"/>
    <w:rsid w:val="003F77B9"/>
    <w:rsid w:val="00406190"/>
    <w:rsid w:val="00410915"/>
    <w:rsid w:val="004118D6"/>
    <w:rsid w:val="00412CA0"/>
    <w:rsid w:val="00413D16"/>
    <w:rsid w:val="004165EA"/>
    <w:rsid w:val="004172D0"/>
    <w:rsid w:val="004376DD"/>
    <w:rsid w:val="0044378E"/>
    <w:rsid w:val="00450727"/>
    <w:rsid w:val="00456D95"/>
    <w:rsid w:val="004612E6"/>
    <w:rsid w:val="00474C07"/>
    <w:rsid w:val="00477CCB"/>
    <w:rsid w:val="00494EF7"/>
    <w:rsid w:val="004B5330"/>
    <w:rsid w:val="004C53D8"/>
    <w:rsid w:val="004C54CB"/>
    <w:rsid w:val="004C5D2C"/>
    <w:rsid w:val="004C7068"/>
    <w:rsid w:val="004C7402"/>
    <w:rsid w:val="00502178"/>
    <w:rsid w:val="005452FA"/>
    <w:rsid w:val="005501B7"/>
    <w:rsid w:val="00554499"/>
    <w:rsid w:val="00555027"/>
    <w:rsid w:val="00572346"/>
    <w:rsid w:val="00574BA6"/>
    <w:rsid w:val="00577A0A"/>
    <w:rsid w:val="0058620A"/>
    <w:rsid w:val="005872B9"/>
    <w:rsid w:val="00593BDA"/>
    <w:rsid w:val="00596AC5"/>
    <w:rsid w:val="005A0D6A"/>
    <w:rsid w:val="005B3BC0"/>
    <w:rsid w:val="005C033F"/>
    <w:rsid w:val="005D07D2"/>
    <w:rsid w:val="005D082F"/>
    <w:rsid w:val="005E1AAA"/>
    <w:rsid w:val="005E48A3"/>
    <w:rsid w:val="005F7643"/>
    <w:rsid w:val="006035A2"/>
    <w:rsid w:val="006038A7"/>
    <w:rsid w:val="0060457D"/>
    <w:rsid w:val="0060598A"/>
    <w:rsid w:val="0061356C"/>
    <w:rsid w:val="006233FD"/>
    <w:rsid w:val="00641BE1"/>
    <w:rsid w:val="0066555F"/>
    <w:rsid w:val="00665D8B"/>
    <w:rsid w:val="00666D5F"/>
    <w:rsid w:val="00682D89"/>
    <w:rsid w:val="006878B2"/>
    <w:rsid w:val="006977BF"/>
    <w:rsid w:val="006A45B2"/>
    <w:rsid w:val="006A55D6"/>
    <w:rsid w:val="006B361C"/>
    <w:rsid w:val="006C08D4"/>
    <w:rsid w:val="006C1212"/>
    <w:rsid w:val="006C6080"/>
    <w:rsid w:val="006E6FA0"/>
    <w:rsid w:val="006F425A"/>
    <w:rsid w:val="00714987"/>
    <w:rsid w:val="007168AF"/>
    <w:rsid w:val="00727790"/>
    <w:rsid w:val="00732588"/>
    <w:rsid w:val="00733A6E"/>
    <w:rsid w:val="0073455D"/>
    <w:rsid w:val="00735814"/>
    <w:rsid w:val="0073597E"/>
    <w:rsid w:val="00741C20"/>
    <w:rsid w:val="007450EA"/>
    <w:rsid w:val="00747A91"/>
    <w:rsid w:val="00750246"/>
    <w:rsid w:val="00761161"/>
    <w:rsid w:val="00793EF7"/>
    <w:rsid w:val="007A6E11"/>
    <w:rsid w:val="007B1139"/>
    <w:rsid w:val="007B665D"/>
    <w:rsid w:val="007D3F93"/>
    <w:rsid w:val="007E69C1"/>
    <w:rsid w:val="007E7351"/>
    <w:rsid w:val="007F159E"/>
    <w:rsid w:val="007F52A7"/>
    <w:rsid w:val="007F55FF"/>
    <w:rsid w:val="007F7C55"/>
    <w:rsid w:val="008135F5"/>
    <w:rsid w:val="00816669"/>
    <w:rsid w:val="008227BD"/>
    <w:rsid w:val="008333A0"/>
    <w:rsid w:val="00850832"/>
    <w:rsid w:val="00850D19"/>
    <w:rsid w:val="008559F7"/>
    <w:rsid w:val="008638E8"/>
    <w:rsid w:val="00864167"/>
    <w:rsid w:val="0087614F"/>
    <w:rsid w:val="0088238E"/>
    <w:rsid w:val="00891D78"/>
    <w:rsid w:val="00892186"/>
    <w:rsid w:val="0089689B"/>
    <w:rsid w:val="008A03F2"/>
    <w:rsid w:val="008A34A2"/>
    <w:rsid w:val="008B2C16"/>
    <w:rsid w:val="008B469C"/>
    <w:rsid w:val="008B74F2"/>
    <w:rsid w:val="008D61C5"/>
    <w:rsid w:val="009048A6"/>
    <w:rsid w:val="00906987"/>
    <w:rsid w:val="00911F6D"/>
    <w:rsid w:val="00913957"/>
    <w:rsid w:val="00917A13"/>
    <w:rsid w:val="00942E55"/>
    <w:rsid w:val="00947600"/>
    <w:rsid w:val="00983E85"/>
    <w:rsid w:val="00996A53"/>
    <w:rsid w:val="009A2F7B"/>
    <w:rsid w:val="009A2FE5"/>
    <w:rsid w:val="009B69AB"/>
    <w:rsid w:val="009B737B"/>
    <w:rsid w:val="009C368C"/>
    <w:rsid w:val="009F6511"/>
    <w:rsid w:val="009F72AF"/>
    <w:rsid w:val="009F72B3"/>
    <w:rsid w:val="009F7C55"/>
    <w:rsid w:val="00A17973"/>
    <w:rsid w:val="00A265E2"/>
    <w:rsid w:val="00A2708F"/>
    <w:rsid w:val="00A32904"/>
    <w:rsid w:val="00A35F4B"/>
    <w:rsid w:val="00A407E9"/>
    <w:rsid w:val="00A5412D"/>
    <w:rsid w:val="00A5652C"/>
    <w:rsid w:val="00A73692"/>
    <w:rsid w:val="00A74490"/>
    <w:rsid w:val="00A76A6C"/>
    <w:rsid w:val="00A80D47"/>
    <w:rsid w:val="00A948CF"/>
    <w:rsid w:val="00AA339E"/>
    <w:rsid w:val="00AB3160"/>
    <w:rsid w:val="00AB62F5"/>
    <w:rsid w:val="00AB63EB"/>
    <w:rsid w:val="00AB7411"/>
    <w:rsid w:val="00AC2991"/>
    <w:rsid w:val="00AC54D6"/>
    <w:rsid w:val="00AC6BF4"/>
    <w:rsid w:val="00AD3822"/>
    <w:rsid w:val="00AE5EB5"/>
    <w:rsid w:val="00AE7A5A"/>
    <w:rsid w:val="00B00FA4"/>
    <w:rsid w:val="00B025D6"/>
    <w:rsid w:val="00B025E0"/>
    <w:rsid w:val="00B06A4C"/>
    <w:rsid w:val="00B124C7"/>
    <w:rsid w:val="00B15180"/>
    <w:rsid w:val="00B17945"/>
    <w:rsid w:val="00B21907"/>
    <w:rsid w:val="00B23428"/>
    <w:rsid w:val="00B35676"/>
    <w:rsid w:val="00B37497"/>
    <w:rsid w:val="00B444F1"/>
    <w:rsid w:val="00B465C8"/>
    <w:rsid w:val="00B664BD"/>
    <w:rsid w:val="00B87A0B"/>
    <w:rsid w:val="00B912D6"/>
    <w:rsid w:val="00BA0546"/>
    <w:rsid w:val="00BA2A46"/>
    <w:rsid w:val="00BB67DC"/>
    <w:rsid w:val="00BC398B"/>
    <w:rsid w:val="00BD47E0"/>
    <w:rsid w:val="00BD7D29"/>
    <w:rsid w:val="00C16CA3"/>
    <w:rsid w:val="00C34976"/>
    <w:rsid w:val="00C54962"/>
    <w:rsid w:val="00C56DEC"/>
    <w:rsid w:val="00C6578D"/>
    <w:rsid w:val="00C65934"/>
    <w:rsid w:val="00C662F4"/>
    <w:rsid w:val="00C735A7"/>
    <w:rsid w:val="00C80D51"/>
    <w:rsid w:val="00C831FE"/>
    <w:rsid w:val="00C83475"/>
    <w:rsid w:val="00C859A3"/>
    <w:rsid w:val="00C967C1"/>
    <w:rsid w:val="00CA2C78"/>
    <w:rsid w:val="00CB1B55"/>
    <w:rsid w:val="00CD4132"/>
    <w:rsid w:val="00CD4766"/>
    <w:rsid w:val="00CF31BC"/>
    <w:rsid w:val="00CF5FE8"/>
    <w:rsid w:val="00CF73B5"/>
    <w:rsid w:val="00D069B8"/>
    <w:rsid w:val="00D359E6"/>
    <w:rsid w:val="00D41D0E"/>
    <w:rsid w:val="00D60597"/>
    <w:rsid w:val="00D61AD8"/>
    <w:rsid w:val="00D65F45"/>
    <w:rsid w:val="00D71685"/>
    <w:rsid w:val="00DA0549"/>
    <w:rsid w:val="00DC0448"/>
    <w:rsid w:val="00DC24BE"/>
    <w:rsid w:val="00DC2A69"/>
    <w:rsid w:val="00DC7310"/>
    <w:rsid w:val="00DD1D3D"/>
    <w:rsid w:val="00DE089D"/>
    <w:rsid w:val="00DE175A"/>
    <w:rsid w:val="00DE294D"/>
    <w:rsid w:val="00DE336A"/>
    <w:rsid w:val="00DE639B"/>
    <w:rsid w:val="00DF29A3"/>
    <w:rsid w:val="00DF3AB9"/>
    <w:rsid w:val="00E00E4B"/>
    <w:rsid w:val="00E06352"/>
    <w:rsid w:val="00E06DF3"/>
    <w:rsid w:val="00E13195"/>
    <w:rsid w:val="00E1668B"/>
    <w:rsid w:val="00E343A2"/>
    <w:rsid w:val="00E43E28"/>
    <w:rsid w:val="00E45341"/>
    <w:rsid w:val="00E55D9F"/>
    <w:rsid w:val="00E65111"/>
    <w:rsid w:val="00E70654"/>
    <w:rsid w:val="00E742EA"/>
    <w:rsid w:val="00E819A8"/>
    <w:rsid w:val="00E976C4"/>
    <w:rsid w:val="00EB00AD"/>
    <w:rsid w:val="00EC4562"/>
    <w:rsid w:val="00ED182E"/>
    <w:rsid w:val="00EF5286"/>
    <w:rsid w:val="00F02C90"/>
    <w:rsid w:val="00F13827"/>
    <w:rsid w:val="00F173B1"/>
    <w:rsid w:val="00F31069"/>
    <w:rsid w:val="00F36BE2"/>
    <w:rsid w:val="00F56FE9"/>
    <w:rsid w:val="00F71288"/>
    <w:rsid w:val="00F73EB8"/>
    <w:rsid w:val="00F80A4B"/>
    <w:rsid w:val="00F81F24"/>
    <w:rsid w:val="00F90C24"/>
    <w:rsid w:val="00F95A01"/>
    <w:rsid w:val="00FA0CEF"/>
    <w:rsid w:val="00FA2931"/>
    <w:rsid w:val="00FA2DF0"/>
    <w:rsid w:val="00FA359B"/>
    <w:rsid w:val="00FA673C"/>
    <w:rsid w:val="00FB34CF"/>
    <w:rsid w:val="00FB3AC4"/>
    <w:rsid w:val="00FC2470"/>
    <w:rsid w:val="00FD15A0"/>
    <w:rsid w:val="00FD2E1E"/>
    <w:rsid w:val="00FE5CAC"/>
    <w:rsid w:val="00FE7E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26D5"/>
  <w15:docId w15:val="{0456965E-5FC5-4C14-B8E4-27CA3B7B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88"/>
  </w:style>
  <w:style w:type="paragraph" w:styleId="Heading1">
    <w:name w:val="heading 1"/>
    <w:aliases w:val="Appendix"/>
    <w:basedOn w:val="Normal"/>
    <w:next w:val="Normal"/>
    <w:link w:val="Heading1Char"/>
    <w:qFormat/>
    <w:rsid w:val="00450727"/>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qFormat/>
    <w:rsid w:val="00450727"/>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Antraste 3,Antraste 31,Antraste 32,Antraste 33,Antraste 34,Antraste 35,Antraste 36,Antraste 37,H3,Section Header3,Sub-Clause Paragraph"/>
    <w:basedOn w:val="Normal"/>
    <w:next w:val="Normal"/>
    <w:link w:val="Heading3Char"/>
    <w:qFormat/>
    <w:rsid w:val="00450727"/>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qFormat/>
    <w:rsid w:val="00450727"/>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Char12"/>
    <w:basedOn w:val="Normal"/>
    <w:next w:val="Normal"/>
    <w:link w:val="Heading5Char"/>
    <w:qFormat/>
    <w:rsid w:val="00450727"/>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450727"/>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450727"/>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450727"/>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450727"/>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Use Case List Paragraph,Numbering,ERP-List Paragraph,List Paragraph11,List Paragraph111,Paragraph,List not in Table,Bullet 1,Bullet,Lentele,Bul"/>
    <w:basedOn w:val="Normal"/>
    <w:link w:val="ListParagraphChar"/>
    <w:uiPriority w:val="34"/>
    <w:qFormat/>
    <w:rsid w:val="001007F1"/>
    <w:pPr>
      <w:spacing w:after="0" w:line="276" w:lineRule="auto"/>
      <w:ind w:left="720"/>
      <w:contextualSpacing/>
    </w:pPr>
    <w:rPr>
      <w:rFonts w:ascii="Arial" w:eastAsia="Arial" w:hAnsi="Arial" w:cs="Arial"/>
      <w:color w:val="000000"/>
      <w:lang w:eastAsia="lt-LT"/>
    </w:rPr>
  </w:style>
  <w:style w:type="character" w:styleId="Hyperlink">
    <w:name w:val="Hyperlink"/>
    <w:basedOn w:val="DefaultParagraphFont"/>
    <w:uiPriority w:val="99"/>
    <w:unhideWhenUsed/>
    <w:rsid w:val="001007F1"/>
    <w:rPr>
      <w:color w:val="0563C1" w:themeColor="hyperlink"/>
      <w:u w:val="single"/>
    </w:rPr>
  </w:style>
  <w:style w:type="paragraph" w:styleId="NormalWeb">
    <w:name w:val="Normal (Web)"/>
    <w:basedOn w:val="Normal"/>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ListParagraph"/>
    <w:uiPriority w:val="34"/>
    <w:locked/>
    <w:rsid w:val="001007F1"/>
    <w:rPr>
      <w:rFonts w:ascii="Arial" w:eastAsia="Arial" w:hAnsi="Arial" w:cs="Arial"/>
      <w:color w:val="000000"/>
      <w:lang w:eastAsia="lt-LT"/>
    </w:rPr>
  </w:style>
  <w:style w:type="table" w:styleId="TableGrid">
    <w:name w:val="Table Grid"/>
    <w:basedOn w:val="TableNormal"/>
    <w:uiPriority w:val="59"/>
    <w:rsid w:val="0010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basedOn w:val="DefaultParagraphFont"/>
    <w:link w:val="Heading1"/>
    <w:rsid w:val="00450727"/>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450727"/>
    <w:rPr>
      <w:rFonts w:ascii="Times New Roman" w:eastAsia="Times New Roman" w:hAnsi="Times New Roman" w:cs="Times New Roman"/>
      <w:sz w:val="24"/>
      <w:szCs w:val="20"/>
      <w:lang w:eastAsia="lt-LT"/>
    </w:rPr>
  </w:style>
  <w:style w:type="character" w:customStyle="1" w:styleId="Heading3Char">
    <w:name w:val="Heading 3 Char"/>
    <w:aliases w:val="Antraste 3 Char,Antraste 31 Char,Antraste 32 Char,Antraste 33 Char,Antraste 34 Char,Antraste 35 Char,Antraste 36 Char,Antraste 37 Char,H3 Char,Section Header3 Char,Sub-Clause Paragraph Char"/>
    <w:basedOn w:val="DefaultParagraphFont"/>
    <w:link w:val="Heading3"/>
    <w:rsid w:val="00450727"/>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450727"/>
    <w:rPr>
      <w:rFonts w:ascii="Times New Roman" w:eastAsia="Times New Roman" w:hAnsi="Times New Roman" w:cs="Times New Roman"/>
      <w:b/>
      <w:sz w:val="44"/>
      <w:szCs w:val="20"/>
      <w:lang w:eastAsia="lt-LT"/>
    </w:rPr>
  </w:style>
  <w:style w:type="character" w:customStyle="1" w:styleId="Heading5Char">
    <w:name w:val="Heading 5 Char"/>
    <w:aliases w:val=" Char12 Char,Char12 Char"/>
    <w:basedOn w:val="DefaultParagraphFont"/>
    <w:link w:val="Heading5"/>
    <w:rsid w:val="00450727"/>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450727"/>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450727"/>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450727"/>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450727"/>
    <w:rPr>
      <w:rFonts w:ascii="Times New Roman" w:eastAsia="Times New Roman" w:hAnsi="Times New Roman" w:cs="Times New Roman"/>
      <w:sz w:val="40"/>
      <w:szCs w:val="20"/>
      <w:lang w:eastAsia="lt-LT"/>
    </w:rPr>
  </w:style>
  <w:style w:type="paragraph" w:styleId="Header">
    <w:name w:val="header"/>
    <w:basedOn w:val="Normal"/>
    <w:link w:val="HeaderChar"/>
    <w:rsid w:val="00450727"/>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450727"/>
    <w:rPr>
      <w:rFonts w:ascii="Times New Roman" w:eastAsia="Times New Roman" w:hAnsi="Times New Roman" w:cs="Times New Roman"/>
      <w:sz w:val="24"/>
      <w:szCs w:val="20"/>
    </w:rPr>
  </w:style>
  <w:style w:type="character" w:styleId="CommentReference">
    <w:name w:val="annotation reference"/>
    <w:semiHidden/>
    <w:rsid w:val="005C033F"/>
    <w:rPr>
      <w:sz w:val="16"/>
      <w:szCs w:val="16"/>
    </w:rPr>
  </w:style>
  <w:style w:type="paragraph" w:styleId="CommentText">
    <w:name w:val="annotation text"/>
    <w:basedOn w:val="Normal"/>
    <w:link w:val="CommentTextChar"/>
    <w:semiHidden/>
    <w:rsid w:val="005C033F"/>
    <w:pPr>
      <w:spacing w:before="120" w:after="120" w:line="240" w:lineRule="auto"/>
    </w:pPr>
    <w:rPr>
      <w:rFonts w:ascii="Arial" w:eastAsia="Times New Roman" w:hAnsi="Arial" w:cs="Times New Roman"/>
      <w:snapToGrid w:val="0"/>
      <w:sz w:val="20"/>
      <w:szCs w:val="20"/>
      <w:lang w:val="sv-SE" w:eastAsia="lt-LT"/>
    </w:rPr>
  </w:style>
  <w:style w:type="character" w:customStyle="1" w:styleId="CommentTextChar">
    <w:name w:val="Comment Text Char"/>
    <w:basedOn w:val="DefaultParagraphFont"/>
    <w:link w:val="CommentText"/>
    <w:semiHidden/>
    <w:rsid w:val="005C033F"/>
    <w:rPr>
      <w:rFonts w:ascii="Arial" w:eastAsia="Times New Roman" w:hAnsi="Arial" w:cs="Times New Roman"/>
      <w:snapToGrid w:val="0"/>
      <w:sz w:val="20"/>
      <w:szCs w:val="20"/>
      <w:lang w:val="sv-SE" w:eastAsia="lt-LT"/>
    </w:rPr>
  </w:style>
  <w:style w:type="paragraph" w:styleId="BalloonText">
    <w:name w:val="Balloon Text"/>
    <w:basedOn w:val="Normal"/>
    <w:link w:val="BalloonTextChar"/>
    <w:uiPriority w:val="99"/>
    <w:semiHidden/>
    <w:unhideWhenUsed/>
    <w:rsid w:val="005C0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33F"/>
    <w:rPr>
      <w:rFonts w:ascii="Segoe UI" w:hAnsi="Segoe UI" w:cs="Segoe UI"/>
      <w:sz w:val="18"/>
      <w:szCs w:val="18"/>
    </w:rPr>
  </w:style>
  <w:style w:type="character" w:customStyle="1" w:styleId="ListParagraphChar1">
    <w:name w:val="List Paragraph Char1"/>
    <w:aliases w:val="Buletai Char1,Bullet EY Char1,List Paragraph21 Char1,List Paragraph1 Char1,List Paragraph2 Char1,lp1 Char1,Use Case List Paragraph Char1,Numbering Char1,ERP-List Paragraph Char1,List Paragraph11 Char1,List Paragraph111 Char,Bul Char"/>
    <w:basedOn w:val="DefaultParagraphFont"/>
    <w:uiPriority w:val="34"/>
    <w:locked/>
    <w:rsid w:val="003F0C1A"/>
    <w:rPr>
      <w:rFonts w:ascii="Times New Roman" w:hAnsi="Times New Roman"/>
      <w:sz w:val="24"/>
      <w:szCs w:val="24"/>
    </w:rPr>
  </w:style>
  <w:style w:type="paragraph" w:styleId="BodyTextIndent">
    <w:name w:val="Body Text Indent"/>
    <w:basedOn w:val="Normal"/>
    <w:link w:val="BodyTextIndentChar"/>
    <w:semiHidden/>
    <w:rsid w:val="00864167"/>
    <w:pPr>
      <w:spacing w:after="0" w:line="240" w:lineRule="auto"/>
      <w:ind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864167"/>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rsid w:val="00864167"/>
    <w:pPr>
      <w:spacing w:after="0" w:line="240" w:lineRule="auto"/>
    </w:pPr>
    <w:rPr>
      <w:rFonts w:ascii="Times New Roman" w:eastAsia="Times New Roman" w:hAnsi="Times New Roman" w:cs="Times New Roman"/>
      <w:sz w:val="20"/>
      <w:szCs w:val="20"/>
      <w:lang w:eastAsia="x-none"/>
    </w:rPr>
  </w:style>
  <w:style w:type="character" w:customStyle="1" w:styleId="FootnoteTextChar">
    <w:name w:val="Footnote Text Char"/>
    <w:basedOn w:val="DefaultParagraphFont"/>
    <w:link w:val="FootnoteText"/>
    <w:uiPriority w:val="99"/>
    <w:rsid w:val="00864167"/>
    <w:rPr>
      <w:rFonts w:ascii="Times New Roman" w:eastAsia="Times New Roman" w:hAnsi="Times New Roman" w:cs="Times New Roman"/>
      <w:sz w:val="20"/>
      <w:szCs w:val="20"/>
      <w:lang w:eastAsia="x-none"/>
    </w:rPr>
  </w:style>
  <w:style w:type="character" w:styleId="FootnoteReference">
    <w:name w:val="footnote reference"/>
    <w:rsid w:val="00864167"/>
    <w:rPr>
      <w:vertAlign w:val="superscript"/>
    </w:rPr>
  </w:style>
  <w:style w:type="paragraph" w:styleId="Footer">
    <w:name w:val="footer"/>
    <w:basedOn w:val="Normal"/>
    <w:link w:val="FooterChar"/>
    <w:uiPriority w:val="99"/>
    <w:semiHidden/>
    <w:unhideWhenUsed/>
    <w:rsid w:val="00A5412D"/>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5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388723">
      <w:bodyDiv w:val="1"/>
      <w:marLeft w:val="0"/>
      <w:marRight w:val="0"/>
      <w:marTop w:val="0"/>
      <w:marBottom w:val="0"/>
      <w:divBdr>
        <w:top w:val="none" w:sz="0" w:space="0" w:color="auto"/>
        <w:left w:val="none" w:sz="0" w:space="0" w:color="auto"/>
        <w:bottom w:val="none" w:sz="0" w:space="0" w:color="auto"/>
        <w:right w:val="none" w:sz="0" w:space="0" w:color="auto"/>
      </w:divBdr>
    </w:div>
    <w:div w:id="822158991">
      <w:bodyDiv w:val="1"/>
      <w:marLeft w:val="0"/>
      <w:marRight w:val="0"/>
      <w:marTop w:val="0"/>
      <w:marBottom w:val="0"/>
      <w:divBdr>
        <w:top w:val="none" w:sz="0" w:space="0" w:color="auto"/>
        <w:left w:val="none" w:sz="0" w:space="0" w:color="auto"/>
        <w:bottom w:val="none" w:sz="0" w:space="0" w:color="auto"/>
        <w:right w:val="none" w:sz="0" w:space="0" w:color="auto"/>
      </w:divBdr>
    </w:div>
    <w:div w:id="1271430161">
      <w:bodyDiv w:val="1"/>
      <w:marLeft w:val="0"/>
      <w:marRight w:val="0"/>
      <w:marTop w:val="0"/>
      <w:marBottom w:val="0"/>
      <w:divBdr>
        <w:top w:val="none" w:sz="0" w:space="0" w:color="auto"/>
        <w:left w:val="none" w:sz="0" w:space="0" w:color="auto"/>
        <w:bottom w:val="none" w:sz="0" w:space="0" w:color="auto"/>
        <w:right w:val="none" w:sz="0" w:space="0" w:color="auto"/>
      </w:divBdr>
    </w:div>
    <w:div w:id="1690915185">
      <w:bodyDiv w:val="1"/>
      <w:marLeft w:val="0"/>
      <w:marRight w:val="0"/>
      <w:marTop w:val="0"/>
      <w:marBottom w:val="0"/>
      <w:divBdr>
        <w:top w:val="none" w:sz="0" w:space="0" w:color="auto"/>
        <w:left w:val="none" w:sz="0" w:space="0" w:color="auto"/>
        <w:bottom w:val="none" w:sz="0" w:space="0" w:color="auto"/>
        <w:right w:val="none" w:sz="0" w:space="0" w:color="auto"/>
      </w:divBdr>
    </w:div>
    <w:div w:id="2016807619">
      <w:bodyDiv w:val="1"/>
      <w:marLeft w:val="0"/>
      <w:marRight w:val="0"/>
      <w:marTop w:val="0"/>
      <w:marBottom w:val="0"/>
      <w:divBdr>
        <w:top w:val="none" w:sz="0" w:space="0" w:color="auto"/>
        <w:left w:val="none" w:sz="0" w:space="0" w:color="auto"/>
        <w:bottom w:val="none" w:sz="0" w:space="0" w:color="auto"/>
        <w:right w:val="none" w:sz="0" w:space="0" w:color="auto"/>
      </w:divBdr>
      <w:divsChild>
        <w:div w:id="1657341852">
          <w:marLeft w:val="0"/>
          <w:marRight w:val="0"/>
          <w:marTop w:val="0"/>
          <w:marBottom w:val="0"/>
          <w:divBdr>
            <w:top w:val="none" w:sz="0" w:space="0" w:color="auto"/>
            <w:left w:val="none" w:sz="0" w:space="0" w:color="auto"/>
            <w:bottom w:val="none" w:sz="0" w:space="0" w:color="auto"/>
            <w:right w:val="none" w:sz="0" w:space="0" w:color="auto"/>
          </w:divBdr>
          <w:divsChild>
            <w:div w:id="9836558">
              <w:marLeft w:val="0"/>
              <w:marRight w:val="0"/>
              <w:marTop w:val="0"/>
              <w:marBottom w:val="0"/>
              <w:divBdr>
                <w:top w:val="none" w:sz="0" w:space="0" w:color="auto"/>
                <w:left w:val="none" w:sz="0" w:space="0" w:color="auto"/>
                <w:bottom w:val="none" w:sz="0" w:space="0" w:color="auto"/>
                <w:right w:val="none" w:sz="0" w:space="0" w:color="auto"/>
              </w:divBdr>
              <w:divsChild>
                <w:div w:id="9040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url?sa=t&amp;rct=j&amp;q=&amp;esrc=s&amp;source=web&amp;cd=1&amp;cad=rja&amp;uact=8&amp;ved=0ahUKEwie2uO1zYjXAhUJMhoKHUY6COgQFggsMAA&amp;url=https%3A%2F%2Fnetbank.nordea.lt%2F&amp;usg=AOvVaw0w3TXM8xmsq1TjU3LwQRH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8" ma:contentTypeDescription="Kurkite naują dokumentą." ma:contentTypeScope="" ma:versionID="0d380c13169f073273a34d78e8f165b1">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2447a61521755b2f979e724c28a15bf"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3AAC3-9E62-43AB-BE67-CA4B659F2330}">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2.xml><?xml version="1.0" encoding="utf-8"?>
<ds:datastoreItem xmlns:ds="http://schemas.openxmlformats.org/officeDocument/2006/customXml" ds:itemID="{79F7A7FC-41B6-4D52-862E-E21FCB379F56}">
  <ds:schemaRefs>
    <ds:schemaRef ds:uri="http://schemas.microsoft.com/sharepoint/v3/contenttype/forms"/>
  </ds:schemaRefs>
</ds:datastoreItem>
</file>

<file path=customXml/itemProps3.xml><?xml version="1.0" encoding="utf-8"?>
<ds:datastoreItem xmlns:ds="http://schemas.openxmlformats.org/officeDocument/2006/customXml" ds:itemID="{F05FAE2C-4435-4360-B7E7-CBE61AEAD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BF5B3-BE89-49D0-B9E3-C525B31C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8</Pages>
  <Words>11689</Words>
  <Characters>6663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Peleckaitė</dc:creator>
  <cp:lastModifiedBy>Dalia Riaubienė | Diamedica</cp:lastModifiedBy>
  <cp:revision>100</cp:revision>
  <cp:lastPrinted>2023-05-15T08:51:00Z</cp:lastPrinted>
  <dcterms:created xsi:type="dcterms:W3CDTF">2023-05-15T10:44:00Z</dcterms:created>
  <dcterms:modified xsi:type="dcterms:W3CDTF">2024-10-09T05:36:00Z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y fmtid="{D5CDD505-2E9C-101B-9397-08002B2CF9AE}" pid="3" name="MediaServiceImageTags">
    <vt:lpwstr/>
  </property>
</Properties>
</file>