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0845E" w14:textId="77777777" w:rsidR="00992EFD" w:rsidRPr="001B62BF" w:rsidRDefault="00992EFD" w:rsidP="00892B13">
      <w:pPr>
        <w:pStyle w:val="Stilius5"/>
        <w:outlineLvl w:val="0"/>
        <w:rPr>
          <w:sz w:val="24"/>
          <w:szCs w:val="24"/>
        </w:rPr>
      </w:pPr>
    </w:p>
    <w:p w14:paraId="1254496F" w14:textId="77777777" w:rsidR="00A455CB" w:rsidRPr="001B62BF" w:rsidRDefault="00A455CB" w:rsidP="00892B13">
      <w:pPr>
        <w:pStyle w:val="Stilius5"/>
        <w:outlineLvl w:val="0"/>
        <w:rPr>
          <w:sz w:val="24"/>
          <w:szCs w:val="24"/>
        </w:rPr>
      </w:pPr>
      <w:r w:rsidRPr="001B62BF">
        <w:rPr>
          <w:sz w:val="24"/>
          <w:szCs w:val="24"/>
        </w:rPr>
        <w:t>STATYBOS RANGOS SUTARTIS Nr. _________</w:t>
      </w:r>
    </w:p>
    <w:p w14:paraId="4691D0E9" w14:textId="77777777" w:rsidR="005C4317" w:rsidRPr="001B62BF" w:rsidRDefault="005C4317" w:rsidP="00892B13">
      <w:pPr>
        <w:jc w:val="center"/>
        <w:outlineLvl w:val="0"/>
        <w:rPr>
          <w:rFonts w:ascii="Times New Roman" w:hAnsi="Times New Roman"/>
          <w:sz w:val="24"/>
          <w:szCs w:val="24"/>
        </w:rPr>
      </w:pPr>
    </w:p>
    <w:p w14:paraId="50871743" w14:textId="77777777" w:rsidR="002D267E" w:rsidRPr="001B62BF" w:rsidRDefault="002D267E" w:rsidP="00892B13">
      <w:pPr>
        <w:rPr>
          <w:rFonts w:ascii="Times New Roman" w:hAnsi="Times New Roman"/>
          <w:sz w:val="24"/>
          <w:szCs w:val="24"/>
        </w:rPr>
      </w:pPr>
    </w:p>
    <w:p w14:paraId="69944ED6" w14:textId="2BD22395" w:rsidR="00A455CB" w:rsidRPr="001B62BF" w:rsidRDefault="005C6363" w:rsidP="00892B13">
      <w:pPr>
        <w:jc w:val="both"/>
        <w:rPr>
          <w:rFonts w:ascii="Times New Roman" w:hAnsi="Times New Roman"/>
          <w:sz w:val="24"/>
          <w:szCs w:val="24"/>
        </w:rPr>
      </w:pPr>
      <w:r>
        <w:rPr>
          <w:rFonts w:ascii="Times New Roman" w:hAnsi="Times New Roman"/>
          <w:sz w:val="24"/>
          <w:szCs w:val="24"/>
        </w:rPr>
        <w:t>Juodšilių „Šilo“ gimnazija</w:t>
      </w:r>
      <w:r w:rsidR="002C0EF0" w:rsidRPr="001B62BF">
        <w:rPr>
          <w:rFonts w:ascii="Times New Roman" w:hAnsi="Times New Roman"/>
          <w:sz w:val="24"/>
          <w:szCs w:val="24"/>
        </w:rPr>
        <w:t xml:space="preserve">, </w:t>
      </w:r>
      <w:r w:rsidR="002D267E" w:rsidRPr="001B62BF">
        <w:rPr>
          <w:rFonts w:ascii="Times New Roman" w:hAnsi="Times New Roman"/>
          <w:sz w:val="24"/>
          <w:szCs w:val="24"/>
        </w:rPr>
        <w:t xml:space="preserve">atstovaujama </w:t>
      </w:r>
      <w:r w:rsidRPr="005C6363">
        <w:rPr>
          <w:rFonts w:ascii="Times New Roman" w:hAnsi="Times New Roman"/>
          <w:sz w:val="24"/>
          <w:szCs w:val="24"/>
        </w:rPr>
        <w:t>dir</w:t>
      </w:r>
      <w:r>
        <w:rPr>
          <w:rFonts w:ascii="Times New Roman" w:hAnsi="Times New Roman"/>
          <w:sz w:val="24"/>
          <w:szCs w:val="24"/>
        </w:rPr>
        <w:t xml:space="preserve">ektorės Rasos </w:t>
      </w:r>
      <w:proofErr w:type="spellStart"/>
      <w:r>
        <w:rPr>
          <w:rFonts w:ascii="Times New Roman" w:hAnsi="Times New Roman"/>
          <w:sz w:val="24"/>
          <w:szCs w:val="24"/>
        </w:rPr>
        <w:t>Agintienės</w:t>
      </w:r>
      <w:proofErr w:type="spellEnd"/>
      <w:r w:rsidR="002D267E" w:rsidRPr="001B62BF">
        <w:rPr>
          <w:rFonts w:ascii="Times New Roman" w:hAnsi="Times New Roman"/>
          <w:sz w:val="24"/>
          <w:szCs w:val="24"/>
        </w:rPr>
        <w:t>, veikiančio (-</w:t>
      </w:r>
      <w:proofErr w:type="spellStart"/>
      <w:r w:rsidR="002D267E" w:rsidRPr="001B62BF">
        <w:rPr>
          <w:rFonts w:ascii="Times New Roman" w:hAnsi="Times New Roman"/>
          <w:sz w:val="24"/>
          <w:szCs w:val="24"/>
        </w:rPr>
        <w:t>ios</w:t>
      </w:r>
      <w:proofErr w:type="spellEnd"/>
      <w:r w:rsidR="002D267E" w:rsidRPr="001B62BF">
        <w:rPr>
          <w:rFonts w:ascii="Times New Roman" w:hAnsi="Times New Roman"/>
          <w:sz w:val="24"/>
          <w:szCs w:val="24"/>
        </w:rPr>
        <w:t xml:space="preserve">) pagal </w:t>
      </w:r>
      <w:r w:rsidRPr="005C6363">
        <w:rPr>
          <w:rFonts w:ascii="Times New Roman" w:hAnsi="Times New Roman"/>
          <w:sz w:val="24"/>
          <w:szCs w:val="24"/>
        </w:rPr>
        <w:t>gimnazijos nuostatus</w:t>
      </w:r>
      <w:r w:rsidR="002D267E" w:rsidRPr="001B62BF">
        <w:rPr>
          <w:rFonts w:ascii="Times New Roman" w:hAnsi="Times New Roman"/>
          <w:sz w:val="24"/>
          <w:szCs w:val="24"/>
        </w:rPr>
        <w:t xml:space="preserve">, (toliau </w:t>
      </w:r>
      <w:r w:rsidR="00492831" w:rsidRPr="001B62BF">
        <w:rPr>
          <w:rFonts w:ascii="Times New Roman" w:hAnsi="Times New Roman"/>
          <w:sz w:val="24"/>
          <w:szCs w:val="24"/>
        </w:rPr>
        <w:t>–</w:t>
      </w:r>
      <w:r w:rsidR="002D267E" w:rsidRPr="001B62BF">
        <w:rPr>
          <w:rFonts w:ascii="Times New Roman" w:hAnsi="Times New Roman"/>
          <w:sz w:val="24"/>
          <w:szCs w:val="24"/>
        </w:rPr>
        <w:t xml:space="preserve"> Užsakovas) ir </w:t>
      </w:r>
      <w:r w:rsidR="00B05C04">
        <w:rPr>
          <w:rFonts w:ascii="Times New Roman" w:hAnsi="Times New Roman"/>
          <w:sz w:val="24"/>
          <w:szCs w:val="24"/>
        </w:rPr>
        <w:t>U</w:t>
      </w:r>
      <w:r>
        <w:rPr>
          <w:rFonts w:ascii="Times New Roman" w:hAnsi="Times New Roman"/>
          <w:sz w:val="24"/>
          <w:szCs w:val="24"/>
        </w:rPr>
        <w:t>AB</w:t>
      </w:r>
      <w:r w:rsidR="00B05C04">
        <w:rPr>
          <w:rFonts w:ascii="Times New Roman" w:hAnsi="Times New Roman"/>
          <w:sz w:val="24"/>
          <w:szCs w:val="24"/>
        </w:rPr>
        <w:t xml:space="preserve"> „</w:t>
      </w:r>
      <w:proofErr w:type="spellStart"/>
      <w:r w:rsidR="00B05C04">
        <w:rPr>
          <w:rFonts w:ascii="Times New Roman" w:hAnsi="Times New Roman"/>
          <w:sz w:val="24"/>
          <w:szCs w:val="24"/>
        </w:rPr>
        <w:t>Rimosta</w:t>
      </w:r>
      <w:proofErr w:type="spellEnd"/>
      <w:r w:rsidR="00B05C04">
        <w:rPr>
          <w:rFonts w:ascii="Times New Roman" w:hAnsi="Times New Roman"/>
          <w:sz w:val="24"/>
          <w:szCs w:val="24"/>
        </w:rPr>
        <w:t>“</w:t>
      </w:r>
      <w:r w:rsidR="002D267E" w:rsidRPr="001B62BF">
        <w:rPr>
          <w:rFonts w:ascii="Times New Roman" w:hAnsi="Times New Roman"/>
          <w:sz w:val="24"/>
          <w:szCs w:val="24"/>
        </w:rPr>
        <w:t xml:space="preserve">, atstovaujama </w:t>
      </w:r>
      <w:r>
        <w:rPr>
          <w:rFonts w:ascii="Times New Roman" w:hAnsi="Times New Roman"/>
          <w:sz w:val="24"/>
          <w:szCs w:val="24"/>
        </w:rPr>
        <w:t>direktoriaus</w:t>
      </w:r>
      <w:r w:rsidR="00B05C04">
        <w:rPr>
          <w:rFonts w:ascii="Times New Roman" w:hAnsi="Times New Roman"/>
          <w:sz w:val="24"/>
          <w:szCs w:val="24"/>
        </w:rPr>
        <w:t xml:space="preserve"> Rimo Mikulėno, </w:t>
      </w:r>
      <w:r w:rsidR="002D267E" w:rsidRPr="001B62BF">
        <w:rPr>
          <w:rFonts w:ascii="Times New Roman" w:hAnsi="Times New Roman"/>
          <w:sz w:val="24"/>
          <w:szCs w:val="24"/>
        </w:rPr>
        <w:t>veikiančio (-</w:t>
      </w:r>
      <w:proofErr w:type="spellStart"/>
      <w:r w:rsidR="002D267E" w:rsidRPr="001B62BF">
        <w:rPr>
          <w:rFonts w:ascii="Times New Roman" w:hAnsi="Times New Roman"/>
          <w:sz w:val="24"/>
          <w:szCs w:val="24"/>
        </w:rPr>
        <w:t>ios</w:t>
      </w:r>
      <w:proofErr w:type="spellEnd"/>
      <w:r w:rsidR="002D267E" w:rsidRPr="001B62BF">
        <w:rPr>
          <w:rFonts w:ascii="Times New Roman" w:hAnsi="Times New Roman"/>
          <w:sz w:val="24"/>
          <w:szCs w:val="24"/>
        </w:rPr>
        <w:t xml:space="preserve">) pagal </w:t>
      </w:r>
      <w:r w:rsidR="00C5435B">
        <w:rPr>
          <w:rFonts w:ascii="Times New Roman" w:hAnsi="Times New Roman"/>
          <w:sz w:val="24"/>
          <w:szCs w:val="24"/>
        </w:rPr>
        <w:t>įmonės įstatus</w:t>
      </w:r>
      <w:r w:rsidR="002D267E" w:rsidRPr="001B62BF">
        <w:rPr>
          <w:rFonts w:ascii="Times New Roman" w:hAnsi="Times New Roman"/>
          <w:sz w:val="24"/>
          <w:szCs w:val="24"/>
        </w:rPr>
        <w:t xml:space="preserve">, (toliau </w:t>
      </w:r>
      <w:r w:rsidR="00492831" w:rsidRPr="001B62BF">
        <w:rPr>
          <w:rFonts w:ascii="Times New Roman" w:hAnsi="Times New Roman"/>
          <w:sz w:val="24"/>
          <w:szCs w:val="24"/>
        </w:rPr>
        <w:t>–</w:t>
      </w:r>
      <w:r w:rsidR="002D267E" w:rsidRPr="001B62BF">
        <w:rPr>
          <w:rFonts w:ascii="Times New Roman" w:hAnsi="Times New Roman"/>
          <w:sz w:val="24"/>
          <w:szCs w:val="24"/>
        </w:rPr>
        <w:t xml:space="preserve"> Rangovas), ir toliau kartu vadinami Šalimis, o kiekvienas atskirai – Šalimi, sudarė šią Statybos rangos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2"/>
        <w:gridCol w:w="4603"/>
        <w:gridCol w:w="4288"/>
      </w:tblGrid>
      <w:tr w:rsidR="001B62BF" w:rsidRPr="001B62BF" w14:paraId="3EAD9124" w14:textId="77777777" w:rsidTr="00DB5440">
        <w:tc>
          <w:tcPr>
            <w:tcW w:w="9923" w:type="dxa"/>
            <w:gridSpan w:val="3"/>
            <w:tcBorders>
              <w:top w:val="nil"/>
              <w:left w:val="nil"/>
              <w:bottom w:val="nil"/>
              <w:right w:val="nil"/>
            </w:tcBorders>
          </w:tcPr>
          <w:p w14:paraId="79A15E5A" w14:textId="77777777" w:rsidR="00A455CB" w:rsidRPr="001B62BF" w:rsidRDefault="00A455CB" w:rsidP="009E2906">
            <w:pPr>
              <w:pStyle w:val="Stilius1"/>
            </w:pPr>
            <w:r w:rsidRPr="001B62BF">
              <w:t>SĄVOKOS</w:t>
            </w:r>
          </w:p>
        </w:tc>
      </w:tr>
      <w:tr w:rsidR="001B62BF" w:rsidRPr="001B62BF" w14:paraId="114DADD2" w14:textId="77777777" w:rsidTr="005C6363">
        <w:tc>
          <w:tcPr>
            <w:tcW w:w="1032" w:type="dxa"/>
            <w:tcBorders>
              <w:top w:val="nil"/>
              <w:left w:val="nil"/>
              <w:bottom w:val="nil"/>
              <w:right w:val="nil"/>
            </w:tcBorders>
            <w:shd w:val="clear" w:color="auto" w:fill="auto"/>
          </w:tcPr>
          <w:p w14:paraId="23A5E207"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2DDCF91E" w14:textId="60137B65" w:rsidR="0039256A" w:rsidRPr="001B62BF" w:rsidRDefault="00A455CB" w:rsidP="00892B13">
            <w:pPr>
              <w:spacing w:before="200"/>
              <w:jc w:val="both"/>
              <w:rPr>
                <w:rFonts w:ascii="Times New Roman" w:hAnsi="Times New Roman"/>
                <w:b/>
                <w:sz w:val="24"/>
                <w:szCs w:val="24"/>
              </w:rPr>
            </w:pPr>
            <w:r w:rsidRPr="001B62BF">
              <w:rPr>
                <w:rFonts w:ascii="Times New Roman" w:hAnsi="Times New Roman"/>
                <w:b/>
                <w:sz w:val="24"/>
                <w:szCs w:val="24"/>
              </w:rPr>
              <w:t>Darbai</w:t>
            </w:r>
            <w:r w:rsidRPr="001B62BF">
              <w:rPr>
                <w:rFonts w:ascii="Times New Roman" w:hAnsi="Times New Roman"/>
                <w:sz w:val="24"/>
                <w:szCs w:val="24"/>
              </w:rPr>
              <w:t xml:space="preserve"> – </w:t>
            </w:r>
            <w:r w:rsidR="003962B4" w:rsidRPr="001B62BF">
              <w:rPr>
                <w:rFonts w:ascii="Times New Roman" w:hAnsi="Times New Roman"/>
                <w:sz w:val="24"/>
                <w:szCs w:val="24"/>
              </w:rPr>
              <w:t>visi darbai, nustatyti Darbų užduotyje ir kiti darbai bei būtinos Sutarčiai atlikti paslaugos (jeigu yra), kuriuos pagal Sutartį privalo atlikti Rangovas</w:t>
            </w:r>
            <w:r w:rsidRPr="001B62BF">
              <w:rPr>
                <w:rFonts w:ascii="Times New Roman" w:hAnsi="Times New Roman"/>
                <w:sz w:val="24"/>
                <w:szCs w:val="24"/>
              </w:rPr>
              <w:t>.</w:t>
            </w:r>
            <w:r w:rsidR="002D101F" w:rsidRPr="001B62BF">
              <w:rPr>
                <w:rFonts w:ascii="Times New Roman" w:hAnsi="Times New Roman"/>
                <w:sz w:val="24"/>
                <w:szCs w:val="24"/>
              </w:rPr>
              <w:t xml:space="preserve"> </w:t>
            </w:r>
          </w:p>
        </w:tc>
      </w:tr>
      <w:tr w:rsidR="001B62BF" w:rsidRPr="001B62BF" w14:paraId="673771FC" w14:textId="77777777" w:rsidTr="005C6363">
        <w:tc>
          <w:tcPr>
            <w:tcW w:w="1032" w:type="dxa"/>
            <w:tcBorders>
              <w:top w:val="nil"/>
              <w:left w:val="nil"/>
              <w:bottom w:val="nil"/>
              <w:right w:val="nil"/>
            </w:tcBorders>
            <w:shd w:val="clear" w:color="auto" w:fill="auto"/>
          </w:tcPr>
          <w:p w14:paraId="6C12146C"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0CA669D9" w14:textId="69DC4AA3"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Darbų pradžia</w:t>
            </w:r>
            <w:r w:rsidRPr="001B62BF">
              <w:rPr>
                <w:rFonts w:ascii="Times New Roman" w:hAnsi="Times New Roman"/>
                <w:sz w:val="24"/>
                <w:szCs w:val="24"/>
              </w:rPr>
              <w:t xml:space="preserve"> – Statybvietės perdavimo</w:t>
            </w:r>
            <w:r w:rsidR="00E871D1" w:rsidRPr="001B62BF">
              <w:rPr>
                <w:rFonts w:ascii="Times New Roman" w:hAnsi="Times New Roman"/>
                <w:sz w:val="24"/>
                <w:szCs w:val="24"/>
              </w:rPr>
              <w:t>-</w:t>
            </w:r>
            <w:r w:rsidRPr="001B62BF">
              <w:rPr>
                <w:rFonts w:ascii="Times New Roman" w:hAnsi="Times New Roman"/>
                <w:sz w:val="24"/>
                <w:szCs w:val="24"/>
              </w:rPr>
              <w:t>priėmimo akto pasirašymo data</w:t>
            </w:r>
            <w:r w:rsidR="00A05B8F" w:rsidRPr="001B62BF">
              <w:rPr>
                <w:rFonts w:ascii="Times New Roman" w:hAnsi="Times New Roman"/>
                <w:sz w:val="24"/>
                <w:szCs w:val="24"/>
              </w:rPr>
              <w:t xml:space="preserve"> arba data po                   14 dienų kai įsigaliojo Sutartis, jeigu statybvietės perdavimo-priėmimo aktas per šį dienų skaičių nėra pasirašytas.</w:t>
            </w:r>
          </w:p>
        </w:tc>
      </w:tr>
      <w:tr w:rsidR="001B62BF" w:rsidRPr="001B62BF" w14:paraId="458B3E1B" w14:textId="77777777" w:rsidTr="005C6363">
        <w:tc>
          <w:tcPr>
            <w:tcW w:w="1032" w:type="dxa"/>
            <w:tcBorders>
              <w:top w:val="nil"/>
              <w:left w:val="nil"/>
              <w:bottom w:val="nil"/>
              <w:right w:val="nil"/>
            </w:tcBorders>
            <w:shd w:val="clear" w:color="auto" w:fill="auto"/>
          </w:tcPr>
          <w:p w14:paraId="551CCDAD"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bookmarkStart w:id="0" w:name="_Hlk113626767"/>
          </w:p>
        </w:tc>
        <w:tc>
          <w:tcPr>
            <w:tcW w:w="8891" w:type="dxa"/>
            <w:gridSpan w:val="2"/>
            <w:tcBorders>
              <w:top w:val="nil"/>
              <w:left w:val="nil"/>
              <w:bottom w:val="nil"/>
              <w:right w:val="nil"/>
            </w:tcBorders>
            <w:shd w:val="clear" w:color="auto" w:fill="auto"/>
          </w:tcPr>
          <w:p w14:paraId="4D0B4CB9" w14:textId="1E9C103F"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Darbų atlikimo terminas</w:t>
            </w:r>
            <w:r w:rsidRPr="001B62BF">
              <w:rPr>
                <w:rFonts w:ascii="Times New Roman" w:hAnsi="Times New Roman"/>
                <w:sz w:val="24"/>
                <w:szCs w:val="24"/>
              </w:rPr>
              <w:t xml:space="preserve"> – laikas, skaičiuojamas </w:t>
            </w:r>
            <w:r w:rsidR="00DD32A1" w:rsidRPr="001B62BF">
              <w:rPr>
                <w:rFonts w:ascii="Times New Roman" w:hAnsi="Times New Roman"/>
                <w:sz w:val="24"/>
                <w:szCs w:val="24"/>
              </w:rPr>
              <w:t xml:space="preserve">mėnesiais </w:t>
            </w:r>
            <w:r w:rsidRPr="001B62BF">
              <w:rPr>
                <w:rFonts w:ascii="Times New Roman" w:hAnsi="Times New Roman"/>
                <w:sz w:val="24"/>
                <w:szCs w:val="24"/>
              </w:rPr>
              <w:t>nuo Darb</w:t>
            </w:r>
            <w:r w:rsidR="00D57490" w:rsidRPr="001B62BF">
              <w:rPr>
                <w:rFonts w:ascii="Times New Roman" w:hAnsi="Times New Roman"/>
                <w:sz w:val="24"/>
                <w:szCs w:val="24"/>
              </w:rPr>
              <w:t>ų</w:t>
            </w:r>
            <w:r w:rsidRPr="001B62BF">
              <w:rPr>
                <w:rFonts w:ascii="Times New Roman" w:hAnsi="Times New Roman"/>
                <w:sz w:val="24"/>
                <w:szCs w:val="24"/>
              </w:rPr>
              <w:t xml:space="preserve"> pradžios</w:t>
            </w:r>
            <w:r w:rsidR="002E5D2D" w:rsidRPr="001B62BF">
              <w:rPr>
                <w:rFonts w:ascii="Times New Roman" w:hAnsi="Times New Roman"/>
                <w:sz w:val="24"/>
                <w:szCs w:val="24"/>
              </w:rPr>
              <w:t xml:space="preserve"> iki </w:t>
            </w:r>
            <w:r w:rsidR="009B5F0B" w:rsidRPr="001B62BF">
              <w:rPr>
                <w:rFonts w:ascii="Times New Roman" w:hAnsi="Times New Roman"/>
                <w:sz w:val="24"/>
                <w:szCs w:val="24"/>
              </w:rPr>
              <w:t>Darbų perdavimo Užsakovui, atlikus baigiamuosius bandymus</w:t>
            </w:r>
            <w:r w:rsidR="00C700CD" w:rsidRPr="001B62BF">
              <w:rPr>
                <w:rFonts w:ascii="Times New Roman" w:hAnsi="Times New Roman"/>
                <w:sz w:val="24"/>
                <w:szCs w:val="24"/>
              </w:rPr>
              <w:t>,</w:t>
            </w:r>
            <w:r w:rsidR="009B5F0B" w:rsidRPr="001B62BF">
              <w:rPr>
                <w:rFonts w:ascii="Times New Roman" w:hAnsi="Times New Roman"/>
                <w:sz w:val="24"/>
                <w:szCs w:val="24"/>
              </w:rPr>
              <w:t xml:space="preserve"> kurių rezultatai yra teigiami</w:t>
            </w:r>
            <w:r w:rsidR="0051035A" w:rsidRPr="001B62BF">
              <w:rPr>
                <w:rFonts w:ascii="Times New Roman" w:hAnsi="Times New Roman"/>
                <w:sz w:val="24"/>
                <w:szCs w:val="24"/>
              </w:rPr>
              <w:t>,</w:t>
            </w:r>
            <w:r w:rsidR="006E4E3A" w:rsidRPr="001B62BF">
              <w:rPr>
                <w:rFonts w:ascii="Times New Roman" w:hAnsi="Times New Roman"/>
                <w:sz w:val="24"/>
                <w:szCs w:val="24"/>
              </w:rPr>
              <w:t xml:space="preserve"> ir pasirašius Darbų perdavimo</w:t>
            </w:r>
            <w:r w:rsidR="00E871D1" w:rsidRPr="001B62BF">
              <w:rPr>
                <w:rFonts w:ascii="Times New Roman" w:hAnsi="Times New Roman"/>
                <w:sz w:val="24"/>
                <w:szCs w:val="24"/>
              </w:rPr>
              <w:t>-</w:t>
            </w:r>
            <w:r w:rsidR="006E4E3A" w:rsidRPr="001B62BF">
              <w:rPr>
                <w:rFonts w:ascii="Times New Roman" w:hAnsi="Times New Roman"/>
                <w:sz w:val="24"/>
                <w:szCs w:val="24"/>
              </w:rPr>
              <w:t xml:space="preserve">priėmimo aktą. </w:t>
            </w:r>
          </w:p>
        </w:tc>
      </w:tr>
      <w:bookmarkEnd w:id="0"/>
      <w:tr w:rsidR="001B62BF" w:rsidRPr="001B62BF" w14:paraId="5C757F97" w14:textId="77777777" w:rsidTr="005C6363">
        <w:tc>
          <w:tcPr>
            <w:tcW w:w="1032" w:type="dxa"/>
            <w:tcBorders>
              <w:top w:val="nil"/>
              <w:left w:val="nil"/>
              <w:bottom w:val="nil"/>
              <w:right w:val="nil"/>
            </w:tcBorders>
            <w:shd w:val="clear" w:color="auto" w:fill="auto"/>
          </w:tcPr>
          <w:p w14:paraId="09DA770A"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D157D52" w14:textId="111996A7" w:rsidR="00A455CB" w:rsidRPr="001B62BF" w:rsidRDefault="00A455CB" w:rsidP="009D6B10">
            <w:pPr>
              <w:spacing w:before="200"/>
              <w:jc w:val="both"/>
              <w:rPr>
                <w:rFonts w:ascii="Times New Roman" w:hAnsi="Times New Roman"/>
                <w:sz w:val="24"/>
                <w:szCs w:val="24"/>
              </w:rPr>
            </w:pPr>
            <w:r w:rsidRPr="001B62BF">
              <w:rPr>
                <w:rFonts w:ascii="Times New Roman" w:hAnsi="Times New Roman"/>
                <w:b/>
                <w:sz w:val="24"/>
                <w:szCs w:val="24"/>
              </w:rPr>
              <w:t>Darbų perdavimo</w:t>
            </w:r>
            <w:r w:rsidR="00E871D1" w:rsidRPr="001B62BF">
              <w:rPr>
                <w:rFonts w:ascii="Times New Roman" w:hAnsi="Times New Roman"/>
                <w:b/>
                <w:sz w:val="24"/>
                <w:szCs w:val="24"/>
              </w:rPr>
              <w:t>-</w:t>
            </w:r>
            <w:r w:rsidRPr="001B62BF">
              <w:rPr>
                <w:rFonts w:ascii="Times New Roman" w:hAnsi="Times New Roman"/>
                <w:b/>
                <w:sz w:val="24"/>
                <w:szCs w:val="24"/>
              </w:rPr>
              <w:t>priėmimo aktas</w:t>
            </w:r>
            <w:r w:rsidRPr="001B62BF">
              <w:rPr>
                <w:rFonts w:ascii="Times New Roman" w:hAnsi="Times New Roman"/>
                <w:sz w:val="24"/>
                <w:szCs w:val="24"/>
              </w:rPr>
              <w:t xml:space="preserve"> – dokumentas</w:t>
            </w:r>
            <w:r w:rsidR="003527B4" w:rsidRPr="001B62BF">
              <w:rPr>
                <w:rFonts w:ascii="Times New Roman" w:hAnsi="Times New Roman"/>
                <w:sz w:val="24"/>
                <w:szCs w:val="24"/>
              </w:rPr>
              <w:t>,</w:t>
            </w:r>
            <w:r w:rsidRPr="001B62BF">
              <w:rPr>
                <w:rFonts w:ascii="Times New Roman" w:hAnsi="Times New Roman"/>
                <w:sz w:val="24"/>
                <w:szCs w:val="24"/>
              </w:rPr>
              <w:t xml:space="preserve"> </w:t>
            </w:r>
            <w:r w:rsidR="0011374C" w:rsidRPr="001B62BF">
              <w:rPr>
                <w:rFonts w:ascii="Times New Roman" w:hAnsi="Times New Roman"/>
                <w:sz w:val="24"/>
                <w:szCs w:val="24"/>
              </w:rPr>
              <w:t>patvirtinantis</w:t>
            </w:r>
            <w:r w:rsidR="00962CEC" w:rsidRPr="001B62BF">
              <w:rPr>
                <w:rFonts w:ascii="Times New Roman" w:hAnsi="Times New Roman"/>
                <w:sz w:val="24"/>
                <w:szCs w:val="24"/>
              </w:rPr>
              <w:t xml:space="preserve">, kad </w:t>
            </w:r>
            <w:r w:rsidR="004F442B" w:rsidRPr="001B62BF">
              <w:rPr>
                <w:rFonts w:ascii="Times New Roman" w:hAnsi="Times New Roman"/>
                <w:sz w:val="24"/>
                <w:szCs w:val="24"/>
              </w:rPr>
              <w:t>Rangovas</w:t>
            </w:r>
            <w:r w:rsidR="00962CEC" w:rsidRPr="001B62BF">
              <w:rPr>
                <w:rFonts w:ascii="Times New Roman" w:hAnsi="Times New Roman"/>
                <w:sz w:val="24"/>
                <w:szCs w:val="24"/>
              </w:rPr>
              <w:t xml:space="preserve"> perdavė, o Užsakovas priėmė</w:t>
            </w:r>
            <w:r w:rsidR="0011374C" w:rsidRPr="001B62BF">
              <w:rPr>
                <w:rFonts w:ascii="Times New Roman" w:hAnsi="Times New Roman"/>
                <w:sz w:val="24"/>
                <w:szCs w:val="24"/>
              </w:rPr>
              <w:t xml:space="preserve"> </w:t>
            </w:r>
            <w:r w:rsidRPr="001B62BF">
              <w:rPr>
                <w:rFonts w:ascii="Times New Roman" w:hAnsi="Times New Roman"/>
                <w:sz w:val="24"/>
                <w:szCs w:val="24"/>
              </w:rPr>
              <w:t>Darb</w:t>
            </w:r>
            <w:r w:rsidR="00962CEC" w:rsidRPr="001B62BF">
              <w:rPr>
                <w:rFonts w:ascii="Times New Roman" w:hAnsi="Times New Roman"/>
                <w:sz w:val="24"/>
                <w:szCs w:val="24"/>
              </w:rPr>
              <w:t>us</w:t>
            </w:r>
            <w:r w:rsidRPr="001B62BF">
              <w:rPr>
                <w:rFonts w:ascii="Times New Roman" w:hAnsi="Times New Roman"/>
                <w:sz w:val="24"/>
                <w:szCs w:val="24"/>
              </w:rPr>
              <w:t xml:space="preserve">, pasirašomas vadovaujantis Sutarties sąlygų </w:t>
            </w:r>
            <w:r w:rsidR="00333602" w:rsidRPr="001B62BF">
              <w:rPr>
                <w:rFonts w:ascii="Times New Roman" w:hAnsi="Times New Roman"/>
                <w:sz w:val="24"/>
                <w:szCs w:val="24"/>
              </w:rPr>
              <w:t>8.2.</w:t>
            </w:r>
            <w:r w:rsidRPr="001B62BF">
              <w:rPr>
                <w:rFonts w:ascii="Times New Roman" w:hAnsi="Times New Roman"/>
                <w:sz w:val="24"/>
                <w:szCs w:val="24"/>
              </w:rPr>
              <w:t xml:space="preserve"> </w:t>
            </w:r>
            <w:r w:rsidR="00E75AFC" w:rsidRPr="001B62BF">
              <w:rPr>
                <w:rFonts w:ascii="Times New Roman" w:hAnsi="Times New Roman"/>
                <w:sz w:val="24"/>
                <w:szCs w:val="24"/>
              </w:rPr>
              <w:t>punktu</w:t>
            </w:r>
            <w:r w:rsidR="007C7258">
              <w:rPr>
                <w:rFonts w:ascii="Times New Roman" w:hAnsi="Times New Roman"/>
                <w:sz w:val="24"/>
                <w:szCs w:val="24"/>
              </w:rPr>
              <w:t>, prieš surašant baigto</w:t>
            </w:r>
            <w:r w:rsidR="009B5C29" w:rsidRPr="001B62BF">
              <w:rPr>
                <w:rFonts w:ascii="Times New Roman" w:hAnsi="Times New Roman"/>
                <w:sz w:val="24"/>
                <w:szCs w:val="24"/>
              </w:rPr>
              <w:t xml:space="preserve"> remontuoti</w:t>
            </w:r>
            <w:r w:rsidR="006A5311" w:rsidRPr="001B62BF">
              <w:rPr>
                <w:rFonts w:ascii="Times New Roman" w:hAnsi="Times New Roman"/>
                <w:sz w:val="24"/>
                <w:szCs w:val="24"/>
              </w:rPr>
              <w:t xml:space="preserve"> </w:t>
            </w:r>
            <w:r w:rsidR="008962F9" w:rsidRPr="001B62BF">
              <w:rPr>
                <w:rFonts w:ascii="Times New Roman" w:hAnsi="Times New Roman"/>
                <w:sz w:val="24"/>
                <w:szCs w:val="24"/>
              </w:rPr>
              <w:t xml:space="preserve">statinio </w:t>
            </w:r>
            <w:r w:rsidR="00A11811" w:rsidRPr="001B62BF">
              <w:rPr>
                <w:rFonts w:ascii="Times New Roman" w:hAnsi="Times New Roman"/>
                <w:sz w:val="24"/>
                <w:szCs w:val="24"/>
              </w:rPr>
              <w:t>pažymą apie statinio statybą</w:t>
            </w:r>
            <w:r w:rsidRPr="001B62BF">
              <w:rPr>
                <w:rFonts w:ascii="Times New Roman" w:hAnsi="Times New Roman"/>
                <w:sz w:val="24"/>
                <w:szCs w:val="24"/>
              </w:rPr>
              <w:t>.</w:t>
            </w:r>
          </w:p>
        </w:tc>
      </w:tr>
      <w:tr w:rsidR="001B62BF" w:rsidRPr="001B62BF" w14:paraId="458E07AE" w14:textId="77777777" w:rsidTr="005C6363">
        <w:tc>
          <w:tcPr>
            <w:tcW w:w="1032" w:type="dxa"/>
            <w:tcBorders>
              <w:top w:val="nil"/>
              <w:left w:val="nil"/>
              <w:bottom w:val="nil"/>
              <w:right w:val="nil"/>
            </w:tcBorders>
            <w:shd w:val="clear" w:color="auto" w:fill="auto"/>
          </w:tcPr>
          <w:p w14:paraId="32F67C56" w14:textId="77777777" w:rsidR="005C5784" w:rsidRPr="001B62BF" w:rsidRDefault="005C5784"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350CC27D" w14:textId="324B1899" w:rsidR="005C5784" w:rsidRPr="001B62BF" w:rsidRDefault="005A3912" w:rsidP="00892B13">
            <w:pPr>
              <w:spacing w:before="200"/>
              <w:jc w:val="both"/>
              <w:rPr>
                <w:rFonts w:ascii="Times New Roman" w:hAnsi="Times New Roman"/>
                <w:b/>
                <w:sz w:val="24"/>
                <w:szCs w:val="24"/>
              </w:rPr>
            </w:pPr>
            <w:r w:rsidRPr="001B62BF">
              <w:rPr>
                <w:rFonts w:ascii="Times New Roman" w:hAnsi="Times New Roman"/>
                <w:b/>
                <w:sz w:val="24"/>
                <w:szCs w:val="24"/>
              </w:rPr>
              <w:t xml:space="preserve">Darbų užduotis </w:t>
            </w:r>
            <w:r w:rsidRPr="001B62BF">
              <w:rPr>
                <w:rFonts w:ascii="Times New Roman" w:hAnsi="Times New Roman"/>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w:t>
            </w:r>
            <w:r w:rsidR="005103A7" w:rsidRPr="001B62BF">
              <w:rPr>
                <w:rFonts w:ascii="Times New Roman" w:hAnsi="Times New Roman"/>
                <w:sz w:val="24"/>
                <w:szCs w:val="24"/>
              </w:rPr>
              <w:t>neatitikimam</w:t>
            </w:r>
            <w:r w:rsidR="005103A7">
              <w:rPr>
                <w:rFonts w:ascii="Times New Roman" w:hAnsi="Times New Roman"/>
                <w:sz w:val="24"/>
                <w:szCs w:val="24"/>
              </w:rPr>
              <w:t xml:space="preserve"> ar </w:t>
            </w:r>
            <w:r w:rsidR="007C7258">
              <w:rPr>
                <w:rFonts w:ascii="Times New Roman" w:hAnsi="Times New Roman"/>
                <w:sz w:val="24"/>
                <w:szCs w:val="24"/>
              </w:rPr>
              <w:t>prieštaravimas</w:t>
            </w:r>
            <w:r w:rsidRPr="001B62BF">
              <w:rPr>
                <w:rFonts w:ascii="Times New Roman" w:hAnsi="Times New Roman"/>
                <w:sz w:val="24"/>
                <w:szCs w:val="24"/>
              </w:rPr>
              <w:t>, jų viršenybė pagal analogiją nustatoma (jeigu įmanoma) pagal STR 1.04.04:2017 „Statinio projektavimas, projekto ekspertizė“.</w:t>
            </w:r>
          </w:p>
        </w:tc>
      </w:tr>
      <w:tr w:rsidR="001B62BF" w:rsidRPr="001B62BF" w14:paraId="1D0E46EC" w14:textId="77777777" w:rsidTr="005C6363">
        <w:tc>
          <w:tcPr>
            <w:tcW w:w="1032" w:type="dxa"/>
            <w:tcBorders>
              <w:top w:val="nil"/>
              <w:left w:val="nil"/>
              <w:bottom w:val="nil"/>
              <w:right w:val="nil"/>
            </w:tcBorders>
            <w:shd w:val="clear" w:color="auto" w:fill="auto"/>
          </w:tcPr>
          <w:p w14:paraId="13F622CA" w14:textId="77777777" w:rsidR="005A3912" w:rsidRPr="001B62BF" w:rsidRDefault="005A3912"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4A15A33" w14:textId="1AF777EF" w:rsidR="005A3912" w:rsidRPr="001B62BF" w:rsidRDefault="00E55552" w:rsidP="00892B13">
            <w:pPr>
              <w:spacing w:before="200"/>
              <w:jc w:val="both"/>
              <w:rPr>
                <w:rFonts w:ascii="Times New Roman" w:hAnsi="Times New Roman"/>
                <w:b/>
                <w:sz w:val="24"/>
                <w:szCs w:val="24"/>
              </w:rPr>
            </w:pPr>
            <w:r w:rsidRPr="001B62BF">
              <w:rPr>
                <w:rFonts w:ascii="Times New Roman" w:hAnsi="Times New Roman"/>
                <w:b/>
                <w:sz w:val="24"/>
                <w:szCs w:val="24"/>
              </w:rPr>
              <w:t>Darbų užduoties klaida</w:t>
            </w:r>
            <w:r w:rsidRPr="001B62BF">
              <w:rPr>
                <w:rFonts w:ascii="Times New Roman" w:hAnsi="Times New Roman"/>
                <w:sz w:val="24"/>
                <w:szCs w:val="24"/>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w:t>
            </w:r>
            <w:r w:rsidR="00483354" w:rsidRPr="001B62BF">
              <w:rPr>
                <w:rFonts w:ascii="Times New Roman" w:hAnsi="Times New Roman"/>
                <w:sz w:val="24"/>
                <w:szCs w:val="24"/>
              </w:rPr>
              <w:t>.</w:t>
            </w:r>
            <w:r w:rsidRPr="001B62BF">
              <w:rPr>
                <w:rFonts w:ascii="Times New Roman" w:hAnsi="Times New Roman"/>
                <w:sz w:val="24"/>
                <w:szCs w:val="24"/>
              </w:rPr>
              <w:t xml:space="preserve"> </w:t>
            </w:r>
            <w:r w:rsidR="00E75AFC" w:rsidRPr="001B62BF">
              <w:rPr>
                <w:rFonts w:ascii="Times New Roman" w:hAnsi="Times New Roman"/>
                <w:sz w:val="24"/>
                <w:szCs w:val="24"/>
              </w:rPr>
              <w:t>punktą</w:t>
            </w:r>
            <w:r w:rsidRPr="001B62BF">
              <w:rPr>
                <w:rFonts w:ascii="Times New Roman" w:hAnsi="Times New Roman"/>
                <w:sz w:val="24"/>
                <w:szCs w:val="24"/>
              </w:rPr>
              <w:t>.</w:t>
            </w:r>
          </w:p>
        </w:tc>
      </w:tr>
      <w:tr w:rsidR="001B62BF" w:rsidRPr="001B62BF" w14:paraId="691AF917" w14:textId="77777777" w:rsidTr="005C6363">
        <w:tc>
          <w:tcPr>
            <w:tcW w:w="1032" w:type="dxa"/>
            <w:tcBorders>
              <w:top w:val="nil"/>
              <w:left w:val="nil"/>
              <w:bottom w:val="nil"/>
              <w:right w:val="nil"/>
            </w:tcBorders>
          </w:tcPr>
          <w:p w14:paraId="632E82EF"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tcPr>
          <w:p w14:paraId="0A61E857" w14:textId="77777777"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Išlaidos</w:t>
            </w:r>
            <w:r w:rsidRPr="001B62BF">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1B62BF" w:rsidRPr="001B62BF" w14:paraId="1C499C92" w14:textId="77777777" w:rsidTr="005C6363">
        <w:tc>
          <w:tcPr>
            <w:tcW w:w="1032" w:type="dxa"/>
            <w:tcBorders>
              <w:top w:val="nil"/>
              <w:left w:val="nil"/>
              <w:bottom w:val="nil"/>
              <w:right w:val="nil"/>
            </w:tcBorders>
          </w:tcPr>
          <w:p w14:paraId="4AD2DCFE"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tcPr>
          <w:p w14:paraId="1674DCDC" w14:textId="77777777"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 xml:space="preserve">Įranga </w:t>
            </w:r>
            <w:r w:rsidRPr="001B62BF">
              <w:rPr>
                <w:rFonts w:ascii="Times New Roman" w:hAnsi="Times New Roman"/>
                <w:sz w:val="24"/>
                <w:szCs w:val="24"/>
              </w:rPr>
              <w:t>– prietaisai ir mechanizmai sudarantys Darbus ar jų dalį.</w:t>
            </w:r>
          </w:p>
        </w:tc>
      </w:tr>
      <w:tr w:rsidR="001B62BF" w:rsidRPr="001B62BF" w14:paraId="56887E95" w14:textId="77777777" w:rsidTr="005C6363">
        <w:tc>
          <w:tcPr>
            <w:tcW w:w="1032" w:type="dxa"/>
            <w:tcBorders>
              <w:top w:val="nil"/>
              <w:left w:val="nil"/>
              <w:bottom w:val="nil"/>
              <w:right w:val="nil"/>
            </w:tcBorders>
          </w:tcPr>
          <w:p w14:paraId="4F084CCD"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tcPr>
          <w:p w14:paraId="0C77446B" w14:textId="77777777"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Medžiagos</w:t>
            </w:r>
            <w:r w:rsidRPr="001B62BF">
              <w:rPr>
                <w:rFonts w:ascii="Times New Roman" w:hAnsi="Times New Roman"/>
                <w:sz w:val="24"/>
                <w:szCs w:val="24"/>
              </w:rPr>
              <w:t xml:space="preserve"> – visa tai, kas turi sudaryti Darbus ar jų dalį (išskyrus Įrangą).</w:t>
            </w:r>
          </w:p>
        </w:tc>
      </w:tr>
      <w:tr w:rsidR="001B62BF" w:rsidRPr="001B62BF" w14:paraId="569B7BDD" w14:textId="77777777" w:rsidTr="005C6363">
        <w:tc>
          <w:tcPr>
            <w:tcW w:w="1032" w:type="dxa"/>
            <w:tcBorders>
              <w:top w:val="nil"/>
              <w:left w:val="nil"/>
              <w:bottom w:val="nil"/>
              <w:right w:val="nil"/>
            </w:tcBorders>
            <w:shd w:val="clear" w:color="auto" w:fill="auto"/>
          </w:tcPr>
          <w:p w14:paraId="4D6CFF6E" w14:textId="77777777" w:rsidR="00F1325F" w:rsidRPr="001B62BF" w:rsidRDefault="00F1325F"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9900EFA" w14:textId="1F453022" w:rsidR="00F1325F" w:rsidRPr="001B62BF" w:rsidRDefault="00F1325F" w:rsidP="00892B13">
            <w:pPr>
              <w:spacing w:before="200"/>
              <w:jc w:val="both"/>
              <w:rPr>
                <w:rFonts w:ascii="Times New Roman" w:hAnsi="Times New Roman"/>
                <w:b/>
                <w:sz w:val="24"/>
                <w:szCs w:val="24"/>
              </w:rPr>
            </w:pPr>
            <w:r w:rsidRPr="001B62BF">
              <w:rPr>
                <w:rFonts w:ascii="Times New Roman" w:hAnsi="Times New Roman"/>
                <w:b/>
                <w:sz w:val="24"/>
                <w:szCs w:val="24"/>
              </w:rPr>
              <w:t>Pakeitimas</w:t>
            </w:r>
            <w:r w:rsidRPr="001B62BF">
              <w:rPr>
                <w:rFonts w:ascii="Times New Roman" w:hAnsi="Times New Roman"/>
                <w:sz w:val="24"/>
                <w:szCs w:val="24"/>
              </w:rPr>
              <w:t xml:space="preserve"> – </w:t>
            </w:r>
            <w:r w:rsidR="00DF579F" w:rsidRPr="001B62BF">
              <w:rPr>
                <w:rFonts w:ascii="Times New Roman" w:hAnsi="Times New Roman"/>
                <w:sz w:val="24"/>
                <w:szCs w:val="24"/>
              </w:rPr>
              <w:t>Darbų užduoties reikalavimų keitimas, Užsakovo nurodytas padaryti pagal 10 skyrių</w:t>
            </w:r>
            <w:r w:rsidRPr="001B62BF">
              <w:rPr>
                <w:rFonts w:ascii="Times New Roman" w:hAnsi="Times New Roman"/>
                <w:sz w:val="24"/>
                <w:szCs w:val="24"/>
              </w:rPr>
              <w:t xml:space="preserve">.  </w:t>
            </w:r>
          </w:p>
        </w:tc>
      </w:tr>
      <w:tr w:rsidR="001B62BF" w:rsidRPr="001B62BF" w14:paraId="1E11EE49" w14:textId="77777777" w:rsidTr="005C6363">
        <w:tc>
          <w:tcPr>
            <w:tcW w:w="1032" w:type="dxa"/>
            <w:tcBorders>
              <w:top w:val="nil"/>
              <w:left w:val="nil"/>
              <w:bottom w:val="nil"/>
              <w:right w:val="nil"/>
            </w:tcBorders>
            <w:shd w:val="clear" w:color="auto" w:fill="auto"/>
          </w:tcPr>
          <w:p w14:paraId="25EBAE78" w14:textId="77777777" w:rsidR="008755AE" w:rsidRPr="001B62BF" w:rsidRDefault="008755AE"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D90FB9F" w14:textId="1874694D" w:rsidR="008755AE" w:rsidRPr="001B62BF" w:rsidRDefault="004B1E2A" w:rsidP="00CB2DE1">
            <w:pPr>
              <w:spacing w:before="200"/>
              <w:jc w:val="both"/>
              <w:rPr>
                <w:rFonts w:ascii="Times New Roman" w:hAnsi="Times New Roman"/>
                <w:b/>
                <w:sz w:val="24"/>
                <w:szCs w:val="24"/>
              </w:rPr>
            </w:pPr>
            <w:r w:rsidRPr="001B62BF">
              <w:rPr>
                <w:rFonts w:ascii="Times New Roman" w:hAnsi="Times New Roman"/>
                <w:b/>
                <w:sz w:val="24"/>
                <w:szCs w:val="24"/>
              </w:rPr>
              <w:t>Pradinė</w:t>
            </w:r>
            <w:r w:rsidR="00A447B3" w:rsidRPr="001B62BF">
              <w:rPr>
                <w:rFonts w:ascii="Times New Roman" w:hAnsi="Times New Roman"/>
                <w:b/>
                <w:sz w:val="24"/>
                <w:szCs w:val="24"/>
              </w:rPr>
              <w:t>s</w:t>
            </w:r>
            <w:r w:rsidRPr="001B62BF">
              <w:rPr>
                <w:rFonts w:ascii="Times New Roman" w:hAnsi="Times New Roman"/>
                <w:b/>
                <w:sz w:val="24"/>
                <w:szCs w:val="24"/>
              </w:rPr>
              <w:t xml:space="preserve"> sutarties vertė</w:t>
            </w:r>
            <w:r w:rsidRPr="001B62BF">
              <w:rPr>
                <w:rFonts w:ascii="Times New Roman" w:hAnsi="Times New Roman"/>
                <w:sz w:val="24"/>
                <w:szCs w:val="24"/>
              </w:rPr>
              <w:t xml:space="preserve"> – Sutarties </w:t>
            </w:r>
            <w:r w:rsidR="00333602" w:rsidRPr="001B62BF">
              <w:rPr>
                <w:rFonts w:ascii="Times New Roman" w:hAnsi="Times New Roman"/>
                <w:sz w:val="24"/>
                <w:szCs w:val="24"/>
              </w:rPr>
              <w:t>3.4.</w:t>
            </w:r>
            <w:r w:rsidRPr="001B62BF">
              <w:rPr>
                <w:rFonts w:ascii="Times New Roman" w:hAnsi="Times New Roman"/>
                <w:sz w:val="24"/>
                <w:szCs w:val="24"/>
              </w:rPr>
              <w:t xml:space="preserve"> </w:t>
            </w:r>
            <w:r w:rsidR="00E75AFC" w:rsidRPr="001B62BF">
              <w:rPr>
                <w:rFonts w:ascii="Times New Roman" w:hAnsi="Times New Roman"/>
                <w:sz w:val="24"/>
                <w:szCs w:val="24"/>
              </w:rPr>
              <w:t xml:space="preserve">punkte </w:t>
            </w:r>
            <w:r w:rsidRPr="001B62BF">
              <w:rPr>
                <w:rFonts w:ascii="Times New Roman" w:hAnsi="Times New Roman"/>
                <w:sz w:val="24"/>
                <w:szCs w:val="24"/>
              </w:rPr>
              <w:t>nurodyta vertė, lygi laimėjusio Rangovo pasiūlymo kainai</w:t>
            </w:r>
            <w:r w:rsidR="00336230" w:rsidRPr="001B62BF">
              <w:rPr>
                <w:rFonts w:ascii="Times New Roman" w:hAnsi="Times New Roman"/>
                <w:sz w:val="24"/>
                <w:szCs w:val="24"/>
              </w:rPr>
              <w:t xml:space="preserve"> be PVM</w:t>
            </w:r>
            <w:r w:rsidRPr="001B62BF">
              <w:rPr>
                <w:rFonts w:ascii="Times New Roman" w:hAnsi="Times New Roman"/>
                <w:sz w:val="24"/>
                <w:szCs w:val="24"/>
              </w:rPr>
              <w:t>, nurodytai už visą Darbų apimtį.</w:t>
            </w:r>
          </w:p>
        </w:tc>
      </w:tr>
      <w:tr w:rsidR="001B62BF" w:rsidRPr="001B62BF" w14:paraId="39E299C4" w14:textId="77777777" w:rsidTr="005C6363">
        <w:tc>
          <w:tcPr>
            <w:tcW w:w="1032" w:type="dxa"/>
            <w:tcBorders>
              <w:top w:val="nil"/>
              <w:left w:val="nil"/>
              <w:bottom w:val="nil"/>
              <w:right w:val="nil"/>
            </w:tcBorders>
            <w:shd w:val="clear" w:color="auto" w:fill="auto"/>
          </w:tcPr>
          <w:p w14:paraId="69F4B79B"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C349FC8" w14:textId="1D400CC7"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Rangovo įrengimai</w:t>
            </w:r>
            <w:r w:rsidRPr="001B62BF">
              <w:rPr>
                <w:rFonts w:ascii="Times New Roman" w:hAnsi="Times New Roman"/>
                <w:sz w:val="24"/>
                <w:szCs w:val="24"/>
              </w:rPr>
              <w:t xml:space="preserve"> – visi prietaisai, mechanizmai, transporto priemonės bei kiti daiktai, reikalingi Darbams vykdyti, užbaigti ir bet kuriems defekta</w:t>
            </w:r>
            <w:r w:rsidR="005103A7">
              <w:rPr>
                <w:rFonts w:ascii="Times New Roman" w:hAnsi="Times New Roman"/>
                <w:sz w:val="24"/>
                <w:szCs w:val="24"/>
              </w:rPr>
              <w:t xml:space="preserve">ms ištaisyti. Rangovo </w:t>
            </w:r>
            <w:proofErr w:type="spellStart"/>
            <w:r w:rsidR="005103A7">
              <w:rPr>
                <w:rFonts w:ascii="Times New Roman" w:hAnsi="Times New Roman"/>
                <w:sz w:val="24"/>
                <w:szCs w:val="24"/>
              </w:rPr>
              <w:t>įrengimams</w:t>
            </w:r>
            <w:proofErr w:type="spellEnd"/>
            <w:r w:rsidR="005103A7">
              <w:rPr>
                <w:rFonts w:ascii="Times New Roman" w:hAnsi="Times New Roman"/>
                <w:sz w:val="24"/>
                <w:szCs w:val="24"/>
              </w:rPr>
              <w:t xml:space="preserve"> </w:t>
            </w:r>
            <w:r w:rsidRPr="001B62BF">
              <w:rPr>
                <w:rFonts w:ascii="Times New Roman" w:hAnsi="Times New Roman"/>
                <w:sz w:val="24"/>
                <w:szCs w:val="24"/>
              </w:rPr>
              <w:t xml:space="preserve"> nepriskiriama Įranga, Medžiagos ir visi kiti daiktai, skirti sudaryti Darbus ar jų dalį.</w:t>
            </w:r>
          </w:p>
        </w:tc>
      </w:tr>
      <w:tr w:rsidR="001B62BF" w:rsidRPr="001B62BF" w14:paraId="64103AA3" w14:textId="77777777" w:rsidTr="005C6363">
        <w:tc>
          <w:tcPr>
            <w:tcW w:w="1032" w:type="dxa"/>
            <w:tcBorders>
              <w:top w:val="nil"/>
              <w:left w:val="nil"/>
              <w:bottom w:val="nil"/>
              <w:right w:val="nil"/>
            </w:tcBorders>
            <w:shd w:val="clear" w:color="auto" w:fill="auto"/>
          </w:tcPr>
          <w:p w14:paraId="4531D370" w14:textId="77777777" w:rsidR="00D70494" w:rsidRPr="001B62BF" w:rsidRDefault="00D70494"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2389445C" w14:textId="77777777" w:rsidR="00D70494" w:rsidRPr="001B62BF" w:rsidRDefault="00D70494" w:rsidP="00892B13">
            <w:pPr>
              <w:spacing w:before="200"/>
              <w:jc w:val="both"/>
              <w:rPr>
                <w:rFonts w:ascii="Times New Roman" w:hAnsi="Times New Roman"/>
                <w:b/>
                <w:sz w:val="24"/>
                <w:szCs w:val="24"/>
              </w:rPr>
            </w:pPr>
            <w:r w:rsidRPr="001B62BF">
              <w:rPr>
                <w:rFonts w:ascii="Times New Roman" w:hAnsi="Times New Roman"/>
                <w:b/>
                <w:sz w:val="24"/>
                <w:szCs w:val="24"/>
              </w:rPr>
              <w:t>Rangovo pasiūlymas</w:t>
            </w:r>
            <w:r w:rsidRPr="001B62BF">
              <w:rPr>
                <w:rFonts w:ascii="Times New Roman" w:hAnsi="Times New Roman"/>
                <w:sz w:val="24"/>
                <w:szCs w:val="24"/>
              </w:rPr>
              <w:t xml:space="preserve"> –</w:t>
            </w:r>
            <w:r w:rsidR="00730763" w:rsidRPr="001B62BF">
              <w:rPr>
                <w:rFonts w:ascii="Times New Roman" w:hAnsi="Times New Roman"/>
                <w:sz w:val="24"/>
                <w:szCs w:val="24"/>
              </w:rPr>
              <w:t xml:space="preserve"> </w:t>
            </w:r>
            <w:r w:rsidR="00B512EC" w:rsidRPr="001B62BF">
              <w:rPr>
                <w:rFonts w:ascii="Times New Roman" w:hAnsi="Times New Roman"/>
                <w:sz w:val="24"/>
                <w:szCs w:val="24"/>
              </w:rPr>
              <w:t xml:space="preserve">Rangovo užpildyti </w:t>
            </w:r>
            <w:r w:rsidR="00BF4282" w:rsidRPr="001B62BF">
              <w:rPr>
                <w:rFonts w:ascii="Times New Roman" w:hAnsi="Times New Roman"/>
                <w:sz w:val="24"/>
                <w:szCs w:val="24"/>
              </w:rPr>
              <w:t xml:space="preserve">ir </w:t>
            </w:r>
            <w:r w:rsidR="005A763A" w:rsidRPr="001B62BF">
              <w:rPr>
                <w:rFonts w:ascii="Times New Roman" w:hAnsi="Times New Roman"/>
                <w:sz w:val="24"/>
                <w:szCs w:val="24"/>
              </w:rPr>
              <w:t xml:space="preserve">viešojo darbų pirkimo metu </w:t>
            </w:r>
            <w:r w:rsidR="00BF4282" w:rsidRPr="001B62BF">
              <w:rPr>
                <w:rFonts w:ascii="Times New Roman" w:hAnsi="Times New Roman"/>
                <w:sz w:val="24"/>
                <w:szCs w:val="24"/>
              </w:rPr>
              <w:t xml:space="preserve">pateikti </w:t>
            </w:r>
            <w:r w:rsidR="00B512EC" w:rsidRPr="001B62BF">
              <w:rPr>
                <w:rFonts w:ascii="Times New Roman" w:hAnsi="Times New Roman"/>
                <w:sz w:val="24"/>
                <w:szCs w:val="24"/>
              </w:rPr>
              <w:t>dokumentai</w:t>
            </w:r>
            <w:r w:rsidR="002448B4" w:rsidRPr="001B62BF">
              <w:rPr>
                <w:rFonts w:ascii="Times New Roman" w:hAnsi="Times New Roman"/>
                <w:sz w:val="24"/>
                <w:szCs w:val="24"/>
              </w:rPr>
              <w:t>,</w:t>
            </w:r>
            <w:r w:rsidR="00022BC3" w:rsidRPr="001B62BF">
              <w:rPr>
                <w:rFonts w:ascii="Times New Roman" w:hAnsi="Times New Roman"/>
                <w:sz w:val="24"/>
                <w:szCs w:val="24"/>
              </w:rPr>
              <w:t xml:space="preserve"> </w:t>
            </w:r>
            <w:r w:rsidR="002448B4" w:rsidRPr="001B62BF">
              <w:rPr>
                <w:rFonts w:ascii="Times New Roman" w:hAnsi="Times New Roman"/>
                <w:sz w:val="24"/>
                <w:szCs w:val="24"/>
              </w:rPr>
              <w:t xml:space="preserve">kuriais siūloma Užsakovui </w:t>
            </w:r>
            <w:r w:rsidR="00022BC3" w:rsidRPr="001B62BF">
              <w:rPr>
                <w:rFonts w:ascii="Times New Roman" w:hAnsi="Times New Roman"/>
                <w:sz w:val="24"/>
                <w:szCs w:val="24"/>
              </w:rPr>
              <w:t xml:space="preserve">atlikti darbus pagal Užsakovo nustatytas </w:t>
            </w:r>
            <w:r w:rsidR="00F05721" w:rsidRPr="001B62BF">
              <w:rPr>
                <w:rFonts w:ascii="Times New Roman" w:hAnsi="Times New Roman"/>
                <w:sz w:val="24"/>
                <w:szCs w:val="24"/>
              </w:rPr>
              <w:t xml:space="preserve">viešojo darbų </w:t>
            </w:r>
            <w:r w:rsidR="00022BC3" w:rsidRPr="001B62BF">
              <w:rPr>
                <w:rFonts w:ascii="Times New Roman" w:hAnsi="Times New Roman"/>
                <w:sz w:val="24"/>
                <w:szCs w:val="24"/>
              </w:rPr>
              <w:t>pirkimo sąlygas</w:t>
            </w:r>
            <w:r w:rsidR="00EC5962" w:rsidRPr="001B62BF">
              <w:rPr>
                <w:rFonts w:ascii="Times New Roman" w:hAnsi="Times New Roman"/>
                <w:sz w:val="24"/>
                <w:szCs w:val="24"/>
              </w:rPr>
              <w:t xml:space="preserve">. </w:t>
            </w:r>
          </w:p>
        </w:tc>
      </w:tr>
      <w:tr w:rsidR="001B62BF" w:rsidRPr="001B62BF" w14:paraId="33049A74" w14:textId="77777777" w:rsidTr="005C6363">
        <w:tc>
          <w:tcPr>
            <w:tcW w:w="1032" w:type="dxa"/>
            <w:tcBorders>
              <w:top w:val="nil"/>
              <w:left w:val="nil"/>
              <w:bottom w:val="nil"/>
              <w:right w:val="nil"/>
            </w:tcBorders>
            <w:shd w:val="clear" w:color="auto" w:fill="auto"/>
          </w:tcPr>
          <w:p w14:paraId="5DA6686A"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400853F" w14:textId="77777777"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Rangovo personalas</w:t>
            </w:r>
            <w:r w:rsidRPr="001B62BF">
              <w:rPr>
                <w:rFonts w:ascii="Times New Roman" w:hAnsi="Times New Roman"/>
                <w:sz w:val="24"/>
                <w:szCs w:val="24"/>
              </w:rPr>
              <w:t xml:space="preserve"> – </w:t>
            </w:r>
            <w:r w:rsidR="00BF75C4" w:rsidRPr="001B62BF">
              <w:rPr>
                <w:rFonts w:ascii="Times New Roman" w:hAnsi="Times New Roman"/>
                <w:sz w:val="24"/>
                <w:szCs w:val="24"/>
              </w:rPr>
              <w:t>vis</w:t>
            </w:r>
            <w:r w:rsidR="00F774A1" w:rsidRPr="001B62BF">
              <w:rPr>
                <w:rFonts w:ascii="Times New Roman" w:hAnsi="Times New Roman"/>
                <w:sz w:val="24"/>
                <w:szCs w:val="24"/>
              </w:rPr>
              <w:t xml:space="preserve">i </w:t>
            </w:r>
            <w:r w:rsidR="00A810EA" w:rsidRPr="001B62BF">
              <w:rPr>
                <w:rFonts w:ascii="Times New Roman" w:hAnsi="Times New Roman"/>
                <w:sz w:val="24"/>
                <w:szCs w:val="24"/>
              </w:rPr>
              <w:t xml:space="preserve">Statybvietėje </w:t>
            </w:r>
            <w:r w:rsidR="00F004C9" w:rsidRPr="001B62BF">
              <w:rPr>
                <w:rFonts w:ascii="Times New Roman" w:hAnsi="Times New Roman"/>
                <w:sz w:val="24"/>
                <w:szCs w:val="24"/>
              </w:rPr>
              <w:t xml:space="preserve">dirbantys </w:t>
            </w:r>
            <w:r w:rsidR="00A810EA" w:rsidRPr="001B62BF">
              <w:rPr>
                <w:rFonts w:ascii="Times New Roman" w:hAnsi="Times New Roman"/>
                <w:sz w:val="24"/>
                <w:szCs w:val="24"/>
              </w:rPr>
              <w:t xml:space="preserve">Rangovui </w:t>
            </w:r>
            <w:r w:rsidR="0041622F" w:rsidRPr="001B62BF">
              <w:rPr>
                <w:rFonts w:ascii="Times New Roman" w:hAnsi="Times New Roman"/>
                <w:sz w:val="24"/>
                <w:szCs w:val="24"/>
              </w:rPr>
              <w:t>arba Subrangov</w:t>
            </w:r>
            <w:r w:rsidR="00323D1E" w:rsidRPr="001B62BF">
              <w:rPr>
                <w:rFonts w:ascii="Times New Roman" w:hAnsi="Times New Roman"/>
                <w:sz w:val="24"/>
                <w:szCs w:val="24"/>
              </w:rPr>
              <w:t>ui</w:t>
            </w:r>
            <w:r w:rsidR="0041622F" w:rsidRPr="001B62BF">
              <w:rPr>
                <w:rFonts w:ascii="Times New Roman" w:hAnsi="Times New Roman"/>
                <w:sz w:val="24"/>
                <w:szCs w:val="24"/>
              </w:rPr>
              <w:t xml:space="preserve"> </w:t>
            </w:r>
            <w:r w:rsidR="00F774A1" w:rsidRPr="001B62BF">
              <w:rPr>
                <w:rFonts w:ascii="Times New Roman" w:hAnsi="Times New Roman"/>
                <w:sz w:val="24"/>
                <w:szCs w:val="24"/>
              </w:rPr>
              <w:t>darbuotojai</w:t>
            </w:r>
            <w:r w:rsidR="006309A8" w:rsidRPr="001B62BF">
              <w:rPr>
                <w:rFonts w:ascii="Times New Roman" w:hAnsi="Times New Roman"/>
                <w:sz w:val="24"/>
                <w:szCs w:val="24"/>
              </w:rPr>
              <w:t xml:space="preserve"> ir kiti asmenys, padedant</w:t>
            </w:r>
            <w:r w:rsidR="00685A63" w:rsidRPr="001B62BF">
              <w:rPr>
                <w:rFonts w:ascii="Times New Roman" w:hAnsi="Times New Roman"/>
                <w:sz w:val="24"/>
                <w:szCs w:val="24"/>
              </w:rPr>
              <w:t>y</w:t>
            </w:r>
            <w:r w:rsidR="006309A8" w:rsidRPr="001B62BF">
              <w:rPr>
                <w:rFonts w:ascii="Times New Roman" w:hAnsi="Times New Roman"/>
                <w:sz w:val="24"/>
                <w:szCs w:val="24"/>
              </w:rPr>
              <w:t>s Rangovui vykdyti Darbus.</w:t>
            </w:r>
            <w:r w:rsidR="00F774A1" w:rsidRPr="001B62BF">
              <w:rPr>
                <w:rFonts w:ascii="Times New Roman" w:hAnsi="Times New Roman"/>
                <w:sz w:val="24"/>
                <w:szCs w:val="24"/>
              </w:rPr>
              <w:t xml:space="preserve"> </w:t>
            </w:r>
          </w:p>
        </w:tc>
      </w:tr>
      <w:tr w:rsidR="001B62BF" w:rsidRPr="001B62BF" w14:paraId="7C5ABEEC" w14:textId="77777777" w:rsidTr="005C6363">
        <w:tc>
          <w:tcPr>
            <w:tcW w:w="1032" w:type="dxa"/>
            <w:tcBorders>
              <w:top w:val="nil"/>
              <w:left w:val="nil"/>
              <w:bottom w:val="nil"/>
              <w:right w:val="nil"/>
            </w:tcBorders>
            <w:shd w:val="clear" w:color="auto" w:fill="auto"/>
          </w:tcPr>
          <w:p w14:paraId="0200A665" w14:textId="77777777" w:rsidR="00AE3CFB" w:rsidRPr="001B62BF" w:rsidRDefault="00AE3CFB" w:rsidP="00892B13">
            <w:pPr>
              <w:pStyle w:val="Sraopastraipa1"/>
              <w:numPr>
                <w:ilvl w:val="0"/>
                <w:numId w:val="2"/>
              </w:numPr>
              <w:spacing w:before="200"/>
              <w:ind w:hanging="578"/>
              <w:jc w:val="both"/>
              <w:rPr>
                <w:rFonts w:ascii="Times New Roman" w:hAnsi="Times New Roman"/>
                <w:sz w:val="24"/>
                <w:szCs w:val="24"/>
              </w:rPr>
            </w:pPr>
            <w:bookmarkStart w:id="1" w:name="_Hlk113626742"/>
          </w:p>
        </w:tc>
        <w:tc>
          <w:tcPr>
            <w:tcW w:w="8891" w:type="dxa"/>
            <w:gridSpan w:val="2"/>
            <w:tcBorders>
              <w:top w:val="nil"/>
              <w:left w:val="nil"/>
              <w:bottom w:val="nil"/>
              <w:right w:val="nil"/>
            </w:tcBorders>
            <w:shd w:val="clear" w:color="auto" w:fill="auto"/>
          </w:tcPr>
          <w:p w14:paraId="6DFC1FBE" w14:textId="7DE1F5D5" w:rsidR="00AE3CFB" w:rsidRPr="001B62BF" w:rsidRDefault="00AE3CFB" w:rsidP="00892B13">
            <w:pPr>
              <w:spacing w:before="200"/>
              <w:jc w:val="both"/>
              <w:rPr>
                <w:rFonts w:ascii="Times New Roman" w:hAnsi="Times New Roman"/>
                <w:b/>
                <w:sz w:val="24"/>
                <w:szCs w:val="24"/>
              </w:rPr>
            </w:pPr>
            <w:r w:rsidRPr="001B62BF">
              <w:rPr>
                <w:rFonts w:ascii="Times New Roman" w:hAnsi="Times New Roman"/>
                <w:b/>
                <w:sz w:val="24"/>
                <w:szCs w:val="24"/>
              </w:rPr>
              <w:t>Statybos užbaigimo terminas</w:t>
            </w:r>
            <w:r w:rsidRPr="001B62BF">
              <w:rPr>
                <w:rFonts w:ascii="Times New Roman" w:hAnsi="Times New Roman"/>
                <w:sz w:val="24"/>
                <w:szCs w:val="24"/>
              </w:rPr>
              <w:t xml:space="preserve"> – </w:t>
            </w:r>
            <w:r w:rsidR="0035710D" w:rsidRPr="001B62BF">
              <w:rPr>
                <w:rFonts w:ascii="Times New Roman" w:hAnsi="Times New Roman"/>
                <w:sz w:val="24"/>
                <w:szCs w:val="24"/>
              </w:rPr>
              <w:t xml:space="preserve">laikas, skaičiuojamas dienomis nuo Darbų perdavimo-priėmimo akto datos iki užbaigiama statinio (jo dalies) statyba, </w:t>
            </w:r>
            <w:proofErr w:type="spellStart"/>
            <w:r w:rsidR="0035710D" w:rsidRPr="001B62BF">
              <w:rPr>
                <w:rFonts w:ascii="Times New Roman" w:hAnsi="Times New Roman"/>
                <w:sz w:val="24"/>
                <w:szCs w:val="24"/>
              </w:rPr>
              <w:t>t.y</w:t>
            </w:r>
            <w:proofErr w:type="spellEnd"/>
            <w:r w:rsidR="0035710D" w:rsidRPr="001B62BF">
              <w:rPr>
                <w:rFonts w:ascii="Times New Roman" w:hAnsi="Times New Roman"/>
                <w:sz w:val="24"/>
                <w:szCs w:val="24"/>
              </w:rPr>
              <w:t>. kai po Darbų perdavimo Užsakovui ištaisomi defektai (jei reikia) ir pasirašoma Deklaracija apie statybos užbaigimą.</w:t>
            </w:r>
          </w:p>
        </w:tc>
      </w:tr>
      <w:bookmarkEnd w:id="1"/>
      <w:tr w:rsidR="001B62BF" w:rsidRPr="001B62BF" w14:paraId="37FD5C56" w14:textId="77777777" w:rsidTr="005C6363">
        <w:tc>
          <w:tcPr>
            <w:tcW w:w="1032" w:type="dxa"/>
            <w:tcBorders>
              <w:top w:val="nil"/>
              <w:left w:val="nil"/>
              <w:bottom w:val="nil"/>
              <w:right w:val="nil"/>
            </w:tcBorders>
            <w:shd w:val="clear" w:color="auto" w:fill="auto"/>
          </w:tcPr>
          <w:p w14:paraId="405B6117"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0CA884DA" w14:textId="6ECAD5A9" w:rsidR="00A455CB" w:rsidRPr="001B62BF" w:rsidRDefault="00A455CB" w:rsidP="00892B13">
            <w:pPr>
              <w:spacing w:before="200"/>
              <w:jc w:val="both"/>
              <w:rPr>
                <w:rFonts w:ascii="Times New Roman" w:hAnsi="Times New Roman"/>
                <w:b/>
                <w:sz w:val="24"/>
                <w:szCs w:val="24"/>
              </w:rPr>
            </w:pPr>
            <w:r w:rsidRPr="001B62BF">
              <w:rPr>
                <w:rFonts w:ascii="Times New Roman" w:hAnsi="Times New Roman"/>
                <w:b/>
                <w:sz w:val="24"/>
                <w:szCs w:val="24"/>
              </w:rPr>
              <w:t>Statybvietė</w:t>
            </w:r>
            <w:r w:rsidRPr="001B62BF">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1B62BF">
              <w:rPr>
                <w:rFonts w:ascii="Times New Roman" w:hAnsi="Times New Roman"/>
                <w:sz w:val="24"/>
                <w:szCs w:val="24"/>
              </w:rPr>
              <w:t xml:space="preserve">ovaujantis Sutarties sąlygų </w:t>
            </w:r>
            <w:r w:rsidR="00333602" w:rsidRPr="001B62BF">
              <w:rPr>
                <w:rFonts w:ascii="Times New Roman" w:hAnsi="Times New Roman"/>
                <w:sz w:val="24"/>
                <w:szCs w:val="24"/>
              </w:rPr>
              <w:t>4.1.</w:t>
            </w:r>
            <w:r w:rsidRPr="001B62BF">
              <w:rPr>
                <w:rFonts w:ascii="Times New Roman" w:hAnsi="Times New Roman"/>
                <w:sz w:val="24"/>
                <w:szCs w:val="24"/>
              </w:rPr>
              <w:t xml:space="preserve"> </w:t>
            </w:r>
            <w:r w:rsidR="00240AB8" w:rsidRPr="001B62BF">
              <w:rPr>
                <w:rFonts w:ascii="Times New Roman" w:hAnsi="Times New Roman"/>
                <w:sz w:val="24"/>
                <w:szCs w:val="24"/>
              </w:rPr>
              <w:t>punktu</w:t>
            </w:r>
            <w:r w:rsidRPr="001B62BF">
              <w:rPr>
                <w:rFonts w:ascii="Times New Roman" w:hAnsi="Times New Roman"/>
                <w:sz w:val="24"/>
                <w:szCs w:val="24"/>
              </w:rPr>
              <w:t>.</w:t>
            </w:r>
          </w:p>
        </w:tc>
      </w:tr>
      <w:tr w:rsidR="001B62BF" w:rsidRPr="001B62BF" w14:paraId="33EEA31E" w14:textId="77777777" w:rsidTr="005C6363">
        <w:tc>
          <w:tcPr>
            <w:tcW w:w="1032" w:type="dxa"/>
            <w:tcBorders>
              <w:top w:val="nil"/>
              <w:left w:val="nil"/>
              <w:bottom w:val="nil"/>
              <w:right w:val="nil"/>
            </w:tcBorders>
            <w:shd w:val="clear" w:color="auto" w:fill="auto"/>
          </w:tcPr>
          <w:p w14:paraId="0DCC317A"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D92CDD0" w14:textId="77777777"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Subrangovas</w:t>
            </w:r>
            <w:r w:rsidRPr="001B62BF">
              <w:rPr>
                <w:rFonts w:ascii="Times New Roman" w:hAnsi="Times New Roman"/>
                <w:sz w:val="24"/>
                <w:szCs w:val="24"/>
              </w:rPr>
              <w:t xml:space="preserve"> </w:t>
            </w:r>
            <w:r w:rsidR="00944D21" w:rsidRPr="001B62BF">
              <w:rPr>
                <w:rFonts w:ascii="Times New Roman" w:hAnsi="Times New Roman"/>
                <w:sz w:val="24"/>
                <w:szCs w:val="24"/>
              </w:rPr>
              <w:t>–</w:t>
            </w:r>
            <w:r w:rsidR="00651401" w:rsidRPr="001B62BF">
              <w:rPr>
                <w:rFonts w:ascii="Times New Roman" w:hAnsi="Times New Roman"/>
                <w:sz w:val="24"/>
                <w:szCs w:val="24"/>
              </w:rPr>
              <w:t xml:space="preserve"> </w:t>
            </w:r>
            <w:r w:rsidRPr="001B62BF">
              <w:rPr>
                <w:rFonts w:ascii="Times New Roman" w:hAnsi="Times New Roman"/>
                <w:sz w:val="24"/>
                <w:szCs w:val="24"/>
              </w:rPr>
              <w:t xml:space="preserve">asmuo </w:t>
            </w:r>
            <w:r w:rsidR="00B84CF7" w:rsidRPr="001B62BF">
              <w:rPr>
                <w:rFonts w:ascii="Times New Roman" w:hAnsi="Times New Roman"/>
                <w:sz w:val="24"/>
                <w:szCs w:val="24"/>
              </w:rPr>
              <w:t>Rangovo pasiūlyme</w:t>
            </w:r>
            <w:r w:rsidR="002E13FE" w:rsidRPr="001B62BF">
              <w:rPr>
                <w:rFonts w:ascii="Times New Roman" w:hAnsi="Times New Roman"/>
                <w:sz w:val="24"/>
                <w:szCs w:val="24"/>
              </w:rPr>
              <w:t xml:space="preserve"> ir</w:t>
            </w:r>
            <w:r w:rsidRPr="001B62BF">
              <w:rPr>
                <w:rFonts w:ascii="Times New Roman" w:hAnsi="Times New Roman"/>
                <w:sz w:val="24"/>
                <w:szCs w:val="24"/>
              </w:rPr>
              <w:t xml:space="preserve"> Sutartyje įvardintas kaip Subrangovas</w:t>
            </w:r>
            <w:r w:rsidR="00975A01" w:rsidRPr="001B62BF">
              <w:rPr>
                <w:rFonts w:ascii="Times New Roman" w:hAnsi="Times New Roman"/>
                <w:sz w:val="24"/>
                <w:szCs w:val="24"/>
              </w:rPr>
              <w:t xml:space="preserve">. </w:t>
            </w:r>
          </w:p>
        </w:tc>
      </w:tr>
      <w:tr w:rsidR="001B62BF" w:rsidRPr="001B62BF" w14:paraId="6DD318DB" w14:textId="77777777" w:rsidTr="005C6363">
        <w:tc>
          <w:tcPr>
            <w:tcW w:w="1032" w:type="dxa"/>
            <w:tcBorders>
              <w:top w:val="nil"/>
              <w:left w:val="nil"/>
              <w:bottom w:val="nil"/>
              <w:right w:val="nil"/>
            </w:tcBorders>
            <w:shd w:val="clear" w:color="auto" w:fill="auto"/>
          </w:tcPr>
          <w:p w14:paraId="64F487CB" w14:textId="77777777" w:rsidR="00AE3CFB" w:rsidRPr="001B62BF" w:rsidRDefault="00AE3CF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40A650B" w14:textId="7CCE7A61" w:rsidR="00AE3CFB" w:rsidRPr="001B62BF" w:rsidRDefault="00AE3CFB" w:rsidP="00892B13">
            <w:pPr>
              <w:spacing w:before="200"/>
              <w:jc w:val="both"/>
              <w:rPr>
                <w:rFonts w:ascii="Times New Roman" w:hAnsi="Times New Roman"/>
                <w:sz w:val="24"/>
                <w:szCs w:val="24"/>
              </w:rPr>
            </w:pPr>
            <w:r w:rsidRPr="001B62BF">
              <w:rPr>
                <w:rFonts w:ascii="Times New Roman" w:hAnsi="Times New Roman"/>
                <w:b/>
                <w:sz w:val="24"/>
                <w:szCs w:val="24"/>
              </w:rPr>
              <w:t>Sutarties galiojimas</w:t>
            </w:r>
            <w:r w:rsidRPr="001B62BF">
              <w:rPr>
                <w:rFonts w:ascii="Times New Roman" w:hAnsi="Times New Roman"/>
                <w:sz w:val="24"/>
                <w:szCs w:val="24"/>
              </w:rPr>
              <w:t xml:space="preserve"> – Sutartis įsigalioja Sutarties Šalims pasirašius Sutartį ir Rangovui pateikus tinkamą Sutarties įvykdymo užtikrinimą</w:t>
            </w:r>
            <w:r w:rsidR="001B3DAE">
              <w:rPr>
                <w:rFonts w:ascii="Times New Roman" w:hAnsi="Times New Roman"/>
                <w:sz w:val="24"/>
                <w:szCs w:val="24"/>
              </w:rPr>
              <w:t xml:space="preserve"> (jeigu taikoma)</w:t>
            </w:r>
            <w:r w:rsidRPr="001B62BF">
              <w:rPr>
                <w:rFonts w:ascii="Times New Roman" w:hAnsi="Times New Roman"/>
                <w:sz w:val="24"/>
                <w:szCs w:val="24"/>
              </w:rPr>
              <w:t xml:space="preserve">. </w:t>
            </w:r>
            <w:r w:rsidR="001B3DAE">
              <w:rPr>
                <w:rFonts w:ascii="Times New Roman" w:hAnsi="Times New Roman"/>
                <w:sz w:val="24"/>
                <w:szCs w:val="24"/>
              </w:rPr>
              <w:t xml:space="preserve">Jeigu sutarties įvykdymo užtikrinimas netaikomas, Sutartis įsigalioja </w:t>
            </w:r>
            <w:r w:rsidR="001B3DAE" w:rsidRPr="001B62BF">
              <w:rPr>
                <w:rFonts w:ascii="Times New Roman" w:hAnsi="Times New Roman"/>
                <w:sz w:val="24"/>
                <w:szCs w:val="24"/>
              </w:rPr>
              <w:t>Sutarties Šalims pasirašius Sutartį</w:t>
            </w:r>
            <w:r w:rsidR="001B3DAE">
              <w:rPr>
                <w:rFonts w:ascii="Times New Roman" w:hAnsi="Times New Roman"/>
                <w:sz w:val="24"/>
                <w:szCs w:val="24"/>
              </w:rPr>
              <w:t>.</w:t>
            </w:r>
            <w:r w:rsidR="001B3DAE" w:rsidRPr="001B62BF">
              <w:rPr>
                <w:rFonts w:ascii="Times New Roman" w:hAnsi="Times New Roman"/>
                <w:sz w:val="24"/>
                <w:szCs w:val="24"/>
              </w:rPr>
              <w:t xml:space="preserve"> </w:t>
            </w:r>
            <w:r w:rsidRPr="001B62BF">
              <w:rPr>
                <w:rFonts w:ascii="Times New Roman" w:hAnsi="Times New Roman"/>
                <w:sz w:val="24"/>
                <w:szCs w:val="24"/>
              </w:rPr>
              <w:t xml:space="preserve">Sutartis galioja iki visiško Sutartyje numatytų įsipareigojimų įvykdymo. </w:t>
            </w:r>
          </w:p>
        </w:tc>
      </w:tr>
      <w:tr w:rsidR="001B62BF" w:rsidRPr="001B62BF" w14:paraId="2277DEA3" w14:textId="77777777" w:rsidTr="005C6363">
        <w:tc>
          <w:tcPr>
            <w:tcW w:w="1032" w:type="dxa"/>
            <w:tcBorders>
              <w:top w:val="nil"/>
              <w:left w:val="nil"/>
              <w:bottom w:val="nil"/>
              <w:right w:val="nil"/>
            </w:tcBorders>
            <w:shd w:val="clear" w:color="auto" w:fill="auto"/>
          </w:tcPr>
          <w:p w14:paraId="566D7CCC"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1598609" w14:textId="67A01049"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Sutarties kaina</w:t>
            </w:r>
            <w:r w:rsidRPr="001B62BF">
              <w:rPr>
                <w:rFonts w:ascii="Times New Roman" w:hAnsi="Times New Roman"/>
                <w:sz w:val="24"/>
                <w:szCs w:val="24"/>
              </w:rPr>
              <w:t xml:space="preserve"> – Sutarties </w:t>
            </w:r>
            <w:r w:rsidR="00333602" w:rsidRPr="001B62BF">
              <w:rPr>
                <w:rFonts w:ascii="Times New Roman" w:hAnsi="Times New Roman"/>
                <w:sz w:val="24"/>
                <w:szCs w:val="24"/>
              </w:rPr>
              <w:t>9.1.</w:t>
            </w:r>
            <w:r w:rsidRPr="001B62BF">
              <w:rPr>
                <w:rFonts w:ascii="Times New Roman" w:hAnsi="Times New Roman"/>
                <w:sz w:val="24"/>
                <w:szCs w:val="24"/>
              </w:rPr>
              <w:t xml:space="preserve"> </w:t>
            </w:r>
            <w:r w:rsidR="00240AB8" w:rsidRPr="001B62BF">
              <w:rPr>
                <w:rFonts w:ascii="Times New Roman" w:hAnsi="Times New Roman"/>
                <w:sz w:val="24"/>
                <w:szCs w:val="24"/>
              </w:rPr>
              <w:t xml:space="preserve">punkte </w:t>
            </w:r>
            <w:r w:rsidRPr="001B62BF">
              <w:rPr>
                <w:rFonts w:ascii="Times New Roman" w:hAnsi="Times New Roman"/>
                <w:sz w:val="24"/>
                <w:szCs w:val="24"/>
              </w:rPr>
              <w:t>nurodyta suma, kuri turi būti sumokėt</w:t>
            </w:r>
            <w:r w:rsidR="00430675" w:rsidRPr="001B62BF">
              <w:rPr>
                <w:rFonts w:ascii="Times New Roman" w:hAnsi="Times New Roman"/>
                <w:sz w:val="24"/>
                <w:szCs w:val="24"/>
              </w:rPr>
              <w:t>a</w:t>
            </w:r>
            <w:r w:rsidRPr="001B62BF">
              <w:rPr>
                <w:rFonts w:ascii="Times New Roman" w:hAnsi="Times New Roman"/>
                <w:sz w:val="24"/>
                <w:szCs w:val="24"/>
              </w:rPr>
              <w:t xml:space="preserve"> Rangovui už </w:t>
            </w:r>
            <w:r w:rsidR="003F726D" w:rsidRPr="001B62BF">
              <w:rPr>
                <w:rFonts w:ascii="Times New Roman" w:hAnsi="Times New Roman"/>
                <w:sz w:val="24"/>
                <w:szCs w:val="24"/>
              </w:rPr>
              <w:t>laiku</w:t>
            </w:r>
            <w:r w:rsidRPr="001B62BF">
              <w:rPr>
                <w:rFonts w:ascii="Times New Roman" w:hAnsi="Times New Roman"/>
                <w:sz w:val="24"/>
                <w:szCs w:val="24"/>
              </w:rPr>
              <w:t>, tinkam</w:t>
            </w:r>
            <w:r w:rsidR="00BF1B91" w:rsidRPr="001B62BF">
              <w:rPr>
                <w:rFonts w:ascii="Times New Roman" w:hAnsi="Times New Roman"/>
                <w:sz w:val="24"/>
                <w:szCs w:val="24"/>
              </w:rPr>
              <w:t>ai</w:t>
            </w:r>
            <w:r w:rsidRPr="001B62BF">
              <w:rPr>
                <w:rFonts w:ascii="Times New Roman" w:hAnsi="Times New Roman"/>
                <w:sz w:val="24"/>
                <w:szCs w:val="24"/>
              </w:rPr>
              <w:t xml:space="preserve"> </w:t>
            </w:r>
            <w:r w:rsidR="003F726D" w:rsidRPr="001B62BF">
              <w:rPr>
                <w:rFonts w:ascii="Times New Roman" w:hAnsi="Times New Roman"/>
                <w:sz w:val="24"/>
                <w:szCs w:val="24"/>
              </w:rPr>
              <w:t xml:space="preserve">atliktus </w:t>
            </w:r>
            <w:r w:rsidRPr="001B62BF">
              <w:rPr>
                <w:rFonts w:ascii="Times New Roman" w:hAnsi="Times New Roman"/>
                <w:sz w:val="24"/>
                <w:szCs w:val="24"/>
              </w:rPr>
              <w:t>Darb</w:t>
            </w:r>
            <w:r w:rsidR="003F726D" w:rsidRPr="001B62BF">
              <w:rPr>
                <w:rFonts w:ascii="Times New Roman" w:hAnsi="Times New Roman"/>
                <w:sz w:val="24"/>
                <w:szCs w:val="24"/>
              </w:rPr>
              <w:t>us</w:t>
            </w:r>
            <w:r w:rsidR="000A22F9" w:rsidRPr="001B62BF">
              <w:rPr>
                <w:rFonts w:ascii="Times New Roman" w:hAnsi="Times New Roman"/>
                <w:sz w:val="24"/>
                <w:szCs w:val="24"/>
              </w:rPr>
              <w:t xml:space="preserve"> pagal Sutartį</w:t>
            </w:r>
            <w:r w:rsidRPr="001B62BF">
              <w:rPr>
                <w:rFonts w:ascii="Times New Roman" w:hAnsi="Times New Roman"/>
                <w:sz w:val="24"/>
                <w:szCs w:val="24"/>
              </w:rPr>
              <w:t>.</w:t>
            </w:r>
          </w:p>
        </w:tc>
      </w:tr>
      <w:tr w:rsidR="001B62BF" w:rsidRPr="001B62BF" w14:paraId="3267C199" w14:textId="77777777" w:rsidTr="005C6363">
        <w:tc>
          <w:tcPr>
            <w:tcW w:w="1032" w:type="dxa"/>
            <w:tcBorders>
              <w:top w:val="nil"/>
              <w:left w:val="nil"/>
              <w:bottom w:val="nil"/>
              <w:right w:val="nil"/>
            </w:tcBorders>
            <w:shd w:val="clear" w:color="auto" w:fill="auto"/>
          </w:tcPr>
          <w:p w14:paraId="564DFEF5" w14:textId="77777777" w:rsidR="00A455CB" w:rsidRPr="001B62BF" w:rsidRDefault="00A455CB" w:rsidP="00892B13">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093ADE1D" w14:textId="77777777" w:rsidR="00A455CB" w:rsidRPr="001B62BF" w:rsidRDefault="00A455CB" w:rsidP="00892B13">
            <w:pPr>
              <w:spacing w:before="200"/>
              <w:jc w:val="both"/>
              <w:rPr>
                <w:rFonts w:ascii="Times New Roman" w:hAnsi="Times New Roman"/>
                <w:sz w:val="24"/>
                <w:szCs w:val="24"/>
              </w:rPr>
            </w:pPr>
            <w:r w:rsidRPr="001B62BF">
              <w:rPr>
                <w:rFonts w:ascii="Times New Roman" w:hAnsi="Times New Roman"/>
                <w:b/>
                <w:sz w:val="24"/>
                <w:szCs w:val="24"/>
              </w:rPr>
              <w:t>Užsakovo personalas</w:t>
            </w:r>
            <w:r w:rsidRPr="001B62BF">
              <w:rPr>
                <w:rFonts w:ascii="Times New Roman" w:hAnsi="Times New Roman"/>
                <w:sz w:val="24"/>
                <w:szCs w:val="24"/>
              </w:rPr>
              <w:t xml:space="preserve"> – </w:t>
            </w:r>
            <w:r w:rsidR="00BB5923" w:rsidRPr="001B62BF">
              <w:rPr>
                <w:rFonts w:ascii="Times New Roman" w:hAnsi="Times New Roman"/>
                <w:sz w:val="24"/>
                <w:szCs w:val="24"/>
              </w:rPr>
              <w:t>visi Užsakovui dirbantys arba Užsakovo įgalioti asmenys</w:t>
            </w:r>
            <w:r w:rsidRPr="001B62BF">
              <w:rPr>
                <w:rFonts w:ascii="Times New Roman" w:hAnsi="Times New Roman"/>
                <w:sz w:val="24"/>
                <w:szCs w:val="24"/>
              </w:rPr>
              <w:t xml:space="preserve">, taip pat </w:t>
            </w:r>
            <w:r w:rsidR="003E778E" w:rsidRPr="001B62BF">
              <w:rPr>
                <w:rFonts w:ascii="Times New Roman" w:hAnsi="Times New Roman"/>
                <w:sz w:val="24"/>
                <w:szCs w:val="24"/>
              </w:rPr>
              <w:t>kiti asmenys</w:t>
            </w:r>
            <w:r w:rsidRPr="001B62BF">
              <w:rPr>
                <w:rFonts w:ascii="Times New Roman" w:hAnsi="Times New Roman"/>
                <w:sz w:val="24"/>
                <w:szCs w:val="24"/>
              </w:rPr>
              <w:t xml:space="preserve">, apie </w:t>
            </w:r>
            <w:r w:rsidR="003E778E" w:rsidRPr="001B62BF">
              <w:rPr>
                <w:rFonts w:ascii="Times New Roman" w:hAnsi="Times New Roman"/>
                <w:sz w:val="24"/>
                <w:szCs w:val="24"/>
              </w:rPr>
              <w:t xml:space="preserve">kuriuos </w:t>
            </w:r>
            <w:r w:rsidRPr="001B62BF">
              <w:rPr>
                <w:rFonts w:ascii="Times New Roman" w:hAnsi="Times New Roman"/>
                <w:sz w:val="24"/>
                <w:szCs w:val="24"/>
              </w:rPr>
              <w:t>Užsakovas pranešė Rangovui kaip apie Užsakovo personalą.</w:t>
            </w:r>
          </w:p>
        </w:tc>
      </w:tr>
      <w:tr w:rsidR="001B62BF" w:rsidRPr="001B62BF" w14:paraId="5FC037D5" w14:textId="77777777" w:rsidTr="005C6363">
        <w:tc>
          <w:tcPr>
            <w:tcW w:w="1032" w:type="dxa"/>
            <w:tcBorders>
              <w:top w:val="nil"/>
              <w:left w:val="nil"/>
              <w:bottom w:val="nil"/>
              <w:right w:val="nil"/>
            </w:tcBorders>
            <w:shd w:val="clear" w:color="auto" w:fill="auto"/>
          </w:tcPr>
          <w:p w14:paraId="517AD3DC" w14:textId="77777777" w:rsidR="00304EDD" w:rsidRPr="001B62BF" w:rsidRDefault="00304EDD" w:rsidP="00304EDD">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701E917C" w14:textId="57D7A0E6" w:rsidR="00304EDD" w:rsidRPr="001B62BF" w:rsidRDefault="00304EDD" w:rsidP="00304EDD">
            <w:pPr>
              <w:spacing w:before="200"/>
              <w:jc w:val="both"/>
              <w:rPr>
                <w:rFonts w:ascii="Times New Roman" w:hAnsi="Times New Roman"/>
                <w:sz w:val="24"/>
                <w:szCs w:val="24"/>
              </w:rPr>
            </w:pPr>
            <w:r w:rsidRPr="001B62BF">
              <w:rPr>
                <w:rFonts w:ascii="Times New Roman" w:hAnsi="Times New Roman"/>
                <w:b/>
                <w:sz w:val="24"/>
                <w:szCs w:val="24"/>
              </w:rPr>
              <w:t xml:space="preserve">Veiklų sąrašas </w:t>
            </w:r>
            <w:r w:rsidR="00915D84" w:rsidRPr="001B62BF">
              <w:rPr>
                <w:rFonts w:ascii="Times New Roman" w:hAnsi="Times New Roman"/>
                <w:sz w:val="24"/>
                <w:szCs w:val="24"/>
              </w:rPr>
              <w:t>Darbų grupių (etapų) žiniaraštis, užpildytas Rangovo siūlomomis Darbų kainomis. Veiklų sąrašas nurodo pagrindines Darbų, kurių apimtis apibrėžta Darbų užduotyje, veiklas ir joms priskirtinas sumas</w:t>
            </w:r>
            <w:r w:rsidRPr="001B62BF">
              <w:rPr>
                <w:rFonts w:ascii="Times New Roman" w:hAnsi="Times New Roman"/>
                <w:sz w:val="24"/>
                <w:szCs w:val="24"/>
              </w:rPr>
              <w:t xml:space="preserve">. </w:t>
            </w:r>
          </w:p>
        </w:tc>
      </w:tr>
      <w:tr w:rsidR="001B62BF" w:rsidRPr="001B62BF" w14:paraId="3900FAD1" w14:textId="77777777" w:rsidTr="005C6363">
        <w:tc>
          <w:tcPr>
            <w:tcW w:w="1032" w:type="dxa"/>
            <w:tcBorders>
              <w:top w:val="nil"/>
              <w:left w:val="nil"/>
              <w:bottom w:val="nil"/>
              <w:right w:val="nil"/>
            </w:tcBorders>
            <w:shd w:val="clear" w:color="auto" w:fill="auto"/>
          </w:tcPr>
          <w:p w14:paraId="6C2AD4E5" w14:textId="77777777" w:rsidR="00304EDD" w:rsidRPr="001B62BF" w:rsidRDefault="00304EDD" w:rsidP="00304EDD">
            <w:pPr>
              <w:pStyle w:val="Sraopastraipa1"/>
              <w:numPr>
                <w:ilvl w:val="0"/>
                <w:numId w:val="2"/>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2365252" w14:textId="77777777" w:rsidR="00304EDD" w:rsidRPr="001B62BF" w:rsidRDefault="00304EDD" w:rsidP="00304EDD">
            <w:pPr>
              <w:spacing w:before="200"/>
              <w:jc w:val="both"/>
              <w:rPr>
                <w:rFonts w:ascii="Times New Roman" w:hAnsi="Times New Roman"/>
                <w:sz w:val="24"/>
                <w:szCs w:val="24"/>
              </w:rPr>
            </w:pPr>
            <w:r w:rsidRPr="005103A7">
              <w:rPr>
                <w:rFonts w:ascii="Times New Roman" w:hAnsi="Times New Roman"/>
                <w:b/>
                <w:sz w:val="24"/>
                <w:szCs w:val="24"/>
              </w:rPr>
              <w:t>Kitos vartojamos sąvokos</w:t>
            </w:r>
            <w:r w:rsidRPr="001B62BF">
              <w:rPr>
                <w:rFonts w:ascii="Times New Roman" w:hAnsi="Times New Roman"/>
                <w:b/>
                <w:sz w:val="24"/>
                <w:szCs w:val="24"/>
              </w:rPr>
              <w:t xml:space="preserve"> </w:t>
            </w:r>
            <w:r w:rsidRPr="001B62BF">
              <w:rPr>
                <w:rFonts w:ascii="Times New Roman" w:hAnsi="Times New Roman"/>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1B62BF">
              <w:rPr>
                <w:rFonts w:ascii="Times New Roman" w:hAnsi="Times New Roman"/>
                <w:sz w:val="24"/>
                <w:szCs w:val="24"/>
              </w:rPr>
              <w:t>.</w:t>
            </w:r>
          </w:p>
        </w:tc>
      </w:tr>
      <w:tr w:rsidR="001B62BF" w:rsidRPr="001B62BF" w14:paraId="6032785B" w14:textId="77777777" w:rsidTr="0043319E">
        <w:tc>
          <w:tcPr>
            <w:tcW w:w="9923" w:type="dxa"/>
            <w:gridSpan w:val="3"/>
            <w:tcBorders>
              <w:top w:val="nil"/>
              <w:left w:val="nil"/>
              <w:bottom w:val="nil"/>
              <w:right w:val="nil"/>
            </w:tcBorders>
            <w:shd w:val="clear" w:color="auto" w:fill="auto"/>
          </w:tcPr>
          <w:p w14:paraId="75A2F465" w14:textId="77777777" w:rsidR="00304EDD" w:rsidRPr="001B62BF" w:rsidRDefault="00304EDD" w:rsidP="009E2906">
            <w:pPr>
              <w:pStyle w:val="Stilius1"/>
            </w:pPr>
            <w:r w:rsidRPr="001B62BF">
              <w:t xml:space="preserve">SUTARTIES DALYKAS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1B62BF" w:rsidRPr="001B62BF" w14:paraId="34E906F4" w14:textId="77777777" w:rsidTr="0043319E">
              <w:tc>
                <w:tcPr>
                  <w:tcW w:w="872" w:type="dxa"/>
                  <w:tcBorders>
                    <w:top w:val="nil"/>
                    <w:left w:val="nil"/>
                    <w:bottom w:val="nil"/>
                    <w:right w:val="nil"/>
                  </w:tcBorders>
                  <w:shd w:val="clear" w:color="auto" w:fill="auto"/>
                </w:tcPr>
                <w:p w14:paraId="0786CA0B" w14:textId="77777777" w:rsidR="00304EDD" w:rsidRPr="001B62BF" w:rsidRDefault="00304EDD" w:rsidP="00304EDD">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5901CB81" w14:textId="670C96B1" w:rsidR="00304EDD" w:rsidRPr="005C6363" w:rsidRDefault="00304EDD" w:rsidP="005C6363">
                  <w:pPr>
                    <w:pStyle w:val="Pagrindinistekstas"/>
                    <w:spacing w:before="0" w:beforeAutospacing="0" w:after="120" w:afterAutospacing="0"/>
                    <w:jc w:val="both"/>
                    <w:rPr>
                      <w:rFonts w:ascii="Times New Roman" w:hAnsi="Times New Roman"/>
                      <w:color w:val="000000"/>
                      <w:sz w:val="24"/>
                      <w:szCs w:val="24"/>
                    </w:rPr>
                  </w:pPr>
                  <w:r w:rsidRPr="005C6363">
                    <w:rPr>
                      <w:rFonts w:ascii="Times New Roman" w:hAnsi="Times New Roman"/>
                      <w:sz w:val="24"/>
                      <w:szCs w:val="24"/>
                    </w:rPr>
                    <w:t xml:space="preserve">Šia Sutartimi Rangovas įsipareigoja per Sutartyje nustatytą Darbų atlikimo terminą ir Sutartyje nustatytomis sąlygomis atlikti </w:t>
                  </w:r>
                  <w:r w:rsidR="00DC5729" w:rsidRPr="005C6363">
                    <w:rPr>
                      <w:rFonts w:ascii="Times New Roman" w:hAnsi="Times New Roman"/>
                      <w:sz w:val="24"/>
                      <w:szCs w:val="24"/>
                    </w:rPr>
                    <w:t xml:space="preserve">paprastojo </w:t>
                  </w:r>
                  <w:r w:rsidR="00C67582" w:rsidRPr="005C6363">
                    <w:rPr>
                      <w:rFonts w:ascii="Times New Roman" w:hAnsi="Times New Roman"/>
                      <w:sz w:val="24"/>
                      <w:szCs w:val="24"/>
                    </w:rPr>
                    <w:t xml:space="preserve">remonto </w:t>
                  </w:r>
                  <w:r w:rsidRPr="005C6363">
                    <w:rPr>
                      <w:rFonts w:ascii="Times New Roman" w:hAnsi="Times New Roman"/>
                      <w:sz w:val="24"/>
                      <w:szCs w:val="24"/>
                    </w:rPr>
                    <w:t xml:space="preserve">darbus </w:t>
                  </w:r>
                  <w:r w:rsidR="00156D12" w:rsidRPr="005C6363">
                    <w:rPr>
                      <w:rFonts w:ascii="Times New Roman" w:hAnsi="Times New Roman"/>
                      <w:sz w:val="24"/>
                      <w:szCs w:val="24"/>
                    </w:rPr>
                    <w:t xml:space="preserve">pagal </w:t>
                  </w:r>
                  <w:r w:rsidR="006407A1" w:rsidRPr="005C6363">
                    <w:rPr>
                      <w:rFonts w:ascii="Times New Roman" w:hAnsi="Times New Roman"/>
                      <w:sz w:val="24"/>
                      <w:szCs w:val="24"/>
                    </w:rPr>
                    <w:t>Darbų u</w:t>
                  </w:r>
                  <w:r w:rsidR="00292329" w:rsidRPr="005C6363">
                    <w:rPr>
                      <w:rFonts w:ascii="Times New Roman" w:hAnsi="Times New Roman"/>
                      <w:sz w:val="24"/>
                      <w:szCs w:val="24"/>
                    </w:rPr>
                    <w:t>žduotį – techninę specifikaciją</w:t>
                  </w:r>
                  <w:r w:rsidR="00940EE5" w:rsidRPr="005C6363">
                    <w:rPr>
                      <w:rFonts w:ascii="Times New Roman" w:hAnsi="Times New Roman"/>
                      <w:color w:val="000000"/>
                      <w:sz w:val="24"/>
                      <w:szCs w:val="24"/>
                    </w:rPr>
                    <w:t xml:space="preserve"> Gamybos paskirties pastato (Dirbtuvės),</w:t>
                  </w:r>
                  <w:r w:rsidR="005C6363">
                    <w:rPr>
                      <w:rFonts w:ascii="Times New Roman" w:hAnsi="Times New Roman"/>
                      <w:color w:val="000000"/>
                      <w:sz w:val="24"/>
                      <w:szCs w:val="24"/>
                    </w:rPr>
                    <w:t xml:space="preserve"> </w:t>
                  </w:r>
                  <w:r w:rsidR="00940EE5" w:rsidRPr="005C6363">
                    <w:rPr>
                      <w:rFonts w:ascii="Times New Roman" w:hAnsi="Times New Roman"/>
                      <w:color w:val="000000"/>
                      <w:sz w:val="24"/>
                      <w:szCs w:val="24"/>
                    </w:rPr>
                    <w:t>A</w:t>
                  </w:r>
                  <w:r w:rsidR="005C6363">
                    <w:rPr>
                      <w:rFonts w:ascii="Times New Roman" w:hAnsi="Times New Roman"/>
                      <w:color w:val="000000"/>
                      <w:sz w:val="24"/>
                      <w:szCs w:val="24"/>
                    </w:rPr>
                    <w:t>.</w:t>
                  </w:r>
                  <w:r w:rsidR="00940EE5" w:rsidRPr="005C6363">
                    <w:rPr>
                      <w:rFonts w:ascii="Times New Roman" w:hAnsi="Times New Roman"/>
                      <w:color w:val="000000"/>
                      <w:sz w:val="24"/>
                      <w:szCs w:val="24"/>
                    </w:rPr>
                    <w:t xml:space="preserve"> Mickevičiaus g. 9 Juodšilių k., Juodšilių</w:t>
                  </w:r>
                  <w:r w:rsidR="005C6363">
                    <w:rPr>
                      <w:rFonts w:ascii="Times New Roman" w:hAnsi="Times New Roman"/>
                      <w:color w:val="000000"/>
                      <w:sz w:val="24"/>
                      <w:szCs w:val="24"/>
                    </w:rPr>
                    <w:t xml:space="preserve"> sen., Vilniaus r. s</w:t>
                  </w:r>
                  <w:r w:rsidR="00940EE5" w:rsidRPr="005C6363">
                    <w:rPr>
                      <w:rFonts w:ascii="Times New Roman" w:hAnsi="Times New Roman"/>
                      <w:color w:val="000000"/>
                      <w:sz w:val="24"/>
                      <w:szCs w:val="24"/>
                    </w:rPr>
                    <w:t>av., Daliniai II-</w:t>
                  </w:r>
                  <w:proofErr w:type="spellStart"/>
                  <w:r w:rsidR="00940EE5" w:rsidRPr="005C6363">
                    <w:rPr>
                      <w:rFonts w:ascii="Times New Roman" w:hAnsi="Times New Roman"/>
                      <w:color w:val="000000"/>
                      <w:sz w:val="24"/>
                      <w:szCs w:val="24"/>
                    </w:rPr>
                    <w:t>ojo</w:t>
                  </w:r>
                  <w:proofErr w:type="spellEnd"/>
                  <w:r w:rsidR="00940EE5" w:rsidRPr="005C6363">
                    <w:rPr>
                      <w:rFonts w:ascii="Times New Roman" w:hAnsi="Times New Roman"/>
                      <w:color w:val="000000"/>
                      <w:sz w:val="24"/>
                      <w:szCs w:val="24"/>
                    </w:rPr>
                    <w:t xml:space="preserve"> etapo paprastojo remonto darbai</w:t>
                  </w:r>
                  <w:r w:rsidRPr="005C6363">
                    <w:rPr>
                      <w:rFonts w:ascii="Times New Roman" w:hAnsi="Times New Roman"/>
                      <w:sz w:val="24"/>
                      <w:szCs w:val="24"/>
                    </w:rPr>
                    <w:t>, kaip numatyta Sutartyje, ištaisyti nustatytus defektus ir 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6ABC987A" w14:textId="77777777" w:rsidR="00304EDD" w:rsidRPr="001B62BF" w:rsidRDefault="00304EDD" w:rsidP="009E2906">
            <w:pPr>
              <w:pStyle w:val="Stilius1"/>
            </w:pPr>
            <w:r w:rsidRPr="001B62BF">
              <w:t>BENDROSIOS NUOSTATOS</w:t>
            </w:r>
          </w:p>
        </w:tc>
      </w:tr>
      <w:tr w:rsidR="001B62BF" w:rsidRPr="001B62BF" w14:paraId="7A86481D" w14:textId="77777777" w:rsidTr="005C6363">
        <w:tc>
          <w:tcPr>
            <w:tcW w:w="1032" w:type="dxa"/>
            <w:tcBorders>
              <w:top w:val="nil"/>
              <w:left w:val="nil"/>
              <w:bottom w:val="nil"/>
              <w:right w:val="nil"/>
            </w:tcBorders>
          </w:tcPr>
          <w:p w14:paraId="0B401474" w14:textId="77777777" w:rsidR="00304EDD" w:rsidRPr="001B62BF" w:rsidRDefault="00304EDD" w:rsidP="00304EDD">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8891" w:type="dxa"/>
            <w:gridSpan w:val="2"/>
            <w:tcBorders>
              <w:top w:val="nil"/>
              <w:left w:val="nil"/>
              <w:bottom w:val="nil"/>
              <w:right w:val="nil"/>
            </w:tcBorders>
          </w:tcPr>
          <w:p w14:paraId="345D4E01" w14:textId="2DF736B7" w:rsidR="00304EDD" w:rsidRPr="001B62BF" w:rsidRDefault="00304EDD" w:rsidP="00304EDD">
            <w:pPr>
              <w:pStyle w:val="Stilius3"/>
              <w:rPr>
                <w:sz w:val="24"/>
                <w:szCs w:val="24"/>
              </w:rPr>
            </w:pPr>
            <w:r w:rsidRPr="001B62BF">
              <w:rPr>
                <w:spacing w:val="-3"/>
                <w:sz w:val="24"/>
                <w:szCs w:val="24"/>
              </w:rPr>
              <w:t xml:space="preserve">Šalių teisių ir pareigų pagrindas yra Sutartis, Lietuvos Respublikos įstatymai, </w:t>
            </w:r>
            <w:r w:rsidRPr="001B62BF">
              <w:rPr>
                <w:sz w:val="24"/>
                <w:szCs w:val="24"/>
              </w:rPr>
              <w:t xml:space="preserve">įstatymų įgyvendinamieji </w:t>
            </w:r>
            <w:r w:rsidRPr="001B62BF">
              <w:rPr>
                <w:spacing w:val="-3"/>
                <w:sz w:val="24"/>
                <w:szCs w:val="24"/>
              </w:rPr>
              <w:t xml:space="preserve">teisės aktai, statybos techniniai reglamentai ir kiti normatyviniai dokumentai, Statybos taisyklės, paskelbtos </w:t>
            </w:r>
            <w:hyperlink r:id="rId11" w:history="1">
              <w:r w:rsidRPr="001B62BF">
                <w:rPr>
                  <w:rStyle w:val="Hipersaitas"/>
                  <w:color w:val="auto"/>
                  <w:spacing w:val="-3"/>
                  <w:sz w:val="24"/>
                  <w:szCs w:val="24"/>
                </w:rPr>
                <w:t>http://www.statybostaisykles.lt</w:t>
              </w:r>
            </w:hyperlink>
            <w:r w:rsidRPr="001B62BF">
              <w:rPr>
                <w:spacing w:val="-3"/>
                <w:sz w:val="24"/>
                <w:szCs w:val="24"/>
              </w:rPr>
              <w:t xml:space="preserve">. </w:t>
            </w:r>
          </w:p>
        </w:tc>
      </w:tr>
      <w:tr w:rsidR="001B62BF" w:rsidRPr="001B62BF" w14:paraId="56DC31A6" w14:textId="77777777" w:rsidTr="005C6363">
        <w:tc>
          <w:tcPr>
            <w:tcW w:w="1032" w:type="dxa"/>
            <w:tcBorders>
              <w:top w:val="nil"/>
              <w:left w:val="nil"/>
              <w:bottom w:val="nil"/>
              <w:right w:val="nil"/>
            </w:tcBorders>
            <w:shd w:val="clear" w:color="auto" w:fill="auto"/>
          </w:tcPr>
          <w:p w14:paraId="0C8972E1" w14:textId="77777777" w:rsidR="00304EDD" w:rsidRPr="001B62BF" w:rsidRDefault="00304EDD" w:rsidP="00304EDD">
            <w:pPr>
              <w:pStyle w:val="Sraopastraipa1"/>
              <w:numPr>
                <w:ilvl w:val="0"/>
                <w:numId w:val="30"/>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008DC69" w14:textId="77777777" w:rsidR="00304EDD" w:rsidRPr="001B62BF" w:rsidRDefault="00304EDD" w:rsidP="00304EDD">
            <w:pPr>
              <w:pStyle w:val="Stilius3"/>
              <w:spacing w:after="240"/>
              <w:rPr>
                <w:sz w:val="24"/>
                <w:szCs w:val="24"/>
              </w:rPr>
            </w:pPr>
            <w:r w:rsidRPr="001B62BF">
              <w:rPr>
                <w:sz w:val="24"/>
                <w:szCs w:val="24"/>
              </w:rPr>
              <w:t>Šiame punkte pateikiami Sutartį sudarantys dokumentai, kurie turi būti suprantami kaip paaiškinantys vienas kitą. Tuo tikslu nustatomas toks dokumentų pirmumas:</w:t>
            </w:r>
          </w:p>
          <w:p w14:paraId="3EFC643D" w14:textId="77777777" w:rsidR="00304EDD" w:rsidRPr="001B62BF" w:rsidRDefault="00304EDD" w:rsidP="00304EDD">
            <w:pPr>
              <w:pStyle w:val="Sraopastraipa1"/>
              <w:numPr>
                <w:ilvl w:val="0"/>
                <w:numId w:val="3"/>
              </w:numPr>
              <w:ind w:left="633" w:firstLine="0"/>
              <w:jc w:val="both"/>
              <w:rPr>
                <w:rFonts w:ascii="Times New Roman" w:hAnsi="Times New Roman"/>
                <w:sz w:val="24"/>
                <w:szCs w:val="24"/>
              </w:rPr>
            </w:pPr>
            <w:r w:rsidRPr="001B62BF">
              <w:rPr>
                <w:rFonts w:ascii="Times New Roman" w:hAnsi="Times New Roman"/>
                <w:sz w:val="24"/>
                <w:szCs w:val="24"/>
              </w:rPr>
              <w:t>šios Sutarties sąlygos;</w:t>
            </w:r>
          </w:p>
          <w:p w14:paraId="116634CE" w14:textId="77777777" w:rsidR="00702CBD" w:rsidRPr="001B62BF" w:rsidRDefault="00C245CA" w:rsidP="00702CBD">
            <w:pPr>
              <w:pStyle w:val="Sraopastraipa1"/>
              <w:numPr>
                <w:ilvl w:val="0"/>
                <w:numId w:val="3"/>
              </w:numPr>
              <w:ind w:left="633" w:firstLine="0"/>
              <w:jc w:val="both"/>
              <w:rPr>
                <w:rFonts w:ascii="Times New Roman" w:hAnsi="Times New Roman"/>
                <w:sz w:val="24"/>
                <w:szCs w:val="24"/>
              </w:rPr>
            </w:pPr>
            <w:r w:rsidRPr="001B62BF">
              <w:rPr>
                <w:rFonts w:ascii="Times New Roman" w:hAnsi="Times New Roman"/>
                <w:sz w:val="24"/>
                <w:szCs w:val="24"/>
              </w:rPr>
              <w:lastRenderedPageBreak/>
              <w:t>Darbų užduotis;</w:t>
            </w:r>
          </w:p>
          <w:p w14:paraId="74D67C88" w14:textId="19047F15" w:rsidR="00304EDD" w:rsidRPr="001B62BF" w:rsidRDefault="00304EDD" w:rsidP="00702CBD">
            <w:pPr>
              <w:pStyle w:val="Sraopastraipa1"/>
              <w:numPr>
                <w:ilvl w:val="0"/>
                <w:numId w:val="3"/>
              </w:numPr>
              <w:ind w:left="633" w:firstLine="0"/>
              <w:jc w:val="both"/>
              <w:rPr>
                <w:rFonts w:ascii="Times New Roman" w:hAnsi="Times New Roman"/>
                <w:sz w:val="24"/>
                <w:szCs w:val="24"/>
              </w:rPr>
            </w:pPr>
            <w:r w:rsidRPr="001B62BF">
              <w:rPr>
                <w:rFonts w:ascii="Times New Roman" w:hAnsi="Times New Roman"/>
                <w:sz w:val="24"/>
                <w:szCs w:val="24"/>
              </w:rPr>
              <w:t>Veiklų sąrašas;</w:t>
            </w:r>
          </w:p>
          <w:p w14:paraId="6374709B" w14:textId="04F87BE9" w:rsidR="00304EDD" w:rsidRPr="001B62BF" w:rsidRDefault="00304EDD" w:rsidP="00412CCE">
            <w:pPr>
              <w:pStyle w:val="Sraopastraipa1"/>
              <w:numPr>
                <w:ilvl w:val="0"/>
                <w:numId w:val="3"/>
              </w:numPr>
              <w:ind w:left="631" w:firstLine="53"/>
              <w:jc w:val="both"/>
              <w:rPr>
                <w:rFonts w:ascii="Times New Roman" w:hAnsi="Times New Roman"/>
                <w:sz w:val="24"/>
                <w:szCs w:val="24"/>
              </w:rPr>
            </w:pPr>
            <w:r w:rsidRPr="001B62BF">
              <w:rPr>
                <w:rFonts w:ascii="Times New Roman" w:hAnsi="Times New Roman"/>
                <w:sz w:val="24"/>
                <w:szCs w:val="24"/>
              </w:rPr>
              <w:t>Rangovo pasiūlymas, kiti Rangovo pasiūlymą sudarantys dokumentai;</w:t>
            </w:r>
          </w:p>
          <w:p w14:paraId="0510C640" w14:textId="77777777" w:rsidR="00304EDD" w:rsidRPr="001B62BF" w:rsidRDefault="00304EDD" w:rsidP="00304EDD">
            <w:pPr>
              <w:pStyle w:val="Sraopastraipa1"/>
              <w:numPr>
                <w:ilvl w:val="0"/>
                <w:numId w:val="3"/>
              </w:numPr>
              <w:ind w:left="633" w:firstLine="0"/>
              <w:jc w:val="both"/>
              <w:rPr>
                <w:rFonts w:ascii="Times New Roman" w:hAnsi="Times New Roman"/>
                <w:sz w:val="24"/>
                <w:szCs w:val="24"/>
              </w:rPr>
            </w:pPr>
            <w:r w:rsidRPr="001B62BF">
              <w:rPr>
                <w:rFonts w:ascii="Times New Roman" w:hAnsi="Times New Roman"/>
                <w:sz w:val="24"/>
                <w:szCs w:val="24"/>
              </w:rPr>
              <w:t xml:space="preserve">Subrangovų sąrašas; </w:t>
            </w:r>
          </w:p>
          <w:p w14:paraId="6F9233DA" w14:textId="77777777" w:rsidR="00304EDD" w:rsidRPr="001B62BF" w:rsidRDefault="00304EDD" w:rsidP="00304EDD">
            <w:pPr>
              <w:pStyle w:val="Sraopastraipa1"/>
              <w:numPr>
                <w:ilvl w:val="0"/>
                <w:numId w:val="3"/>
              </w:numPr>
              <w:ind w:left="633" w:firstLine="0"/>
              <w:jc w:val="both"/>
              <w:rPr>
                <w:rFonts w:ascii="Times New Roman" w:hAnsi="Times New Roman"/>
                <w:sz w:val="24"/>
                <w:szCs w:val="24"/>
              </w:rPr>
            </w:pPr>
            <w:r w:rsidRPr="001B62BF">
              <w:rPr>
                <w:rFonts w:ascii="Times New Roman" w:hAnsi="Times New Roman"/>
                <w:sz w:val="24"/>
                <w:szCs w:val="24"/>
              </w:rPr>
              <w:t>kiti Sutartį sudarantys dokumentai (jeigu yra).</w:t>
            </w:r>
          </w:p>
        </w:tc>
      </w:tr>
      <w:tr w:rsidR="001B62BF" w:rsidRPr="001B62BF" w14:paraId="2F372F75" w14:textId="77777777" w:rsidTr="005C6363">
        <w:tc>
          <w:tcPr>
            <w:tcW w:w="1032" w:type="dxa"/>
            <w:tcBorders>
              <w:top w:val="nil"/>
              <w:left w:val="nil"/>
              <w:bottom w:val="nil"/>
              <w:right w:val="nil"/>
            </w:tcBorders>
            <w:shd w:val="clear" w:color="auto" w:fill="auto"/>
          </w:tcPr>
          <w:p w14:paraId="58698618" w14:textId="77777777" w:rsidR="00304EDD" w:rsidRPr="001B62BF" w:rsidRDefault="00304EDD" w:rsidP="00304EDD">
            <w:pPr>
              <w:pStyle w:val="Sraopastraipa1"/>
              <w:numPr>
                <w:ilvl w:val="0"/>
                <w:numId w:val="30"/>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34A29EC" w14:textId="084B6DAC" w:rsidR="00304EDD" w:rsidRPr="001B62BF" w:rsidRDefault="00304EDD" w:rsidP="00304EDD">
            <w:pPr>
              <w:pStyle w:val="Stilius3"/>
              <w:rPr>
                <w:sz w:val="24"/>
                <w:szCs w:val="24"/>
              </w:rPr>
            </w:pPr>
            <w:r w:rsidRPr="001B62BF">
              <w:rPr>
                <w:rFonts w:eastAsia="Calibri"/>
                <w:sz w:val="24"/>
                <w:szCs w:val="24"/>
              </w:rPr>
              <w:t xml:space="preserve">Sutartis gali būti keičiama tik </w:t>
            </w:r>
            <w:r w:rsidRPr="001B62BF">
              <w:rPr>
                <w:sz w:val="24"/>
                <w:szCs w:val="24"/>
              </w:rPr>
              <w:t xml:space="preserve">Lietuvos Respublikos viešųjų pirkimų </w:t>
            </w:r>
            <w:r w:rsidRPr="001B62BF">
              <w:rPr>
                <w:rFonts w:eastAsia="Calibri"/>
                <w:sz w:val="24"/>
                <w:szCs w:val="24"/>
              </w:rPr>
              <w:t xml:space="preserve">įstatyme bei Sutartyje nustatytais atvejais neatliekant naujos pirkimo procedūros. </w:t>
            </w:r>
          </w:p>
        </w:tc>
      </w:tr>
      <w:tr w:rsidR="001B62BF" w:rsidRPr="001B62BF" w14:paraId="00DB95A6" w14:textId="77777777" w:rsidTr="005C6363">
        <w:tc>
          <w:tcPr>
            <w:tcW w:w="1032" w:type="dxa"/>
            <w:tcBorders>
              <w:top w:val="nil"/>
              <w:left w:val="nil"/>
              <w:bottom w:val="nil"/>
              <w:right w:val="nil"/>
            </w:tcBorders>
            <w:shd w:val="clear" w:color="auto" w:fill="auto"/>
          </w:tcPr>
          <w:p w14:paraId="7324647B" w14:textId="77777777" w:rsidR="00304EDD" w:rsidRPr="001B62BF" w:rsidRDefault="00304EDD" w:rsidP="00304EDD">
            <w:pPr>
              <w:pStyle w:val="Sraopastraipa1"/>
              <w:numPr>
                <w:ilvl w:val="0"/>
                <w:numId w:val="30"/>
              </w:numPr>
              <w:spacing w:before="200"/>
              <w:ind w:hanging="578"/>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62FBFBD" w14:textId="77777777" w:rsidR="00304EDD" w:rsidRPr="001B62BF" w:rsidRDefault="00304EDD" w:rsidP="00304EDD">
            <w:pPr>
              <w:pStyle w:val="Stilius3"/>
              <w:rPr>
                <w:sz w:val="24"/>
                <w:szCs w:val="24"/>
              </w:rPr>
            </w:pPr>
            <w:r w:rsidRPr="001B62BF">
              <w:rPr>
                <w:sz w:val="24"/>
                <w:szCs w:val="24"/>
              </w:rPr>
              <w:t xml:space="preserve">Sutarties sąlygų pagrindiniai duomenys: </w:t>
            </w:r>
          </w:p>
        </w:tc>
      </w:tr>
      <w:tr w:rsidR="001B62BF" w:rsidRPr="001B62BF" w14:paraId="7D66723A" w14:textId="77777777" w:rsidTr="005C6363">
        <w:tc>
          <w:tcPr>
            <w:tcW w:w="1032" w:type="dxa"/>
            <w:tcBorders>
              <w:top w:val="nil"/>
              <w:left w:val="nil"/>
              <w:bottom w:val="nil"/>
              <w:right w:val="nil"/>
            </w:tcBorders>
            <w:shd w:val="clear" w:color="auto" w:fill="auto"/>
          </w:tcPr>
          <w:p w14:paraId="0308A892" w14:textId="77777777" w:rsidR="00304EDD" w:rsidRPr="001B62BF" w:rsidRDefault="00304EDD" w:rsidP="00304EDD">
            <w:pPr>
              <w:pStyle w:val="Sraopastraipa1"/>
              <w:spacing w:before="200"/>
              <w:ind w:left="0"/>
              <w:jc w:val="both"/>
              <w:rPr>
                <w:rFonts w:ascii="Times New Roman" w:hAnsi="Times New Roman"/>
                <w:sz w:val="24"/>
                <w:szCs w:val="24"/>
              </w:rPr>
            </w:pPr>
          </w:p>
        </w:tc>
        <w:tc>
          <w:tcPr>
            <w:tcW w:w="8891" w:type="dxa"/>
            <w:gridSpan w:val="2"/>
            <w:tcBorders>
              <w:top w:val="nil"/>
              <w:left w:val="nil"/>
              <w:bottom w:val="nil"/>
              <w:right w:val="nil"/>
            </w:tcBorders>
            <w:shd w:val="clear" w:color="auto" w:fill="auto"/>
          </w:tcPr>
          <w:tbl>
            <w:tblPr>
              <w:tblW w:w="8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162"/>
              <w:gridCol w:w="4147"/>
            </w:tblGrid>
            <w:tr w:rsidR="001B62BF" w:rsidRPr="001B62BF" w14:paraId="3B8D928F" w14:textId="77777777" w:rsidTr="006704F9">
              <w:tc>
                <w:tcPr>
                  <w:tcW w:w="3577" w:type="dxa"/>
                  <w:tcBorders>
                    <w:top w:val="nil"/>
                    <w:left w:val="nil"/>
                    <w:bottom w:val="dashed" w:sz="4" w:space="0" w:color="auto"/>
                    <w:right w:val="dashed" w:sz="4" w:space="0" w:color="auto"/>
                  </w:tcBorders>
                  <w:shd w:val="clear" w:color="auto" w:fill="auto"/>
                </w:tcPr>
                <w:p w14:paraId="7E37A368" w14:textId="77777777" w:rsidR="00304EDD" w:rsidRPr="001B62BF" w:rsidRDefault="00304EDD" w:rsidP="00304EDD">
                  <w:pPr>
                    <w:pStyle w:val="Stilius3"/>
                    <w:rPr>
                      <w:i/>
                      <w:sz w:val="24"/>
                      <w:szCs w:val="24"/>
                    </w:rPr>
                  </w:pPr>
                  <w:r w:rsidRPr="001B62BF">
                    <w:rPr>
                      <w:i/>
                      <w:sz w:val="24"/>
                      <w:szCs w:val="24"/>
                    </w:rPr>
                    <w:t>Pavadinimas</w:t>
                  </w:r>
                </w:p>
              </w:tc>
              <w:tc>
                <w:tcPr>
                  <w:tcW w:w="1162" w:type="dxa"/>
                  <w:tcBorders>
                    <w:top w:val="nil"/>
                    <w:left w:val="dashed" w:sz="4" w:space="0" w:color="auto"/>
                    <w:bottom w:val="dashed" w:sz="4" w:space="0" w:color="auto"/>
                    <w:right w:val="dashed" w:sz="4" w:space="0" w:color="auto"/>
                  </w:tcBorders>
                  <w:shd w:val="clear" w:color="auto" w:fill="auto"/>
                </w:tcPr>
                <w:p w14:paraId="3784C53A" w14:textId="77777777" w:rsidR="00304EDD" w:rsidRPr="001B62BF" w:rsidRDefault="00304EDD" w:rsidP="00304EDD">
                  <w:pPr>
                    <w:pStyle w:val="Stilius3"/>
                    <w:rPr>
                      <w:i/>
                      <w:sz w:val="24"/>
                      <w:szCs w:val="24"/>
                    </w:rPr>
                  </w:pPr>
                  <w:r w:rsidRPr="001B62BF">
                    <w:rPr>
                      <w:i/>
                      <w:sz w:val="24"/>
                      <w:szCs w:val="24"/>
                    </w:rPr>
                    <w:t xml:space="preserve">Punktas </w:t>
                  </w:r>
                </w:p>
              </w:tc>
              <w:tc>
                <w:tcPr>
                  <w:tcW w:w="4147" w:type="dxa"/>
                  <w:tcBorders>
                    <w:top w:val="nil"/>
                    <w:left w:val="dashed" w:sz="4" w:space="0" w:color="auto"/>
                    <w:bottom w:val="dashed" w:sz="4" w:space="0" w:color="auto"/>
                    <w:right w:val="nil"/>
                  </w:tcBorders>
                  <w:shd w:val="clear" w:color="auto" w:fill="auto"/>
                </w:tcPr>
                <w:p w14:paraId="7B8F17B6" w14:textId="77777777" w:rsidR="00304EDD" w:rsidRPr="001B62BF" w:rsidRDefault="00304EDD" w:rsidP="00304EDD">
                  <w:pPr>
                    <w:pStyle w:val="Stilius3"/>
                    <w:rPr>
                      <w:i/>
                      <w:sz w:val="24"/>
                      <w:szCs w:val="24"/>
                    </w:rPr>
                  </w:pPr>
                  <w:r w:rsidRPr="001B62BF">
                    <w:rPr>
                      <w:i/>
                      <w:sz w:val="24"/>
                      <w:szCs w:val="24"/>
                    </w:rPr>
                    <w:t>Duomenys ir sąlygos</w:t>
                  </w:r>
                </w:p>
              </w:tc>
            </w:tr>
            <w:tr w:rsidR="001B62BF" w:rsidRPr="001B62BF" w14:paraId="2AEFE55C" w14:textId="77777777" w:rsidTr="006704F9">
              <w:tc>
                <w:tcPr>
                  <w:tcW w:w="3577" w:type="dxa"/>
                  <w:tcBorders>
                    <w:top w:val="nil"/>
                    <w:left w:val="nil"/>
                    <w:bottom w:val="dashed" w:sz="4" w:space="0" w:color="auto"/>
                    <w:right w:val="dashed" w:sz="4" w:space="0" w:color="auto"/>
                  </w:tcBorders>
                  <w:shd w:val="clear" w:color="auto" w:fill="auto"/>
                </w:tcPr>
                <w:p w14:paraId="413C5217" w14:textId="65A2BBE9" w:rsidR="00304EDD" w:rsidRPr="001B62BF" w:rsidRDefault="00304EDD" w:rsidP="00304EDD">
                  <w:pPr>
                    <w:pStyle w:val="Stilius3"/>
                    <w:rPr>
                      <w:sz w:val="24"/>
                      <w:szCs w:val="24"/>
                    </w:rPr>
                  </w:pPr>
                  <w:r w:rsidRPr="001B62BF">
                    <w:rPr>
                      <w:sz w:val="24"/>
                      <w:szCs w:val="24"/>
                    </w:rPr>
                    <w:t>Pradinės sutarties vertė</w:t>
                  </w:r>
                </w:p>
              </w:tc>
              <w:tc>
                <w:tcPr>
                  <w:tcW w:w="1162" w:type="dxa"/>
                  <w:tcBorders>
                    <w:top w:val="nil"/>
                    <w:left w:val="dashed" w:sz="4" w:space="0" w:color="auto"/>
                    <w:bottom w:val="dashed" w:sz="4" w:space="0" w:color="auto"/>
                    <w:right w:val="dashed" w:sz="4" w:space="0" w:color="auto"/>
                  </w:tcBorders>
                  <w:shd w:val="clear" w:color="auto" w:fill="auto"/>
                </w:tcPr>
                <w:p w14:paraId="4226038A" w14:textId="10D4C73F" w:rsidR="00304EDD" w:rsidRPr="001B62BF" w:rsidRDefault="00483354" w:rsidP="00304EDD">
                  <w:pPr>
                    <w:pStyle w:val="Stilius3"/>
                    <w:rPr>
                      <w:sz w:val="24"/>
                      <w:szCs w:val="24"/>
                    </w:rPr>
                  </w:pPr>
                  <w:r w:rsidRPr="001B62BF">
                    <w:rPr>
                      <w:sz w:val="24"/>
                      <w:szCs w:val="24"/>
                    </w:rPr>
                    <w:t>1.1</w:t>
                  </w:r>
                  <w:r w:rsidR="00607AAA" w:rsidRPr="001B62BF">
                    <w:rPr>
                      <w:sz w:val="24"/>
                      <w:szCs w:val="24"/>
                    </w:rPr>
                    <w:t>2</w:t>
                  </w:r>
                  <w:r w:rsidRPr="001B62BF">
                    <w:rPr>
                      <w:sz w:val="24"/>
                      <w:szCs w:val="24"/>
                    </w:rPr>
                    <w:t>.</w:t>
                  </w:r>
                </w:p>
              </w:tc>
              <w:tc>
                <w:tcPr>
                  <w:tcW w:w="4147" w:type="dxa"/>
                  <w:tcBorders>
                    <w:top w:val="nil"/>
                    <w:left w:val="dashed" w:sz="4" w:space="0" w:color="auto"/>
                    <w:bottom w:val="dashed" w:sz="4" w:space="0" w:color="auto"/>
                    <w:right w:val="nil"/>
                  </w:tcBorders>
                  <w:shd w:val="clear" w:color="auto" w:fill="auto"/>
                </w:tcPr>
                <w:p w14:paraId="47628E0A" w14:textId="62E3E128" w:rsidR="00304EDD" w:rsidRPr="001B62BF" w:rsidRDefault="008A05CC" w:rsidP="00304EDD">
                  <w:pPr>
                    <w:pStyle w:val="Stilius3"/>
                    <w:jc w:val="left"/>
                    <w:rPr>
                      <w:sz w:val="24"/>
                      <w:szCs w:val="24"/>
                    </w:rPr>
                  </w:pPr>
                  <w:r>
                    <w:rPr>
                      <w:sz w:val="24"/>
                      <w:szCs w:val="24"/>
                    </w:rPr>
                    <w:t>80772</w:t>
                  </w:r>
                  <w:r w:rsidR="005F0CA7">
                    <w:rPr>
                      <w:sz w:val="24"/>
                      <w:szCs w:val="24"/>
                    </w:rPr>
                    <w:t>,87</w:t>
                  </w:r>
                  <w:r w:rsidR="00304EDD" w:rsidRPr="001B62BF">
                    <w:rPr>
                      <w:sz w:val="24"/>
                      <w:szCs w:val="24"/>
                    </w:rPr>
                    <w:t xml:space="preserve"> eur</w:t>
                  </w:r>
                  <w:r w:rsidR="005F0CA7">
                    <w:rPr>
                      <w:sz w:val="24"/>
                      <w:szCs w:val="24"/>
                    </w:rPr>
                    <w:t xml:space="preserve">ai (aštuoniasdešimt tūkstančių septyni šimtai septyniasdešimt du </w:t>
                  </w:r>
                  <w:proofErr w:type="spellStart"/>
                  <w:r w:rsidR="005F0CA7">
                    <w:rPr>
                      <w:sz w:val="24"/>
                      <w:szCs w:val="24"/>
                    </w:rPr>
                    <w:t>Eur</w:t>
                  </w:r>
                  <w:proofErr w:type="spellEnd"/>
                  <w:r w:rsidR="005F0CA7">
                    <w:rPr>
                      <w:sz w:val="24"/>
                      <w:szCs w:val="24"/>
                    </w:rPr>
                    <w:t xml:space="preserve"> 87 cnt) be PVM </w:t>
                  </w:r>
                  <w:r w:rsidR="00304EDD" w:rsidRPr="001B62BF">
                    <w:rPr>
                      <w:i/>
                      <w:sz w:val="24"/>
                      <w:szCs w:val="24"/>
                    </w:rPr>
                    <w:t xml:space="preserve"> </w:t>
                  </w:r>
                </w:p>
              </w:tc>
            </w:tr>
            <w:tr w:rsidR="001B62BF" w:rsidRPr="001B62BF" w14:paraId="3C5EECAB" w14:textId="77777777" w:rsidTr="006704F9">
              <w:tc>
                <w:tcPr>
                  <w:tcW w:w="3577" w:type="dxa"/>
                  <w:tcBorders>
                    <w:top w:val="nil"/>
                    <w:left w:val="nil"/>
                    <w:bottom w:val="dashed" w:sz="4" w:space="0" w:color="auto"/>
                    <w:right w:val="dashed" w:sz="4" w:space="0" w:color="auto"/>
                  </w:tcBorders>
                  <w:shd w:val="clear" w:color="auto" w:fill="auto"/>
                </w:tcPr>
                <w:p w14:paraId="503EB816" w14:textId="50DC64D7" w:rsidR="00304EDD" w:rsidRPr="001B62BF" w:rsidRDefault="00304EDD" w:rsidP="00304EDD">
                  <w:pPr>
                    <w:pStyle w:val="Stilius3"/>
                    <w:rPr>
                      <w:i/>
                      <w:sz w:val="24"/>
                      <w:szCs w:val="24"/>
                    </w:rPr>
                  </w:pPr>
                  <w:r w:rsidRPr="001B62BF">
                    <w:rPr>
                      <w:sz w:val="24"/>
                      <w:szCs w:val="24"/>
                    </w:rPr>
                    <w:t>Užsakovo skiriamas asmuo,</w:t>
                  </w:r>
                  <w:r w:rsidRPr="001B62BF">
                    <w:t xml:space="preserve"> </w:t>
                  </w:r>
                  <w:r w:rsidRPr="001B62BF">
                    <w:rPr>
                      <w:sz w:val="24"/>
                      <w:szCs w:val="24"/>
                    </w:rPr>
                    <w:t>atsakingas už sutarties vykdymą, sutarties ir pakeitimų paskelbimą</w:t>
                  </w:r>
                </w:p>
              </w:tc>
              <w:tc>
                <w:tcPr>
                  <w:tcW w:w="1162" w:type="dxa"/>
                  <w:tcBorders>
                    <w:top w:val="nil"/>
                    <w:left w:val="dashed" w:sz="4" w:space="0" w:color="auto"/>
                    <w:bottom w:val="dashed" w:sz="4" w:space="0" w:color="auto"/>
                    <w:right w:val="dashed" w:sz="4" w:space="0" w:color="auto"/>
                  </w:tcBorders>
                  <w:shd w:val="clear" w:color="auto" w:fill="auto"/>
                </w:tcPr>
                <w:p w14:paraId="112910A4" w14:textId="636D5FA8" w:rsidR="00304EDD" w:rsidRPr="001B62BF" w:rsidRDefault="00333602" w:rsidP="00304EDD">
                  <w:pPr>
                    <w:pStyle w:val="Stilius3"/>
                    <w:rPr>
                      <w:i/>
                      <w:sz w:val="24"/>
                      <w:szCs w:val="24"/>
                    </w:rPr>
                  </w:pPr>
                  <w:r w:rsidRPr="001B62BF">
                    <w:rPr>
                      <w:sz w:val="24"/>
                      <w:szCs w:val="24"/>
                    </w:rPr>
                    <w:t>4.3.</w:t>
                  </w:r>
                </w:p>
              </w:tc>
              <w:tc>
                <w:tcPr>
                  <w:tcW w:w="4147" w:type="dxa"/>
                  <w:tcBorders>
                    <w:top w:val="nil"/>
                    <w:left w:val="dashed" w:sz="4" w:space="0" w:color="auto"/>
                    <w:bottom w:val="dashed" w:sz="4" w:space="0" w:color="auto"/>
                    <w:right w:val="nil"/>
                  </w:tcBorders>
                  <w:shd w:val="clear" w:color="auto" w:fill="auto"/>
                </w:tcPr>
                <w:p w14:paraId="6F702596" w14:textId="5C800619" w:rsidR="00304EDD" w:rsidRPr="001B62BF" w:rsidRDefault="00150ADE" w:rsidP="00304EDD">
                  <w:pPr>
                    <w:pStyle w:val="Stilius3"/>
                    <w:rPr>
                      <w:i/>
                      <w:sz w:val="24"/>
                      <w:szCs w:val="24"/>
                    </w:rPr>
                  </w:pPr>
                  <w:r>
                    <w:rPr>
                      <w:i/>
                      <w:sz w:val="24"/>
                      <w:szCs w:val="24"/>
                    </w:rPr>
                    <w:t>Rimas Mikulėnas</w:t>
                  </w:r>
                </w:p>
              </w:tc>
            </w:tr>
            <w:tr w:rsidR="001B62BF" w:rsidRPr="001B62BF" w14:paraId="701248D0"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20AA3BA8" w14:textId="77777777" w:rsidR="00304EDD" w:rsidRPr="001B62BF" w:rsidRDefault="00304EDD" w:rsidP="00304EDD">
                  <w:pPr>
                    <w:pStyle w:val="Stilius3"/>
                    <w:jc w:val="left"/>
                    <w:rPr>
                      <w:sz w:val="24"/>
                      <w:szCs w:val="24"/>
                    </w:rPr>
                  </w:pPr>
                  <w:r w:rsidRPr="001B62BF">
                    <w:rPr>
                      <w:sz w:val="24"/>
                      <w:szCs w:val="24"/>
                    </w:rPr>
                    <w:t>Darbų atlikimo terminas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DBF6636" w14:textId="0834964C" w:rsidR="00304EDD" w:rsidRPr="001B62BF" w:rsidRDefault="00304EDD" w:rsidP="00304EDD">
                  <w:pPr>
                    <w:pStyle w:val="Stilius3"/>
                    <w:rPr>
                      <w:sz w:val="24"/>
                      <w:szCs w:val="24"/>
                    </w:rPr>
                  </w:pPr>
                  <w:r w:rsidRPr="001B62BF">
                    <w:rPr>
                      <w:sz w:val="24"/>
                      <w:szCs w:val="24"/>
                    </w:rPr>
                    <w:t>6.1</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66C7E308" w14:textId="5DB9AA81" w:rsidR="00304EDD" w:rsidRPr="001B62BF" w:rsidRDefault="00304EDD" w:rsidP="00304EDD">
                  <w:pPr>
                    <w:pStyle w:val="Stilius3"/>
                    <w:ind w:right="420"/>
                    <w:rPr>
                      <w:sz w:val="24"/>
                      <w:szCs w:val="24"/>
                    </w:rPr>
                  </w:pPr>
                  <w:r w:rsidRPr="001B62BF">
                    <w:rPr>
                      <w:sz w:val="24"/>
                      <w:szCs w:val="24"/>
                    </w:rPr>
                    <w:t xml:space="preserve">Darbų pradžia – </w:t>
                  </w:r>
                  <w:r w:rsidR="003E7693">
                    <w:rPr>
                      <w:sz w:val="24"/>
                      <w:szCs w:val="24"/>
                    </w:rPr>
                    <w:t xml:space="preserve">statybvietės perdavimo-priėmimo </w:t>
                  </w:r>
                  <w:r w:rsidRPr="003E7693">
                    <w:rPr>
                      <w:sz w:val="24"/>
                      <w:szCs w:val="24"/>
                    </w:rPr>
                    <w:t>akto pasirašymo data arba data po 14 dienų kai įsigaliojo Sutartis, jeig</w:t>
                  </w:r>
                  <w:r w:rsidRPr="001B62BF">
                    <w:rPr>
                      <w:sz w:val="24"/>
                      <w:szCs w:val="24"/>
                    </w:rPr>
                    <w:t>u statybvietės perdavimo-priėmimo aktas per šį dienų skaičių nėra pasirašytas.</w:t>
                  </w:r>
                </w:p>
                <w:p w14:paraId="3BC2B047" w14:textId="1D5D8E16" w:rsidR="00304EDD" w:rsidRPr="001B62BF" w:rsidRDefault="00304EDD" w:rsidP="00304EDD">
                  <w:pPr>
                    <w:pStyle w:val="Stilius3"/>
                    <w:ind w:right="420"/>
                    <w:rPr>
                      <w:sz w:val="24"/>
                      <w:szCs w:val="24"/>
                    </w:rPr>
                  </w:pPr>
                  <w:r w:rsidRPr="001B62BF">
                    <w:rPr>
                      <w:sz w:val="24"/>
                      <w:szCs w:val="24"/>
                    </w:rPr>
                    <w:t>Darbų pabaiga pagal Sutartį bus laikomas momentas, kai bus užbaigti visi Sutartyje numatyti Darbai ir pasirašytas Darbų perdavimo-priėmimo aktas.</w:t>
                  </w:r>
                </w:p>
                <w:p w14:paraId="72C0F8B6" w14:textId="5D718C44" w:rsidR="00304EDD" w:rsidRPr="003E7693" w:rsidRDefault="00304EDD" w:rsidP="00304EDD">
                  <w:pPr>
                    <w:pStyle w:val="Stilius3"/>
                    <w:ind w:right="420"/>
                    <w:rPr>
                      <w:bCs/>
                      <w:sz w:val="24"/>
                      <w:szCs w:val="24"/>
                    </w:rPr>
                  </w:pPr>
                  <w:r w:rsidRPr="003E7693">
                    <w:rPr>
                      <w:bCs/>
                      <w:sz w:val="24"/>
                      <w:szCs w:val="24"/>
                    </w:rPr>
                    <w:t xml:space="preserve">Darbų atlikimo terminas - </w:t>
                  </w:r>
                  <w:bookmarkStart w:id="2" w:name="_GoBack"/>
                  <w:bookmarkEnd w:id="2"/>
                  <w:r w:rsidR="00D004C4" w:rsidRPr="003E7693">
                    <w:rPr>
                      <w:bCs/>
                      <w:sz w:val="24"/>
                      <w:szCs w:val="24"/>
                    </w:rPr>
                    <w:t>4</w:t>
                  </w:r>
                  <w:r w:rsidR="00312C22" w:rsidRPr="003E7693">
                    <w:rPr>
                      <w:bCs/>
                      <w:sz w:val="24"/>
                      <w:szCs w:val="24"/>
                    </w:rPr>
                    <w:t>0</w:t>
                  </w:r>
                  <w:r w:rsidRPr="003E7693">
                    <w:rPr>
                      <w:bCs/>
                      <w:sz w:val="24"/>
                      <w:szCs w:val="24"/>
                    </w:rPr>
                    <w:t xml:space="preserve"> dienų nuo Darbų pradžios </w:t>
                  </w:r>
                </w:p>
              </w:tc>
            </w:tr>
            <w:tr w:rsidR="001B62BF" w:rsidRPr="001B62BF" w14:paraId="267B44A2"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08804695" w14:textId="77777777" w:rsidR="00304EDD" w:rsidRPr="001B62BF" w:rsidRDefault="00304EDD" w:rsidP="00304EDD">
                  <w:pPr>
                    <w:pStyle w:val="Stilius3"/>
                    <w:jc w:val="left"/>
                    <w:rPr>
                      <w:sz w:val="24"/>
                      <w:szCs w:val="24"/>
                    </w:rPr>
                  </w:pPr>
                  <w:r w:rsidRPr="001B62BF">
                    <w:rPr>
                      <w:sz w:val="24"/>
                      <w:szCs w:val="24"/>
                    </w:rPr>
                    <w:t>Darbų atlikimo termino pratęsimas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C206EB6" w14:textId="3DCC3D80" w:rsidR="00304EDD" w:rsidRPr="001B62BF" w:rsidRDefault="00304EDD" w:rsidP="00304EDD">
                  <w:pPr>
                    <w:pStyle w:val="Stilius3"/>
                    <w:rPr>
                      <w:sz w:val="24"/>
                      <w:szCs w:val="24"/>
                    </w:rPr>
                  </w:pPr>
                  <w:r w:rsidRPr="001B62BF">
                    <w:rPr>
                      <w:sz w:val="24"/>
                      <w:szCs w:val="24"/>
                    </w:rPr>
                    <w:t>6.4</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434418E1" w14:textId="69DC994F" w:rsidR="00304EDD" w:rsidRPr="00D004C4" w:rsidRDefault="00D004C4" w:rsidP="00304EDD">
                  <w:pPr>
                    <w:pStyle w:val="Stilius3"/>
                    <w:ind w:right="420"/>
                    <w:jc w:val="left"/>
                    <w:rPr>
                      <w:sz w:val="24"/>
                      <w:szCs w:val="24"/>
                      <w:lang w:val="en-US"/>
                    </w:rPr>
                  </w:pPr>
                  <w:r w:rsidRPr="00D004C4">
                    <w:rPr>
                      <w:sz w:val="24"/>
                      <w:szCs w:val="24"/>
                    </w:rPr>
                    <w:t>netaikoma</w:t>
                  </w:r>
                  <w:r w:rsidR="00304EDD" w:rsidRPr="00D004C4">
                    <w:rPr>
                      <w:sz w:val="24"/>
                      <w:szCs w:val="24"/>
                    </w:rPr>
                    <w:t xml:space="preserve"> </w:t>
                  </w:r>
                </w:p>
              </w:tc>
            </w:tr>
            <w:tr w:rsidR="001B62BF" w:rsidRPr="001B62BF" w14:paraId="4C9E6652"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6204CCF9" w14:textId="77777777" w:rsidR="00304EDD" w:rsidRPr="001B62BF" w:rsidRDefault="00304EDD" w:rsidP="00304EDD">
                  <w:pPr>
                    <w:pStyle w:val="Stilius3"/>
                    <w:jc w:val="left"/>
                    <w:rPr>
                      <w:sz w:val="24"/>
                      <w:szCs w:val="24"/>
                    </w:rPr>
                  </w:pPr>
                  <w:r w:rsidRPr="001B62BF">
                    <w:rPr>
                      <w:sz w:val="24"/>
                      <w:szCs w:val="24"/>
                    </w:rPr>
                    <w:t>Delspinigiai dėl Darbų vėlavimo</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D38494A" w14:textId="187EC550" w:rsidR="00304EDD" w:rsidRPr="001B62BF" w:rsidRDefault="00304EDD" w:rsidP="00304EDD">
                  <w:pPr>
                    <w:pStyle w:val="Stilius3"/>
                    <w:rPr>
                      <w:sz w:val="24"/>
                      <w:szCs w:val="24"/>
                    </w:rPr>
                  </w:pPr>
                  <w:r w:rsidRPr="001B62BF">
                    <w:rPr>
                      <w:sz w:val="24"/>
                      <w:szCs w:val="24"/>
                    </w:rPr>
                    <w:t>6.7</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23609E1C" w14:textId="4A14BE41" w:rsidR="00304EDD" w:rsidRPr="001B62BF" w:rsidRDefault="00304EDD" w:rsidP="00304EDD">
                  <w:pPr>
                    <w:pStyle w:val="Stilius3"/>
                    <w:ind w:right="420"/>
                    <w:jc w:val="left"/>
                    <w:rPr>
                      <w:sz w:val="24"/>
                      <w:szCs w:val="24"/>
                    </w:rPr>
                  </w:pPr>
                  <w:r w:rsidRPr="001B62BF">
                    <w:rPr>
                      <w:sz w:val="24"/>
                      <w:szCs w:val="24"/>
                    </w:rPr>
                    <w:t xml:space="preserve">0,02 % vėluojamų atlikti Darbų kainos per dieną </w:t>
                  </w:r>
                </w:p>
              </w:tc>
            </w:tr>
            <w:tr w:rsidR="001B62BF" w:rsidRPr="001B62BF" w14:paraId="6D6E3A74"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73C842EF" w14:textId="77777777" w:rsidR="00304EDD" w:rsidRPr="001B62BF" w:rsidRDefault="00304EDD" w:rsidP="00304EDD">
                  <w:pPr>
                    <w:pStyle w:val="Stilius3"/>
                    <w:jc w:val="left"/>
                    <w:rPr>
                      <w:sz w:val="24"/>
                      <w:szCs w:val="24"/>
                    </w:rPr>
                  </w:pPr>
                  <w:r w:rsidRPr="001B62BF">
                    <w:rPr>
                      <w:sz w:val="24"/>
                      <w:szCs w:val="24"/>
                    </w:rPr>
                    <w:t xml:space="preserve">Užtikrinimo suma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4BCC149" w14:textId="0E435C2A" w:rsidR="00304EDD" w:rsidRPr="001B62BF" w:rsidRDefault="00304EDD" w:rsidP="00304EDD">
                  <w:pPr>
                    <w:pStyle w:val="Stilius3"/>
                    <w:rPr>
                      <w:sz w:val="24"/>
                      <w:szCs w:val="24"/>
                    </w:rPr>
                  </w:pPr>
                  <w:r w:rsidRPr="001B62BF">
                    <w:rPr>
                      <w:sz w:val="24"/>
                      <w:szCs w:val="24"/>
                    </w:rPr>
                    <w:t>7.1</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384FEE1A" w14:textId="1F645D77" w:rsidR="00304EDD" w:rsidRPr="001B62BF" w:rsidRDefault="00D004C4" w:rsidP="00304EDD">
                  <w:pPr>
                    <w:pStyle w:val="Stilius3"/>
                    <w:ind w:right="420"/>
                    <w:jc w:val="left"/>
                    <w:rPr>
                      <w:sz w:val="24"/>
                      <w:szCs w:val="24"/>
                    </w:rPr>
                  </w:pPr>
                  <w:r>
                    <w:rPr>
                      <w:sz w:val="24"/>
                      <w:szCs w:val="24"/>
                    </w:rPr>
                    <w:t>netaikoma</w:t>
                  </w:r>
                  <w:r w:rsidR="00304EDD" w:rsidRPr="001B62BF">
                    <w:rPr>
                      <w:sz w:val="24"/>
                      <w:szCs w:val="24"/>
                    </w:rPr>
                    <w:t xml:space="preserve"> </w:t>
                  </w:r>
                </w:p>
              </w:tc>
            </w:tr>
            <w:tr w:rsidR="001B62BF" w:rsidRPr="001B62BF" w14:paraId="338427C8"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2F8BF1FF" w14:textId="77777777" w:rsidR="00304EDD" w:rsidRPr="001B62BF" w:rsidRDefault="00304EDD" w:rsidP="00304EDD">
                  <w:pPr>
                    <w:pStyle w:val="Stilius3"/>
                    <w:jc w:val="left"/>
                    <w:rPr>
                      <w:sz w:val="24"/>
                      <w:szCs w:val="24"/>
                    </w:rPr>
                  </w:pPr>
                  <w:r w:rsidRPr="001B62BF">
                    <w:rPr>
                      <w:sz w:val="24"/>
                      <w:szCs w:val="24"/>
                    </w:rPr>
                    <w:t xml:space="preserve">Sutarties kaina,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26CF8FB1" w14:textId="6AAED58A" w:rsidR="00304EDD" w:rsidRPr="001B62BF" w:rsidRDefault="00304EDD" w:rsidP="00304EDD">
                  <w:pPr>
                    <w:pStyle w:val="Stilius3"/>
                    <w:rPr>
                      <w:sz w:val="24"/>
                      <w:szCs w:val="24"/>
                    </w:rPr>
                  </w:pPr>
                  <w:r w:rsidRPr="001B62BF">
                    <w:rPr>
                      <w:sz w:val="24"/>
                      <w:szCs w:val="24"/>
                    </w:rPr>
                    <w:t>9.1</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03C83ACB" w14:textId="72E25C93" w:rsidR="00304EDD" w:rsidRPr="001B62BF" w:rsidRDefault="005C6363" w:rsidP="005C6363">
                  <w:pPr>
                    <w:pStyle w:val="Stilius3"/>
                    <w:ind w:right="420"/>
                    <w:jc w:val="left"/>
                    <w:rPr>
                      <w:sz w:val="24"/>
                      <w:szCs w:val="24"/>
                    </w:rPr>
                  </w:pPr>
                  <w:r>
                    <w:rPr>
                      <w:sz w:val="24"/>
                      <w:szCs w:val="24"/>
                    </w:rPr>
                    <w:t>97735,17</w:t>
                  </w:r>
                  <w:r w:rsidR="00304EDD" w:rsidRPr="001B62BF">
                    <w:rPr>
                      <w:sz w:val="24"/>
                      <w:szCs w:val="24"/>
                    </w:rPr>
                    <w:t xml:space="preserve"> eurų</w:t>
                  </w:r>
                  <w:r w:rsidR="00304EDD" w:rsidRPr="001B62BF">
                    <w:rPr>
                      <w:i/>
                      <w:sz w:val="24"/>
                      <w:szCs w:val="24"/>
                    </w:rPr>
                    <w:t xml:space="preserve"> </w:t>
                  </w:r>
                  <w:r>
                    <w:rPr>
                      <w:i/>
                      <w:sz w:val="24"/>
                      <w:szCs w:val="24"/>
                    </w:rPr>
                    <w:t xml:space="preserve">(devyniasdešimt septyni tūkstančiai septyni šimtai trisdešimt penki </w:t>
                  </w:r>
                  <w:proofErr w:type="spellStart"/>
                  <w:r>
                    <w:rPr>
                      <w:i/>
                      <w:sz w:val="24"/>
                      <w:szCs w:val="24"/>
                    </w:rPr>
                    <w:t>eur</w:t>
                  </w:r>
                  <w:proofErr w:type="spellEnd"/>
                  <w:r>
                    <w:rPr>
                      <w:i/>
                      <w:sz w:val="24"/>
                      <w:szCs w:val="24"/>
                    </w:rPr>
                    <w:t xml:space="preserve"> 17 centų</w:t>
                  </w:r>
                  <w:r>
                    <w:rPr>
                      <w:sz w:val="24"/>
                      <w:szCs w:val="24"/>
                    </w:rPr>
                    <w:t>)</w:t>
                  </w:r>
                </w:p>
              </w:tc>
            </w:tr>
            <w:tr w:rsidR="001B62BF" w:rsidRPr="001B62BF" w14:paraId="37874CB0"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6FF6F9AC" w14:textId="77777777" w:rsidR="00304EDD" w:rsidRPr="001B62BF" w:rsidRDefault="00304EDD" w:rsidP="00304EDD">
                  <w:pPr>
                    <w:pStyle w:val="Stilius3"/>
                    <w:ind w:left="284"/>
                    <w:jc w:val="left"/>
                    <w:rPr>
                      <w:sz w:val="24"/>
                      <w:szCs w:val="24"/>
                    </w:rPr>
                  </w:pPr>
                  <w:r w:rsidRPr="001B62BF">
                    <w:rPr>
                      <w:sz w:val="24"/>
                      <w:szCs w:val="24"/>
                    </w:rPr>
                    <w:t xml:space="preserve">iš kurių PVM sudaro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70D52967" w14:textId="0A126591" w:rsidR="00304EDD" w:rsidRPr="001B62BF" w:rsidRDefault="00304EDD" w:rsidP="00304EDD">
                  <w:pPr>
                    <w:pStyle w:val="Stilius3"/>
                    <w:rPr>
                      <w:sz w:val="24"/>
                      <w:szCs w:val="24"/>
                    </w:rPr>
                  </w:pPr>
                  <w:r w:rsidRPr="001B62BF">
                    <w:rPr>
                      <w:sz w:val="24"/>
                      <w:szCs w:val="24"/>
                    </w:rPr>
                    <w:t>9.1</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3CA2403E" w14:textId="7F87B05F" w:rsidR="00304EDD" w:rsidRPr="001B62BF" w:rsidRDefault="005C6363" w:rsidP="005C6363">
                  <w:pPr>
                    <w:pStyle w:val="Stilius3"/>
                    <w:ind w:right="420"/>
                    <w:jc w:val="left"/>
                    <w:rPr>
                      <w:sz w:val="24"/>
                      <w:szCs w:val="24"/>
                    </w:rPr>
                  </w:pPr>
                  <w:r>
                    <w:rPr>
                      <w:sz w:val="24"/>
                      <w:szCs w:val="24"/>
                    </w:rPr>
                    <w:t>16962,30</w:t>
                  </w:r>
                  <w:r w:rsidR="00304EDD" w:rsidRPr="001B62BF">
                    <w:rPr>
                      <w:sz w:val="24"/>
                      <w:szCs w:val="24"/>
                    </w:rPr>
                    <w:t xml:space="preserve"> eurų </w:t>
                  </w:r>
                  <w:r>
                    <w:rPr>
                      <w:i/>
                      <w:sz w:val="24"/>
                      <w:szCs w:val="24"/>
                    </w:rPr>
                    <w:t xml:space="preserve">(šešiolika tūkstančių devyni šimtai šešiasdešimt du </w:t>
                  </w:r>
                  <w:proofErr w:type="spellStart"/>
                  <w:r>
                    <w:rPr>
                      <w:i/>
                      <w:sz w:val="24"/>
                      <w:szCs w:val="24"/>
                    </w:rPr>
                    <w:t>eur</w:t>
                  </w:r>
                  <w:proofErr w:type="spellEnd"/>
                  <w:r>
                    <w:rPr>
                      <w:i/>
                      <w:sz w:val="24"/>
                      <w:szCs w:val="24"/>
                    </w:rPr>
                    <w:t xml:space="preserve"> 30 centų)</w:t>
                  </w:r>
                  <w:r w:rsidR="00304EDD" w:rsidRPr="001B62BF">
                    <w:rPr>
                      <w:i/>
                      <w:sz w:val="24"/>
                      <w:szCs w:val="24"/>
                    </w:rPr>
                    <w:t xml:space="preserve"> </w:t>
                  </w:r>
                </w:p>
              </w:tc>
            </w:tr>
            <w:tr w:rsidR="001B62BF" w:rsidRPr="001B62BF" w14:paraId="32D4D106"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5C95BE53" w14:textId="77777777" w:rsidR="00304EDD" w:rsidRPr="001B62BF" w:rsidRDefault="00304EDD" w:rsidP="00304EDD">
                  <w:pPr>
                    <w:pStyle w:val="Stilius3"/>
                    <w:jc w:val="left"/>
                    <w:rPr>
                      <w:sz w:val="24"/>
                      <w:szCs w:val="24"/>
                    </w:rPr>
                  </w:pPr>
                  <w:r w:rsidRPr="001B62BF">
                    <w:rPr>
                      <w:sz w:val="24"/>
                      <w:szCs w:val="24"/>
                    </w:rPr>
                    <w:t>Išankstinio mokėjimo suma (jei yra)</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77B34D71" w14:textId="59BCD6FE" w:rsidR="00304EDD" w:rsidRPr="001B62BF" w:rsidRDefault="00304EDD" w:rsidP="00304EDD">
                  <w:pPr>
                    <w:pStyle w:val="Stilius3"/>
                    <w:rPr>
                      <w:sz w:val="24"/>
                      <w:szCs w:val="24"/>
                    </w:rPr>
                  </w:pPr>
                  <w:r w:rsidRPr="001B62BF">
                    <w:rPr>
                      <w:sz w:val="24"/>
                      <w:szCs w:val="24"/>
                    </w:rPr>
                    <w:t>9.3</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34AED958" w14:textId="166DC8DA" w:rsidR="00304EDD" w:rsidRPr="001B62BF" w:rsidRDefault="00304EDD" w:rsidP="00304EDD">
                  <w:pPr>
                    <w:pStyle w:val="Stilius3"/>
                    <w:jc w:val="left"/>
                    <w:rPr>
                      <w:sz w:val="24"/>
                      <w:szCs w:val="24"/>
                    </w:rPr>
                  </w:pPr>
                  <w:r w:rsidRPr="001B62BF">
                    <w:rPr>
                      <w:sz w:val="24"/>
                      <w:szCs w:val="24"/>
                    </w:rPr>
                    <w:t>netaikoma</w:t>
                  </w:r>
                </w:p>
              </w:tc>
            </w:tr>
            <w:tr w:rsidR="001B62BF" w:rsidRPr="001B62BF" w14:paraId="2B88B2CD"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296394AB" w14:textId="39905B07" w:rsidR="00304EDD" w:rsidRPr="001B62BF" w:rsidRDefault="00304EDD" w:rsidP="00304EDD">
                  <w:pPr>
                    <w:pStyle w:val="Stilius3"/>
                    <w:ind w:left="284"/>
                    <w:jc w:val="left"/>
                    <w:rPr>
                      <w:sz w:val="24"/>
                      <w:szCs w:val="24"/>
                    </w:rPr>
                  </w:pPr>
                  <w:r w:rsidRPr="001B62BF">
                    <w:rPr>
                      <w:sz w:val="24"/>
                      <w:szCs w:val="24"/>
                    </w:rPr>
                    <w:t>Atskaitymai nuo kiekvieno tarpinio mokėjimo (išankstinio mokėjimo grąžinimui)</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6C4B3484" w14:textId="0B7C4DD4" w:rsidR="00304EDD" w:rsidRPr="001B62BF" w:rsidRDefault="00304EDD" w:rsidP="00304EDD">
                  <w:pPr>
                    <w:pStyle w:val="Stilius3"/>
                    <w:rPr>
                      <w:sz w:val="24"/>
                      <w:szCs w:val="24"/>
                    </w:rPr>
                  </w:pPr>
                  <w:r w:rsidRPr="001B62BF">
                    <w:rPr>
                      <w:sz w:val="24"/>
                      <w:szCs w:val="24"/>
                    </w:rPr>
                    <w:t>9.3</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1C2AA856" w14:textId="76DF3C27" w:rsidR="00304EDD" w:rsidRPr="001B62BF" w:rsidRDefault="00304EDD" w:rsidP="00304EDD">
                  <w:pPr>
                    <w:pStyle w:val="Stilius3"/>
                    <w:jc w:val="left"/>
                    <w:rPr>
                      <w:sz w:val="24"/>
                      <w:szCs w:val="24"/>
                    </w:rPr>
                  </w:pPr>
                  <w:r w:rsidRPr="001B62BF">
                    <w:rPr>
                      <w:sz w:val="24"/>
                      <w:szCs w:val="24"/>
                    </w:rPr>
                    <w:t>netaikoma</w:t>
                  </w:r>
                </w:p>
              </w:tc>
            </w:tr>
            <w:tr w:rsidR="001B62BF" w:rsidRPr="001B62BF" w14:paraId="061B61D0"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364027DB" w14:textId="77777777" w:rsidR="00304EDD" w:rsidRPr="001B62BF" w:rsidRDefault="00304EDD" w:rsidP="00304EDD">
                  <w:pPr>
                    <w:pStyle w:val="Stilius3"/>
                    <w:jc w:val="left"/>
                    <w:rPr>
                      <w:sz w:val="24"/>
                      <w:szCs w:val="24"/>
                    </w:rPr>
                  </w:pPr>
                  <w:r w:rsidRPr="001B62BF">
                    <w:rPr>
                      <w:sz w:val="24"/>
                      <w:szCs w:val="24"/>
                    </w:rPr>
                    <w:lastRenderedPageBreak/>
                    <w:t>Išankstinio mokėjimo terminas</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5645DE0A" w14:textId="7B9E5837" w:rsidR="00304EDD" w:rsidRPr="001B62BF" w:rsidRDefault="00304EDD" w:rsidP="00304EDD">
                  <w:pPr>
                    <w:pStyle w:val="Stilius3"/>
                    <w:rPr>
                      <w:sz w:val="24"/>
                      <w:szCs w:val="24"/>
                    </w:rPr>
                  </w:pPr>
                  <w:r w:rsidRPr="001B62BF">
                    <w:rPr>
                      <w:sz w:val="24"/>
                      <w:szCs w:val="24"/>
                    </w:rPr>
                    <w:t>9.7.1</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51640B89" w14:textId="296E9A37" w:rsidR="00304EDD" w:rsidRPr="001B62BF" w:rsidRDefault="00304EDD" w:rsidP="00304EDD">
                  <w:pPr>
                    <w:pStyle w:val="Stilius3"/>
                    <w:jc w:val="left"/>
                    <w:rPr>
                      <w:sz w:val="24"/>
                      <w:szCs w:val="24"/>
                    </w:rPr>
                  </w:pPr>
                  <w:r w:rsidRPr="001B62BF">
                    <w:rPr>
                      <w:sz w:val="24"/>
                      <w:szCs w:val="24"/>
                    </w:rPr>
                    <w:t>netaikoma</w:t>
                  </w:r>
                </w:p>
              </w:tc>
            </w:tr>
            <w:tr w:rsidR="001B62BF" w:rsidRPr="001B62BF" w14:paraId="0C1A67F7"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63841046" w14:textId="77777777" w:rsidR="00304EDD" w:rsidRPr="001B62BF" w:rsidRDefault="00304EDD" w:rsidP="00304EDD">
                  <w:pPr>
                    <w:pStyle w:val="Stilius3"/>
                    <w:jc w:val="left"/>
                    <w:rPr>
                      <w:sz w:val="24"/>
                      <w:szCs w:val="24"/>
                    </w:rPr>
                  </w:pPr>
                  <w:r w:rsidRPr="001B62BF">
                    <w:rPr>
                      <w:sz w:val="24"/>
                      <w:szCs w:val="24"/>
                    </w:rPr>
                    <w:t xml:space="preserve">Kitų mokėjimų terminas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5C71319B" w14:textId="2DF1BA7B" w:rsidR="00304EDD" w:rsidRPr="001B62BF" w:rsidRDefault="00304EDD" w:rsidP="00304EDD">
                  <w:pPr>
                    <w:pStyle w:val="Stilius3"/>
                    <w:rPr>
                      <w:sz w:val="24"/>
                      <w:szCs w:val="24"/>
                    </w:rPr>
                  </w:pPr>
                  <w:r w:rsidRPr="001B62BF">
                    <w:rPr>
                      <w:sz w:val="24"/>
                      <w:szCs w:val="24"/>
                    </w:rPr>
                    <w:t>9.7.2</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7D8901E3" w14:textId="6667617E" w:rsidR="00304EDD" w:rsidRPr="001B62BF" w:rsidRDefault="00DB1CE8" w:rsidP="00304EDD">
                  <w:pPr>
                    <w:pStyle w:val="Stilius3"/>
                    <w:jc w:val="left"/>
                    <w:rPr>
                      <w:sz w:val="24"/>
                      <w:szCs w:val="24"/>
                    </w:rPr>
                  </w:pPr>
                  <w:r>
                    <w:rPr>
                      <w:sz w:val="24"/>
                      <w:szCs w:val="24"/>
                    </w:rPr>
                    <w:t>3</w:t>
                  </w:r>
                  <w:r w:rsidR="00304EDD" w:rsidRPr="001B62BF">
                    <w:rPr>
                      <w:sz w:val="24"/>
                      <w:szCs w:val="24"/>
                    </w:rPr>
                    <w:t>0 (</w:t>
                  </w:r>
                  <w:r>
                    <w:rPr>
                      <w:sz w:val="24"/>
                      <w:szCs w:val="24"/>
                    </w:rPr>
                    <w:t>tri</w:t>
                  </w:r>
                  <w:r w:rsidR="00304EDD" w:rsidRPr="001B62BF">
                    <w:rPr>
                      <w:sz w:val="24"/>
                      <w:szCs w:val="24"/>
                    </w:rPr>
                    <w:t>sdešimt) dienų</w:t>
                  </w:r>
                </w:p>
              </w:tc>
            </w:tr>
            <w:tr w:rsidR="001B62BF" w:rsidRPr="001B62BF" w14:paraId="6222933E" w14:textId="77777777" w:rsidTr="006704F9">
              <w:tc>
                <w:tcPr>
                  <w:tcW w:w="3577" w:type="dxa"/>
                  <w:tcBorders>
                    <w:top w:val="dashed" w:sz="4" w:space="0" w:color="auto"/>
                    <w:left w:val="nil"/>
                    <w:bottom w:val="dashed" w:sz="4" w:space="0" w:color="auto"/>
                    <w:right w:val="dashed" w:sz="4" w:space="0" w:color="auto"/>
                  </w:tcBorders>
                  <w:shd w:val="clear" w:color="auto" w:fill="auto"/>
                </w:tcPr>
                <w:p w14:paraId="6C132401" w14:textId="77777777" w:rsidR="00304EDD" w:rsidRPr="001B62BF" w:rsidRDefault="00304EDD" w:rsidP="00304EDD">
                  <w:pPr>
                    <w:pStyle w:val="Stilius3"/>
                    <w:jc w:val="left"/>
                    <w:rPr>
                      <w:sz w:val="24"/>
                      <w:szCs w:val="24"/>
                    </w:rPr>
                  </w:pPr>
                  <w:r w:rsidRPr="001B62BF">
                    <w:rPr>
                      <w:sz w:val="24"/>
                      <w:szCs w:val="24"/>
                    </w:rPr>
                    <w:t xml:space="preserve">Delspinigiai dėl vėluojančio mokėjimo </w:t>
                  </w:r>
                </w:p>
              </w:tc>
              <w:tc>
                <w:tcPr>
                  <w:tcW w:w="1162" w:type="dxa"/>
                  <w:tcBorders>
                    <w:top w:val="dashed" w:sz="4" w:space="0" w:color="auto"/>
                    <w:left w:val="dashed" w:sz="4" w:space="0" w:color="auto"/>
                    <w:bottom w:val="dashed" w:sz="4" w:space="0" w:color="auto"/>
                    <w:right w:val="dashed" w:sz="4" w:space="0" w:color="auto"/>
                  </w:tcBorders>
                  <w:shd w:val="clear" w:color="auto" w:fill="auto"/>
                </w:tcPr>
                <w:p w14:paraId="355919D3" w14:textId="3A3C6A16" w:rsidR="00304EDD" w:rsidRPr="001B62BF" w:rsidRDefault="00304EDD" w:rsidP="00304EDD">
                  <w:pPr>
                    <w:pStyle w:val="Stilius3"/>
                    <w:rPr>
                      <w:sz w:val="24"/>
                      <w:szCs w:val="24"/>
                    </w:rPr>
                  </w:pPr>
                  <w:r w:rsidRPr="001B62BF">
                    <w:rPr>
                      <w:sz w:val="24"/>
                      <w:szCs w:val="24"/>
                    </w:rPr>
                    <w:t>9.8</w:t>
                  </w:r>
                  <w:r w:rsidR="00333602" w:rsidRPr="001B62BF">
                    <w:rPr>
                      <w:sz w:val="24"/>
                      <w:szCs w:val="24"/>
                    </w:rPr>
                    <w:t>.</w:t>
                  </w:r>
                </w:p>
              </w:tc>
              <w:tc>
                <w:tcPr>
                  <w:tcW w:w="4147" w:type="dxa"/>
                  <w:tcBorders>
                    <w:top w:val="dashed" w:sz="4" w:space="0" w:color="auto"/>
                    <w:left w:val="dashed" w:sz="4" w:space="0" w:color="auto"/>
                    <w:bottom w:val="dashed" w:sz="4" w:space="0" w:color="auto"/>
                    <w:right w:val="nil"/>
                  </w:tcBorders>
                  <w:shd w:val="clear" w:color="auto" w:fill="auto"/>
                </w:tcPr>
                <w:p w14:paraId="36407704" w14:textId="77777777" w:rsidR="00304EDD" w:rsidRPr="001B62BF" w:rsidRDefault="00304EDD" w:rsidP="00304EDD">
                  <w:pPr>
                    <w:pStyle w:val="Stilius3"/>
                    <w:jc w:val="left"/>
                    <w:rPr>
                      <w:sz w:val="24"/>
                      <w:szCs w:val="24"/>
                    </w:rPr>
                  </w:pPr>
                  <w:r w:rsidRPr="001B62BF">
                    <w:rPr>
                      <w:sz w:val="24"/>
                      <w:szCs w:val="24"/>
                    </w:rPr>
                    <w:t xml:space="preserve">0,02 % laiku neapmokėtos sumos per dieną </w:t>
                  </w:r>
                </w:p>
              </w:tc>
            </w:tr>
          </w:tbl>
          <w:p w14:paraId="6377939A" w14:textId="77777777" w:rsidR="00304EDD" w:rsidRPr="001B62BF" w:rsidRDefault="00304EDD" w:rsidP="00304EDD">
            <w:pPr>
              <w:pStyle w:val="Stilius3"/>
              <w:rPr>
                <w:sz w:val="24"/>
                <w:szCs w:val="24"/>
              </w:rPr>
            </w:pPr>
          </w:p>
        </w:tc>
      </w:tr>
      <w:tr w:rsidR="001B62BF" w:rsidRPr="001B62BF" w14:paraId="50D512CC" w14:textId="77777777" w:rsidTr="00DB5440">
        <w:tc>
          <w:tcPr>
            <w:tcW w:w="9923" w:type="dxa"/>
            <w:gridSpan w:val="3"/>
            <w:tcBorders>
              <w:top w:val="nil"/>
              <w:left w:val="nil"/>
              <w:bottom w:val="nil"/>
              <w:right w:val="nil"/>
            </w:tcBorders>
          </w:tcPr>
          <w:p w14:paraId="5E3921DD" w14:textId="77777777" w:rsidR="00304EDD" w:rsidRPr="001B62BF" w:rsidRDefault="00304EDD" w:rsidP="009E2906">
            <w:pPr>
              <w:pStyle w:val="Stilius1"/>
            </w:pPr>
            <w:r w:rsidRPr="001B62BF">
              <w:lastRenderedPageBreak/>
              <w:t>UŽSAKOVO TEISĖS, PAREIGOS IR ATSAKOMYBĖ</w:t>
            </w:r>
          </w:p>
        </w:tc>
      </w:tr>
      <w:tr w:rsidR="001B62BF" w:rsidRPr="001B62BF" w14:paraId="6D431585" w14:textId="77777777" w:rsidTr="005C6363">
        <w:tc>
          <w:tcPr>
            <w:tcW w:w="1032" w:type="dxa"/>
            <w:tcBorders>
              <w:top w:val="nil"/>
              <w:left w:val="nil"/>
              <w:bottom w:val="nil"/>
              <w:right w:val="nil"/>
            </w:tcBorders>
            <w:shd w:val="clear" w:color="auto" w:fill="auto"/>
          </w:tcPr>
          <w:p w14:paraId="193EEB16" w14:textId="77777777" w:rsidR="00304EDD" w:rsidRPr="001B62BF" w:rsidRDefault="00304EDD" w:rsidP="00304EDD">
            <w:pPr>
              <w:numPr>
                <w:ilvl w:val="0"/>
                <w:numId w:val="10"/>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DCD6FB4" w14:textId="4B098E52" w:rsidR="00304EDD" w:rsidRPr="001B62BF" w:rsidRDefault="00304EDD" w:rsidP="00304EDD">
            <w:pPr>
              <w:pStyle w:val="Stilius3"/>
              <w:rPr>
                <w:sz w:val="24"/>
                <w:szCs w:val="24"/>
              </w:rPr>
            </w:pPr>
            <w:r w:rsidRPr="001B62BF">
              <w:rPr>
                <w:sz w:val="24"/>
                <w:szCs w:val="24"/>
              </w:rPr>
              <w:t xml:space="preserve">Užsakovas privalo perduoti Rangovui Statybvietę ir jos valdymo teisę </w:t>
            </w:r>
            <w:r w:rsidR="0018012C" w:rsidRPr="001B62BF">
              <w:rPr>
                <w:sz w:val="24"/>
                <w:szCs w:val="24"/>
              </w:rPr>
              <w:t>ne vėliau kaip per 14 dienų nuo Sutarties įsigaliojimo</w:t>
            </w:r>
            <w:r w:rsidRPr="001B62BF">
              <w:rPr>
                <w:sz w:val="24"/>
                <w:szCs w:val="24"/>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sustabdymo. </w:t>
            </w:r>
          </w:p>
        </w:tc>
      </w:tr>
      <w:tr w:rsidR="001B62BF" w:rsidRPr="001B62BF" w14:paraId="16A628EF" w14:textId="77777777" w:rsidTr="005C6363">
        <w:tc>
          <w:tcPr>
            <w:tcW w:w="1032" w:type="dxa"/>
            <w:tcBorders>
              <w:top w:val="nil"/>
              <w:left w:val="nil"/>
              <w:bottom w:val="nil"/>
              <w:right w:val="nil"/>
            </w:tcBorders>
            <w:shd w:val="clear" w:color="auto" w:fill="auto"/>
          </w:tcPr>
          <w:p w14:paraId="6D931078" w14:textId="77777777" w:rsidR="00304EDD" w:rsidRPr="001B62BF" w:rsidRDefault="00304EDD" w:rsidP="00304EDD">
            <w:pPr>
              <w:numPr>
                <w:ilvl w:val="0"/>
                <w:numId w:val="10"/>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3DEBB5B1" w14:textId="4BFB16EF" w:rsidR="00304EDD" w:rsidRPr="001B62BF" w:rsidRDefault="00304EDD" w:rsidP="00304EDD">
            <w:pPr>
              <w:pStyle w:val="Stilius3"/>
              <w:rPr>
                <w:sz w:val="24"/>
                <w:szCs w:val="24"/>
              </w:rPr>
            </w:pPr>
            <w:r w:rsidRPr="001B62BF">
              <w:rPr>
                <w:sz w:val="24"/>
                <w:szCs w:val="24"/>
              </w:rPr>
              <w:t>Užsakovas statybos techninių reglamentų nustatyta tvarka turi būti gavęs (arba turi gauti) statybą leidžiantį dokumentą bei perduoti jį Rangovui</w:t>
            </w:r>
            <w:r w:rsidR="00483354" w:rsidRPr="001B62BF">
              <w:rPr>
                <w:sz w:val="24"/>
                <w:szCs w:val="24"/>
              </w:rPr>
              <w:t>, jei Darbams vykdyti yra reikalingas statybą leidžiantis dokumentas</w:t>
            </w:r>
            <w:r w:rsidRPr="001B62BF">
              <w:rPr>
                <w:sz w:val="24"/>
                <w:szCs w:val="24"/>
              </w:rPr>
              <w:t xml:space="preserve">. Užsakovas taip pat privalo bendradarbiauti su Rangovu vykdant Darbus, organizuoti Statybos užbaigimo procedūrą, esant poreikiui teisės aktų nustatyta tvarka gauti ir Rangovui pateikti </w:t>
            </w:r>
            <w:r w:rsidR="00DC25B9" w:rsidRPr="001B62BF">
              <w:rPr>
                <w:sz w:val="24"/>
                <w:szCs w:val="24"/>
              </w:rPr>
              <w:t>darbų užduoties</w:t>
            </w:r>
            <w:r w:rsidRPr="001B62BF">
              <w:rPr>
                <w:sz w:val="24"/>
                <w:szCs w:val="24"/>
              </w:rPr>
              <w:t xml:space="preserve"> </w:t>
            </w:r>
            <w:proofErr w:type="spellStart"/>
            <w:r w:rsidRPr="001B62BF">
              <w:rPr>
                <w:sz w:val="24"/>
                <w:szCs w:val="24"/>
              </w:rPr>
              <w:t>papildymus</w:t>
            </w:r>
            <w:proofErr w:type="spellEnd"/>
            <w:r w:rsidRPr="001B62BF">
              <w:rPr>
                <w:sz w:val="24"/>
                <w:szCs w:val="24"/>
              </w:rPr>
              <w:t>, pakeitimus, teikti reikiamus pranešimus, paraiškas bei dalyvauti posėdžiuose. Užsakovas privalo apsaugoti ir užtikrinti, kad Rangovas nepatirtų nuostolių dėl šioje pastraipoje minimų dokumentų nebuvimo ar Užsakovo funkcijų nevykdymo.</w:t>
            </w:r>
          </w:p>
        </w:tc>
      </w:tr>
      <w:tr w:rsidR="001B62BF" w:rsidRPr="001B62BF" w14:paraId="68FC9677" w14:textId="77777777" w:rsidTr="005C6363">
        <w:tc>
          <w:tcPr>
            <w:tcW w:w="1032" w:type="dxa"/>
            <w:tcBorders>
              <w:top w:val="nil"/>
              <w:left w:val="nil"/>
              <w:bottom w:val="nil"/>
              <w:right w:val="nil"/>
            </w:tcBorders>
            <w:shd w:val="clear" w:color="auto" w:fill="auto"/>
          </w:tcPr>
          <w:p w14:paraId="7F7D264C" w14:textId="77777777" w:rsidR="00304EDD" w:rsidRPr="001B62BF" w:rsidRDefault="00304EDD" w:rsidP="00304EDD">
            <w:pPr>
              <w:numPr>
                <w:ilvl w:val="0"/>
                <w:numId w:val="10"/>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7F332AC4" w14:textId="33E7CDD6" w:rsidR="00304EDD" w:rsidRPr="001B62BF" w:rsidRDefault="00304EDD" w:rsidP="00304EDD">
            <w:pPr>
              <w:pStyle w:val="Stilius3"/>
              <w:rPr>
                <w:sz w:val="24"/>
                <w:szCs w:val="24"/>
              </w:rPr>
            </w:pPr>
            <w:r w:rsidRPr="001B62BF">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1B62BF">
              <w:rPr>
                <w:rFonts w:eastAsia="Calibri"/>
                <w:sz w:val="24"/>
                <w:szCs w:val="24"/>
              </w:rPr>
              <w:t xml:space="preserve">įstatymo nuostatas, </w:t>
            </w:r>
            <w:r w:rsidRPr="001B62BF">
              <w:rPr>
                <w:sz w:val="24"/>
                <w:szCs w:val="24"/>
              </w:rPr>
              <w:t>yra nurodytas 3.4</w:t>
            </w:r>
            <w:r w:rsidR="00333602" w:rsidRPr="001B62BF">
              <w:rPr>
                <w:sz w:val="24"/>
                <w:szCs w:val="24"/>
              </w:rPr>
              <w:t>.</w:t>
            </w:r>
            <w:r w:rsidRPr="001B62BF">
              <w:rPr>
                <w:sz w:val="24"/>
                <w:szCs w:val="24"/>
              </w:rPr>
              <w:t xml:space="preserve"> </w:t>
            </w:r>
            <w:r w:rsidR="00240AB8" w:rsidRPr="001B62BF">
              <w:rPr>
                <w:sz w:val="24"/>
                <w:szCs w:val="24"/>
              </w:rPr>
              <w:t>punkte</w:t>
            </w:r>
            <w:r w:rsidRPr="001B62BF">
              <w:rPr>
                <w:sz w:val="24"/>
                <w:szCs w:val="24"/>
              </w:rPr>
              <w:t>.</w:t>
            </w:r>
          </w:p>
        </w:tc>
      </w:tr>
      <w:tr w:rsidR="001B62BF" w:rsidRPr="001B62BF" w14:paraId="36AE4EEB" w14:textId="77777777" w:rsidTr="005C6363">
        <w:tc>
          <w:tcPr>
            <w:tcW w:w="1032" w:type="dxa"/>
            <w:tcBorders>
              <w:top w:val="nil"/>
              <w:left w:val="nil"/>
              <w:bottom w:val="nil"/>
              <w:right w:val="nil"/>
            </w:tcBorders>
          </w:tcPr>
          <w:p w14:paraId="3D253769" w14:textId="77777777" w:rsidR="00304EDD" w:rsidRPr="001B62BF" w:rsidRDefault="00304EDD" w:rsidP="00304EDD">
            <w:pPr>
              <w:numPr>
                <w:ilvl w:val="0"/>
                <w:numId w:val="10"/>
              </w:numPr>
              <w:spacing w:before="200"/>
              <w:ind w:hanging="578"/>
              <w:rPr>
                <w:rFonts w:ascii="Times New Roman" w:hAnsi="Times New Roman"/>
                <w:sz w:val="24"/>
                <w:szCs w:val="24"/>
              </w:rPr>
            </w:pPr>
          </w:p>
        </w:tc>
        <w:tc>
          <w:tcPr>
            <w:tcW w:w="8891" w:type="dxa"/>
            <w:gridSpan w:val="2"/>
            <w:tcBorders>
              <w:top w:val="nil"/>
              <w:left w:val="nil"/>
              <w:bottom w:val="nil"/>
              <w:right w:val="nil"/>
            </w:tcBorders>
          </w:tcPr>
          <w:p w14:paraId="57CB8B5D" w14:textId="77777777" w:rsidR="00304EDD" w:rsidRPr="001B62BF" w:rsidRDefault="00304EDD" w:rsidP="00304EDD">
            <w:pPr>
              <w:pStyle w:val="Stilius3"/>
              <w:rPr>
                <w:sz w:val="24"/>
                <w:szCs w:val="24"/>
              </w:rPr>
            </w:pPr>
            <w:r w:rsidRPr="001B62BF">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1B62BF" w:rsidRPr="001B62BF" w14:paraId="3858A546" w14:textId="77777777" w:rsidTr="005C6363">
        <w:tc>
          <w:tcPr>
            <w:tcW w:w="1032" w:type="dxa"/>
            <w:tcBorders>
              <w:top w:val="nil"/>
              <w:left w:val="nil"/>
              <w:bottom w:val="nil"/>
              <w:right w:val="nil"/>
            </w:tcBorders>
            <w:shd w:val="clear" w:color="auto" w:fill="auto"/>
          </w:tcPr>
          <w:p w14:paraId="581668EF" w14:textId="77777777" w:rsidR="00304EDD" w:rsidRPr="001B62BF" w:rsidRDefault="00304EDD" w:rsidP="00304EDD">
            <w:pPr>
              <w:numPr>
                <w:ilvl w:val="0"/>
                <w:numId w:val="10"/>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EC47150" w14:textId="77777777" w:rsidR="00304EDD" w:rsidRPr="001B62BF" w:rsidRDefault="00304EDD" w:rsidP="00304EDD">
            <w:pPr>
              <w:pStyle w:val="Stilius3"/>
              <w:spacing w:after="240"/>
              <w:rPr>
                <w:sz w:val="24"/>
                <w:szCs w:val="24"/>
              </w:rPr>
            </w:pPr>
            <w:r w:rsidRPr="001B62BF">
              <w:rPr>
                <w:sz w:val="24"/>
                <w:szCs w:val="24"/>
              </w:rPr>
              <w:t>Užsakovo atsakomybei ir rizikai priskiriama:</w:t>
            </w:r>
          </w:p>
          <w:p w14:paraId="013BF7C3" w14:textId="006626F9" w:rsidR="00304EDD" w:rsidRPr="001B62BF" w:rsidRDefault="00304EDD" w:rsidP="00304EDD">
            <w:pPr>
              <w:pStyle w:val="Stilius3"/>
              <w:tabs>
                <w:tab w:val="left" w:pos="775"/>
              </w:tabs>
              <w:spacing w:before="120"/>
              <w:ind w:left="775" w:hanging="680"/>
              <w:rPr>
                <w:sz w:val="24"/>
                <w:szCs w:val="24"/>
              </w:rPr>
            </w:pPr>
            <w:r w:rsidRPr="001B62BF">
              <w:rPr>
                <w:sz w:val="24"/>
                <w:szCs w:val="24"/>
              </w:rPr>
              <w:t>4.</w:t>
            </w:r>
            <w:r w:rsidR="00C2466B" w:rsidRPr="001B62BF">
              <w:rPr>
                <w:sz w:val="24"/>
                <w:szCs w:val="24"/>
              </w:rPr>
              <w:t>5</w:t>
            </w:r>
            <w:r w:rsidRPr="001B62BF">
              <w:rPr>
                <w:sz w:val="24"/>
                <w:szCs w:val="24"/>
              </w:rPr>
              <w:t>.1. Užsakovo naudojimasis bet kuria Darbų dalimi iki Darbų perdavimo Užsakovui dienos, išskyrus kaip gali būti numatyta pagal Sutartį;</w:t>
            </w:r>
          </w:p>
          <w:p w14:paraId="749CA451" w14:textId="71B03570" w:rsidR="00304EDD" w:rsidRPr="001B62BF" w:rsidRDefault="00304EDD" w:rsidP="00304EDD">
            <w:pPr>
              <w:pStyle w:val="Stilius3"/>
              <w:tabs>
                <w:tab w:val="left" w:pos="775"/>
              </w:tabs>
              <w:spacing w:before="120"/>
              <w:ind w:left="775" w:hanging="680"/>
              <w:rPr>
                <w:sz w:val="24"/>
                <w:szCs w:val="24"/>
              </w:rPr>
            </w:pPr>
            <w:r w:rsidRPr="001B62BF">
              <w:rPr>
                <w:sz w:val="24"/>
                <w:szCs w:val="24"/>
              </w:rPr>
              <w:t>4.</w:t>
            </w:r>
            <w:r w:rsidR="00C2466B" w:rsidRPr="001B62BF">
              <w:rPr>
                <w:sz w:val="24"/>
                <w:szCs w:val="24"/>
              </w:rPr>
              <w:t>5</w:t>
            </w:r>
            <w:r w:rsidRPr="001B62BF">
              <w:rPr>
                <w:sz w:val="24"/>
                <w:szCs w:val="24"/>
              </w:rPr>
              <w:t xml:space="preserve">.2. klaidos, netikslumai ar trūkumai </w:t>
            </w:r>
            <w:r w:rsidR="00C2466B" w:rsidRPr="001B62BF">
              <w:rPr>
                <w:sz w:val="24"/>
                <w:szCs w:val="24"/>
              </w:rPr>
              <w:t>Darbų užduotyje</w:t>
            </w:r>
            <w:r w:rsidRPr="001B62BF">
              <w:rPr>
                <w:sz w:val="24"/>
                <w:szCs w:val="24"/>
              </w:rPr>
              <w:t>, kaip nustatyta 1.</w:t>
            </w:r>
            <w:r w:rsidR="00F41353" w:rsidRPr="001B62BF">
              <w:rPr>
                <w:sz w:val="24"/>
                <w:szCs w:val="24"/>
              </w:rPr>
              <w:t>6</w:t>
            </w:r>
            <w:r w:rsidR="00483354" w:rsidRPr="001B62BF">
              <w:rPr>
                <w:sz w:val="24"/>
                <w:szCs w:val="24"/>
              </w:rPr>
              <w:t>.</w:t>
            </w:r>
            <w:r w:rsidRPr="001B62BF">
              <w:rPr>
                <w:sz w:val="24"/>
                <w:szCs w:val="24"/>
              </w:rPr>
              <w:t xml:space="preserve"> </w:t>
            </w:r>
            <w:r w:rsidR="00240AB8" w:rsidRPr="001B62BF">
              <w:rPr>
                <w:sz w:val="24"/>
                <w:szCs w:val="24"/>
              </w:rPr>
              <w:t>punkte</w:t>
            </w:r>
            <w:r w:rsidRPr="001B62BF">
              <w:rPr>
                <w:sz w:val="24"/>
                <w:szCs w:val="24"/>
              </w:rPr>
              <w:t>.</w:t>
            </w:r>
          </w:p>
        </w:tc>
      </w:tr>
      <w:tr w:rsidR="001B62BF" w:rsidRPr="001B62BF" w14:paraId="53648B3A" w14:textId="77777777" w:rsidTr="005C6363">
        <w:tc>
          <w:tcPr>
            <w:tcW w:w="1032" w:type="dxa"/>
            <w:tcBorders>
              <w:top w:val="nil"/>
              <w:left w:val="nil"/>
              <w:bottom w:val="nil"/>
              <w:right w:val="nil"/>
            </w:tcBorders>
            <w:shd w:val="clear" w:color="auto" w:fill="auto"/>
          </w:tcPr>
          <w:p w14:paraId="3BC93862" w14:textId="77777777" w:rsidR="00304EDD" w:rsidRPr="001B62BF" w:rsidRDefault="00304EDD" w:rsidP="00304EDD">
            <w:pPr>
              <w:numPr>
                <w:ilvl w:val="0"/>
                <w:numId w:val="10"/>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3184EC28" w14:textId="77777777" w:rsidR="00304EDD" w:rsidRPr="001B62BF" w:rsidRDefault="00304EDD" w:rsidP="00304EDD">
            <w:pPr>
              <w:pStyle w:val="Stilius3"/>
              <w:spacing w:after="240"/>
              <w:rPr>
                <w:sz w:val="24"/>
                <w:szCs w:val="24"/>
              </w:rPr>
            </w:pPr>
            <w:r w:rsidRPr="001B62BF">
              <w:rPr>
                <w:sz w:val="24"/>
                <w:szCs w:val="24"/>
              </w:rPr>
              <w:t xml:space="preserve">Rangovui tinkamai atlikus Darbus, Užsakovas privalo sumokėti Sutarties kainą. </w:t>
            </w:r>
          </w:p>
        </w:tc>
      </w:tr>
      <w:tr w:rsidR="001B62BF" w:rsidRPr="001B62BF" w14:paraId="11A9B7CE" w14:textId="77777777" w:rsidTr="00DB5440">
        <w:tc>
          <w:tcPr>
            <w:tcW w:w="9923" w:type="dxa"/>
            <w:gridSpan w:val="3"/>
            <w:tcBorders>
              <w:top w:val="nil"/>
              <w:left w:val="nil"/>
              <w:bottom w:val="nil"/>
              <w:right w:val="nil"/>
            </w:tcBorders>
          </w:tcPr>
          <w:p w14:paraId="533E21F6" w14:textId="77777777" w:rsidR="00304EDD" w:rsidRPr="001B62BF" w:rsidRDefault="00304EDD" w:rsidP="009E2906">
            <w:pPr>
              <w:pStyle w:val="Stilius1"/>
            </w:pPr>
            <w:r w:rsidRPr="001B62BF">
              <w:t>RANGOVO TEISĖS, PAREIGOS IR ATSAKOMYBĖ</w:t>
            </w:r>
          </w:p>
        </w:tc>
      </w:tr>
      <w:tr w:rsidR="001B62BF" w:rsidRPr="001B62BF" w14:paraId="6545325E" w14:textId="77777777" w:rsidTr="005C6363">
        <w:tc>
          <w:tcPr>
            <w:tcW w:w="1032" w:type="dxa"/>
            <w:tcBorders>
              <w:top w:val="nil"/>
              <w:left w:val="nil"/>
              <w:bottom w:val="nil"/>
              <w:right w:val="nil"/>
            </w:tcBorders>
            <w:shd w:val="clear" w:color="auto" w:fill="auto"/>
          </w:tcPr>
          <w:p w14:paraId="36FD20B8" w14:textId="77777777" w:rsidR="00304EDD" w:rsidRPr="001B62BF" w:rsidRDefault="00304EDD" w:rsidP="00304EDD">
            <w:pPr>
              <w:numPr>
                <w:ilvl w:val="0"/>
                <w:numId w:val="9"/>
              </w:numPr>
              <w:spacing w:before="200"/>
              <w:ind w:left="714" w:hanging="572"/>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27DD063E" w14:textId="7591B909" w:rsidR="00304EDD" w:rsidRPr="001B62BF" w:rsidRDefault="00304EDD" w:rsidP="00304EDD">
            <w:pPr>
              <w:pStyle w:val="Stilius3"/>
              <w:rPr>
                <w:sz w:val="24"/>
                <w:szCs w:val="24"/>
              </w:rPr>
            </w:pPr>
            <w:r w:rsidRPr="001B62BF">
              <w:rPr>
                <w:sz w:val="24"/>
                <w:szCs w:val="24"/>
              </w:rPr>
              <w:t xml:space="preserve">Rangovas privalo vykdyti ir užbaigti Darbus pagal Sutartį, vadovaudamasis Rangovo pasiūlyme, </w:t>
            </w:r>
            <w:r w:rsidR="00FD3F12" w:rsidRPr="001B62BF">
              <w:rPr>
                <w:sz w:val="24"/>
                <w:szCs w:val="24"/>
              </w:rPr>
              <w:t>Darbų užduotyje</w:t>
            </w:r>
            <w:r w:rsidRPr="001B62BF">
              <w:rPr>
                <w:sz w:val="24"/>
                <w:szCs w:val="24"/>
              </w:rPr>
              <w:t xml:space="preserve"> (</w:t>
            </w:r>
            <w:r w:rsidR="00FD3F12" w:rsidRPr="001B62BF">
              <w:rPr>
                <w:sz w:val="24"/>
                <w:szCs w:val="24"/>
              </w:rPr>
              <w:t>t</w:t>
            </w:r>
            <w:r w:rsidRPr="001B62BF">
              <w:rPr>
                <w:sz w:val="24"/>
                <w:szCs w:val="24"/>
              </w:rPr>
              <w: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1B62BF" w:rsidRPr="001B62BF" w14:paraId="373DB8D6" w14:textId="77777777" w:rsidTr="005C6363">
        <w:tc>
          <w:tcPr>
            <w:tcW w:w="1032" w:type="dxa"/>
            <w:tcBorders>
              <w:top w:val="nil"/>
              <w:left w:val="nil"/>
              <w:bottom w:val="nil"/>
              <w:right w:val="nil"/>
            </w:tcBorders>
          </w:tcPr>
          <w:p w14:paraId="2AAA22AE" w14:textId="77777777" w:rsidR="00304EDD" w:rsidRPr="001B62BF" w:rsidRDefault="00304EDD" w:rsidP="00304EDD">
            <w:pPr>
              <w:numPr>
                <w:ilvl w:val="0"/>
                <w:numId w:val="9"/>
              </w:numPr>
              <w:spacing w:before="200"/>
              <w:ind w:left="714" w:hanging="572"/>
              <w:rPr>
                <w:rFonts w:ascii="Times New Roman" w:hAnsi="Times New Roman"/>
                <w:sz w:val="24"/>
                <w:szCs w:val="24"/>
              </w:rPr>
            </w:pPr>
          </w:p>
        </w:tc>
        <w:tc>
          <w:tcPr>
            <w:tcW w:w="8891" w:type="dxa"/>
            <w:gridSpan w:val="2"/>
            <w:tcBorders>
              <w:top w:val="nil"/>
              <w:left w:val="nil"/>
              <w:bottom w:val="nil"/>
              <w:right w:val="nil"/>
            </w:tcBorders>
          </w:tcPr>
          <w:p w14:paraId="5C014194" w14:textId="77777777" w:rsidR="00304EDD" w:rsidRPr="001B62BF" w:rsidRDefault="00304EDD" w:rsidP="00304EDD">
            <w:pPr>
              <w:pStyle w:val="Stilius3"/>
              <w:rPr>
                <w:sz w:val="24"/>
                <w:szCs w:val="24"/>
              </w:rPr>
            </w:pPr>
            <w:r w:rsidRPr="001B62B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1B62BF" w:rsidRPr="001B62BF" w14:paraId="7D38215F" w14:textId="77777777" w:rsidTr="005C6363">
        <w:tc>
          <w:tcPr>
            <w:tcW w:w="1032" w:type="dxa"/>
            <w:tcBorders>
              <w:top w:val="nil"/>
              <w:left w:val="nil"/>
              <w:bottom w:val="nil"/>
              <w:right w:val="nil"/>
            </w:tcBorders>
          </w:tcPr>
          <w:p w14:paraId="55E8BD10" w14:textId="77777777" w:rsidR="00304EDD" w:rsidRPr="001B62BF" w:rsidRDefault="00304EDD" w:rsidP="00304EDD">
            <w:pPr>
              <w:numPr>
                <w:ilvl w:val="0"/>
                <w:numId w:val="9"/>
              </w:numPr>
              <w:spacing w:before="200"/>
              <w:ind w:left="714" w:hanging="572"/>
              <w:rPr>
                <w:rFonts w:ascii="Times New Roman" w:hAnsi="Times New Roman"/>
                <w:sz w:val="24"/>
                <w:szCs w:val="24"/>
              </w:rPr>
            </w:pPr>
          </w:p>
        </w:tc>
        <w:tc>
          <w:tcPr>
            <w:tcW w:w="8891" w:type="dxa"/>
            <w:gridSpan w:val="2"/>
            <w:tcBorders>
              <w:top w:val="nil"/>
              <w:left w:val="nil"/>
              <w:bottom w:val="nil"/>
              <w:right w:val="nil"/>
            </w:tcBorders>
          </w:tcPr>
          <w:p w14:paraId="5CA9E80D" w14:textId="77777777" w:rsidR="00304EDD" w:rsidRPr="001B62BF" w:rsidRDefault="00304EDD" w:rsidP="00304EDD">
            <w:pPr>
              <w:pStyle w:val="Stilius3"/>
              <w:rPr>
                <w:sz w:val="24"/>
                <w:szCs w:val="24"/>
              </w:rPr>
            </w:pPr>
            <w:r w:rsidRPr="001B62BF">
              <w:rPr>
                <w:sz w:val="24"/>
                <w:szCs w:val="24"/>
              </w:rPr>
              <w:t>Rangovas yra atsakingas už visus savo veiksmus ir statybos darbų metodų tinkamumą, patikimumą bei darbų saugą visu Darbų vykdymo laikotarpiu.</w:t>
            </w:r>
          </w:p>
        </w:tc>
      </w:tr>
      <w:tr w:rsidR="001B62BF" w:rsidRPr="001B62BF" w14:paraId="14CA1151" w14:textId="77777777" w:rsidTr="005C6363">
        <w:tc>
          <w:tcPr>
            <w:tcW w:w="1032" w:type="dxa"/>
            <w:tcBorders>
              <w:top w:val="nil"/>
              <w:left w:val="nil"/>
              <w:bottom w:val="nil"/>
              <w:right w:val="nil"/>
            </w:tcBorders>
          </w:tcPr>
          <w:p w14:paraId="312C3FB1" w14:textId="77777777" w:rsidR="00304EDD" w:rsidRPr="001B62BF" w:rsidRDefault="00304EDD" w:rsidP="00304EDD">
            <w:pPr>
              <w:numPr>
                <w:ilvl w:val="0"/>
                <w:numId w:val="9"/>
              </w:numPr>
              <w:spacing w:before="200"/>
              <w:ind w:left="714" w:hanging="572"/>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09942E8A" w14:textId="77777777" w:rsidR="00304EDD" w:rsidRPr="001B62BF" w:rsidRDefault="00304EDD" w:rsidP="00304EDD">
            <w:pPr>
              <w:pStyle w:val="Stilius3"/>
              <w:rPr>
                <w:sz w:val="24"/>
                <w:szCs w:val="24"/>
              </w:rPr>
            </w:pPr>
            <w:r w:rsidRPr="001B62BF">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1B62BF" w:rsidRPr="001B62BF" w14:paraId="511B409D" w14:textId="77777777" w:rsidTr="005C6363">
        <w:tc>
          <w:tcPr>
            <w:tcW w:w="1032" w:type="dxa"/>
            <w:tcBorders>
              <w:top w:val="nil"/>
              <w:left w:val="nil"/>
              <w:bottom w:val="nil"/>
              <w:right w:val="nil"/>
            </w:tcBorders>
          </w:tcPr>
          <w:p w14:paraId="27071835" w14:textId="77777777" w:rsidR="00304EDD" w:rsidRPr="001B62BF" w:rsidRDefault="00304EDD" w:rsidP="00304EDD">
            <w:pPr>
              <w:numPr>
                <w:ilvl w:val="0"/>
                <w:numId w:val="9"/>
              </w:numPr>
              <w:spacing w:before="200"/>
              <w:ind w:left="714" w:hanging="572"/>
              <w:rPr>
                <w:rFonts w:ascii="Times New Roman" w:hAnsi="Times New Roman"/>
                <w:sz w:val="24"/>
                <w:szCs w:val="24"/>
              </w:rPr>
            </w:pPr>
          </w:p>
        </w:tc>
        <w:tc>
          <w:tcPr>
            <w:tcW w:w="8891" w:type="dxa"/>
            <w:gridSpan w:val="2"/>
            <w:tcBorders>
              <w:top w:val="nil"/>
              <w:left w:val="nil"/>
              <w:bottom w:val="nil"/>
              <w:right w:val="nil"/>
            </w:tcBorders>
          </w:tcPr>
          <w:p w14:paraId="5638838B" w14:textId="77777777" w:rsidR="00304EDD" w:rsidRPr="001B62BF" w:rsidRDefault="00304EDD" w:rsidP="00304EDD">
            <w:pPr>
              <w:pStyle w:val="Stilius3"/>
              <w:rPr>
                <w:sz w:val="24"/>
                <w:szCs w:val="24"/>
              </w:rPr>
            </w:pPr>
            <w:r w:rsidRPr="001B62BF">
              <w:rPr>
                <w:sz w:val="24"/>
                <w:szCs w:val="24"/>
              </w:rPr>
              <w:t>Rangovas, dalį Darbų perduodamas Subrangovams, yra atsakingas už Subrangovo, jo įgaliotų atstovų ir darbuotojų veiksmus arba neveikimą taip, kaip atsakytų už savo paties veiksmus ar neveikimą.</w:t>
            </w:r>
          </w:p>
        </w:tc>
      </w:tr>
      <w:tr w:rsidR="001B62BF" w:rsidRPr="001B62BF" w14:paraId="1FD2B664" w14:textId="77777777" w:rsidTr="005C6363">
        <w:tc>
          <w:tcPr>
            <w:tcW w:w="1032" w:type="dxa"/>
            <w:tcBorders>
              <w:top w:val="nil"/>
              <w:left w:val="nil"/>
              <w:bottom w:val="nil"/>
              <w:right w:val="nil"/>
            </w:tcBorders>
            <w:shd w:val="clear" w:color="auto" w:fill="auto"/>
          </w:tcPr>
          <w:p w14:paraId="1D8AAE10" w14:textId="77777777" w:rsidR="00304EDD" w:rsidRPr="001B62BF" w:rsidRDefault="00304EDD" w:rsidP="00304EDD">
            <w:pPr>
              <w:numPr>
                <w:ilvl w:val="0"/>
                <w:numId w:val="9"/>
              </w:numPr>
              <w:spacing w:before="200"/>
              <w:ind w:left="714" w:hanging="572"/>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C446C48" w14:textId="6A1EB658" w:rsidR="00304EDD" w:rsidRPr="001B62BF" w:rsidRDefault="00304EDD" w:rsidP="00304EDD">
            <w:pPr>
              <w:pStyle w:val="Stilius3"/>
              <w:rPr>
                <w:sz w:val="24"/>
                <w:szCs w:val="24"/>
              </w:rPr>
            </w:pPr>
            <w:r w:rsidRPr="001B62B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w:t>
            </w:r>
            <w:r w:rsidR="00F06BAF" w:rsidRPr="001B62BF">
              <w:rPr>
                <w:sz w:val="24"/>
                <w:szCs w:val="24"/>
              </w:rPr>
              <w:t>Darbų užduoties</w:t>
            </w:r>
            <w:r w:rsidRPr="001B62BF">
              <w:rPr>
                <w:sz w:val="24"/>
                <w:szCs w:val="24"/>
              </w:rPr>
              <w:t xml:space="preserve"> dokumentus ir duomenis. Turi būti laikoma, kad Sutartyje nurodyta kaina apima visus Rangovo įsipareigojimus pagal Sutartį ir visa, kas būtina tinkamam Darbų vykdymui ir užbaigimui, įskaitant </w:t>
            </w:r>
            <w:r w:rsidRPr="001B62BF">
              <w:rPr>
                <w:sz w:val="24"/>
                <w:szCs w:val="24"/>
                <w:lang w:eastAsia="lt-LT"/>
              </w:rPr>
              <w:t>būtinus Sutarčiai įvykdyti darbus, kurie nors ir nebuvo tiesiogiai nustatyti Sutartyje, tačiau kuriuos Rangovas turėjo ir galėjo numatyti ir įvertinti dar iki pasiūlymų pateikimo termino pabaigos</w:t>
            </w:r>
            <w:r w:rsidRPr="001B62BF">
              <w:rPr>
                <w:sz w:val="24"/>
                <w:szCs w:val="24"/>
              </w:rPr>
              <w:t xml:space="preserve">. </w:t>
            </w:r>
          </w:p>
          <w:p w14:paraId="17FB0982" w14:textId="485B04FF" w:rsidR="00304EDD" w:rsidRPr="001B62BF" w:rsidRDefault="00304EDD" w:rsidP="00304EDD">
            <w:pPr>
              <w:pStyle w:val="Stilius3"/>
              <w:rPr>
                <w:sz w:val="24"/>
                <w:szCs w:val="24"/>
              </w:rPr>
            </w:pPr>
            <w:r w:rsidRPr="001B62BF">
              <w:rPr>
                <w:sz w:val="24"/>
                <w:szCs w:val="24"/>
              </w:rPr>
              <w:t xml:space="preserve">Darbų faktinių kiekių neatitikimas orientaciniams (projektiniams) kiekiams, kurie gali būti nustatyti Veiklų sąraše ar </w:t>
            </w:r>
            <w:r w:rsidR="00F06BAF" w:rsidRPr="001B62BF">
              <w:rPr>
                <w:sz w:val="24"/>
                <w:szCs w:val="24"/>
              </w:rPr>
              <w:t>Darbų užduoties</w:t>
            </w:r>
            <w:r w:rsidRPr="001B62BF">
              <w:rPr>
                <w:sz w:val="24"/>
                <w:szCs w:val="24"/>
              </w:rPr>
              <w:t xml:space="preserve"> dokumentuose – sąnaudų kiekių žiniaraščiuose – priskiriamas Rangovo atsakomybei ir rizikai, neviršijant </w:t>
            </w:r>
            <w:r w:rsidR="00240AB8" w:rsidRPr="001B62BF">
              <w:rPr>
                <w:sz w:val="24"/>
                <w:szCs w:val="24"/>
              </w:rPr>
              <w:t>1</w:t>
            </w:r>
            <w:r w:rsidRPr="001B62BF">
              <w:rPr>
                <w:sz w:val="24"/>
                <w:szCs w:val="24"/>
              </w:rPr>
              <w:t xml:space="preserve">5 procentų ribos. </w:t>
            </w:r>
          </w:p>
          <w:p w14:paraId="14A883BD" w14:textId="6CC4D257" w:rsidR="00304EDD" w:rsidRPr="001B62BF" w:rsidRDefault="00304EDD" w:rsidP="00304EDD">
            <w:pPr>
              <w:pStyle w:val="Stilius3"/>
              <w:rPr>
                <w:sz w:val="24"/>
                <w:szCs w:val="24"/>
              </w:rPr>
            </w:pPr>
            <w:r w:rsidRPr="001B62BF">
              <w:rPr>
                <w:sz w:val="24"/>
                <w:szCs w:val="24"/>
                <w:lang w:eastAsia="lt-LT"/>
              </w:rPr>
              <w:t xml:space="preserve">Jei Sutartyje nurodytų Darbų apimtis neatitinka daugiau kaip </w:t>
            </w:r>
            <w:r w:rsidR="00240AB8" w:rsidRPr="001B62BF">
              <w:rPr>
                <w:sz w:val="24"/>
                <w:szCs w:val="24"/>
                <w:lang w:eastAsia="lt-LT"/>
              </w:rPr>
              <w:t>1</w:t>
            </w:r>
            <w:r w:rsidRPr="001B62BF">
              <w:rPr>
                <w:sz w:val="24"/>
                <w:szCs w:val="24"/>
                <w:lang w:eastAsia="lt-LT"/>
              </w:rPr>
              <w:t xml:space="preserve">5 procentus, skaičiuojant nuo Pradinės sutarties vertės,  visi darbai, viršijantys </w:t>
            </w:r>
            <w:r w:rsidR="00240AB8" w:rsidRPr="001B62BF">
              <w:rPr>
                <w:sz w:val="24"/>
                <w:szCs w:val="24"/>
                <w:lang w:eastAsia="lt-LT"/>
              </w:rPr>
              <w:t>1</w:t>
            </w:r>
            <w:r w:rsidRPr="001B62BF">
              <w:rPr>
                <w:sz w:val="24"/>
                <w:szCs w:val="24"/>
                <w:lang w:eastAsia="lt-LT"/>
              </w:rPr>
              <w:t>5 procentų ribą, turi būti atsisakomi ir (ar) įsigyjami taikant kiekio (apimties) keitimo sąlygas, nurodytas Metodikos</w:t>
            </w:r>
            <w:r w:rsidRPr="001B62BF">
              <w:rPr>
                <w:rStyle w:val="Puslapioinaosnuoroda"/>
                <w:sz w:val="24"/>
                <w:szCs w:val="24"/>
                <w:lang w:eastAsia="lt-LT"/>
              </w:rPr>
              <w:footnoteReference w:id="1"/>
            </w:r>
            <w:r w:rsidRPr="001B62BF">
              <w:rPr>
                <w:sz w:val="24"/>
                <w:szCs w:val="24"/>
                <w:lang w:eastAsia="lt-LT"/>
              </w:rPr>
              <w:t xml:space="preserve"> III skyriuje. Tokių darbų vertės nustatymo, teikimo ir tvirtinimo procedūra atliekama analogiškai kaip pagal Pakeitimų procedūrą, nurodytą </w:t>
            </w:r>
            <w:r w:rsidRPr="001B62BF">
              <w:rPr>
                <w:sz w:val="24"/>
                <w:szCs w:val="24"/>
              </w:rPr>
              <w:t>10 skyriuje</w:t>
            </w:r>
            <w:r w:rsidRPr="001B62BF">
              <w:rPr>
                <w:sz w:val="24"/>
                <w:szCs w:val="24"/>
                <w:lang w:eastAsia="lt-LT"/>
              </w:rPr>
              <w:t xml:space="preserve">. </w:t>
            </w:r>
          </w:p>
        </w:tc>
      </w:tr>
      <w:tr w:rsidR="001B62BF" w:rsidRPr="001B62BF" w14:paraId="7F5C39C3" w14:textId="77777777" w:rsidTr="005C6363">
        <w:tc>
          <w:tcPr>
            <w:tcW w:w="1032" w:type="dxa"/>
            <w:tcBorders>
              <w:top w:val="nil"/>
              <w:left w:val="nil"/>
              <w:bottom w:val="nil"/>
              <w:right w:val="nil"/>
            </w:tcBorders>
          </w:tcPr>
          <w:p w14:paraId="71ABCDCD" w14:textId="77777777" w:rsidR="00304EDD" w:rsidRPr="001B62BF" w:rsidRDefault="00304EDD" w:rsidP="00304EDD">
            <w:pPr>
              <w:numPr>
                <w:ilvl w:val="0"/>
                <w:numId w:val="9"/>
              </w:numPr>
              <w:spacing w:before="200"/>
              <w:ind w:left="714" w:hanging="572"/>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7032981" w14:textId="77777777" w:rsidR="00304EDD" w:rsidRPr="001B62BF" w:rsidRDefault="00304EDD" w:rsidP="00304EDD">
            <w:pPr>
              <w:pStyle w:val="Stilius3"/>
              <w:rPr>
                <w:sz w:val="24"/>
                <w:szCs w:val="24"/>
              </w:rPr>
            </w:pPr>
            <w:r w:rsidRPr="001B62B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1B62BF" w:rsidRPr="001B62BF" w14:paraId="62C911E5" w14:textId="77777777" w:rsidTr="005C6363">
        <w:tc>
          <w:tcPr>
            <w:tcW w:w="1032" w:type="dxa"/>
            <w:tcBorders>
              <w:top w:val="nil"/>
              <w:left w:val="nil"/>
              <w:bottom w:val="nil"/>
              <w:right w:val="nil"/>
            </w:tcBorders>
          </w:tcPr>
          <w:p w14:paraId="1020F05E"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tcPr>
          <w:p w14:paraId="5AB209CF" w14:textId="77777777" w:rsidR="00304EDD" w:rsidRPr="001B62BF" w:rsidRDefault="00304EDD" w:rsidP="00304EDD">
            <w:pPr>
              <w:pStyle w:val="Stilius3"/>
              <w:spacing w:after="240"/>
              <w:rPr>
                <w:sz w:val="24"/>
                <w:szCs w:val="24"/>
              </w:rPr>
            </w:pPr>
            <w:r w:rsidRPr="001B62BF">
              <w:rPr>
                <w:sz w:val="24"/>
                <w:szCs w:val="24"/>
              </w:rPr>
              <w:t>Vykdydamas Darbus Rangovas privalo:</w:t>
            </w:r>
          </w:p>
          <w:p w14:paraId="7B2F24DC" w14:textId="77777777" w:rsidR="00304EDD" w:rsidRPr="001B62BF" w:rsidRDefault="00304EDD" w:rsidP="00304EDD">
            <w:pPr>
              <w:pStyle w:val="Stilius3"/>
              <w:numPr>
                <w:ilvl w:val="0"/>
                <w:numId w:val="8"/>
              </w:numPr>
              <w:tabs>
                <w:tab w:val="clear" w:pos="180"/>
                <w:tab w:val="num" w:pos="1484"/>
              </w:tabs>
              <w:spacing w:before="120"/>
              <w:ind w:left="775" w:hanging="709"/>
              <w:rPr>
                <w:sz w:val="24"/>
                <w:szCs w:val="24"/>
              </w:rPr>
            </w:pPr>
            <w:r w:rsidRPr="001B62BF">
              <w:rPr>
                <w:sz w:val="24"/>
                <w:szCs w:val="24"/>
              </w:rPr>
              <w:t>savo sąskaita pašalinti iš Statybvietės visas statybines atliekas ir šiukšles;</w:t>
            </w:r>
          </w:p>
          <w:p w14:paraId="5AA603E1" w14:textId="77777777" w:rsidR="00304EDD" w:rsidRPr="001B62BF" w:rsidRDefault="00304EDD" w:rsidP="00304EDD">
            <w:pPr>
              <w:pStyle w:val="Stilius3"/>
              <w:numPr>
                <w:ilvl w:val="0"/>
                <w:numId w:val="8"/>
              </w:numPr>
              <w:tabs>
                <w:tab w:val="clear" w:pos="180"/>
                <w:tab w:val="num" w:pos="1484"/>
              </w:tabs>
              <w:spacing w:before="120"/>
              <w:ind w:left="775" w:hanging="709"/>
              <w:rPr>
                <w:sz w:val="24"/>
                <w:szCs w:val="24"/>
              </w:rPr>
            </w:pPr>
            <w:r w:rsidRPr="001B62BF">
              <w:rPr>
                <w:sz w:val="24"/>
                <w:szCs w:val="24"/>
              </w:rPr>
              <w:t xml:space="preserve">sandėliuoti arba išvežti perteklines Medžiagas ir nereikalingus Rangovo </w:t>
            </w:r>
            <w:proofErr w:type="spellStart"/>
            <w:r w:rsidRPr="001B62BF">
              <w:rPr>
                <w:sz w:val="24"/>
                <w:szCs w:val="24"/>
              </w:rPr>
              <w:t>įrengimus</w:t>
            </w:r>
            <w:proofErr w:type="spellEnd"/>
            <w:r w:rsidRPr="001B62BF">
              <w:rPr>
                <w:sz w:val="24"/>
                <w:szCs w:val="24"/>
              </w:rPr>
              <w:t>;</w:t>
            </w:r>
          </w:p>
          <w:p w14:paraId="2DEFC799" w14:textId="77777777" w:rsidR="00304EDD" w:rsidRPr="001B62BF" w:rsidRDefault="00304EDD" w:rsidP="00304EDD">
            <w:pPr>
              <w:pStyle w:val="Stilius3"/>
              <w:numPr>
                <w:ilvl w:val="0"/>
                <w:numId w:val="8"/>
              </w:numPr>
              <w:tabs>
                <w:tab w:val="clear" w:pos="180"/>
                <w:tab w:val="num" w:pos="1484"/>
              </w:tabs>
              <w:spacing w:before="120"/>
              <w:ind w:left="775" w:hanging="709"/>
              <w:rPr>
                <w:sz w:val="24"/>
                <w:szCs w:val="24"/>
              </w:rPr>
            </w:pPr>
            <w:r w:rsidRPr="001B62BF">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1B62BF" w:rsidRPr="001B62BF" w14:paraId="026CC64B" w14:textId="77777777" w:rsidTr="005C6363">
        <w:tc>
          <w:tcPr>
            <w:tcW w:w="1032" w:type="dxa"/>
            <w:tcBorders>
              <w:top w:val="nil"/>
              <w:left w:val="nil"/>
              <w:bottom w:val="nil"/>
              <w:right w:val="nil"/>
            </w:tcBorders>
          </w:tcPr>
          <w:p w14:paraId="56C06BCF"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tcPr>
          <w:p w14:paraId="2EF4DA70" w14:textId="77777777" w:rsidR="00304EDD" w:rsidRPr="001B62BF" w:rsidRDefault="00304EDD" w:rsidP="00304EDD">
            <w:pPr>
              <w:pStyle w:val="Stilius3"/>
              <w:rPr>
                <w:sz w:val="24"/>
                <w:szCs w:val="24"/>
              </w:rPr>
            </w:pPr>
            <w:r w:rsidRPr="001B62BF">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1B62BF" w:rsidRPr="001B62BF" w14:paraId="74F86AB6" w14:textId="77777777" w:rsidTr="005C6363">
        <w:tc>
          <w:tcPr>
            <w:tcW w:w="1032" w:type="dxa"/>
            <w:tcBorders>
              <w:top w:val="nil"/>
              <w:left w:val="nil"/>
              <w:bottom w:val="nil"/>
              <w:right w:val="nil"/>
            </w:tcBorders>
            <w:shd w:val="clear" w:color="auto" w:fill="auto"/>
          </w:tcPr>
          <w:p w14:paraId="21FFE94A"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71A57EA5" w14:textId="1BCAC26D" w:rsidR="00304EDD" w:rsidRPr="001B62BF" w:rsidRDefault="008E2FD7" w:rsidP="00304EDD">
            <w:pPr>
              <w:pStyle w:val="Stilius3"/>
              <w:rPr>
                <w:sz w:val="24"/>
                <w:szCs w:val="24"/>
              </w:rPr>
            </w:pPr>
            <w:r w:rsidRPr="001B62BF">
              <w:rPr>
                <w:sz w:val="24"/>
                <w:szCs w:val="24"/>
              </w:rPr>
              <w:t xml:space="preserve">Sutartį gali vykdyti tik Pirkimo sąlygose nustatytus kvalifikacijos reikalavimus atitinkantys specialistai. Rangovo personalas turi būti kvalifikuotas, įgudęs ir turintis patirtį </w:t>
            </w:r>
            <w:r w:rsidRPr="001B62BF">
              <w:rPr>
                <w:sz w:val="24"/>
                <w:szCs w:val="24"/>
              </w:rPr>
              <w:lastRenderedPageBreak/>
              <w:t>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1B62BF" w:rsidRPr="001B62BF" w14:paraId="5CAB542B" w14:textId="77777777" w:rsidTr="005C6363">
        <w:tc>
          <w:tcPr>
            <w:tcW w:w="1032" w:type="dxa"/>
            <w:tcBorders>
              <w:top w:val="nil"/>
              <w:left w:val="nil"/>
              <w:bottom w:val="nil"/>
              <w:right w:val="nil"/>
            </w:tcBorders>
          </w:tcPr>
          <w:p w14:paraId="7922C22C"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tcPr>
          <w:p w14:paraId="45800E24" w14:textId="0B6D3956" w:rsidR="00304EDD" w:rsidRPr="001B62BF" w:rsidRDefault="00304EDD" w:rsidP="00304EDD">
            <w:pPr>
              <w:pStyle w:val="Stilius3"/>
              <w:rPr>
                <w:sz w:val="24"/>
                <w:szCs w:val="24"/>
              </w:rPr>
            </w:pPr>
            <w:r w:rsidRPr="001B62BF">
              <w:rPr>
                <w:sz w:val="24"/>
                <w:szCs w:val="24"/>
              </w:rPr>
              <w:t xml:space="preserve">Rangovas privalo naudoti tik Darbų vykdymui ir naudojimo sąlygoms tinkamą Įrangą ir Medžiagas pagal </w:t>
            </w:r>
            <w:r w:rsidR="00A52A36" w:rsidRPr="001B62BF">
              <w:rPr>
                <w:sz w:val="24"/>
                <w:szCs w:val="24"/>
              </w:rPr>
              <w:t>Darbų užduotyje</w:t>
            </w:r>
            <w:r w:rsidRPr="001B62BF">
              <w:rPr>
                <w:sz w:val="24"/>
                <w:szCs w:val="24"/>
              </w:rPr>
              <w:t xml:space="preserve"> nurodytus reikalavimus bei medžiagas, nurodytas pasiūlyme.</w:t>
            </w:r>
          </w:p>
        </w:tc>
      </w:tr>
      <w:tr w:rsidR="001B62BF" w:rsidRPr="001B62BF" w14:paraId="60935A29" w14:textId="77777777" w:rsidTr="005C6363">
        <w:tc>
          <w:tcPr>
            <w:tcW w:w="1032" w:type="dxa"/>
            <w:tcBorders>
              <w:top w:val="nil"/>
              <w:left w:val="nil"/>
              <w:bottom w:val="nil"/>
              <w:right w:val="nil"/>
            </w:tcBorders>
          </w:tcPr>
          <w:p w14:paraId="33C8CE56"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39A0957B" w14:textId="315C3B2B" w:rsidR="00304EDD" w:rsidRPr="001B62BF" w:rsidRDefault="00304EDD" w:rsidP="00304EDD">
            <w:pPr>
              <w:pStyle w:val="Stilius3"/>
              <w:rPr>
                <w:sz w:val="24"/>
                <w:szCs w:val="24"/>
              </w:rPr>
            </w:pPr>
            <w:r w:rsidRPr="001B62BF">
              <w:rPr>
                <w:sz w:val="24"/>
                <w:szCs w:val="24"/>
              </w:rPr>
              <w:t xml:space="preserve">Rangovas, prieš paslėpdamas ar uždengdamas kurias nors konstrukcijas ar statybos darbus, privalo informuoti </w:t>
            </w:r>
            <w:r w:rsidR="00DD7D37" w:rsidRPr="001B62BF">
              <w:rPr>
                <w:sz w:val="24"/>
                <w:szCs w:val="24"/>
              </w:rPr>
              <w:t>Užsakovo atsakingą asmenį</w:t>
            </w:r>
            <w:r w:rsidRPr="001B62BF">
              <w:rPr>
                <w:sz w:val="24"/>
                <w:szCs w:val="24"/>
              </w:rPr>
              <w:t xml:space="preserve">, kuris patikrina, apžiūri ir jeigu reikia priima bandymų rezultatus. Jeigu Rangovas paslepia konstrukcijas ar statybos darbus apie tai nepranešęs </w:t>
            </w:r>
            <w:r w:rsidR="00D35CD9" w:rsidRPr="001B62BF">
              <w:rPr>
                <w:sz w:val="24"/>
                <w:szCs w:val="24"/>
              </w:rPr>
              <w:t>Užsakovo atsakingam asmeniui</w:t>
            </w:r>
            <w:r w:rsidRPr="001B62BF">
              <w:rPr>
                <w:sz w:val="24"/>
                <w:szCs w:val="24"/>
              </w:rPr>
              <w:t xml:space="preserve">, tai, </w:t>
            </w:r>
            <w:r w:rsidR="00D35CD9" w:rsidRPr="001B62BF">
              <w:rPr>
                <w:sz w:val="24"/>
                <w:szCs w:val="24"/>
              </w:rPr>
              <w:t>Užsakovo atsaking</w:t>
            </w:r>
            <w:r w:rsidR="00202FEA" w:rsidRPr="001B62BF">
              <w:rPr>
                <w:sz w:val="24"/>
                <w:szCs w:val="24"/>
              </w:rPr>
              <w:t>am</w:t>
            </w:r>
            <w:r w:rsidR="00D35CD9" w:rsidRPr="001B62BF">
              <w:rPr>
                <w:sz w:val="24"/>
                <w:szCs w:val="24"/>
              </w:rPr>
              <w:t xml:space="preserve"> asmen</w:t>
            </w:r>
            <w:r w:rsidR="00202FEA" w:rsidRPr="001B62BF">
              <w:rPr>
                <w:sz w:val="24"/>
                <w:szCs w:val="24"/>
              </w:rPr>
              <w:t>iui</w:t>
            </w:r>
            <w:r w:rsidRPr="001B62BF">
              <w:rPr>
                <w:sz w:val="24"/>
                <w:szCs w:val="24"/>
              </w:rPr>
              <w:t xml:space="preserve"> pareikalavus, Rangovas savo sąskaita privalo tą Darbą atidengti patikrinimui ir nepriklausomai nuo patikrinimo rezultato vėliau uždengti. </w:t>
            </w:r>
          </w:p>
        </w:tc>
      </w:tr>
      <w:tr w:rsidR="001B62BF" w:rsidRPr="001B62BF" w14:paraId="00D4C1A8" w14:textId="77777777" w:rsidTr="005C6363">
        <w:tc>
          <w:tcPr>
            <w:tcW w:w="1032" w:type="dxa"/>
            <w:tcBorders>
              <w:top w:val="nil"/>
              <w:left w:val="nil"/>
              <w:bottom w:val="nil"/>
              <w:right w:val="nil"/>
            </w:tcBorders>
            <w:shd w:val="clear" w:color="auto" w:fill="auto"/>
          </w:tcPr>
          <w:p w14:paraId="0FF6C5DE"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09118981" w14:textId="12941DCA" w:rsidR="00304EDD" w:rsidRPr="001B62BF" w:rsidRDefault="00304EDD" w:rsidP="00304EDD">
            <w:pPr>
              <w:pStyle w:val="Stilius3"/>
              <w:rPr>
                <w:sz w:val="24"/>
                <w:szCs w:val="24"/>
              </w:rPr>
            </w:pPr>
            <w:r w:rsidRPr="001B62BF">
              <w:rPr>
                <w:sz w:val="24"/>
                <w:szCs w:val="24"/>
              </w:rPr>
              <w:t xml:space="preserve">Rangovas privalo apsirūpinti visais prietaisais, </w:t>
            </w:r>
            <w:proofErr w:type="spellStart"/>
            <w:r w:rsidRPr="001B62BF">
              <w:rPr>
                <w:sz w:val="24"/>
                <w:szCs w:val="24"/>
              </w:rPr>
              <w:t>įrengimais</w:t>
            </w:r>
            <w:proofErr w:type="spellEnd"/>
            <w:r w:rsidRPr="001B62BF">
              <w:rPr>
                <w:sz w:val="24"/>
                <w:szCs w:val="24"/>
              </w:rPr>
              <w:t xml:space="preserve">, instrumentais, darbo jėga, medžiagomis ir kvalifikuotais darbuotojais bei pateikti visus Darbų įvykdymo dokumentus (išpildomieji atliktų Darbų brėžiniai, geodezinės nuotraukos bei kiti dokumentai pateikiami </w:t>
            </w:r>
            <w:r w:rsidR="00CF096A" w:rsidRPr="001B62BF">
              <w:rPr>
                <w:sz w:val="24"/>
                <w:szCs w:val="24"/>
              </w:rPr>
              <w:t>Užsako</w:t>
            </w:r>
            <w:r w:rsidR="003D4E53" w:rsidRPr="001B62BF">
              <w:rPr>
                <w:sz w:val="24"/>
                <w:szCs w:val="24"/>
              </w:rPr>
              <w:t>vo atsakingam asmeniui</w:t>
            </w:r>
            <w:r w:rsidRPr="001B62BF">
              <w:rPr>
                <w:sz w:val="24"/>
                <w:szCs w:val="24"/>
              </w:rPr>
              <w:t xml:space="preserve"> prieš atliekant bandymus), eksploatacijos ir priežiūros instrukcijas, kurie reikalingi bet kokių Darbų dalių bandymams atlikti. Rangovas privalo pranešti </w:t>
            </w:r>
            <w:r w:rsidR="0049739F" w:rsidRPr="001B62BF">
              <w:rPr>
                <w:sz w:val="24"/>
                <w:szCs w:val="24"/>
              </w:rPr>
              <w:t xml:space="preserve">Užsakovo atsakingam asmeniui </w:t>
            </w:r>
            <w:r w:rsidRPr="001B62BF">
              <w:rPr>
                <w:sz w:val="24"/>
                <w:szCs w:val="24"/>
              </w:rPr>
              <w:t xml:space="preserve">apie bet kokius numatomus atlikti bandymus ne vėliau kaip prieš 3 darbo dienas. Bandymai turi būti laikomi atlikti, kai jų rezultatus patvirtina </w:t>
            </w:r>
            <w:r w:rsidR="00CA26D4" w:rsidRPr="001B62BF">
              <w:rPr>
                <w:sz w:val="24"/>
                <w:szCs w:val="24"/>
              </w:rPr>
              <w:t>Užsakovo atsakingas asmuo</w:t>
            </w:r>
            <w:r w:rsidRPr="001B62BF">
              <w:rPr>
                <w:sz w:val="24"/>
                <w:szCs w:val="24"/>
              </w:rPr>
              <w:t>.</w:t>
            </w:r>
          </w:p>
        </w:tc>
      </w:tr>
      <w:tr w:rsidR="001B62BF" w:rsidRPr="001B62BF" w14:paraId="6AF56248" w14:textId="77777777" w:rsidTr="005C6363">
        <w:tc>
          <w:tcPr>
            <w:tcW w:w="1032" w:type="dxa"/>
            <w:tcBorders>
              <w:top w:val="nil"/>
              <w:left w:val="nil"/>
              <w:bottom w:val="nil"/>
              <w:right w:val="nil"/>
            </w:tcBorders>
          </w:tcPr>
          <w:p w14:paraId="7D15E873"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4C837A3D" w14:textId="69136DB6" w:rsidR="00304EDD" w:rsidRPr="001B62BF" w:rsidRDefault="00304EDD" w:rsidP="00304EDD">
            <w:pPr>
              <w:pStyle w:val="Stilius3"/>
              <w:rPr>
                <w:sz w:val="24"/>
                <w:szCs w:val="24"/>
              </w:rPr>
            </w:pPr>
            <w:r w:rsidRPr="001B62BF">
              <w:rPr>
                <w:sz w:val="24"/>
                <w:szCs w:val="24"/>
              </w:rPr>
              <w:t xml:space="preserve">Jeigu, atlikus patikrinimą, matavimą ar bandymus, nustatoma, kad kokia nors Įranga, Medžiagos arba Darbų kokybė yra su trūkumais, defektais arba kaip kitaip neatitinka Sutarties, tai </w:t>
            </w:r>
            <w:r w:rsidR="003866FE" w:rsidRPr="001B62BF">
              <w:rPr>
                <w:sz w:val="24"/>
                <w:szCs w:val="24"/>
              </w:rPr>
              <w:t xml:space="preserve">Užsakovo atsakingas asmuo </w:t>
            </w:r>
            <w:r w:rsidRPr="001B62BF">
              <w:rPr>
                <w:sz w:val="24"/>
                <w:szCs w:val="24"/>
              </w:rPr>
              <w:t>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1B62BF" w:rsidRPr="001B62BF" w14:paraId="2839FCD1" w14:textId="77777777" w:rsidTr="005C6363">
        <w:tc>
          <w:tcPr>
            <w:tcW w:w="1032" w:type="dxa"/>
            <w:tcBorders>
              <w:top w:val="nil"/>
              <w:left w:val="nil"/>
              <w:bottom w:val="nil"/>
              <w:right w:val="nil"/>
            </w:tcBorders>
          </w:tcPr>
          <w:p w14:paraId="62C8421D"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tcPr>
          <w:p w14:paraId="379D4A59" w14:textId="77777777" w:rsidR="00304EDD" w:rsidRPr="001B62BF" w:rsidRDefault="00304EDD" w:rsidP="00304EDD">
            <w:pPr>
              <w:pStyle w:val="Stilius3"/>
              <w:rPr>
                <w:sz w:val="24"/>
                <w:szCs w:val="24"/>
              </w:rPr>
            </w:pPr>
            <w:r w:rsidRPr="001B62BF">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B62BF" w:rsidRPr="001B62BF" w14:paraId="5BD0ACAB" w14:textId="77777777" w:rsidTr="005C6363">
        <w:tc>
          <w:tcPr>
            <w:tcW w:w="1032" w:type="dxa"/>
            <w:tcBorders>
              <w:top w:val="nil"/>
              <w:left w:val="nil"/>
              <w:bottom w:val="nil"/>
              <w:right w:val="nil"/>
            </w:tcBorders>
          </w:tcPr>
          <w:p w14:paraId="53A4B883"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71476A94" w14:textId="25E3EFC3" w:rsidR="00304EDD" w:rsidRPr="001B62BF" w:rsidRDefault="00304EDD" w:rsidP="00304EDD">
            <w:pPr>
              <w:pStyle w:val="Stilius3"/>
              <w:rPr>
                <w:sz w:val="24"/>
                <w:szCs w:val="24"/>
              </w:rPr>
            </w:pPr>
            <w:r w:rsidRPr="001B62BF">
              <w:rPr>
                <w:sz w:val="24"/>
                <w:szCs w:val="24"/>
              </w:rPr>
              <w:t>Rangovas privalo sudaryti sąlygas Užsakovo atstovams lankytis remontuojamame objekte bei susipažinti su visa Darbų dokumentacija.</w:t>
            </w:r>
          </w:p>
        </w:tc>
      </w:tr>
      <w:tr w:rsidR="001B62BF" w:rsidRPr="001B62BF" w14:paraId="314B0C90" w14:textId="77777777" w:rsidTr="005C6363">
        <w:tc>
          <w:tcPr>
            <w:tcW w:w="1032" w:type="dxa"/>
            <w:tcBorders>
              <w:top w:val="nil"/>
              <w:left w:val="nil"/>
              <w:bottom w:val="nil"/>
              <w:right w:val="nil"/>
            </w:tcBorders>
            <w:shd w:val="clear" w:color="auto" w:fill="auto"/>
          </w:tcPr>
          <w:p w14:paraId="6F7D1487"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2C897B47" w14:textId="77777777" w:rsidR="00304EDD" w:rsidRPr="001B62BF" w:rsidRDefault="00304EDD" w:rsidP="00304EDD">
            <w:pPr>
              <w:pStyle w:val="Stilius3"/>
              <w:rPr>
                <w:sz w:val="24"/>
                <w:szCs w:val="24"/>
              </w:rPr>
            </w:pPr>
            <w:r w:rsidRPr="001B62B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1B62BF" w:rsidRPr="001B62BF" w14:paraId="657393FA" w14:textId="77777777" w:rsidTr="005C6363">
        <w:tc>
          <w:tcPr>
            <w:tcW w:w="1032" w:type="dxa"/>
            <w:tcBorders>
              <w:top w:val="nil"/>
              <w:left w:val="nil"/>
              <w:bottom w:val="nil"/>
              <w:right w:val="nil"/>
            </w:tcBorders>
          </w:tcPr>
          <w:p w14:paraId="272DCBE0"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22F328DE" w14:textId="77777777" w:rsidR="00304EDD" w:rsidRPr="001B62BF" w:rsidRDefault="00304EDD" w:rsidP="00304EDD">
            <w:pPr>
              <w:pStyle w:val="Stilius3"/>
              <w:rPr>
                <w:sz w:val="24"/>
                <w:szCs w:val="24"/>
              </w:rPr>
            </w:pPr>
            <w:r w:rsidRPr="001B62BF">
              <w:rPr>
                <w:spacing w:val="-2"/>
                <w:sz w:val="24"/>
                <w:szCs w:val="24"/>
              </w:rPr>
              <w:t>Rangovo pateikiamos eksploatacijos ir priežiūros instrukcijos turi būti pakankamai išsamios, kad Užsakovas galėtų naudoti, prižiūrėti, išmontuoti, perrinkti, suderinti ir pataisyti Įrangą.</w:t>
            </w:r>
            <w:r w:rsidRPr="001B62B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1B62BF" w:rsidRPr="001B62BF" w14:paraId="11E6C1F6" w14:textId="77777777" w:rsidTr="005C6363">
        <w:tc>
          <w:tcPr>
            <w:tcW w:w="1032" w:type="dxa"/>
            <w:tcBorders>
              <w:top w:val="nil"/>
              <w:left w:val="nil"/>
              <w:bottom w:val="nil"/>
              <w:right w:val="nil"/>
            </w:tcBorders>
            <w:shd w:val="clear" w:color="auto" w:fill="auto"/>
          </w:tcPr>
          <w:p w14:paraId="1E00DB07"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21DF6307" w14:textId="32F12E52" w:rsidR="00304EDD" w:rsidRPr="001B62BF" w:rsidRDefault="00304EDD" w:rsidP="00304EDD">
            <w:pPr>
              <w:pStyle w:val="Stilius3"/>
              <w:rPr>
                <w:spacing w:val="-2"/>
                <w:sz w:val="24"/>
                <w:szCs w:val="24"/>
              </w:rPr>
            </w:pPr>
            <w:r w:rsidRPr="001B62BF">
              <w:rPr>
                <w:sz w:val="24"/>
                <w:szCs w:val="24"/>
              </w:rPr>
              <w:t>Rangovas iki Darbų pradžios privalo pateikti Užsakovui įrodymą, kad Rangovas yra apdraudę</w:t>
            </w:r>
            <w:r w:rsidR="00F33CCC" w:rsidRPr="001B62BF">
              <w:rPr>
                <w:sz w:val="24"/>
                <w:szCs w:val="24"/>
              </w:rPr>
              <w:t>s</w:t>
            </w:r>
            <w:r w:rsidRPr="001B62BF">
              <w:rPr>
                <w:sz w:val="24"/>
                <w:szCs w:val="24"/>
              </w:rPr>
              <w:t xml:space="preserve">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1B62BF" w:rsidRPr="001B62BF" w14:paraId="654F744D" w14:textId="77777777" w:rsidTr="005C6363">
        <w:tc>
          <w:tcPr>
            <w:tcW w:w="1032" w:type="dxa"/>
            <w:tcBorders>
              <w:top w:val="nil"/>
              <w:left w:val="nil"/>
              <w:bottom w:val="nil"/>
              <w:right w:val="nil"/>
            </w:tcBorders>
          </w:tcPr>
          <w:p w14:paraId="5CABB99B"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42FC54D6" w14:textId="77777777" w:rsidR="00304EDD" w:rsidRPr="001B62BF" w:rsidRDefault="00304EDD" w:rsidP="00304EDD">
            <w:pPr>
              <w:pStyle w:val="Stilius3"/>
              <w:rPr>
                <w:sz w:val="24"/>
                <w:szCs w:val="24"/>
              </w:rPr>
            </w:pPr>
            <w:r w:rsidRPr="001B62B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1B62BF" w:rsidRPr="001B62BF" w14:paraId="7B48250C" w14:textId="77777777" w:rsidTr="005C6363">
        <w:tc>
          <w:tcPr>
            <w:tcW w:w="1032" w:type="dxa"/>
            <w:tcBorders>
              <w:top w:val="nil"/>
              <w:left w:val="nil"/>
              <w:bottom w:val="nil"/>
              <w:right w:val="nil"/>
            </w:tcBorders>
            <w:shd w:val="clear" w:color="auto" w:fill="auto"/>
          </w:tcPr>
          <w:p w14:paraId="342D90A7"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531338F9" w14:textId="50CD9FE5" w:rsidR="00304EDD" w:rsidRPr="001B62BF" w:rsidRDefault="00304EDD" w:rsidP="00304EDD">
            <w:pPr>
              <w:pStyle w:val="Stilius3"/>
              <w:spacing w:after="120"/>
              <w:rPr>
                <w:sz w:val="24"/>
                <w:szCs w:val="24"/>
                <w:highlight w:val="yellow"/>
              </w:rPr>
            </w:pPr>
            <w:r w:rsidRPr="001B62BF">
              <w:rPr>
                <w:rFonts w:eastAsia="Calibri"/>
                <w:sz w:val="24"/>
                <w:szCs w:val="24"/>
              </w:rPr>
              <w:t xml:space="preserve">Sudarius pirkimo sutartį, tačiau ne vėliau negu pirkimo sutartis pradedama vykdyti, Rangovas įsipareigoja pranešti Užsakovui tuo metu žinomų Subrangovų pavadinimus, kontaktinius duomenis ir jų atstovus </w:t>
            </w:r>
            <w:r w:rsidRPr="001B62BF">
              <w:rPr>
                <w:sz w:val="24"/>
                <w:szCs w:val="24"/>
              </w:rPr>
              <w:t>Subrangovų sąraše (3.2.5</w:t>
            </w:r>
            <w:r w:rsidR="003F0F37" w:rsidRPr="001B62BF">
              <w:rPr>
                <w:sz w:val="24"/>
                <w:szCs w:val="24"/>
              </w:rPr>
              <w:t>.</w:t>
            </w:r>
            <w:r w:rsidRPr="001B62BF">
              <w:rPr>
                <w:sz w:val="24"/>
                <w:szCs w:val="24"/>
              </w:rPr>
              <w:t xml:space="preserve"> papunktis), taip pat </w:t>
            </w:r>
            <w:r w:rsidRPr="001B62BF">
              <w:rPr>
                <w:rFonts w:eastAsia="Calibri"/>
                <w:sz w:val="24"/>
                <w:szCs w:val="24"/>
              </w:rPr>
              <w:t xml:space="preserve">įsipareigoja informuoti apie minėtos informacijos </w:t>
            </w:r>
            <w:proofErr w:type="spellStart"/>
            <w:r w:rsidRPr="001B62BF">
              <w:rPr>
                <w:rFonts w:eastAsia="Calibri"/>
                <w:sz w:val="24"/>
                <w:szCs w:val="24"/>
              </w:rPr>
              <w:t>pasikeitimus</w:t>
            </w:r>
            <w:proofErr w:type="spellEnd"/>
            <w:r w:rsidRPr="001B62BF">
              <w:rPr>
                <w:rFonts w:eastAsia="Calibri"/>
                <w:sz w:val="24"/>
                <w:szCs w:val="24"/>
              </w:rPr>
              <w:t xml:space="preserve"> visu Sutarties vykdymo metu, taip pat apie naujus Subrangovus, kuriuos jis ketina pasitelkti vėliau. </w:t>
            </w:r>
            <w:r w:rsidRPr="001B62BF">
              <w:rPr>
                <w:sz w:val="24"/>
                <w:szCs w:val="24"/>
              </w:rPr>
              <w:t>Sutarties vykdymo metu Rangovas gali pakeisti Subrangovus arba pasitelkti naujus Subrangovus informuodamas Užsakovą. Gavęs tokį pranešimą ir įvertinęs Rangovo siūlymą, Užsakovas, jei sutinka, kartu su Rangovu protokolu įformina susitarimą dėl Subrangovo pakeitimo ar dėl naujo Subrangovo pasitelkimo. Šis susitarimas yra neatskiriama Sutarties dalis.</w:t>
            </w:r>
          </w:p>
          <w:p w14:paraId="237D8E49" w14:textId="1513E583" w:rsidR="00304EDD" w:rsidRPr="001B62BF" w:rsidRDefault="00304EDD" w:rsidP="00304EDD">
            <w:pPr>
              <w:pStyle w:val="Stilius3"/>
              <w:rPr>
                <w:sz w:val="24"/>
                <w:szCs w:val="24"/>
              </w:rPr>
            </w:pPr>
            <w:r w:rsidRPr="001B62BF">
              <w:rPr>
                <w:sz w:val="24"/>
                <w:szCs w:val="24"/>
              </w:rPr>
              <w:t xml:space="preserve">Jei pirkimo dokumentuose buvo nurodyti tiekėjų pašalinimo pagrindų nebuvimo ir kvalifikaciniai reikalavimai Subrangovui, tuomet Rangovas pateikia būsimojo subrangovo pašalinimo pagrindų nebuvimą ir kvalifikaciją pagrindžiančius dokumentus, o Užsakovas, prieš patvirtindamas tokį keitimą, įsitikina, kad būsimas Subrangovas juos atitinka. </w:t>
            </w:r>
          </w:p>
          <w:p w14:paraId="22C85A97" w14:textId="4DA3033F" w:rsidR="00304EDD" w:rsidRPr="001B62BF" w:rsidRDefault="00304EDD" w:rsidP="00304EDD">
            <w:pPr>
              <w:pStyle w:val="Stilius3"/>
              <w:rPr>
                <w:sz w:val="24"/>
                <w:szCs w:val="24"/>
              </w:rPr>
            </w:pPr>
            <w:r w:rsidRPr="001B62BF">
              <w:rPr>
                <w:sz w:val="24"/>
                <w:szCs w:val="24"/>
              </w:rPr>
              <w:t>Jeigu Rangovo (įskaitant ir Subrangovus) kvalifikacija dėl teisės verstis atitinkama veikla nebuvo tikrinama arba tikrinama ne visa apimtimi, Rangovas įsipareigoja Užsakovui, kad Sutartį vykdys tik tokią teisę turintys asmenys. Rangovui neužtikrinant šios pareigos, tai bus laikoma esminiu sutarties pažeidimu.</w:t>
            </w:r>
          </w:p>
        </w:tc>
      </w:tr>
      <w:tr w:rsidR="001B62BF" w:rsidRPr="001B62BF" w14:paraId="2B3A9759" w14:textId="77777777" w:rsidTr="005C6363">
        <w:tc>
          <w:tcPr>
            <w:tcW w:w="1032" w:type="dxa"/>
            <w:tcBorders>
              <w:top w:val="nil"/>
              <w:left w:val="nil"/>
              <w:bottom w:val="nil"/>
              <w:right w:val="nil"/>
            </w:tcBorders>
          </w:tcPr>
          <w:p w14:paraId="51F355AE"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7F2AE25A" w14:textId="0E3C338C" w:rsidR="00304EDD" w:rsidRPr="001B62BF" w:rsidRDefault="00304EDD" w:rsidP="00304EDD">
            <w:pPr>
              <w:pStyle w:val="Stilius3"/>
              <w:rPr>
                <w:sz w:val="24"/>
                <w:szCs w:val="24"/>
              </w:rPr>
            </w:pPr>
            <w:r w:rsidRPr="001B62BF">
              <w:rPr>
                <w:sz w:val="24"/>
                <w:szCs w:val="24"/>
              </w:rPr>
              <w:t xml:space="preserve">Rangovas negali keisti Pasiūlyme nurodyto (-ų) specialisto (-ų), kurių </w:t>
            </w:r>
            <w:proofErr w:type="spellStart"/>
            <w:r w:rsidRPr="001B62BF">
              <w:rPr>
                <w:sz w:val="24"/>
                <w:szCs w:val="24"/>
              </w:rPr>
              <w:t>pajėgumais</w:t>
            </w:r>
            <w:proofErr w:type="spellEnd"/>
            <w:r w:rsidRPr="001B62BF">
              <w:rPr>
                <w:sz w:val="24"/>
                <w:szCs w:val="24"/>
              </w:rPr>
              <w:t xml:space="preserve"> remiamasi, visą Sutarties laikotarpį be raštiško Užsakovo sutikimo. Keičiamas (-i) specialistas (-ai), kurių </w:t>
            </w:r>
            <w:proofErr w:type="spellStart"/>
            <w:r w:rsidRPr="001B62BF">
              <w:rPr>
                <w:sz w:val="24"/>
                <w:szCs w:val="24"/>
              </w:rPr>
              <w:t>pajėgumais</w:t>
            </w:r>
            <w:proofErr w:type="spellEnd"/>
            <w:r w:rsidRPr="001B62BF">
              <w:rPr>
                <w:sz w:val="24"/>
                <w:szCs w:val="24"/>
              </w:rPr>
              <w:t xml:space="preserve">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1B62BF">
              <w:rPr>
                <w:sz w:val="24"/>
                <w:szCs w:val="24"/>
              </w:rPr>
              <w:t>us</w:t>
            </w:r>
            <w:proofErr w:type="spellEnd"/>
            <w:r w:rsidRPr="001B62BF">
              <w:rPr>
                <w:sz w:val="24"/>
                <w:szCs w:val="24"/>
              </w:rPr>
              <w:t>),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w:t>
            </w:r>
            <w:r w:rsidR="008D7F7B" w:rsidRPr="001B62BF">
              <w:rPr>
                <w:sz w:val="24"/>
                <w:szCs w:val="24"/>
              </w:rPr>
              <w:t xml:space="preserve"> </w:t>
            </w:r>
          </w:p>
        </w:tc>
      </w:tr>
      <w:tr w:rsidR="001B62BF" w:rsidRPr="001B62BF" w14:paraId="7FCF3664" w14:textId="77777777" w:rsidTr="005C6363">
        <w:tc>
          <w:tcPr>
            <w:tcW w:w="1032" w:type="dxa"/>
            <w:tcBorders>
              <w:top w:val="nil"/>
              <w:left w:val="nil"/>
              <w:bottom w:val="nil"/>
              <w:right w:val="nil"/>
            </w:tcBorders>
          </w:tcPr>
          <w:p w14:paraId="19C24788" w14:textId="77777777" w:rsidR="00304EDD" w:rsidRPr="001B62BF" w:rsidRDefault="00304EDD" w:rsidP="00304EDD">
            <w:pPr>
              <w:pStyle w:val="Stilius3"/>
              <w:numPr>
                <w:ilvl w:val="0"/>
                <w:numId w:val="9"/>
              </w:numPr>
              <w:ind w:left="714" w:hanging="572"/>
              <w:rPr>
                <w:sz w:val="24"/>
                <w:szCs w:val="24"/>
              </w:rPr>
            </w:pPr>
          </w:p>
        </w:tc>
        <w:tc>
          <w:tcPr>
            <w:tcW w:w="8891" w:type="dxa"/>
            <w:gridSpan w:val="2"/>
            <w:tcBorders>
              <w:top w:val="nil"/>
              <w:left w:val="nil"/>
              <w:bottom w:val="nil"/>
              <w:right w:val="nil"/>
            </w:tcBorders>
            <w:shd w:val="clear" w:color="auto" w:fill="auto"/>
          </w:tcPr>
          <w:p w14:paraId="4D3EDDC9" w14:textId="3A05F931" w:rsidR="00304EDD" w:rsidRPr="001B62BF" w:rsidRDefault="00304EDD" w:rsidP="00304EDD">
            <w:pPr>
              <w:pStyle w:val="Stilius3"/>
              <w:rPr>
                <w:sz w:val="24"/>
                <w:szCs w:val="24"/>
              </w:rPr>
            </w:pPr>
            <w:r w:rsidRPr="001B62BF">
              <w:rPr>
                <w:sz w:val="24"/>
                <w:szCs w:val="24"/>
              </w:rPr>
              <w:t xml:space="preserve">Jeigu </w:t>
            </w:r>
            <w:r w:rsidR="00971691" w:rsidRPr="001B62BF">
              <w:rPr>
                <w:sz w:val="24"/>
                <w:szCs w:val="24"/>
              </w:rPr>
              <w:t>Darbų užduotyje</w:t>
            </w:r>
            <w:r w:rsidRPr="001B62BF">
              <w:rPr>
                <w:sz w:val="24"/>
                <w:szCs w:val="24"/>
              </w:rPr>
              <w:t xml:space="preserve"> yra nurodyti konkretūs standartai, modeliai, konkretus procesas ar prekės ženklas, patentas, tipas, konkretaus gamintojo ar kilmės Medžiagos, Įranga ar Mechanizmai, techninio liudijimo bendrosios techninės specifikacijos, sertifikatai, galima naudoti analogiškus, ne prastesnių parametrų ir kokybės Medžiagas, Įrangą ar Mechanizmus. </w:t>
            </w:r>
          </w:p>
        </w:tc>
      </w:tr>
      <w:tr w:rsidR="001B62BF" w:rsidRPr="001B62BF" w14:paraId="240038DF" w14:textId="77777777" w:rsidTr="00DB5440">
        <w:tc>
          <w:tcPr>
            <w:tcW w:w="9923" w:type="dxa"/>
            <w:gridSpan w:val="3"/>
            <w:tcBorders>
              <w:top w:val="nil"/>
              <w:left w:val="nil"/>
              <w:bottom w:val="nil"/>
              <w:right w:val="nil"/>
            </w:tcBorders>
          </w:tcPr>
          <w:p w14:paraId="614B621F" w14:textId="77777777" w:rsidR="00304EDD" w:rsidRPr="001B62BF" w:rsidRDefault="00304EDD" w:rsidP="009E2906">
            <w:pPr>
              <w:pStyle w:val="Stilius1"/>
            </w:pPr>
            <w:r w:rsidRPr="001B62BF">
              <w:t>DARBŲ ATLIKIMO TERMINAI, VĖLAVIMAS, SUSTABDYMAS</w:t>
            </w:r>
          </w:p>
        </w:tc>
      </w:tr>
      <w:tr w:rsidR="001B62BF" w:rsidRPr="001B62BF" w14:paraId="7C9CDF14" w14:textId="77777777" w:rsidTr="005C6363">
        <w:tc>
          <w:tcPr>
            <w:tcW w:w="1032" w:type="dxa"/>
            <w:tcBorders>
              <w:top w:val="nil"/>
              <w:left w:val="nil"/>
              <w:bottom w:val="nil"/>
              <w:right w:val="nil"/>
            </w:tcBorders>
            <w:shd w:val="clear" w:color="auto" w:fill="auto"/>
          </w:tcPr>
          <w:p w14:paraId="37929549" w14:textId="77777777" w:rsidR="00304EDD" w:rsidRPr="001B62BF" w:rsidRDefault="00304EDD" w:rsidP="00304EDD">
            <w:pPr>
              <w:numPr>
                <w:ilvl w:val="0"/>
                <w:numId w:val="11"/>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0D75D5EF" w14:textId="0446D61F" w:rsidR="00304EDD" w:rsidRPr="001B62BF" w:rsidRDefault="00304EDD" w:rsidP="00304EDD">
            <w:pPr>
              <w:pStyle w:val="Stilius3"/>
              <w:rPr>
                <w:sz w:val="24"/>
                <w:szCs w:val="24"/>
              </w:rPr>
            </w:pPr>
            <w:r w:rsidRPr="001B62BF">
              <w:rPr>
                <w:sz w:val="24"/>
                <w:szCs w:val="24"/>
              </w:rPr>
              <w:t>Darbų atlikimo terminas yra 3.4</w:t>
            </w:r>
            <w:r w:rsidR="003F0F37" w:rsidRPr="001B62BF">
              <w:rPr>
                <w:sz w:val="24"/>
                <w:szCs w:val="24"/>
              </w:rPr>
              <w:t>.</w:t>
            </w:r>
            <w:r w:rsidRPr="001B62BF">
              <w:rPr>
                <w:sz w:val="24"/>
                <w:szCs w:val="24"/>
              </w:rPr>
              <w:t xml:space="preserve"> </w:t>
            </w:r>
            <w:r w:rsidR="00240AB8" w:rsidRPr="001B62BF">
              <w:rPr>
                <w:sz w:val="24"/>
                <w:szCs w:val="24"/>
              </w:rPr>
              <w:t xml:space="preserve">punkte </w:t>
            </w:r>
            <w:r w:rsidRPr="001B62BF">
              <w:rPr>
                <w:sz w:val="24"/>
                <w:szCs w:val="24"/>
              </w:rPr>
              <w:t>nurodytas dienų skaičius</w:t>
            </w:r>
            <w:r w:rsidRPr="001B62BF">
              <w:rPr>
                <w:i/>
                <w:sz w:val="24"/>
                <w:szCs w:val="24"/>
              </w:rPr>
              <w:t xml:space="preserve"> </w:t>
            </w:r>
            <w:r w:rsidRPr="001B62BF">
              <w:rPr>
                <w:sz w:val="24"/>
                <w:szCs w:val="24"/>
              </w:rPr>
              <w:t>nuo Darbų pradžios. Rangovas iki Darbų atlikimo termino pabaigos privalo atlikti visus Darbus, įskaitant baigiamuosius bandymus.</w:t>
            </w:r>
          </w:p>
        </w:tc>
      </w:tr>
      <w:tr w:rsidR="001B62BF" w:rsidRPr="001B62BF" w14:paraId="611DBD25" w14:textId="77777777" w:rsidTr="005C6363">
        <w:tc>
          <w:tcPr>
            <w:tcW w:w="1032" w:type="dxa"/>
            <w:tcBorders>
              <w:top w:val="nil"/>
              <w:left w:val="nil"/>
              <w:bottom w:val="nil"/>
              <w:right w:val="nil"/>
            </w:tcBorders>
            <w:shd w:val="clear" w:color="auto" w:fill="auto"/>
          </w:tcPr>
          <w:p w14:paraId="2926F761" w14:textId="77777777" w:rsidR="00304EDD" w:rsidRPr="001B62BF" w:rsidRDefault="00304EDD" w:rsidP="00304EDD">
            <w:pPr>
              <w:numPr>
                <w:ilvl w:val="0"/>
                <w:numId w:val="11"/>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6ED1A7B" w14:textId="3C8CA125" w:rsidR="00304EDD" w:rsidRPr="001B62BF" w:rsidRDefault="00304EDD" w:rsidP="00304EDD">
            <w:pPr>
              <w:pStyle w:val="Stilius3"/>
              <w:rPr>
                <w:sz w:val="24"/>
                <w:szCs w:val="24"/>
              </w:rPr>
            </w:pPr>
            <w:r w:rsidRPr="001B62BF">
              <w:rPr>
                <w:sz w:val="24"/>
                <w:szCs w:val="24"/>
              </w:rPr>
              <w:t xml:space="preserve">Rangovas Darbus vykdo pagal grafiką. Rangovas ne vėliau kaip per 5 darbo dienas nuo Darbų pradžios privalo pateikti Užsakovui Darbų atlikimo grafiką, užpildytą konkrečiomis </w:t>
            </w:r>
            <w:r w:rsidRPr="001B62BF">
              <w:rPr>
                <w:sz w:val="24"/>
                <w:szCs w:val="24"/>
              </w:rPr>
              <w:lastRenderedPageBreak/>
              <w:t>datomis. Darbų vykdymo metu Rangovas gali koreguoti grafiką, jeigu jis ne dėl Rangovo kaltės tapo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Rangovas turi teisę Darbus atlikti greičiau, nei numatyta Darbų atlikimo grafike.</w:t>
            </w:r>
          </w:p>
        </w:tc>
      </w:tr>
      <w:tr w:rsidR="001B62BF" w:rsidRPr="001B62BF" w14:paraId="6D5B8750" w14:textId="77777777" w:rsidTr="005C6363">
        <w:tc>
          <w:tcPr>
            <w:tcW w:w="1032" w:type="dxa"/>
            <w:tcBorders>
              <w:top w:val="nil"/>
              <w:left w:val="nil"/>
              <w:bottom w:val="nil"/>
              <w:right w:val="nil"/>
            </w:tcBorders>
            <w:shd w:val="clear" w:color="auto" w:fill="auto"/>
          </w:tcPr>
          <w:p w14:paraId="4CEE13D3" w14:textId="77777777" w:rsidR="00304EDD" w:rsidRPr="001B62BF" w:rsidRDefault="00304EDD" w:rsidP="00304EDD">
            <w:pPr>
              <w:numPr>
                <w:ilvl w:val="0"/>
                <w:numId w:val="11"/>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47B6842" w14:textId="13A139D8" w:rsidR="00304EDD" w:rsidRPr="001B62BF" w:rsidRDefault="00304EDD" w:rsidP="00304EDD">
            <w:pPr>
              <w:pStyle w:val="Stilius3"/>
              <w:rPr>
                <w:sz w:val="24"/>
                <w:szCs w:val="24"/>
              </w:rPr>
            </w:pPr>
            <w:r w:rsidRPr="001B62BF">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w:t>
            </w:r>
            <w:r w:rsidR="003F0F37" w:rsidRPr="001B62BF">
              <w:rPr>
                <w:sz w:val="24"/>
                <w:szCs w:val="24"/>
              </w:rPr>
              <w:t>4</w:t>
            </w:r>
            <w:r w:rsidRPr="001B62BF">
              <w:rPr>
                <w:sz w:val="24"/>
                <w:szCs w:val="24"/>
              </w:rPr>
              <w:t>.3</w:t>
            </w:r>
            <w:r w:rsidR="003F0F37" w:rsidRPr="001B62BF">
              <w:rPr>
                <w:sz w:val="24"/>
                <w:szCs w:val="24"/>
              </w:rPr>
              <w:t>.</w:t>
            </w:r>
            <w:r w:rsidRPr="001B62BF">
              <w:rPr>
                <w:sz w:val="24"/>
                <w:szCs w:val="24"/>
              </w:rPr>
              <w:t xml:space="preserve"> papunkčio sąlygas. Ši sąlyga netaikoma, jei vėluojama dėl priežasčių, nepriklausančių nuo Rangovo.</w:t>
            </w:r>
          </w:p>
        </w:tc>
      </w:tr>
      <w:tr w:rsidR="001B62BF" w:rsidRPr="001B62BF" w14:paraId="763EEBAF" w14:textId="77777777" w:rsidTr="005C6363">
        <w:tc>
          <w:tcPr>
            <w:tcW w:w="1032" w:type="dxa"/>
            <w:tcBorders>
              <w:top w:val="nil"/>
              <w:left w:val="nil"/>
              <w:bottom w:val="nil"/>
              <w:right w:val="nil"/>
            </w:tcBorders>
            <w:shd w:val="clear" w:color="auto" w:fill="auto"/>
          </w:tcPr>
          <w:p w14:paraId="6B62F202" w14:textId="77777777" w:rsidR="00304EDD" w:rsidRPr="001B62BF" w:rsidRDefault="00304EDD" w:rsidP="00304EDD">
            <w:pPr>
              <w:numPr>
                <w:ilvl w:val="0"/>
                <w:numId w:val="11"/>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2C000D2" w14:textId="2B34C8E5" w:rsidR="00304EDD" w:rsidRPr="001B62BF" w:rsidRDefault="00304EDD" w:rsidP="00304EDD">
            <w:pPr>
              <w:pStyle w:val="Stilius3"/>
              <w:spacing w:after="240"/>
              <w:rPr>
                <w:sz w:val="24"/>
                <w:szCs w:val="24"/>
              </w:rPr>
            </w:pPr>
            <w:bookmarkStart w:id="3" w:name="_Hlk61614879"/>
            <w:r w:rsidRPr="001B62BF">
              <w:rPr>
                <w:sz w:val="24"/>
                <w:szCs w:val="24"/>
              </w:rPr>
              <w:t>Darbų atlikimo terminas gali būti pratęstas, o Darbų vykdymo grafikas gali būti koreguotas 3.4</w:t>
            </w:r>
            <w:r w:rsidR="00606D69" w:rsidRPr="001B62BF">
              <w:rPr>
                <w:sz w:val="24"/>
                <w:szCs w:val="24"/>
              </w:rPr>
              <w:t>.</w:t>
            </w:r>
            <w:r w:rsidRPr="001B62BF">
              <w:rPr>
                <w:sz w:val="24"/>
                <w:szCs w:val="24"/>
              </w:rPr>
              <w:t xml:space="preserve"> </w:t>
            </w:r>
            <w:r w:rsidR="00240AB8" w:rsidRPr="001B62BF">
              <w:rPr>
                <w:sz w:val="24"/>
                <w:szCs w:val="24"/>
              </w:rPr>
              <w:t xml:space="preserve">punkte </w:t>
            </w:r>
            <w:r w:rsidRPr="001B62BF">
              <w:rPr>
                <w:sz w:val="24"/>
                <w:szCs w:val="24"/>
              </w:rPr>
              <w:t>nurodytam pratęsimo terminui tik dėl aplinkybių, kurios nepriklauso nuo Rangovo</w:t>
            </w:r>
            <w:bookmarkEnd w:id="3"/>
            <w:r w:rsidRPr="001B62BF">
              <w:rPr>
                <w:sz w:val="24"/>
                <w:szCs w:val="24"/>
              </w:rPr>
              <w:t>, taip pat dėl:</w:t>
            </w:r>
          </w:p>
          <w:p w14:paraId="6AEC2B76" w14:textId="77777777" w:rsidR="00304EDD" w:rsidRPr="001B62BF" w:rsidRDefault="00304EDD" w:rsidP="00304EDD">
            <w:pPr>
              <w:pStyle w:val="Stilius3"/>
              <w:numPr>
                <w:ilvl w:val="0"/>
                <w:numId w:val="23"/>
              </w:numPr>
              <w:tabs>
                <w:tab w:val="clear" w:pos="0"/>
                <w:tab w:val="num" w:pos="1044"/>
              </w:tabs>
              <w:spacing w:before="0"/>
              <w:ind w:left="633" w:hanging="657"/>
              <w:rPr>
                <w:sz w:val="24"/>
                <w:szCs w:val="24"/>
              </w:rPr>
            </w:pPr>
            <w:r w:rsidRPr="001B62BF">
              <w:rPr>
                <w:sz w:val="24"/>
                <w:szCs w:val="24"/>
              </w:rPr>
              <w:t xml:space="preserve">išskirtinai nepalankių gamtinių sąlygų (taikoma Darbams, kurių kokybė priklauso nuo gamtinių sąlygų), kurios </w:t>
            </w:r>
            <w:r w:rsidRPr="001B62BF">
              <w:rPr>
                <w:spacing w:val="3"/>
                <w:sz w:val="24"/>
                <w:szCs w:val="24"/>
              </w:rPr>
              <w:t xml:space="preserve">buvo nenumatomos arba kurių joks patyręs rangovas </w:t>
            </w:r>
            <w:r w:rsidRPr="001B62BF">
              <w:rPr>
                <w:spacing w:val="-3"/>
                <w:sz w:val="24"/>
                <w:szCs w:val="24"/>
              </w:rPr>
              <w:t>nebūtų galėjęs tikėtis ir tai įvertinti</w:t>
            </w:r>
            <w:r w:rsidRPr="001B62BF">
              <w:rPr>
                <w:sz w:val="24"/>
                <w:szCs w:val="24"/>
              </w:rPr>
              <w:t>;</w:t>
            </w:r>
          </w:p>
          <w:p w14:paraId="014C5065" w14:textId="0940BD43" w:rsidR="00304EDD" w:rsidRPr="001B62BF" w:rsidRDefault="00304EDD" w:rsidP="00304EDD">
            <w:pPr>
              <w:pStyle w:val="Stilius3"/>
              <w:numPr>
                <w:ilvl w:val="0"/>
                <w:numId w:val="23"/>
              </w:numPr>
              <w:spacing w:before="0"/>
              <w:ind w:left="633" w:hanging="709"/>
              <w:rPr>
                <w:sz w:val="24"/>
                <w:szCs w:val="24"/>
              </w:rPr>
            </w:pPr>
            <w:r w:rsidRPr="001B62BF">
              <w:rPr>
                <w:sz w:val="24"/>
                <w:szCs w:val="24"/>
              </w:rPr>
              <w:t>Pakeitimų, atliekamų vadovaujantis Sutarties sąlygų 10.1</w:t>
            </w:r>
            <w:r w:rsidR="00B010AC" w:rsidRPr="001B62BF">
              <w:rPr>
                <w:sz w:val="24"/>
                <w:szCs w:val="24"/>
              </w:rPr>
              <w:t>.</w:t>
            </w:r>
            <w:r w:rsidRPr="001B62BF">
              <w:rPr>
                <w:sz w:val="24"/>
                <w:szCs w:val="24"/>
              </w:rPr>
              <w:t xml:space="preserve"> </w:t>
            </w:r>
            <w:r w:rsidR="00240AB8" w:rsidRPr="001B62BF">
              <w:rPr>
                <w:sz w:val="24"/>
                <w:szCs w:val="24"/>
              </w:rPr>
              <w:t xml:space="preserve">punkto </w:t>
            </w:r>
            <w:r w:rsidRPr="001B62BF">
              <w:rPr>
                <w:sz w:val="24"/>
                <w:szCs w:val="24"/>
              </w:rPr>
              <w:t xml:space="preserve">nuostatomis; </w:t>
            </w:r>
          </w:p>
          <w:p w14:paraId="734697EA" w14:textId="67B4F659" w:rsidR="00304EDD" w:rsidRPr="001B62BF" w:rsidRDefault="00304EDD" w:rsidP="00304EDD">
            <w:pPr>
              <w:pStyle w:val="Stilius3"/>
              <w:spacing w:after="240"/>
              <w:rPr>
                <w:sz w:val="24"/>
                <w:szCs w:val="24"/>
              </w:rPr>
            </w:pPr>
            <w:r w:rsidRPr="001B62BF">
              <w:rPr>
                <w:sz w:val="24"/>
                <w:szCs w:val="24"/>
              </w:rPr>
              <w:t>bet kokio vėlavimo, kliūčių ar trukdymų, sukeltų arba priskiriamų Užsakovui arba Užsakovo personalui, arba tretiesiems asmenims.</w:t>
            </w:r>
          </w:p>
        </w:tc>
      </w:tr>
      <w:tr w:rsidR="001B62BF" w:rsidRPr="001B62BF" w14:paraId="6C5D6717" w14:textId="77777777" w:rsidTr="005C6363">
        <w:tc>
          <w:tcPr>
            <w:tcW w:w="1032" w:type="dxa"/>
            <w:tcBorders>
              <w:top w:val="nil"/>
              <w:left w:val="nil"/>
              <w:bottom w:val="nil"/>
              <w:right w:val="nil"/>
            </w:tcBorders>
            <w:shd w:val="clear" w:color="auto" w:fill="auto"/>
          </w:tcPr>
          <w:p w14:paraId="66E48631" w14:textId="77777777" w:rsidR="00304EDD" w:rsidRPr="001B62BF" w:rsidRDefault="00304EDD" w:rsidP="00304EDD">
            <w:pPr>
              <w:numPr>
                <w:ilvl w:val="0"/>
                <w:numId w:val="11"/>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7FCFC1C" w14:textId="77777777" w:rsidR="00304EDD" w:rsidRPr="001B62BF" w:rsidRDefault="00304EDD" w:rsidP="00304EDD">
            <w:pPr>
              <w:pStyle w:val="Stilius3"/>
              <w:rPr>
                <w:sz w:val="24"/>
                <w:szCs w:val="24"/>
              </w:rPr>
            </w:pPr>
            <w:r w:rsidRPr="001B62BF">
              <w:rPr>
                <w:sz w:val="24"/>
                <w:szCs w:val="24"/>
              </w:rPr>
              <w:t xml:space="preserve">Darbų pabaiga pagal Sutartį bus laikomas momentas, kai bus užbaigti visi Sutartyje numatyti Darbai ir pasirašytas Darbų perdavimo-priėmimo aktas. </w:t>
            </w:r>
          </w:p>
          <w:p w14:paraId="6F60B71B" w14:textId="61AA4182" w:rsidR="00304EDD" w:rsidRPr="001B62BF" w:rsidRDefault="00304EDD" w:rsidP="00304EDD">
            <w:pPr>
              <w:pStyle w:val="Stilius3"/>
              <w:rPr>
                <w:sz w:val="24"/>
                <w:szCs w:val="24"/>
              </w:rPr>
            </w:pPr>
            <w:r w:rsidRPr="001B62BF">
              <w:rPr>
                <w:sz w:val="24"/>
                <w:szCs w:val="24"/>
              </w:rPr>
              <w:t xml:space="preserve">Statinio statybos pabaiga bus laikomas momentas, kai bus ištaisyti defektai (jei reikia), atliktos statybos užbaigimo procedūros ir surašyta pažyma apie statinio statybą, bei Rangovas parengs bei Užsakovui bus perduoti visi Statybos užbaigimo ir su tuo susiję dokumentai, kuriuos privalo saugoti Užsakovas. </w:t>
            </w:r>
          </w:p>
        </w:tc>
      </w:tr>
      <w:tr w:rsidR="001B62BF" w:rsidRPr="001B62BF" w14:paraId="2BCDA38D" w14:textId="77777777" w:rsidTr="005C6363">
        <w:tc>
          <w:tcPr>
            <w:tcW w:w="1032" w:type="dxa"/>
            <w:tcBorders>
              <w:top w:val="nil"/>
              <w:left w:val="nil"/>
              <w:bottom w:val="nil"/>
              <w:right w:val="nil"/>
            </w:tcBorders>
            <w:shd w:val="clear" w:color="auto" w:fill="auto"/>
          </w:tcPr>
          <w:p w14:paraId="5648C6EE" w14:textId="77777777" w:rsidR="00304EDD" w:rsidRPr="001B62BF" w:rsidRDefault="00304EDD" w:rsidP="00304EDD">
            <w:pPr>
              <w:numPr>
                <w:ilvl w:val="0"/>
                <w:numId w:val="11"/>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1046FC1" w14:textId="52A64051" w:rsidR="00304EDD" w:rsidRPr="001B62BF" w:rsidRDefault="00304EDD" w:rsidP="00304EDD">
            <w:pPr>
              <w:pStyle w:val="Stilius3"/>
              <w:rPr>
                <w:sz w:val="24"/>
                <w:szCs w:val="24"/>
              </w:rPr>
            </w:pPr>
            <w:r w:rsidRPr="001B62BF">
              <w:rPr>
                <w:sz w:val="24"/>
                <w:szCs w:val="24"/>
              </w:rPr>
              <w:t xml:space="preserve">Dėl pasikeitusių aplinkybių, kai dėl jų negalima tęsti Darbų ir, kai Rangovas nebuvo prisiėmęs jų atsiradimo rizikos, gali būti stabdomas Darbų vykdymas. </w:t>
            </w:r>
          </w:p>
          <w:p w14:paraId="62400A0A" w14:textId="77777777" w:rsidR="00304EDD" w:rsidRPr="001B62BF" w:rsidRDefault="00304EDD" w:rsidP="00304EDD">
            <w:pPr>
              <w:pStyle w:val="Stilius3"/>
              <w:rPr>
                <w:sz w:val="24"/>
                <w:szCs w:val="24"/>
              </w:rPr>
            </w:pPr>
            <w:r w:rsidRPr="001B62BF">
              <w:rPr>
                <w:sz w:val="24"/>
                <w:szCs w:val="24"/>
              </w:rPr>
              <w:t xml:space="preserve">Aplinkybės, dėl kurių gali būti stabdomi darbai, yra: </w:t>
            </w:r>
          </w:p>
          <w:p w14:paraId="4DCE140C"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t>papildomi archeologiniai tyrinėjimai, kurie nebuvo numatyti, bet kuriuos būtina atlikti;</w:t>
            </w:r>
          </w:p>
          <w:p w14:paraId="45B60004"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t>vėluojama perduoti dalį statybvietės (rekonstruojamame pastate dar veikia įstaigos ir pan.);</w:t>
            </w:r>
          </w:p>
          <w:p w14:paraId="722B6F8B"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t>trečiųjų šalių įtaka;</w:t>
            </w:r>
          </w:p>
          <w:p w14:paraId="07631C63" w14:textId="6C1030C0" w:rsidR="00304EDD" w:rsidRPr="001B62BF" w:rsidRDefault="00304EDD" w:rsidP="00304EDD">
            <w:pPr>
              <w:pStyle w:val="Komentarotekstas"/>
              <w:numPr>
                <w:ilvl w:val="0"/>
                <w:numId w:val="41"/>
              </w:numPr>
              <w:tabs>
                <w:tab w:val="left" w:pos="742"/>
              </w:tabs>
              <w:rPr>
                <w:sz w:val="24"/>
                <w:szCs w:val="24"/>
              </w:rPr>
            </w:pPr>
            <w:r w:rsidRPr="001B62BF">
              <w:rPr>
                <w:sz w:val="24"/>
                <w:szCs w:val="24"/>
              </w:rPr>
              <w:t>sustabdytas finansavimas arba trūksta finansavimo;</w:t>
            </w:r>
          </w:p>
          <w:p w14:paraId="0044C33B"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t>laiku neatlaisvinta Darbų vieta;</w:t>
            </w:r>
          </w:p>
          <w:p w14:paraId="690269ED"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t>būtinas papildomas laikas įvykdyti papildomų Darbų viešąjį pirkimą;</w:t>
            </w:r>
          </w:p>
          <w:p w14:paraId="1CA68B7C"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t>laiku nepateikta įranga, kurią privalo pateikti Užsakovas;</w:t>
            </w:r>
          </w:p>
          <w:p w14:paraId="3C41C281"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t xml:space="preserve">bet koks nenumatomas gamtos jėgų veikimas, kurio joks patyręs rangovas nebūtų galėjęs tikėtis; </w:t>
            </w:r>
          </w:p>
          <w:p w14:paraId="41CF9A04"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t xml:space="preserve">fizinės kliūtys arba kitos nei klimatinės fizinės sąlygos, su kuriomis vykdant darbus susidurta Statybvietėje, ir tų kliūčių ar sąlygų Rangovas nebūtų galėjęs pagrįstai numatyti; </w:t>
            </w:r>
          </w:p>
          <w:p w14:paraId="54546C69" w14:textId="5BFCC40A" w:rsidR="00304EDD" w:rsidRPr="001B62BF" w:rsidRDefault="00304EDD" w:rsidP="00304EDD">
            <w:pPr>
              <w:pStyle w:val="Komentarotekstas"/>
              <w:numPr>
                <w:ilvl w:val="0"/>
                <w:numId w:val="41"/>
              </w:numPr>
              <w:tabs>
                <w:tab w:val="left" w:pos="742"/>
              </w:tabs>
              <w:rPr>
                <w:sz w:val="24"/>
                <w:szCs w:val="24"/>
              </w:rPr>
            </w:pPr>
            <w:r w:rsidRPr="001B62BF">
              <w:rPr>
                <w:sz w:val="24"/>
                <w:szCs w:val="24"/>
              </w:rPr>
              <w:t xml:space="preserve">bet koks uždelsimas ar sutrikimas dėl </w:t>
            </w:r>
            <w:r w:rsidR="00980F5F" w:rsidRPr="001B62BF">
              <w:rPr>
                <w:sz w:val="24"/>
                <w:szCs w:val="24"/>
              </w:rPr>
              <w:t>Darbų užduoties</w:t>
            </w:r>
            <w:r w:rsidRPr="001B62BF">
              <w:rPr>
                <w:sz w:val="24"/>
                <w:szCs w:val="24"/>
              </w:rPr>
              <w:t xml:space="preserve"> Pakeitimo; </w:t>
            </w:r>
          </w:p>
          <w:p w14:paraId="442B205F" w14:textId="558AB2B2" w:rsidR="00304EDD" w:rsidRPr="001B62BF" w:rsidRDefault="00304EDD" w:rsidP="00304EDD">
            <w:pPr>
              <w:pStyle w:val="Komentarotekstas"/>
              <w:numPr>
                <w:ilvl w:val="0"/>
                <w:numId w:val="41"/>
              </w:numPr>
              <w:tabs>
                <w:tab w:val="left" w:pos="742"/>
              </w:tabs>
              <w:rPr>
                <w:sz w:val="24"/>
                <w:szCs w:val="24"/>
              </w:rPr>
            </w:pPr>
            <w:r w:rsidRPr="001B62BF">
              <w:rPr>
                <w:sz w:val="24"/>
                <w:szCs w:val="24"/>
              </w:rPr>
              <w:t>Darbų (ar jų dalies) vykdymo sustabdymas teisės aktuose numatytais atvejais;</w:t>
            </w:r>
          </w:p>
          <w:p w14:paraId="45CFD3A2" w14:textId="77777777" w:rsidR="00304EDD" w:rsidRPr="001B62BF" w:rsidRDefault="00304EDD" w:rsidP="00304EDD">
            <w:pPr>
              <w:pStyle w:val="Komentarotekstas"/>
              <w:numPr>
                <w:ilvl w:val="0"/>
                <w:numId w:val="41"/>
              </w:numPr>
              <w:tabs>
                <w:tab w:val="left" w:pos="742"/>
              </w:tabs>
              <w:rPr>
                <w:sz w:val="24"/>
                <w:szCs w:val="24"/>
              </w:rPr>
            </w:pPr>
            <w:r w:rsidRPr="001B62BF">
              <w:rPr>
                <w:sz w:val="24"/>
                <w:szCs w:val="24"/>
              </w:rPr>
              <w:lastRenderedPageBreak/>
              <w:t xml:space="preserve">kitos aplinkybės, kurios nebuvo žinomos pirkimo vykdymo metu ir su kuriomis susidurtų bet kuris rangovas. </w:t>
            </w:r>
          </w:p>
          <w:p w14:paraId="50F6BF5F" w14:textId="77777777" w:rsidR="00304EDD" w:rsidRPr="001B62BF" w:rsidRDefault="00304EDD" w:rsidP="00304EDD">
            <w:pPr>
              <w:pStyle w:val="Stilius3"/>
              <w:rPr>
                <w:sz w:val="24"/>
                <w:szCs w:val="24"/>
              </w:rPr>
            </w:pPr>
            <w:r w:rsidRPr="001B62BF">
              <w:rPr>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3A8C19FC" w14:textId="4EFE45E2" w:rsidR="00304EDD" w:rsidRPr="001B62BF" w:rsidRDefault="00304EDD" w:rsidP="00304EDD">
            <w:pPr>
              <w:pStyle w:val="Stilius3"/>
              <w:rPr>
                <w:sz w:val="24"/>
                <w:szCs w:val="24"/>
              </w:rPr>
            </w:pPr>
            <w:r w:rsidRPr="001B62B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Šiuos papildomus darbus Užsakovas įsigis pagal Pakeitimų procedūrą, nurodytą 10 skyriuje.</w:t>
            </w:r>
          </w:p>
        </w:tc>
      </w:tr>
      <w:tr w:rsidR="001B62BF" w:rsidRPr="001B62BF" w14:paraId="03220764" w14:textId="77777777" w:rsidTr="005C6363">
        <w:tc>
          <w:tcPr>
            <w:tcW w:w="1032" w:type="dxa"/>
            <w:tcBorders>
              <w:top w:val="nil"/>
              <w:left w:val="nil"/>
              <w:bottom w:val="nil"/>
              <w:right w:val="nil"/>
            </w:tcBorders>
            <w:shd w:val="clear" w:color="auto" w:fill="auto"/>
          </w:tcPr>
          <w:p w14:paraId="0B082B3F" w14:textId="77777777" w:rsidR="00304EDD" w:rsidRPr="001B62BF" w:rsidRDefault="00304EDD" w:rsidP="00304EDD">
            <w:pPr>
              <w:numPr>
                <w:ilvl w:val="0"/>
                <w:numId w:val="11"/>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36FCD41" w14:textId="5962CF36" w:rsidR="00304EDD" w:rsidRPr="001B62BF" w:rsidRDefault="00304EDD" w:rsidP="00304EDD">
            <w:pPr>
              <w:pStyle w:val="Stilius3"/>
              <w:rPr>
                <w:sz w:val="24"/>
                <w:szCs w:val="24"/>
              </w:rPr>
            </w:pPr>
            <w:r w:rsidRPr="001B62BF">
              <w:rPr>
                <w:sz w:val="24"/>
                <w:szCs w:val="24"/>
              </w:rPr>
              <w:t>Jeigu Rangovas vėluoja atlikti Darbus iki Darbų atlikimo termino, nurodyto Sutarties 6.1</w:t>
            </w:r>
            <w:r w:rsidR="00E75AFC" w:rsidRPr="001B62BF">
              <w:rPr>
                <w:sz w:val="24"/>
                <w:szCs w:val="24"/>
              </w:rPr>
              <w:t>.</w:t>
            </w:r>
            <w:r w:rsidRPr="001B62BF">
              <w:rPr>
                <w:sz w:val="24"/>
                <w:szCs w:val="24"/>
              </w:rPr>
              <w:t xml:space="preserve"> </w:t>
            </w:r>
            <w:r w:rsidR="00E75AFC" w:rsidRPr="001B62BF">
              <w:rPr>
                <w:sz w:val="24"/>
                <w:szCs w:val="24"/>
              </w:rPr>
              <w:t>punkte</w:t>
            </w:r>
            <w:r w:rsidRPr="001B62BF">
              <w:rPr>
                <w:sz w:val="24"/>
                <w:szCs w:val="24"/>
              </w:rPr>
              <w:t>, pabaigos ir nepateikia Užsakovui pagrįstų įrodymų, pateisinančių Darbų vėlavimą, Užsakovas reikalaus delspinigių dėl vėlavimo, kurių dydis yra nurodytas 3.4</w:t>
            </w:r>
            <w:r w:rsidR="00E75AFC" w:rsidRPr="001B62BF">
              <w:rPr>
                <w:sz w:val="24"/>
                <w:szCs w:val="24"/>
              </w:rPr>
              <w:t>.</w:t>
            </w:r>
            <w:r w:rsidRPr="001B62BF">
              <w:rPr>
                <w:sz w:val="24"/>
                <w:szCs w:val="24"/>
              </w:rPr>
              <w:t xml:space="preserve"> </w:t>
            </w:r>
            <w:r w:rsidR="00E75AFC" w:rsidRPr="001B62BF">
              <w:rPr>
                <w:sz w:val="24"/>
                <w:szCs w:val="24"/>
              </w:rPr>
              <w:t>punkte</w:t>
            </w:r>
            <w:r w:rsidRPr="001B62BF">
              <w:rPr>
                <w:sz w:val="24"/>
                <w:szCs w:val="24"/>
              </w:rPr>
              <w:t>. Delspinigių nebus reikalaujama, jei vėluojama dėl priežasčių, nepriklausančių nuo Rangovo.</w:t>
            </w:r>
          </w:p>
        </w:tc>
      </w:tr>
      <w:tr w:rsidR="001B62BF" w:rsidRPr="001B62BF" w14:paraId="5CFD0F2F" w14:textId="77777777" w:rsidTr="00DB5440">
        <w:tc>
          <w:tcPr>
            <w:tcW w:w="9923" w:type="dxa"/>
            <w:gridSpan w:val="3"/>
            <w:tcBorders>
              <w:top w:val="nil"/>
              <w:left w:val="nil"/>
              <w:bottom w:val="nil"/>
              <w:right w:val="nil"/>
            </w:tcBorders>
          </w:tcPr>
          <w:p w14:paraId="4B823376" w14:textId="77777777" w:rsidR="00304EDD" w:rsidRPr="001B62BF" w:rsidRDefault="00304EDD" w:rsidP="009E2906">
            <w:pPr>
              <w:pStyle w:val="Stilius1"/>
            </w:pPr>
            <w:r w:rsidRPr="001B62BF">
              <w:t xml:space="preserve">SUTARTIES ĮVYKDYMO UŽTIKRINIMAS </w:t>
            </w:r>
          </w:p>
        </w:tc>
      </w:tr>
      <w:tr w:rsidR="001B62BF" w:rsidRPr="001B62BF" w14:paraId="70EDBD39" w14:textId="77777777" w:rsidTr="005C6363">
        <w:tc>
          <w:tcPr>
            <w:tcW w:w="1032" w:type="dxa"/>
            <w:tcBorders>
              <w:top w:val="nil"/>
              <w:left w:val="nil"/>
              <w:bottom w:val="nil"/>
              <w:right w:val="nil"/>
            </w:tcBorders>
            <w:shd w:val="clear" w:color="auto" w:fill="auto"/>
          </w:tcPr>
          <w:p w14:paraId="733C5C55" w14:textId="77777777" w:rsidR="00304EDD" w:rsidRPr="001B62BF" w:rsidRDefault="00304EDD" w:rsidP="00304EDD">
            <w:pPr>
              <w:numPr>
                <w:ilvl w:val="0"/>
                <w:numId w:val="1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DAF160C" w14:textId="31CB1A05" w:rsidR="00304EDD" w:rsidRPr="001B62BF" w:rsidRDefault="00304EDD" w:rsidP="00304EDD">
            <w:pPr>
              <w:pStyle w:val="Stilius3"/>
              <w:rPr>
                <w:sz w:val="24"/>
                <w:szCs w:val="24"/>
              </w:rPr>
            </w:pPr>
            <w:r w:rsidRPr="001B62BF">
              <w:rPr>
                <w:sz w:val="24"/>
                <w:szCs w:val="24"/>
              </w:rPr>
              <w:t>Sutarties įvykdymo užtikrinimą (banko garantiją arba draudimo bendrovės laidavimo raštą)</w:t>
            </w:r>
            <w:r w:rsidR="00B34ADA">
              <w:rPr>
                <w:sz w:val="24"/>
                <w:szCs w:val="24"/>
              </w:rPr>
              <w:t>, jeigu nurodyta</w:t>
            </w:r>
            <w:r w:rsidR="00C12EDB">
              <w:rPr>
                <w:sz w:val="24"/>
                <w:szCs w:val="24"/>
              </w:rPr>
              <w:t xml:space="preserve"> </w:t>
            </w:r>
            <w:r w:rsidR="00C12EDB" w:rsidRPr="001B62BF">
              <w:rPr>
                <w:sz w:val="24"/>
                <w:szCs w:val="24"/>
              </w:rPr>
              <w:t>3.4. punkte</w:t>
            </w:r>
            <w:r w:rsidR="00C12EDB">
              <w:rPr>
                <w:sz w:val="24"/>
                <w:szCs w:val="24"/>
              </w:rPr>
              <w:t>,</w:t>
            </w:r>
            <w:r w:rsidRPr="001B62BF">
              <w:rPr>
                <w:sz w:val="24"/>
                <w:szCs w:val="24"/>
              </w:rPr>
              <w:t xml:space="preserve"> Rangovas privalo pateikti Užsakovui ne vėliau kaip per 10 darbo dienų nuo Sutarties pasirašymo. Jei Rangovas per šį laikotarpį Sutarties įvykdymo užtikrinimo nepateikia, laikoma, kad Rangovas atsisakė sudaryti Sutartį. Užtikrinimo suma nurodyta 3.4</w:t>
            </w:r>
            <w:r w:rsidR="00240AB8" w:rsidRPr="001B62BF">
              <w:rPr>
                <w:sz w:val="24"/>
                <w:szCs w:val="24"/>
              </w:rPr>
              <w:t>.</w:t>
            </w:r>
            <w:r w:rsidRPr="001B62BF">
              <w:rPr>
                <w:sz w:val="24"/>
                <w:szCs w:val="24"/>
              </w:rPr>
              <w:t xml:space="preserve"> </w:t>
            </w:r>
            <w:r w:rsidR="00240AB8" w:rsidRPr="001B62BF">
              <w:rPr>
                <w:sz w:val="24"/>
                <w:szCs w:val="24"/>
              </w:rPr>
              <w:t>punkte</w:t>
            </w:r>
            <w:r w:rsidRPr="001B62BF">
              <w:rPr>
                <w:i/>
                <w:sz w:val="24"/>
                <w:szCs w:val="24"/>
              </w:rPr>
              <w:t>.</w:t>
            </w:r>
            <w:r w:rsidRPr="001B62BF">
              <w:rPr>
                <w:sz w:val="24"/>
                <w:szCs w:val="24"/>
              </w:rPr>
              <w:t xml:space="preserve"> Sutarties įvykdymo užtikrinimas įsigalioja banko garantijos arba draudimo bendrovės laidavimo rašto išdavimo dieną ir turi galioti iki Darbų atlikimo termino pabaigos, įskaitant laikotarpį statybvietės perdavimui, jei Darbų perdavimo-priėmimo aktas pasirašomas be defektų sąrašo, o jeigu</w:t>
            </w:r>
            <w:r w:rsidRPr="001B62BF">
              <w:t xml:space="preserve"> </w:t>
            </w:r>
            <w:r w:rsidRPr="001B62BF">
              <w:rPr>
                <w:sz w:val="24"/>
                <w:szCs w:val="24"/>
              </w:rPr>
              <w:t xml:space="preserve">Darbų perdavimo-priėmimo aktas pasirašomas su defektų sąrašu, Sutarties įvykdymo užtikrinimas privalo galioti iki defektų pašalinimo. Jei Darbų atlikimo terminas yra pratęsiamas arba Darbai yra sustabdomi, arba Rangovas vėluoja užbaigti darbus, atitinkamai turi būti pratęstas ir Sutarties įvykdymo užtikrinimo galiojimas. </w:t>
            </w:r>
          </w:p>
        </w:tc>
      </w:tr>
      <w:tr w:rsidR="001B62BF" w:rsidRPr="001B62BF" w14:paraId="28FC3629" w14:textId="77777777" w:rsidTr="005C6363">
        <w:tc>
          <w:tcPr>
            <w:tcW w:w="1032" w:type="dxa"/>
            <w:tcBorders>
              <w:top w:val="nil"/>
              <w:left w:val="nil"/>
              <w:bottom w:val="nil"/>
              <w:right w:val="nil"/>
            </w:tcBorders>
          </w:tcPr>
          <w:p w14:paraId="6B811F14" w14:textId="77777777" w:rsidR="00304EDD" w:rsidRPr="001B62BF" w:rsidRDefault="00304EDD" w:rsidP="00304EDD">
            <w:pPr>
              <w:numPr>
                <w:ilvl w:val="0"/>
                <w:numId w:val="12"/>
              </w:numPr>
              <w:spacing w:before="200"/>
              <w:ind w:hanging="578"/>
              <w:rPr>
                <w:rFonts w:ascii="Times New Roman" w:hAnsi="Times New Roman"/>
                <w:sz w:val="24"/>
                <w:szCs w:val="24"/>
              </w:rPr>
            </w:pPr>
          </w:p>
        </w:tc>
        <w:tc>
          <w:tcPr>
            <w:tcW w:w="8891" w:type="dxa"/>
            <w:gridSpan w:val="2"/>
            <w:tcBorders>
              <w:top w:val="nil"/>
              <w:left w:val="nil"/>
              <w:bottom w:val="nil"/>
              <w:right w:val="nil"/>
            </w:tcBorders>
          </w:tcPr>
          <w:p w14:paraId="53922758" w14:textId="77777777" w:rsidR="00304EDD" w:rsidRPr="001B62BF" w:rsidRDefault="00304EDD" w:rsidP="00304EDD">
            <w:pPr>
              <w:pStyle w:val="Stilius3"/>
              <w:rPr>
                <w:sz w:val="24"/>
                <w:szCs w:val="24"/>
              </w:rPr>
            </w:pPr>
            <w:r w:rsidRPr="001B62BF">
              <w:rPr>
                <w:sz w:val="24"/>
                <w:szCs w:val="24"/>
              </w:rPr>
              <w:t>Sutarties įvykdymo užtikrinimu garantuojama, kad Užsakovui bus atlyginti nuostoliai, atsiradę dėl to, kad Rangovas neįvykdė įsipareigojimų pagal Sutartį ar vykdė juos netinkamai.</w:t>
            </w:r>
          </w:p>
        </w:tc>
      </w:tr>
      <w:tr w:rsidR="001B62BF" w:rsidRPr="001B62BF" w14:paraId="22569F5F" w14:textId="77777777" w:rsidTr="005C6363">
        <w:tc>
          <w:tcPr>
            <w:tcW w:w="1032" w:type="dxa"/>
            <w:tcBorders>
              <w:top w:val="nil"/>
              <w:left w:val="nil"/>
              <w:bottom w:val="nil"/>
              <w:right w:val="nil"/>
            </w:tcBorders>
            <w:shd w:val="clear" w:color="auto" w:fill="auto"/>
          </w:tcPr>
          <w:p w14:paraId="6EB6788A" w14:textId="77777777" w:rsidR="00304EDD" w:rsidRPr="001B62BF" w:rsidRDefault="00304EDD" w:rsidP="00304EDD">
            <w:pPr>
              <w:numPr>
                <w:ilvl w:val="0"/>
                <w:numId w:val="1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93B486E" w14:textId="3A7CB73F" w:rsidR="00304EDD" w:rsidRPr="001B62BF" w:rsidRDefault="00304EDD" w:rsidP="00304EDD">
            <w:pPr>
              <w:pStyle w:val="Stilius3"/>
              <w:rPr>
                <w:sz w:val="24"/>
                <w:szCs w:val="24"/>
              </w:rPr>
            </w:pPr>
            <w:r w:rsidRPr="001B62BF">
              <w:rPr>
                <w:sz w:val="24"/>
                <w:szCs w:val="24"/>
              </w:rPr>
              <w:t xml:space="preserve">Jei Sutarties vykdymo metu užtikrinimą išdavęs juridinis asmuo negali įvykdyti savo įsipareigojimų, Užsakovas raštu turi pareikalauti Rangovo per 10 darbo dienų pateikti naują užtikrinimą. </w:t>
            </w:r>
          </w:p>
        </w:tc>
      </w:tr>
      <w:tr w:rsidR="001B62BF" w:rsidRPr="001B62BF" w14:paraId="25A93385" w14:textId="77777777" w:rsidTr="005C6363">
        <w:tc>
          <w:tcPr>
            <w:tcW w:w="1032" w:type="dxa"/>
            <w:tcBorders>
              <w:top w:val="nil"/>
              <w:left w:val="nil"/>
              <w:bottom w:val="nil"/>
              <w:right w:val="nil"/>
            </w:tcBorders>
          </w:tcPr>
          <w:p w14:paraId="702CB934" w14:textId="77777777" w:rsidR="00304EDD" w:rsidRPr="001B62BF" w:rsidRDefault="00304EDD" w:rsidP="00304EDD">
            <w:pPr>
              <w:numPr>
                <w:ilvl w:val="0"/>
                <w:numId w:val="1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7EC9FAD8" w14:textId="431495A6" w:rsidR="00304EDD" w:rsidRPr="001B62BF" w:rsidRDefault="00304EDD" w:rsidP="00304EDD">
            <w:pPr>
              <w:pStyle w:val="Stilius3"/>
              <w:rPr>
                <w:sz w:val="24"/>
                <w:szCs w:val="24"/>
              </w:rPr>
            </w:pPr>
            <w:r w:rsidRPr="001B62BF">
              <w:rPr>
                <w:sz w:val="24"/>
                <w:szCs w:val="24"/>
              </w:rPr>
              <w:t>Sutarties įvykdymo užtikrinimas grąžinamas Rangovui per 10 dienų nuo Darbų</w:t>
            </w:r>
            <w:r w:rsidRPr="001B62BF">
              <w:t xml:space="preserve"> </w:t>
            </w:r>
            <w:r w:rsidRPr="001B62BF">
              <w:rPr>
                <w:sz w:val="24"/>
                <w:szCs w:val="24"/>
              </w:rPr>
              <w:t>perdavimo-priėmimo akto pasirašymo, jeigu Darbų</w:t>
            </w:r>
            <w:r w:rsidRPr="001B62BF">
              <w:t xml:space="preserve"> </w:t>
            </w:r>
            <w:r w:rsidRPr="001B62BF">
              <w:rPr>
                <w:sz w:val="24"/>
                <w:szCs w:val="24"/>
              </w:rPr>
              <w:t>perdavimo-priėmimo aktas pasirašomas be defektų sąrašo, arba per 10 dienų nuo Darbų defektų (nurodytų Darbų perdavimo-priėmimo akto pasirašymo metu parengtame defektų sąraše) pašalinimo.</w:t>
            </w:r>
          </w:p>
        </w:tc>
      </w:tr>
      <w:tr w:rsidR="001B62BF" w:rsidRPr="001B62BF" w14:paraId="5B6557A3" w14:textId="77777777" w:rsidTr="00EF5946">
        <w:tc>
          <w:tcPr>
            <w:tcW w:w="9923" w:type="dxa"/>
            <w:gridSpan w:val="3"/>
            <w:tcBorders>
              <w:top w:val="nil"/>
              <w:left w:val="nil"/>
              <w:bottom w:val="nil"/>
              <w:right w:val="nil"/>
            </w:tcBorders>
            <w:shd w:val="clear" w:color="auto" w:fill="auto"/>
          </w:tcPr>
          <w:p w14:paraId="672A4351" w14:textId="779657C2" w:rsidR="00304EDD" w:rsidRPr="001B62BF" w:rsidRDefault="00304EDD" w:rsidP="009E2906">
            <w:pPr>
              <w:pStyle w:val="Stilius1"/>
            </w:pPr>
            <w:r w:rsidRPr="001B62BF">
              <w:t>DARBŲ PERDAVIMAS-PRIĖMIMAS IR STATYBOS UŽBAIGIMAS</w:t>
            </w:r>
          </w:p>
        </w:tc>
      </w:tr>
      <w:tr w:rsidR="001B62BF" w:rsidRPr="001B62BF" w14:paraId="7011ED81" w14:textId="77777777" w:rsidTr="005C6363">
        <w:tc>
          <w:tcPr>
            <w:tcW w:w="1032" w:type="dxa"/>
            <w:tcBorders>
              <w:top w:val="nil"/>
              <w:left w:val="nil"/>
              <w:bottom w:val="nil"/>
              <w:right w:val="nil"/>
            </w:tcBorders>
            <w:shd w:val="clear" w:color="auto" w:fill="auto"/>
          </w:tcPr>
          <w:p w14:paraId="59DFE08E" w14:textId="77777777" w:rsidR="00304EDD" w:rsidRPr="001B62BF" w:rsidRDefault="00304EDD" w:rsidP="00304EDD">
            <w:pPr>
              <w:numPr>
                <w:ilvl w:val="0"/>
                <w:numId w:val="14"/>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7CB68757" w14:textId="77777777" w:rsidR="00304EDD" w:rsidRPr="001B62BF" w:rsidRDefault="00304EDD" w:rsidP="00304EDD">
            <w:pPr>
              <w:pStyle w:val="Stilius3"/>
              <w:spacing w:after="240"/>
              <w:rPr>
                <w:sz w:val="24"/>
                <w:szCs w:val="24"/>
              </w:rPr>
            </w:pPr>
            <w:r w:rsidRPr="001B62BF">
              <w:rPr>
                <w:sz w:val="24"/>
                <w:szCs w:val="24"/>
              </w:rPr>
              <w:t>Užsakovas perima Darbus:</w:t>
            </w:r>
          </w:p>
          <w:p w14:paraId="01731A0F" w14:textId="77777777" w:rsidR="00304EDD" w:rsidRPr="001B62BF" w:rsidRDefault="00304EDD" w:rsidP="00304EDD">
            <w:pPr>
              <w:pStyle w:val="Stilius3"/>
              <w:numPr>
                <w:ilvl w:val="0"/>
                <w:numId w:val="13"/>
              </w:numPr>
              <w:spacing w:before="0"/>
              <w:ind w:left="775" w:hanging="741"/>
              <w:rPr>
                <w:sz w:val="24"/>
                <w:szCs w:val="24"/>
              </w:rPr>
            </w:pPr>
            <w:r w:rsidRPr="001B62BF">
              <w:rPr>
                <w:sz w:val="24"/>
                <w:szCs w:val="24"/>
              </w:rPr>
              <w:t xml:space="preserve">kai visi Darbai baigti pagal Sutartį, įskaitant ir baigiamuosius bandymus, kurių rezultatai yra teigiami, ir, </w:t>
            </w:r>
          </w:p>
          <w:p w14:paraId="37BB51E5" w14:textId="77777777" w:rsidR="00304EDD" w:rsidRPr="001B62BF" w:rsidRDefault="00304EDD" w:rsidP="00304EDD">
            <w:pPr>
              <w:pStyle w:val="Stilius3"/>
              <w:numPr>
                <w:ilvl w:val="0"/>
                <w:numId w:val="13"/>
              </w:numPr>
              <w:spacing w:before="0"/>
              <w:ind w:left="775" w:hanging="741"/>
              <w:rPr>
                <w:sz w:val="24"/>
                <w:szCs w:val="24"/>
              </w:rPr>
            </w:pPr>
            <w:r w:rsidRPr="001B62BF">
              <w:rPr>
                <w:sz w:val="24"/>
                <w:szCs w:val="24"/>
              </w:rPr>
              <w:t xml:space="preserve">kai pasirašomas Darbų perdavimo-priėmimo aktas. </w:t>
            </w:r>
          </w:p>
          <w:p w14:paraId="28418A9F" w14:textId="5E2F4107" w:rsidR="00304EDD" w:rsidRPr="001B62BF" w:rsidRDefault="00304EDD" w:rsidP="00304EDD">
            <w:pPr>
              <w:pStyle w:val="Stilius3"/>
              <w:spacing w:before="120"/>
              <w:rPr>
                <w:sz w:val="24"/>
                <w:szCs w:val="24"/>
              </w:rPr>
            </w:pPr>
            <w:r w:rsidRPr="001B62BF">
              <w:rPr>
                <w:sz w:val="24"/>
                <w:szCs w:val="24"/>
              </w:rPr>
              <w:t xml:space="preserve">Rangovas, užbaigęs Darbus, bei, jeigu reikia, atlikęs baigiamuosius bandymus, su prašymu dėl Darbų perdavimo-priėmimo raštu privalo kreiptis į </w:t>
            </w:r>
            <w:r w:rsidR="00F16037" w:rsidRPr="001B62BF">
              <w:rPr>
                <w:sz w:val="24"/>
                <w:szCs w:val="24"/>
              </w:rPr>
              <w:t xml:space="preserve">Užsakovo atsakingą asmenį </w:t>
            </w:r>
            <w:r w:rsidRPr="001B62BF">
              <w:rPr>
                <w:sz w:val="24"/>
                <w:szCs w:val="24"/>
              </w:rPr>
              <w:t xml:space="preserve">kartu pateikdamas (i) atliktų statybos darbų perdavimo Užsakovui aktą ir (ii) užtikrinimo dokumentą, kuriuo užtikrinamas garantinio laikotarpio prievolių įvykdymas pagal Sutartį, tokios formos ir iš tokios trečiosios šalies, kaip nurodyta </w:t>
            </w:r>
            <w:r w:rsidR="00A95EB4" w:rsidRPr="001B62BF">
              <w:rPr>
                <w:sz w:val="24"/>
                <w:szCs w:val="24"/>
              </w:rPr>
              <w:t>3.4. punkte</w:t>
            </w:r>
            <w:r w:rsidRPr="001B62BF">
              <w:rPr>
                <w:sz w:val="24"/>
                <w:szCs w:val="24"/>
              </w:rPr>
              <w:t xml:space="preserve">. Šis dokumentas rangovo nemokumo ar bankroto atveju turi užtikrinti dėl rangovų kaltės atsiradusių defektų šalinimo išlaidų apmokėjimą Užsakovui. </w:t>
            </w:r>
          </w:p>
          <w:p w14:paraId="756FBF30" w14:textId="77777777" w:rsidR="00304EDD" w:rsidRPr="001B62BF" w:rsidRDefault="00304EDD" w:rsidP="00304EDD">
            <w:pPr>
              <w:spacing w:before="120"/>
              <w:jc w:val="both"/>
              <w:rPr>
                <w:rFonts w:ascii="Times New Roman" w:hAnsi="Times New Roman"/>
                <w:spacing w:val="1"/>
                <w:sz w:val="24"/>
                <w:szCs w:val="24"/>
              </w:rPr>
            </w:pPr>
            <w:r w:rsidRPr="001B62BF">
              <w:rPr>
                <w:rFonts w:ascii="Times New Roman" w:hAnsi="Times New Roman"/>
                <w:spacing w:val="1"/>
                <w:sz w:val="24"/>
                <w:szCs w:val="24"/>
              </w:rPr>
              <w:t xml:space="preserve">Reikalavimai užtikrinimo dokumentui: </w:t>
            </w:r>
          </w:p>
          <w:p w14:paraId="5B0694F0" w14:textId="0E4AADEE" w:rsidR="00304EDD" w:rsidRPr="001B62BF" w:rsidRDefault="00304EDD" w:rsidP="00BA15DA">
            <w:pPr>
              <w:pStyle w:val="Sraopastraipa"/>
              <w:numPr>
                <w:ilvl w:val="0"/>
                <w:numId w:val="43"/>
              </w:numPr>
              <w:spacing w:after="0" w:line="240" w:lineRule="auto"/>
              <w:ind w:left="431" w:hanging="142"/>
              <w:jc w:val="both"/>
              <w:rPr>
                <w:rFonts w:ascii="Times New Roman" w:hAnsi="Times New Roman"/>
                <w:spacing w:val="1"/>
                <w:sz w:val="24"/>
                <w:szCs w:val="24"/>
              </w:rPr>
            </w:pPr>
            <w:r w:rsidRPr="001B62BF">
              <w:rPr>
                <w:rFonts w:ascii="Times New Roman" w:hAnsi="Times New Roman"/>
                <w:sz w:val="24"/>
                <w:szCs w:val="24"/>
              </w:rPr>
              <w:t xml:space="preserve">turi būti išduotas ne trumpesniam nei </w:t>
            </w:r>
            <w:r w:rsidR="00367183" w:rsidRPr="001B62BF">
              <w:rPr>
                <w:rFonts w:ascii="Times New Roman" w:hAnsi="Times New Roman"/>
                <w:sz w:val="24"/>
                <w:szCs w:val="24"/>
              </w:rPr>
              <w:t>2</w:t>
            </w:r>
            <w:r w:rsidRPr="001B62BF">
              <w:rPr>
                <w:rFonts w:ascii="Times New Roman" w:hAnsi="Times New Roman"/>
                <w:sz w:val="24"/>
                <w:szCs w:val="24"/>
              </w:rPr>
              <w:t xml:space="preserve"> metų laikotarpiui ir galiojimo laikotarpiu negali būti atšaukiamas; </w:t>
            </w:r>
          </w:p>
          <w:p w14:paraId="268CA8CF" w14:textId="77777777" w:rsidR="00304EDD" w:rsidRPr="001B62BF" w:rsidRDefault="00304EDD" w:rsidP="00304EDD">
            <w:pPr>
              <w:pStyle w:val="Sraopastraipa"/>
              <w:numPr>
                <w:ilvl w:val="0"/>
                <w:numId w:val="43"/>
              </w:numPr>
              <w:spacing w:after="0" w:line="240" w:lineRule="auto"/>
              <w:ind w:left="431" w:hanging="142"/>
              <w:rPr>
                <w:rFonts w:ascii="Times New Roman" w:hAnsi="Times New Roman"/>
                <w:sz w:val="24"/>
                <w:szCs w:val="24"/>
              </w:rPr>
            </w:pPr>
            <w:r w:rsidRPr="001B62BF">
              <w:rPr>
                <w:rFonts w:ascii="Times New Roman" w:hAnsi="Times New Roman"/>
                <w:sz w:val="24"/>
                <w:szCs w:val="24"/>
              </w:rPr>
              <w:t xml:space="preserve">suma turi būti ne mažesnė kaip 5 procentai statybos (atliktų Darbų be projektavimo) kainos (su PVM). </w:t>
            </w:r>
          </w:p>
          <w:p w14:paraId="7D34DD12" w14:textId="2BF2E354" w:rsidR="00304EDD" w:rsidRPr="001B62BF" w:rsidRDefault="00304EDD" w:rsidP="00304EDD">
            <w:pPr>
              <w:pStyle w:val="Stilius3"/>
              <w:rPr>
                <w:sz w:val="24"/>
                <w:szCs w:val="24"/>
              </w:rPr>
            </w:pPr>
            <w:r w:rsidRPr="001B62BF">
              <w:rPr>
                <w:sz w:val="24"/>
                <w:szCs w:val="24"/>
              </w:rPr>
              <w:t xml:space="preserve">Statybos užbaigimo terminas yra </w:t>
            </w:r>
            <w:r w:rsidR="00E17488" w:rsidRPr="001B62BF">
              <w:rPr>
                <w:sz w:val="24"/>
                <w:szCs w:val="24"/>
              </w:rPr>
              <w:t xml:space="preserve">28 </w:t>
            </w:r>
            <w:r w:rsidRPr="001B62BF">
              <w:rPr>
                <w:sz w:val="24"/>
                <w:szCs w:val="24"/>
              </w:rPr>
              <w:t>dienos nuo Darbų perdavimo-priėmimo akto datos. Rangovas, vadovaudamasis 8.2.1</w:t>
            </w:r>
            <w:r w:rsidR="00240AB8" w:rsidRPr="001B62BF">
              <w:rPr>
                <w:sz w:val="24"/>
                <w:szCs w:val="24"/>
              </w:rPr>
              <w:t>. papunkčio</w:t>
            </w:r>
            <w:r w:rsidRPr="001B62BF">
              <w:rPr>
                <w:sz w:val="24"/>
                <w:szCs w:val="24"/>
              </w:rPr>
              <w:t xml:space="preserve"> ir 8.5</w:t>
            </w:r>
            <w:r w:rsidR="00240AB8" w:rsidRPr="001B62BF">
              <w:rPr>
                <w:sz w:val="24"/>
                <w:szCs w:val="24"/>
              </w:rPr>
              <w:t>.</w:t>
            </w:r>
            <w:r w:rsidRPr="001B62BF">
              <w:rPr>
                <w:sz w:val="24"/>
                <w:szCs w:val="24"/>
              </w:rPr>
              <w:t xml:space="preserve"> </w:t>
            </w:r>
            <w:r w:rsidR="00240AB8" w:rsidRPr="001B62BF">
              <w:rPr>
                <w:sz w:val="24"/>
                <w:szCs w:val="24"/>
              </w:rPr>
              <w:t xml:space="preserve">punkto </w:t>
            </w:r>
            <w:r w:rsidRPr="001B62BF">
              <w:rPr>
                <w:sz w:val="24"/>
                <w:szCs w:val="24"/>
              </w:rPr>
              <w:t>reikalavimais, privalo ištaisyti defektus (jei reikia), kad būtų galima gauti statinio statybos užbaigimo dokumentą.</w:t>
            </w:r>
          </w:p>
        </w:tc>
      </w:tr>
      <w:tr w:rsidR="001B62BF" w:rsidRPr="001B62BF" w14:paraId="7992F907" w14:textId="77777777" w:rsidTr="005C6363">
        <w:tc>
          <w:tcPr>
            <w:tcW w:w="1032" w:type="dxa"/>
            <w:tcBorders>
              <w:top w:val="nil"/>
              <w:left w:val="nil"/>
              <w:bottom w:val="nil"/>
              <w:right w:val="nil"/>
            </w:tcBorders>
            <w:shd w:val="clear" w:color="auto" w:fill="auto"/>
          </w:tcPr>
          <w:p w14:paraId="7AD15257" w14:textId="77777777" w:rsidR="00304EDD" w:rsidRPr="001B62BF" w:rsidRDefault="00304EDD" w:rsidP="00304EDD">
            <w:pPr>
              <w:numPr>
                <w:ilvl w:val="0"/>
                <w:numId w:val="14"/>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B50C3C6" w14:textId="445392A2" w:rsidR="00304EDD" w:rsidRPr="001B62BF" w:rsidRDefault="00304EDD" w:rsidP="00304EDD">
            <w:pPr>
              <w:pStyle w:val="Stilius3"/>
              <w:rPr>
                <w:sz w:val="24"/>
                <w:szCs w:val="24"/>
              </w:rPr>
            </w:pPr>
            <w:r w:rsidRPr="001B62BF">
              <w:rPr>
                <w:sz w:val="24"/>
                <w:szCs w:val="24"/>
              </w:rPr>
              <w:t xml:space="preserve">Užsakovas užtikrina, kad Užsakovo atstovas, gavęs Rangovo prašymą pagal 8.1 </w:t>
            </w:r>
            <w:r w:rsidR="00240AB8" w:rsidRPr="001B62BF">
              <w:rPr>
                <w:sz w:val="24"/>
                <w:szCs w:val="24"/>
              </w:rPr>
              <w:t>punktą</w:t>
            </w:r>
            <w:r w:rsidRPr="001B62BF">
              <w:rPr>
                <w:sz w:val="24"/>
                <w:szCs w:val="24"/>
              </w:rPr>
              <w:t>, per 14 dienų:</w:t>
            </w:r>
          </w:p>
          <w:p w14:paraId="7473599E" w14:textId="3B44EC10" w:rsidR="00304EDD" w:rsidRPr="001B62BF" w:rsidRDefault="00304EDD" w:rsidP="00304EDD">
            <w:pPr>
              <w:pStyle w:val="Stilius3"/>
              <w:numPr>
                <w:ilvl w:val="0"/>
                <w:numId w:val="15"/>
              </w:numPr>
              <w:ind w:left="633" w:hanging="708"/>
              <w:rPr>
                <w:sz w:val="24"/>
                <w:szCs w:val="24"/>
              </w:rPr>
            </w:pPr>
            <w:r w:rsidRPr="001B62BF">
              <w:rPr>
                <w:sz w:val="24"/>
                <w:szCs w:val="24"/>
              </w:rPr>
              <w:t xml:space="preserve">kartu su Užsakovu atliktų bendrą atliktų Darbų apžiūrą ir patikrinimą, po kurio Užsakovo atstovas parengtų Rangovui Darbų perdavimo-priėmimo aktą jame nurodydamas, kad Darbai buvo baigti pagal Sutartį kartu pridedant (jei reikia) defektų, atsiradusių dėl Sutarties neatitinkančių Medžiagų, Įrangos arba darbo kokybės, kurie neturės esminės įtakos naudojant Darbus pagal paskirtį, sąrašą. Jame turi būti įkainotas defektų taisymas ir nurodoma iki kada defektai turi būti pašalinti. Tokių defektų taisymo bendra vertė </w:t>
            </w:r>
            <w:r w:rsidRPr="001B62BF">
              <w:rPr>
                <w:spacing w:val="-2"/>
                <w:sz w:val="24"/>
                <w:szCs w:val="24"/>
              </w:rPr>
              <w:t xml:space="preserve">neturi </w:t>
            </w:r>
            <w:r w:rsidRPr="001B62BF">
              <w:rPr>
                <w:sz w:val="24"/>
                <w:szCs w:val="24"/>
              </w:rPr>
              <w:t xml:space="preserve">viršyti 2,5 proc. Sutarties kainos. </w:t>
            </w:r>
          </w:p>
          <w:p w14:paraId="68537524" w14:textId="3426795A" w:rsidR="00304EDD" w:rsidRPr="001B62BF" w:rsidRDefault="00304EDD" w:rsidP="005A3CF8">
            <w:pPr>
              <w:pStyle w:val="Stilius3"/>
              <w:spacing w:before="120"/>
              <w:ind w:left="633"/>
              <w:rPr>
                <w:sz w:val="24"/>
                <w:szCs w:val="24"/>
              </w:rPr>
            </w:pPr>
            <w:r w:rsidRPr="001B62BF">
              <w:rPr>
                <w:sz w:val="24"/>
                <w:szCs w:val="24"/>
              </w:rPr>
              <w:t>Darbų perdavimo-priėmimo aktą pasirašo Užsakovas</w:t>
            </w:r>
            <w:r w:rsidR="0055310A" w:rsidRPr="001B62BF">
              <w:rPr>
                <w:sz w:val="24"/>
                <w:szCs w:val="24"/>
              </w:rPr>
              <w:t xml:space="preserve"> ir</w:t>
            </w:r>
            <w:r w:rsidRPr="001B62BF">
              <w:rPr>
                <w:sz w:val="24"/>
                <w:szCs w:val="24"/>
              </w:rPr>
              <w:t xml:space="preserve">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64C1CAEE" w14:textId="698570A4" w:rsidR="00304EDD" w:rsidRPr="001B62BF" w:rsidRDefault="005A3CF8" w:rsidP="00304EDD">
            <w:pPr>
              <w:pStyle w:val="Stilius3"/>
              <w:numPr>
                <w:ilvl w:val="0"/>
                <w:numId w:val="15"/>
              </w:numPr>
              <w:ind w:left="633" w:hanging="710"/>
              <w:rPr>
                <w:sz w:val="24"/>
                <w:szCs w:val="24"/>
              </w:rPr>
            </w:pPr>
            <w:r>
              <w:rPr>
                <w:sz w:val="24"/>
                <w:szCs w:val="24"/>
              </w:rPr>
              <w:t xml:space="preserve">arba </w:t>
            </w:r>
            <w:r w:rsidR="00304EDD" w:rsidRPr="001B62BF">
              <w:rPr>
                <w:sz w:val="24"/>
                <w:szCs w:val="24"/>
              </w:rPr>
              <w:t xml:space="preserve">raštu atsisakytų perimti Darbus nurodant atsisakymo pagrindą ir nurodant Darbus, kuriuos Rangovas privalo atlikti, kad galėtų būti pasirašomas Darbų perdavimo-priėmimo aktas ir (arba) </w:t>
            </w:r>
            <w:r w:rsidR="00304EDD" w:rsidRPr="001B62BF">
              <w:rPr>
                <w:spacing w:val="1"/>
                <w:sz w:val="24"/>
                <w:szCs w:val="24"/>
              </w:rPr>
              <w:t>praneštų, kad nepateiktas 8.1</w:t>
            </w:r>
            <w:r w:rsidR="00240AB8" w:rsidRPr="001B62BF">
              <w:rPr>
                <w:spacing w:val="1"/>
                <w:sz w:val="24"/>
                <w:szCs w:val="24"/>
              </w:rPr>
              <w:t>.</w:t>
            </w:r>
            <w:r w:rsidR="008A6EB0" w:rsidRPr="001B62BF">
              <w:rPr>
                <w:spacing w:val="1"/>
                <w:sz w:val="24"/>
                <w:szCs w:val="24"/>
              </w:rPr>
              <w:t>2.</w:t>
            </w:r>
            <w:r w:rsidR="00304EDD" w:rsidRPr="001B62BF">
              <w:rPr>
                <w:spacing w:val="1"/>
                <w:sz w:val="24"/>
                <w:szCs w:val="24"/>
              </w:rPr>
              <w:t xml:space="preserve"> papunktyje</w:t>
            </w:r>
            <w:r w:rsidR="008A6EB0" w:rsidRPr="001B62BF">
              <w:rPr>
                <w:spacing w:val="1"/>
                <w:sz w:val="24"/>
                <w:szCs w:val="24"/>
              </w:rPr>
              <w:t xml:space="preserve"> ir 3.4. punkte</w:t>
            </w:r>
            <w:r w:rsidR="00304EDD" w:rsidRPr="001B62BF">
              <w:rPr>
                <w:spacing w:val="1"/>
                <w:sz w:val="24"/>
                <w:szCs w:val="24"/>
              </w:rPr>
              <w:t xml:space="preserve"> nurodytas </w:t>
            </w:r>
            <w:r w:rsidR="00304EDD" w:rsidRPr="001B62BF">
              <w:rPr>
                <w:sz w:val="24"/>
                <w:szCs w:val="24"/>
              </w:rPr>
              <w:t>užtikrinimo dokumentas ir Darbai negali būti perimti.</w:t>
            </w:r>
          </w:p>
        </w:tc>
      </w:tr>
      <w:tr w:rsidR="001B62BF" w:rsidRPr="001B62BF" w14:paraId="1FF535CC" w14:textId="77777777" w:rsidTr="005C6363">
        <w:tc>
          <w:tcPr>
            <w:tcW w:w="1032" w:type="dxa"/>
            <w:tcBorders>
              <w:top w:val="nil"/>
              <w:left w:val="nil"/>
              <w:bottom w:val="nil"/>
              <w:right w:val="nil"/>
            </w:tcBorders>
            <w:shd w:val="clear" w:color="auto" w:fill="auto"/>
          </w:tcPr>
          <w:p w14:paraId="16688951" w14:textId="77777777" w:rsidR="00304EDD" w:rsidRPr="001B62BF" w:rsidRDefault="00304EDD" w:rsidP="00304EDD">
            <w:pPr>
              <w:numPr>
                <w:ilvl w:val="0"/>
                <w:numId w:val="14"/>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368A0FF" w14:textId="685BAADC" w:rsidR="00304EDD" w:rsidRPr="001B62BF" w:rsidRDefault="00304EDD" w:rsidP="00304EDD">
            <w:pPr>
              <w:pStyle w:val="Stilius3"/>
              <w:rPr>
                <w:sz w:val="24"/>
                <w:szCs w:val="24"/>
              </w:rPr>
            </w:pPr>
            <w:r w:rsidRPr="001B62BF">
              <w:rPr>
                <w:sz w:val="24"/>
                <w:szCs w:val="24"/>
              </w:rPr>
              <w:t>Jeigu Užsakovas vengia perimti atliktą Darbą, pasibaigus Sutarties sąlygų 8.2</w:t>
            </w:r>
            <w:r w:rsidR="00240AB8" w:rsidRPr="001B62BF">
              <w:rPr>
                <w:sz w:val="24"/>
                <w:szCs w:val="24"/>
              </w:rPr>
              <w:t>.</w:t>
            </w:r>
            <w:r w:rsidRPr="001B62BF">
              <w:rPr>
                <w:sz w:val="24"/>
                <w:szCs w:val="24"/>
              </w:rPr>
              <w:t xml:space="preserve"> punkte nustatytam terminui, kai Darbai turėjo būti perimti pagal Sutartį, ir jeigu Darbai iš esmės atitinka Sutarties reikalavimus, tai turi būti laikoma, kad Darbų perdavimo-priėmimo aktas buvo išduotas paskutinę to laikotarpio dieną. </w:t>
            </w:r>
          </w:p>
        </w:tc>
      </w:tr>
      <w:tr w:rsidR="001B62BF" w:rsidRPr="001B62BF" w14:paraId="1A8EBC62" w14:textId="77777777" w:rsidTr="005C6363">
        <w:tc>
          <w:tcPr>
            <w:tcW w:w="1032" w:type="dxa"/>
            <w:tcBorders>
              <w:top w:val="nil"/>
              <w:left w:val="nil"/>
              <w:bottom w:val="nil"/>
              <w:right w:val="nil"/>
            </w:tcBorders>
            <w:shd w:val="clear" w:color="auto" w:fill="auto"/>
          </w:tcPr>
          <w:p w14:paraId="1D1DA0D0" w14:textId="77777777" w:rsidR="00304EDD" w:rsidRPr="001B62BF" w:rsidRDefault="00304EDD" w:rsidP="00304EDD">
            <w:pPr>
              <w:numPr>
                <w:ilvl w:val="0"/>
                <w:numId w:val="14"/>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4AF0CE7" w14:textId="224A1F0B" w:rsidR="00304EDD" w:rsidRPr="001B62BF" w:rsidRDefault="00284DCE" w:rsidP="00304EDD">
            <w:pPr>
              <w:pStyle w:val="Stilius3"/>
              <w:rPr>
                <w:sz w:val="24"/>
                <w:szCs w:val="24"/>
              </w:rPr>
            </w:pPr>
            <w:r w:rsidRPr="001B62BF">
              <w:rPr>
                <w:sz w:val="24"/>
                <w:szCs w:val="24"/>
              </w:rPr>
              <w:t xml:space="preserve">Rangovas iki Darbų perdavimo-priėmimo akto pasirašymo dienos privalo pašalinti iš Statybvietės visus dar likusius Rangovo </w:t>
            </w:r>
            <w:proofErr w:type="spellStart"/>
            <w:r w:rsidRPr="001B62BF">
              <w:rPr>
                <w:sz w:val="24"/>
                <w:szCs w:val="24"/>
              </w:rPr>
              <w:t>įrengimus</w:t>
            </w:r>
            <w:proofErr w:type="spellEnd"/>
            <w:r w:rsidRPr="001B62BF">
              <w:rPr>
                <w:sz w:val="24"/>
                <w:szCs w:val="24"/>
              </w:rPr>
              <w:t>,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tc>
      </w:tr>
      <w:tr w:rsidR="001B62BF" w:rsidRPr="001B62BF" w14:paraId="3B5EA2D3" w14:textId="77777777" w:rsidTr="005C6363">
        <w:tc>
          <w:tcPr>
            <w:tcW w:w="1032" w:type="dxa"/>
            <w:tcBorders>
              <w:top w:val="nil"/>
              <w:left w:val="nil"/>
              <w:bottom w:val="nil"/>
              <w:right w:val="nil"/>
            </w:tcBorders>
            <w:shd w:val="clear" w:color="auto" w:fill="auto"/>
          </w:tcPr>
          <w:p w14:paraId="70DDB37F" w14:textId="77777777" w:rsidR="00304EDD" w:rsidRPr="001B62BF" w:rsidRDefault="00304EDD" w:rsidP="00304EDD">
            <w:pPr>
              <w:numPr>
                <w:ilvl w:val="0"/>
                <w:numId w:val="14"/>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0C4B2F34" w14:textId="551FE5BD" w:rsidR="00304EDD" w:rsidRPr="001B62BF" w:rsidRDefault="002930E7" w:rsidP="00304EDD">
            <w:pPr>
              <w:pStyle w:val="Stilius3"/>
              <w:rPr>
                <w:sz w:val="24"/>
                <w:szCs w:val="24"/>
              </w:rPr>
            </w:pPr>
            <w:r w:rsidRPr="001B62BF">
              <w:rPr>
                <w:sz w:val="24"/>
                <w:szCs w:val="24"/>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tc>
      </w:tr>
      <w:tr w:rsidR="001B62BF" w:rsidRPr="001B62BF" w14:paraId="198681AF" w14:textId="77777777" w:rsidTr="005C6363">
        <w:tc>
          <w:tcPr>
            <w:tcW w:w="1032" w:type="dxa"/>
            <w:tcBorders>
              <w:top w:val="nil"/>
              <w:left w:val="nil"/>
              <w:bottom w:val="nil"/>
              <w:right w:val="nil"/>
            </w:tcBorders>
            <w:shd w:val="clear" w:color="auto" w:fill="auto"/>
          </w:tcPr>
          <w:p w14:paraId="389956B0" w14:textId="77777777" w:rsidR="00304EDD" w:rsidRPr="001B62BF" w:rsidRDefault="00304EDD" w:rsidP="00304EDD">
            <w:pPr>
              <w:numPr>
                <w:ilvl w:val="0"/>
                <w:numId w:val="14"/>
              </w:numPr>
              <w:spacing w:before="200"/>
              <w:ind w:hanging="578"/>
              <w:rPr>
                <w:rFonts w:ascii="Times New Roman" w:hAnsi="Times New Roman"/>
                <w:sz w:val="24"/>
                <w:szCs w:val="24"/>
              </w:rPr>
            </w:pPr>
            <w:bookmarkStart w:id="4" w:name="_Hlk113626960"/>
          </w:p>
        </w:tc>
        <w:tc>
          <w:tcPr>
            <w:tcW w:w="8891" w:type="dxa"/>
            <w:gridSpan w:val="2"/>
            <w:tcBorders>
              <w:top w:val="nil"/>
              <w:left w:val="nil"/>
              <w:bottom w:val="nil"/>
              <w:right w:val="nil"/>
            </w:tcBorders>
            <w:shd w:val="clear" w:color="auto" w:fill="auto"/>
          </w:tcPr>
          <w:p w14:paraId="6D9F7633" w14:textId="67B065D7" w:rsidR="00304EDD" w:rsidRPr="001B62BF" w:rsidRDefault="00F40BC1" w:rsidP="00304EDD">
            <w:pPr>
              <w:pStyle w:val="Stilius3"/>
              <w:rPr>
                <w:sz w:val="24"/>
                <w:szCs w:val="24"/>
              </w:rPr>
            </w:pPr>
            <w:r w:rsidRPr="001B62BF">
              <w:rPr>
                <w:sz w:val="24"/>
                <w:szCs w:val="24"/>
              </w:rPr>
              <w:t>Statybos pabaiga bus laikomas momentas, kai bus ištaisyti defektai (jei reikia) ir Užsakovo surašyta Deklaracija apie statybos užbaigimą, bei Užsakovui bus perduoti visi su statybos užbaigimu susiję dokumentai, kuriuos privalo saugoti Užsakovas.</w:t>
            </w:r>
          </w:p>
        </w:tc>
      </w:tr>
      <w:bookmarkEnd w:id="4"/>
      <w:tr w:rsidR="001B62BF" w:rsidRPr="001B62BF" w14:paraId="2E077ECE" w14:textId="77777777" w:rsidTr="00DB5440">
        <w:trPr>
          <w:trHeight w:val="625"/>
        </w:trPr>
        <w:tc>
          <w:tcPr>
            <w:tcW w:w="9923" w:type="dxa"/>
            <w:gridSpan w:val="3"/>
            <w:tcBorders>
              <w:top w:val="nil"/>
              <w:left w:val="nil"/>
              <w:bottom w:val="nil"/>
              <w:right w:val="nil"/>
            </w:tcBorders>
          </w:tcPr>
          <w:p w14:paraId="791ECF66" w14:textId="77777777" w:rsidR="00304EDD" w:rsidRPr="001B62BF" w:rsidRDefault="00304EDD" w:rsidP="009E2906">
            <w:pPr>
              <w:pStyle w:val="Stilius1"/>
            </w:pPr>
            <w:r w:rsidRPr="001B62BF">
              <w:t>SUTARTIES KAINA IR APMOKĖJIMAS</w:t>
            </w:r>
          </w:p>
        </w:tc>
      </w:tr>
      <w:tr w:rsidR="001B62BF" w:rsidRPr="001B62BF" w14:paraId="763549AC" w14:textId="77777777" w:rsidTr="005C6363">
        <w:tc>
          <w:tcPr>
            <w:tcW w:w="1032" w:type="dxa"/>
            <w:tcBorders>
              <w:top w:val="nil"/>
              <w:left w:val="nil"/>
              <w:bottom w:val="nil"/>
              <w:right w:val="nil"/>
            </w:tcBorders>
            <w:shd w:val="clear" w:color="auto" w:fill="auto"/>
          </w:tcPr>
          <w:p w14:paraId="70987D53"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250CC6D9" w14:textId="43BD6AE9" w:rsidR="00304EDD" w:rsidRPr="001B62BF" w:rsidRDefault="00304EDD" w:rsidP="00304EDD">
            <w:pPr>
              <w:pStyle w:val="Stilius3"/>
              <w:rPr>
                <w:sz w:val="24"/>
                <w:szCs w:val="24"/>
              </w:rPr>
            </w:pPr>
            <w:r w:rsidRPr="001B62BF">
              <w:rPr>
                <w:sz w:val="24"/>
                <w:szCs w:val="24"/>
              </w:rPr>
              <w:t>Sutarties kaina yra nurodyta 3.4</w:t>
            </w:r>
            <w:r w:rsidR="00240AB8" w:rsidRPr="001B62BF">
              <w:rPr>
                <w:sz w:val="24"/>
                <w:szCs w:val="24"/>
              </w:rPr>
              <w:t>.</w:t>
            </w:r>
            <w:r w:rsidRPr="001B62BF">
              <w:rPr>
                <w:sz w:val="24"/>
                <w:szCs w:val="24"/>
              </w:rPr>
              <w:t xml:space="preserve"> </w:t>
            </w:r>
            <w:r w:rsidR="00240AB8" w:rsidRPr="001B62BF">
              <w:rPr>
                <w:sz w:val="24"/>
                <w:szCs w:val="24"/>
              </w:rPr>
              <w:t>punkte</w:t>
            </w:r>
            <w:r w:rsidRPr="001B62BF">
              <w:rPr>
                <w:sz w:val="24"/>
                <w:szCs w:val="24"/>
              </w:rPr>
              <w:t>. Jei suma skaičiais neatitinka sumos žodžiais, teisinga laikoma suma žodžiais.</w:t>
            </w:r>
          </w:p>
        </w:tc>
      </w:tr>
      <w:tr w:rsidR="001B62BF" w:rsidRPr="001B62BF" w14:paraId="06FB52AB" w14:textId="77777777" w:rsidTr="005C6363">
        <w:tc>
          <w:tcPr>
            <w:tcW w:w="1032" w:type="dxa"/>
            <w:tcBorders>
              <w:top w:val="nil"/>
              <w:left w:val="nil"/>
              <w:bottom w:val="nil"/>
              <w:right w:val="nil"/>
            </w:tcBorders>
            <w:shd w:val="clear" w:color="auto" w:fill="auto"/>
          </w:tcPr>
          <w:p w14:paraId="75583954"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49C3071" w14:textId="58BE404B" w:rsidR="00304EDD" w:rsidRPr="001B62BF" w:rsidRDefault="00304EDD" w:rsidP="00304EDD">
            <w:pPr>
              <w:pStyle w:val="Stilius3"/>
              <w:rPr>
                <w:sz w:val="24"/>
                <w:szCs w:val="24"/>
              </w:rPr>
            </w:pPr>
            <w:r w:rsidRPr="001B62BF">
              <w:rPr>
                <w:sz w:val="24"/>
                <w:szCs w:val="24"/>
              </w:rPr>
              <w:t xml:space="preserve">Šiai Sutarčiai taikoma fiksuotos kainos kainodara. </w:t>
            </w:r>
            <w:r w:rsidR="00894EFC" w:rsidRPr="001B62BF">
              <w:rPr>
                <w:sz w:val="24"/>
                <w:szCs w:val="24"/>
              </w:rPr>
              <w:t>Statinio Techninio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Jei Rangovo įvykdytų Darbų faktinis kiekis skiriasi nuo nurodyto perkamo kiekio (nurodyto statinio Techninio projekto kiekių žiniaraštyje),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statinio Pirkimo dokumentuose numatytą Pirkimo objektą sumoka Rangovo pasiūlyme nurodytą kainą, jeigu faktinis ir Pirkimo dokumentuose nurodytų Darbų kiekis (skaičiuojant pinigine verte) nesiskiria daugiau kaip 15 procentų, skaičiuojant nuo Pradinės sutarties vertės.</w:t>
            </w:r>
          </w:p>
        </w:tc>
      </w:tr>
      <w:tr w:rsidR="001B62BF" w:rsidRPr="001B62BF" w14:paraId="3FFF3DE1" w14:textId="77777777" w:rsidTr="005C6363">
        <w:tc>
          <w:tcPr>
            <w:tcW w:w="1032" w:type="dxa"/>
            <w:tcBorders>
              <w:top w:val="nil"/>
              <w:left w:val="nil"/>
              <w:bottom w:val="nil"/>
              <w:right w:val="nil"/>
            </w:tcBorders>
            <w:shd w:val="clear" w:color="auto" w:fill="auto"/>
          </w:tcPr>
          <w:p w14:paraId="729F2802"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ECED647" w14:textId="5A57366F" w:rsidR="00304EDD" w:rsidRPr="001B62BF" w:rsidRDefault="00304EDD" w:rsidP="00304EDD">
            <w:pPr>
              <w:pStyle w:val="Stilius3"/>
              <w:rPr>
                <w:sz w:val="24"/>
                <w:szCs w:val="24"/>
              </w:rPr>
            </w:pPr>
            <w:r w:rsidRPr="001B62BF">
              <w:rPr>
                <w:sz w:val="24"/>
                <w:szCs w:val="24"/>
              </w:rPr>
              <w:t>Jeigu įrašyta 3.4</w:t>
            </w:r>
            <w:r w:rsidR="00240AB8" w:rsidRPr="001B62BF">
              <w:rPr>
                <w:sz w:val="24"/>
                <w:szCs w:val="24"/>
              </w:rPr>
              <w:t>.</w:t>
            </w:r>
            <w:r w:rsidRPr="001B62BF">
              <w:rPr>
                <w:sz w:val="24"/>
                <w:szCs w:val="24"/>
              </w:rPr>
              <w:t xml:space="preserve"> </w:t>
            </w:r>
            <w:r w:rsidR="00240AB8" w:rsidRPr="001B62BF">
              <w:rPr>
                <w:sz w:val="24"/>
                <w:szCs w:val="24"/>
              </w:rPr>
              <w:t>punkte</w:t>
            </w:r>
            <w:r w:rsidRPr="001B62BF">
              <w:rPr>
                <w:sz w:val="24"/>
                <w:szCs w:val="24"/>
              </w:rPr>
              <w:t>,</w:t>
            </w:r>
            <w:r w:rsidRPr="001B62BF" w:rsidDel="00E93733">
              <w:rPr>
                <w:sz w:val="24"/>
                <w:szCs w:val="24"/>
              </w:rPr>
              <w:t xml:space="preserve"> </w:t>
            </w:r>
            <w:r w:rsidRPr="001B62BF">
              <w:rPr>
                <w:sz w:val="24"/>
                <w:szCs w:val="24"/>
              </w:rPr>
              <w:t xml:space="preserve">išankstinio mokėjimo suma yra jame nurodytas dydis. Rangovui sumokėtas išankstinis mokėjimas turi būti grąžintas darant atsiskaitymus nuo kiekvieno tarpinio mokėjimo Rangovui sumos 3.4 </w:t>
            </w:r>
            <w:r w:rsidR="00240AB8" w:rsidRPr="001B62BF">
              <w:rPr>
                <w:sz w:val="24"/>
                <w:szCs w:val="24"/>
              </w:rPr>
              <w:t xml:space="preserve">punkte </w:t>
            </w:r>
            <w:r w:rsidRPr="001B62BF">
              <w:rPr>
                <w:sz w:val="24"/>
                <w:szCs w:val="24"/>
              </w:rPr>
              <w:t>nurodyto dydžio dalimis tol, kol išankstinis mokėjimas bus grąžintas.</w:t>
            </w:r>
          </w:p>
        </w:tc>
      </w:tr>
      <w:tr w:rsidR="001B62BF" w:rsidRPr="001B62BF" w14:paraId="4CCB6906" w14:textId="77777777" w:rsidTr="005C6363">
        <w:tc>
          <w:tcPr>
            <w:tcW w:w="1032" w:type="dxa"/>
            <w:tcBorders>
              <w:top w:val="nil"/>
              <w:left w:val="nil"/>
              <w:bottom w:val="nil"/>
              <w:right w:val="nil"/>
            </w:tcBorders>
            <w:shd w:val="clear" w:color="auto" w:fill="auto"/>
          </w:tcPr>
          <w:p w14:paraId="3DF5C3A5"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85F61CB" w14:textId="76B0C685" w:rsidR="00304EDD" w:rsidRPr="001B62BF" w:rsidRDefault="00304EDD" w:rsidP="00304EDD">
            <w:pPr>
              <w:pStyle w:val="Stilius3"/>
              <w:rPr>
                <w:sz w:val="24"/>
                <w:szCs w:val="24"/>
              </w:rPr>
            </w:pPr>
            <w:r w:rsidRPr="001B62BF">
              <w:rPr>
                <w:sz w:val="24"/>
                <w:szCs w:val="24"/>
              </w:rPr>
              <w:t xml:space="preserve">Apmokėjimo už tinkamai pagal Sutartį atliktus Darbus sumai nustatyti turi būti taikomos Veiklų sąraše nurodytos fiksuotos Darbų grupių (etapų) kainos. </w:t>
            </w:r>
            <w:r w:rsidR="0043185A" w:rsidRPr="001B62BF">
              <w:rPr>
                <w:sz w:val="24"/>
                <w:szCs w:val="24"/>
              </w:rPr>
              <w:t>Šios sąlygos taikytinos tiek tarpiniams atsiskaitymams (Rangovui atlikus dalį Darbų), tiek galutiniam atsiskaitymui (Rangovui atlikus visus Darbus).</w:t>
            </w:r>
          </w:p>
          <w:p w14:paraId="1E375BD9" w14:textId="66843444" w:rsidR="00304EDD" w:rsidRPr="001B62BF" w:rsidRDefault="00304EDD" w:rsidP="00304EDD">
            <w:pPr>
              <w:pStyle w:val="Stilius3"/>
              <w:rPr>
                <w:sz w:val="24"/>
                <w:szCs w:val="24"/>
              </w:rPr>
            </w:pPr>
            <w:r w:rsidRPr="001B62BF">
              <w:rPr>
                <w:sz w:val="24"/>
                <w:szCs w:val="24"/>
              </w:rPr>
              <w:t>Veiklų sąraše nurodytos Darbų grupių (etapų) fiksuotos kainos mokamos kas mėnesį Rangovui dalimis, atsižvelgiant į faktiškai per mėnesį atliktą to Darbo grupės (etapo) procentinę dalį, 9.5</w:t>
            </w:r>
            <w:r w:rsidR="0073080B" w:rsidRPr="001B62BF">
              <w:rPr>
                <w:sz w:val="24"/>
                <w:szCs w:val="24"/>
              </w:rPr>
              <w:t>.</w:t>
            </w:r>
            <w:r w:rsidRPr="001B62BF">
              <w:rPr>
                <w:sz w:val="24"/>
                <w:szCs w:val="24"/>
              </w:rPr>
              <w:t xml:space="preserve"> ir 9.7</w:t>
            </w:r>
            <w:r w:rsidR="0073080B" w:rsidRPr="001B62BF">
              <w:rPr>
                <w:sz w:val="24"/>
                <w:szCs w:val="24"/>
              </w:rPr>
              <w:t>.</w:t>
            </w:r>
            <w:r w:rsidRPr="001B62BF">
              <w:rPr>
                <w:sz w:val="24"/>
                <w:szCs w:val="24"/>
              </w:rPr>
              <w:t xml:space="preserve"> </w:t>
            </w:r>
            <w:r w:rsidR="0073080B" w:rsidRPr="001B62BF">
              <w:rPr>
                <w:sz w:val="24"/>
                <w:szCs w:val="24"/>
              </w:rPr>
              <w:t xml:space="preserve">punktuose </w:t>
            </w:r>
            <w:r w:rsidRPr="001B62BF">
              <w:rPr>
                <w:sz w:val="24"/>
                <w:szCs w:val="24"/>
              </w:rPr>
              <w:t xml:space="preserve">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1B62BF" w:rsidRPr="001B62BF" w14:paraId="0FF2C92D" w14:textId="77777777" w:rsidTr="005C6363">
        <w:tc>
          <w:tcPr>
            <w:tcW w:w="1032" w:type="dxa"/>
            <w:tcBorders>
              <w:top w:val="nil"/>
              <w:left w:val="nil"/>
              <w:bottom w:val="nil"/>
              <w:right w:val="nil"/>
            </w:tcBorders>
            <w:shd w:val="clear" w:color="auto" w:fill="auto"/>
          </w:tcPr>
          <w:p w14:paraId="3288F92D"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BCBFFB3" w14:textId="77777777" w:rsidR="00304EDD" w:rsidRPr="001B62BF" w:rsidRDefault="00304EDD" w:rsidP="00304EDD">
            <w:pPr>
              <w:pStyle w:val="Stilius3"/>
              <w:spacing w:after="240"/>
              <w:rPr>
                <w:sz w:val="24"/>
                <w:szCs w:val="24"/>
              </w:rPr>
            </w:pPr>
            <w:r w:rsidRPr="001B62BF">
              <w:rPr>
                <w:sz w:val="24"/>
                <w:szCs w:val="24"/>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6C1D5363" w14:textId="2EC097AB" w:rsidR="00304EDD" w:rsidRPr="001B62BF" w:rsidRDefault="00304EDD" w:rsidP="00304EDD">
            <w:pPr>
              <w:pStyle w:val="Stilius3"/>
              <w:numPr>
                <w:ilvl w:val="0"/>
                <w:numId w:val="24"/>
              </w:numPr>
              <w:spacing w:before="0"/>
              <w:ind w:left="775" w:hanging="720"/>
              <w:rPr>
                <w:sz w:val="24"/>
                <w:szCs w:val="24"/>
              </w:rPr>
            </w:pPr>
            <w:r w:rsidRPr="001B62BF">
              <w:rPr>
                <w:sz w:val="24"/>
                <w:szCs w:val="24"/>
              </w:rPr>
              <w:t xml:space="preserve">koks nors Rangovo atliktas Darbas neatitinka Sutarties. Tokiu atveju Užsakovas gali </w:t>
            </w:r>
            <w:r w:rsidR="008A6EB0" w:rsidRPr="001B62BF">
              <w:rPr>
                <w:sz w:val="24"/>
                <w:szCs w:val="24"/>
              </w:rPr>
              <w:t xml:space="preserve"> atmesti 9.5. punkte nurodytus dokumentus arba </w:t>
            </w:r>
            <w:r w:rsidRPr="001B62BF">
              <w:rPr>
                <w:sz w:val="24"/>
                <w:szCs w:val="24"/>
              </w:rPr>
              <w:t>reikalauti Rangovo pateikti pakoreguotus mokėjimo dokumentus atitinkamai sumažinant to tarpinio mokėjimo sumą tokio netinkamo Darbo ištaisymo Išlaidų arba netinkamo daikto pakeitimo dydžiu; ir (arba)</w:t>
            </w:r>
          </w:p>
          <w:p w14:paraId="3C14E33E" w14:textId="69673B15" w:rsidR="00304EDD" w:rsidRPr="001B62BF" w:rsidRDefault="00304EDD" w:rsidP="00304EDD">
            <w:pPr>
              <w:pStyle w:val="Stilius3"/>
              <w:numPr>
                <w:ilvl w:val="0"/>
                <w:numId w:val="24"/>
              </w:numPr>
              <w:spacing w:before="0"/>
              <w:ind w:left="775" w:hanging="704"/>
              <w:rPr>
                <w:sz w:val="24"/>
                <w:szCs w:val="24"/>
              </w:rPr>
            </w:pPr>
            <w:r w:rsidRPr="001B62BF">
              <w:rPr>
                <w:sz w:val="24"/>
                <w:szCs w:val="24"/>
              </w:rPr>
              <w:lastRenderedPageBreak/>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8A6EB0" w:rsidRPr="001B62BF">
              <w:rPr>
                <w:sz w:val="24"/>
                <w:szCs w:val="24"/>
              </w:rPr>
              <w:t xml:space="preserve"> arba atmesti 9.5. punkte nurodytus dokumentus</w:t>
            </w:r>
            <w:r w:rsidRPr="001B62BF">
              <w:rPr>
                <w:sz w:val="24"/>
                <w:szCs w:val="24"/>
              </w:rPr>
              <w:t>.</w:t>
            </w:r>
          </w:p>
          <w:p w14:paraId="3024D457" w14:textId="77777777" w:rsidR="00304EDD" w:rsidRPr="001B62BF" w:rsidRDefault="00304EDD" w:rsidP="00304EDD">
            <w:pPr>
              <w:pStyle w:val="Stilius3"/>
              <w:spacing w:before="120"/>
              <w:rPr>
                <w:sz w:val="24"/>
                <w:szCs w:val="24"/>
              </w:rPr>
            </w:pPr>
            <w:r w:rsidRPr="001B62BF">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1B62BF" w:rsidRPr="001B62BF" w14:paraId="0389DF86" w14:textId="77777777" w:rsidTr="005C6363">
        <w:tc>
          <w:tcPr>
            <w:tcW w:w="1032" w:type="dxa"/>
            <w:tcBorders>
              <w:top w:val="nil"/>
              <w:left w:val="nil"/>
              <w:bottom w:val="nil"/>
              <w:right w:val="nil"/>
            </w:tcBorders>
            <w:shd w:val="clear" w:color="auto" w:fill="auto"/>
          </w:tcPr>
          <w:p w14:paraId="701C8655"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2B2D4A58" w14:textId="5395F2A5" w:rsidR="00304EDD" w:rsidRPr="001B62BF" w:rsidRDefault="00304EDD" w:rsidP="00304EDD">
            <w:pPr>
              <w:pStyle w:val="Stilius3"/>
              <w:spacing w:after="240"/>
              <w:rPr>
                <w:sz w:val="24"/>
                <w:szCs w:val="24"/>
              </w:rPr>
            </w:pPr>
            <w:bookmarkStart w:id="5" w:name="_Hlk113628422"/>
            <w:r w:rsidRPr="001B62BF">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w:t>
            </w:r>
            <w:bookmarkEnd w:id="5"/>
          </w:p>
        </w:tc>
      </w:tr>
      <w:tr w:rsidR="001B62BF" w:rsidRPr="001B62BF" w14:paraId="61666AFC" w14:textId="77777777" w:rsidTr="005C6363">
        <w:tc>
          <w:tcPr>
            <w:tcW w:w="1032" w:type="dxa"/>
            <w:tcBorders>
              <w:top w:val="nil"/>
              <w:left w:val="nil"/>
              <w:bottom w:val="nil"/>
              <w:right w:val="nil"/>
            </w:tcBorders>
            <w:shd w:val="clear" w:color="auto" w:fill="auto"/>
          </w:tcPr>
          <w:p w14:paraId="5B50CB14"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58BAF55" w14:textId="77777777" w:rsidR="00304EDD" w:rsidRPr="001B62BF" w:rsidRDefault="00304EDD" w:rsidP="00304EDD">
            <w:pPr>
              <w:pStyle w:val="Stilius3"/>
              <w:spacing w:after="240"/>
              <w:rPr>
                <w:sz w:val="24"/>
                <w:szCs w:val="24"/>
              </w:rPr>
            </w:pPr>
            <w:r w:rsidRPr="001B62BF">
              <w:rPr>
                <w:sz w:val="24"/>
                <w:szCs w:val="24"/>
              </w:rPr>
              <w:t>Užsakovas privalo mokėti Rangovui:</w:t>
            </w:r>
          </w:p>
          <w:p w14:paraId="1AD22D64" w14:textId="0887EBAC" w:rsidR="00304EDD" w:rsidRPr="001B62BF" w:rsidRDefault="00304EDD" w:rsidP="00304EDD">
            <w:pPr>
              <w:pStyle w:val="Stilius3"/>
              <w:numPr>
                <w:ilvl w:val="0"/>
                <w:numId w:val="32"/>
              </w:numPr>
              <w:spacing w:before="0"/>
              <w:ind w:left="633" w:hanging="540"/>
              <w:rPr>
                <w:sz w:val="24"/>
                <w:szCs w:val="24"/>
              </w:rPr>
            </w:pPr>
            <w:r w:rsidRPr="001B62BF">
              <w:rPr>
                <w:sz w:val="24"/>
                <w:szCs w:val="24"/>
              </w:rPr>
              <w:t>Išankstinio mokėjimo sumą (jeigu taikoma) per 3.4</w:t>
            </w:r>
            <w:r w:rsidR="0073080B" w:rsidRPr="001B62BF">
              <w:rPr>
                <w:sz w:val="24"/>
                <w:szCs w:val="24"/>
              </w:rPr>
              <w:t>.</w:t>
            </w:r>
            <w:r w:rsidRPr="001B62BF">
              <w:rPr>
                <w:sz w:val="24"/>
                <w:szCs w:val="24"/>
              </w:rPr>
              <w:t xml:space="preserve"> </w:t>
            </w:r>
            <w:r w:rsidR="0073080B" w:rsidRPr="001B62BF">
              <w:rPr>
                <w:sz w:val="24"/>
                <w:szCs w:val="24"/>
              </w:rPr>
              <w:t xml:space="preserve">punkte </w:t>
            </w:r>
            <w:r w:rsidRPr="001B62BF">
              <w:rPr>
                <w:sz w:val="24"/>
                <w:szCs w:val="24"/>
              </w:rPr>
              <w:t>nurodytą dienų skaičių</w:t>
            </w:r>
            <w:r w:rsidRPr="001B62BF">
              <w:rPr>
                <w:i/>
                <w:sz w:val="24"/>
                <w:szCs w:val="24"/>
              </w:rPr>
              <w:t xml:space="preserve"> </w:t>
            </w:r>
            <w:r w:rsidRPr="001B62BF">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C24232F" w14:textId="6DA30DC3" w:rsidR="00304EDD" w:rsidRPr="001B62BF" w:rsidRDefault="00304EDD" w:rsidP="00304EDD">
            <w:pPr>
              <w:pStyle w:val="Stilius3"/>
              <w:numPr>
                <w:ilvl w:val="0"/>
                <w:numId w:val="32"/>
              </w:numPr>
              <w:spacing w:before="0"/>
              <w:ind w:left="633" w:hanging="567"/>
              <w:rPr>
                <w:sz w:val="24"/>
                <w:szCs w:val="24"/>
              </w:rPr>
            </w:pPr>
            <w:r w:rsidRPr="001B62BF">
              <w:rPr>
                <w:sz w:val="24"/>
                <w:szCs w:val="24"/>
              </w:rPr>
              <w:t>sumą, patvirtintą Rangovo pateiktuose mokėjimo dokumentuose per 3.4</w:t>
            </w:r>
            <w:r w:rsidR="0073080B" w:rsidRPr="001B62BF">
              <w:rPr>
                <w:sz w:val="24"/>
                <w:szCs w:val="24"/>
              </w:rPr>
              <w:t>.</w:t>
            </w:r>
            <w:r w:rsidRPr="001B62BF">
              <w:rPr>
                <w:sz w:val="24"/>
                <w:szCs w:val="24"/>
              </w:rPr>
              <w:t xml:space="preserve"> </w:t>
            </w:r>
            <w:r w:rsidR="0073080B" w:rsidRPr="001B62BF">
              <w:rPr>
                <w:sz w:val="24"/>
                <w:szCs w:val="24"/>
              </w:rPr>
              <w:t xml:space="preserve">punkte </w:t>
            </w:r>
            <w:r w:rsidRPr="001B62BF">
              <w:rPr>
                <w:sz w:val="24"/>
                <w:szCs w:val="24"/>
              </w:rPr>
              <w:t>nurodytą dienų skaičių</w:t>
            </w:r>
            <w:r w:rsidRPr="001B62BF">
              <w:rPr>
                <w:i/>
                <w:sz w:val="24"/>
                <w:szCs w:val="24"/>
              </w:rPr>
              <w:t xml:space="preserve"> </w:t>
            </w:r>
            <w:r w:rsidRPr="001B62BF">
              <w:rPr>
                <w:sz w:val="24"/>
                <w:szCs w:val="24"/>
              </w:rPr>
              <w:t>nuo Rangovo pateiktų mokėjimo dokumentų patvirtinimo.</w:t>
            </w:r>
          </w:p>
        </w:tc>
      </w:tr>
      <w:tr w:rsidR="001B62BF" w:rsidRPr="001B62BF" w14:paraId="773282C3" w14:textId="77777777" w:rsidTr="005C6363">
        <w:tc>
          <w:tcPr>
            <w:tcW w:w="1032" w:type="dxa"/>
            <w:tcBorders>
              <w:top w:val="nil"/>
              <w:left w:val="nil"/>
              <w:bottom w:val="nil"/>
              <w:right w:val="nil"/>
            </w:tcBorders>
            <w:shd w:val="clear" w:color="auto" w:fill="auto"/>
          </w:tcPr>
          <w:p w14:paraId="31232621"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2C7A9F00" w14:textId="4948828A" w:rsidR="00304EDD" w:rsidRPr="001B62BF" w:rsidRDefault="00304EDD" w:rsidP="00304EDD">
            <w:pPr>
              <w:pStyle w:val="Stilius3"/>
              <w:rPr>
                <w:sz w:val="24"/>
                <w:szCs w:val="24"/>
              </w:rPr>
            </w:pPr>
            <w:r w:rsidRPr="001B62BF">
              <w:rPr>
                <w:sz w:val="24"/>
                <w:szCs w:val="24"/>
              </w:rPr>
              <w:t>Jeigu Rangovas negauna mokėjimo, Sutarties sąlygų 9.7</w:t>
            </w:r>
            <w:r w:rsidR="0073080B" w:rsidRPr="001B62BF">
              <w:rPr>
                <w:sz w:val="24"/>
                <w:szCs w:val="24"/>
              </w:rPr>
              <w:t>.</w:t>
            </w:r>
            <w:r w:rsidR="002B6176" w:rsidRPr="001B62BF">
              <w:rPr>
                <w:sz w:val="24"/>
                <w:szCs w:val="24"/>
              </w:rPr>
              <w:t>2.</w:t>
            </w:r>
            <w:r w:rsidRPr="001B62BF">
              <w:rPr>
                <w:sz w:val="24"/>
                <w:szCs w:val="24"/>
              </w:rPr>
              <w:t xml:space="preserve"> papunktyje nurodytu terminu, tai jis turi teisę į delspinigius. Delspinigių dėl vėluojančio mokėjimo dydis yra nurodytas 3.4</w:t>
            </w:r>
            <w:r w:rsidR="007A09BD" w:rsidRPr="001B62BF">
              <w:rPr>
                <w:sz w:val="24"/>
                <w:szCs w:val="24"/>
              </w:rPr>
              <w:t>.</w:t>
            </w:r>
            <w:r w:rsidRPr="001B62BF">
              <w:rPr>
                <w:sz w:val="24"/>
                <w:szCs w:val="24"/>
              </w:rPr>
              <w:t xml:space="preserve"> </w:t>
            </w:r>
            <w:r w:rsidR="007A09BD" w:rsidRPr="001B62BF">
              <w:rPr>
                <w:sz w:val="24"/>
                <w:szCs w:val="24"/>
              </w:rPr>
              <w:t>punkte</w:t>
            </w:r>
            <w:r w:rsidRPr="001B62BF">
              <w:rPr>
                <w:sz w:val="24"/>
                <w:szCs w:val="24"/>
              </w:rPr>
              <w:t xml:space="preserve">. </w:t>
            </w:r>
          </w:p>
        </w:tc>
      </w:tr>
      <w:tr w:rsidR="001B62BF" w:rsidRPr="001B62BF" w14:paraId="122FFCFB" w14:textId="77777777" w:rsidTr="005C6363">
        <w:tc>
          <w:tcPr>
            <w:tcW w:w="1032" w:type="dxa"/>
            <w:tcBorders>
              <w:top w:val="nil"/>
              <w:left w:val="nil"/>
              <w:bottom w:val="nil"/>
              <w:right w:val="nil"/>
            </w:tcBorders>
            <w:shd w:val="clear" w:color="auto" w:fill="auto"/>
          </w:tcPr>
          <w:p w14:paraId="67CF62C8"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A0D7AE2" w14:textId="77777777" w:rsidR="00304EDD" w:rsidRPr="001B62BF" w:rsidRDefault="00304EDD" w:rsidP="00304EDD">
            <w:pPr>
              <w:pStyle w:val="Stilius3"/>
              <w:spacing w:after="240"/>
              <w:rPr>
                <w:sz w:val="24"/>
                <w:szCs w:val="24"/>
              </w:rPr>
            </w:pPr>
            <w:r w:rsidRPr="001B62BF">
              <w:rPr>
                <w:sz w:val="24"/>
                <w:szCs w:val="24"/>
              </w:rPr>
              <w:t>Sutarties kaina Sutarties galiojimo metu nekeičiama, išskyrus šiame punkte nurodytais atvejais:</w:t>
            </w:r>
          </w:p>
        </w:tc>
      </w:tr>
      <w:tr w:rsidR="001B62BF" w:rsidRPr="001B62BF" w14:paraId="1A3EBDDF" w14:textId="77777777" w:rsidTr="005C6363">
        <w:tc>
          <w:tcPr>
            <w:tcW w:w="1032" w:type="dxa"/>
            <w:tcBorders>
              <w:top w:val="nil"/>
              <w:left w:val="nil"/>
              <w:bottom w:val="nil"/>
              <w:right w:val="nil"/>
            </w:tcBorders>
            <w:shd w:val="clear" w:color="auto" w:fill="auto"/>
          </w:tcPr>
          <w:p w14:paraId="5608EA98" w14:textId="77777777" w:rsidR="00304EDD" w:rsidRPr="001B62BF" w:rsidRDefault="00304EDD" w:rsidP="00304EDD">
            <w:pPr>
              <w:spacing w:before="200"/>
              <w:ind w:left="66"/>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2F1CB903" w14:textId="279C0297" w:rsidR="00304EDD" w:rsidRPr="001B62BF" w:rsidRDefault="00304EDD" w:rsidP="00304EDD">
            <w:pPr>
              <w:spacing w:after="120"/>
              <w:jc w:val="both"/>
              <w:rPr>
                <w:rFonts w:ascii="Times New Roman" w:hAnsi="Times New Roman"/>
                <w:sz w:val="24"/>
                <w:szCs w:val="24"/>
              </w:rPr>
            </w:pPr>
            <w:r w:rsidRPr="001B62BF">
              <w:rPr>
                <w:rFonts w:ascii="Times New Roman" w:hAnsi="Times New Roman"/>
                <w:sz w:val="24"/>
                <w:szCs w:val="24"/>
              </w:rPr>
              <w:t>9.9.1. pagal 10.2</w:t>
            </w:r>
            <w:r w:rsidR="007A09BD" w:rsidRPr="001B62BF">
              <w:rPr>
                <w:rFonts w:ascii="Times New Roman" w:hAnsi="Times New Roman"/>
                <w:sz w:val="24"/>
                <w:szCs w:val="24"/>
              </w:rPr>
              <w:t>.</w:t>
            </w:r>
            <w:r w:rsidRPr="001B62BF">
              <w:rPr>
                <w:rFonts w:ascii="Times New Roman" w:hAnsi="Times New Roman"/>
                <w:sz w:val="24"/>
                <w:szCs w:val="24"/>
              </w:rPr>
              <w:t xml:space="preserve"> </w:t>
            </w:r>
            <w:r w:rsidR="007A09BD" w:rsidRPr="001B62BF">
              <w:rPr>
                <w:rFonts w:ascii="Times New Roman" w:hAnsi="Times New Roman"/>
                <w:sz w:val="24"/>
                <w:szCs w:val="24"/>
              </w:rPr>
              <w:t xml:space="preserve">punktą </w:t>
            </w:r>
            <w:r w:rsidRPr="001B62BF">
              <w:rPr>
                <w:rFonts w:ascii="Times New Roman" w:hAnsi="Times New Roman"/>
                <w:sz w:val="24"/>
                <w:szCs w:val="24"/>
              </w:rPr>
              <w:t xml:space="preserve">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1B62BF">
              <w:rPr>
                <w:rFonts w:ascii="Times New Roman" w:hAnsi="Times New Roman"/>
                <w:sz w:val="24"/>
                <w:szCs w:val="24"/>
              </w:rPr>
              <w:t>t.y</w:t>
            </w:r>
            <w:proofErr w:type="spellEnd"/>
            <w:r w:rsidRPr="001B62BF">
              <w:rPr>
                <w:rFonts w:ascii="Times New Roman" w:hAnsi="Times New Roman"/>
                <w:sz w:val="24"/>
                <w:szCs w:val="24"/>
              </w:rPr>
              <w:t>. tik nesant galimybės taikyti aukščiau esantį būdą, gali būti taikomas žemiau esantis būdas:</w:t>
            </w:r>
          </w:p>
          <w:p w14:paraId="7BF2823A" w14:textId="77777777" w:rsidR="00304EDD" w:rsidRPr="001B62BF" w:rsidRDefault="00304EDD" w:rsidP="00304EDD">
            <w:pPr>
              <w:numPr>
                <w:ilvl w:val="0"/>
                <w:numId w:val="38"/>
              </w:numPr>
              <w:spacing w:after="120"/>
              <w:ind w:left="491" w:hanging="425"/>
              <w:jc w:val="both"/>
              <w:rPr>
                <w:rFonts w:ascii="Times New Roman" w:hAnsi="Times New Roman"/>
                <w:sz w:val="24"/>
                <w:szCs w:val="24"/>
              </w:rPr>
            </w:pPr>
            <w:r w:rsidRPr="001B62BF">
              <w:rPr>
                <w:rFonts w:ascii="Times New Roman" w:hAnsi="Times New Roman"/>
                <w:sz w:val="24"/>
                <w:szCs w:val="24"/>
              </w:rPr>
              <w:t xml:space="preserve">pritaikant Sutartyje numatytų Darbų kainą (jei Sutartyje nustatyti tam tikrų konkrečių darbų įkainiai), jei įmanoma: </w:t>
            </w:r>
          </w:p>
          <w:p w14:paraId="217AD89E" w14:textId="77777777" w:rsidR="00304EDD" w:rsidRPr="001B62BF" w:rsidRDefault="00304EDD" w:rsidP="00304EDD">
            <w:pPr>
              <w:pStyle w:val="Default"/>
              <w:numPr>
                <w:ilvl w:val="1"/>
                <w:numId w:val="38"/>
              </w:numPr>
              <w:ind w:left="491" w:hanging="426"/>
              <w:rPr>
                <w:color w:val="auto"/>
              </w:rPr>
            </w:pPr>
            <w:r w:rsidRPr="001B62BF">
              <w:rPr>
                <w:color w:val="auto"/>
              </w:rPr>
              <w:tab/>
              <w:t xml:space="preserve">pritaikant Sutartyje nurodytų darbų įkainius, arba </w:t>
            </w:r>
          </w:p>
          <w:p w14:paraId="00D4EE75" w14:textId="77777777" w:rsidR="00304EDD" w:rsidRPr="001B62BF" w:rsidRDefault="00304EDD" w:rsidP="00304EDD">
            <w:pPr>
              <w:pStyle w:val="Default"/>
              <w:numPr>
                <w:ilvl w:val="1"/>
                <w:numId w:val="38"/>
              </w:numPr>
              <w:ind w:left="491" w:hanging="426"/>
              <w:rPr>
                <w:color w:val="auto"/>
              </w:rPr>
            </w:pPr>
            <w:r w:rsidRPr="001B62BF">
              <w:rPr>
                <w:color w:val="auto"/>
              </w:rPr>
              <w:tab/>
              <w:t xml:space="preserve">išskaičiuojant kainos dalį iš Sutartyje numatyto įkainio, arba </w:t>
            </w:r>
          </w:p>
          <w:p w14:paraId="03CCB5CE" w14:textId="2D7B13B1" w:rsidR="00304EDD" w:rsidRPr="001B62BF" w:rsidRDefault="00304EDD" w:rsidP="00304EDD">
            <w:pPr>
              <w:pStyle w:val="Default"/>
              <w:numPr>
                <w:ilvl w:val="1"/>
                <w:numId w:val="38"/>
              </w:numPr>
              <w:ind w:left="491" w:hanging="426"/>
              <w:rPr>
                <w:color w:val="auto"/>
              </w:rPr>
            </w:pPr>
            <w:r w:rsidRPr="001B62BF">
              <w:rPr>
                <w:color w:val="auto"/>
              </w:rPr>
              <w:tab/>
              <w:t>pritaikant Sutartyje numatytus panašių darbų įkainius. Panašius darbus turi pagrįsti Rangovas ir juos suderinti su Užsakovu.</w:t>
            </w:r>
            <w:r w:rsidRPr="001B62BF" w:rsidDel="00121CA5">
              <w:rPr>
                <w:color w:val="auto"/>
              </w:rPr>
              <w:t xml:space="preserve"> </w:t>
            </w:r>
          </w:p>
          <w:p w14:paraId="5F675542" w14:textId="77777777" w:rsidR="00304EDD" w:rsidRPr="001B62BF" w:rsidRDefault="00304EDD" w:rsidP="00304EDD">
            <w:pPr>
              <w:numPr>
                <w:ilvl w:val="0"/>
                <w:numId w:val="38"/>
              </w:numPr>
              <w:spacing w:after="120"/>
              <w:ind w:left="491" w:hanging="425"/>
              <w:jc w:val="both"/>
              <w:rPr>
                <w:rFonts w:ascii="Times New Roman" w:hAnsi="Times New Roman"/>
                <w:sz w:val="24"/>
                <w:szCs w:val="24"/>
              </w:rPr>
            </w:pPr>
            <w:r w:rsidRPr="001B62BF">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1B62BF" w:rsidRPr="001B62BF" w14:paraId="6170AE6E" w14:textId="77777777" w:rsidTr="005C6363">
        <w:tc>
          <w:tcPr>
            <w:tcW w:w="1032" w:type="dxa"/>
            <w:tcBorders>
              <w:top w:val="nil"/>
              <w:left w:val="nil"/>
              <w:bottom w:val="nil"/>
              <w:right w:val="nil"/>
            </w:tcBorders>
            <w:shd w:val="clear" w:color="auto" w:fill="auto"/>
          </w:tcPr>
          <w:p w14:paraId="7406D605" w14:textId="77777777" w:rsidR="00304EDD" w:rsidRPr="001B62BF" w:rsidRDefault="00304EDD" w:rsidP="00304EDD">
            <w:pPr>
              <w:spacing w:before="200"/>
              <w:ind w:left="66"/>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54D7EFE" w14:textId="2751A121" w:rsidR="00304EDD" w:rsidRPr="001B62BF" w:rsidRDefault="00304EDD" w:rsidP="00304EDD">
            <w:pPr>
              <w:spacing w:after="120"/>
              <w:jc w:val="both"/>
              <w:rPr>
                <w:rFonts w:ascii="Times New Roman" w:hAnsi="Times New Roman"/>
                <w:sz w:val="24"/>
                <w:szCs w:val="24"/>
              </w:rPr>
            </w:pPr>
            <w:r w:rsidRPr="001B62BF">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w:t>
            </w:r>
            <w:proofErr w:type="spellStart"/>
            <w:r w:rsidRPr="001B62BF">
              <w:rPr>
                <w:rFonts w:ascii="Times New Roman" w:hAnsi="Times New Roman"/>
                <w:sz w:val="24"/>
                <w:szCs w:val="24"/>
              </w:rPr>
              <w:t>t.y</w:t>
            </w:r>
            <w:proofErr w:type="spellEnd"/>
            <w:r w:rsidRPr="001B62BF">
              <w:rPr>
                <w:rFonts w:ascii="Times New Roman" w:hAnsi="Times New Roman"/>
                <w:sz w:val="24"/>
                <w:szCs w:val="24"/>
              </w:rPr>
              <w:t xml:space="preserve">. darbams, dėl kurių nebuvo pasirašytas darbų atlikimo aktas,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90DB5CF" w14:textId="77777777" w:rsidR="00304EDD" w:rsidRPr="001B62BF" w:rsidRDefault="00304EDD" w:rsidP="00304EDD">
            <w:pPr>
              <w:spacing w:after="120"/>
              <w:jc w:val="both"/>
              <w:rPr>
                <w:rFonts w:ascii="Times New Roman" w:hAnsi="Times New Roman"/>
                <w:sz w:val="24"/>
                <w:szCs w:val="24"/>
              </w:rPr>
            </w:pPr>
            <w:r w:rsidRPr="001B62BF">
              <w:rPr>
                <w:rFonts w:ascii="Times New Roman" w:hAnsi="Times New Roman"/>
                <w:sz w:val="24"/>
                <w:szCs w:val="24"/>
              </w:rPr>
              <w:lastRenderedPageBreak/>
              <w:t>Sutarties kainos perskaičiavimo formulė pasikeitus PVM tarifui:</w:t>
            </w:r>
          </w:p>
          <w:p w14:paraId="2E049061" w14:textId="77777777" w:rsidR="00304EDD" w:rsidRPr="001B62BF" w:rsidRDefault="00304EDD" w:rsidP="00304EDD">
            <w:pPr>
              <w:pStyle w:val="Stilius3"/>
              <w:ind w:left="208"/>
              <w:rPr>
                <w:sz w:val="24"/>
                <w:szCs w:val="24"/>
              </w:rPr>
            </w:pPr>
            <w:r w:rsidRPr="001B62BF">
              <w:rPr>
                <w:position w:val="-56"/>
                <w:sz w:val="24"/>
                <w:szCs w:val="24"/>
              </w:rPr>
              <w:object w:dxaOrig="2940" w:dyaOrig="960" w14:anchorId="27300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1pt" o:ole="">
                  <v:imagedata r:id="rId12" o:title=""/>
                </v:shape>
                <o:OLEObject Type="Embed" ProgID="Equation.3" ShapeID="_x0000_i1025" DrawAspect="Content" ObjectID="_1780914403" r:id="rId13"/>
              </w:object>
            </w:r>
          </w:p>
          <w:p w14:paraId="0023AC57" w14:textId="77777777" w:rsidR="00304EDD" w:rsidRPr="001B62BF" w:rsidRDefault="00304EDD" w:rsidP="00304EDD">
            <w:pPr>
              <w:pStyle w:val="Stilius3"/>
              <w:spacing w:before="0"/>
              <w:ind w:left="208"/>
              <w:rPr>
                <w:sz w:val="24"/>
                <w:szCs w:val="24"/>
              </w:rPr>
            </w:pPr>
            <w:r w:rsidRPr="001B62BF">
              <w:rPr>
                <w:sz w:val="24"/>
                <w:szCs w:val="24"/>
              </w:rPr>
              <w:tab/>
            </w:r>
            <w:r w:rsidRPr="001B62BF">
              <w:rPr>
                <w:position w:val="-12"/>
                <w:sz w:val="24"/>
                <w:szCs w:val="24"/>
              </w:rPr>
              <w:object w:dxaOrig="340" w:dyaOrig="360" w14:anchorId="789BB6AC">
                <v:shape id="_x0000_i1026" type="#_x0000_t75" style="width:21pt;height:21pt" o:ole="">
                  <v:imagedata r:id="rId14" o:title=""/>
                </v:shape>
                <o:OLEObject Type="Embed" ProgID="Equation.3" ShapeID="_x0000_i1026" DrawAspect="Content" ObjectID="_1780914404" r:id="rId15"/>
              </w:object>
            </w:r>
            <w:r w:rsidRPr="001B62BF">
              <w:rPr>
                <w:sz w:val="24"/>
                <w:szCs w:val="24"/>
              </w:rPr>
              <w:t xml:space="preserve"> - Perskaičiuota Sutarties kaina (su PVM)</w:t>
            </w:r>
          </w:p>
          <w:p w14:paraId="73972393" w14:textId="77777777" w:rsidR="00304EDD" w:rsidRPr="001B62BF" w:rsidRDefault="00304EDD" w:rsidP="00304EDD">
            <w:pPr>
              <w:pStyle w:val="Stilius3"/>
              <w:spacing w:before="0"/>
              <w:ind w:left="208"/>
              <w:rPr>
                <w:sz w:val="24"/>
                <w:szCs w:val="24"/>
              </w:rPr>
            </w:pPr>
            <w:r w:rsidRPr="001B62BF">
              <w:rPr>
                <w:sz w:val="24"/>
                <w:szCs w:val="24"/>
              </w:rPr>
              <w:tab/>
            </w:r>
            <w:r w:rsidRPr="001B62BF">
              <w:rPr>
                <w:position w:val="-12"/>
                <w:sz w:val="24"/>
                <w:szCs w:val="24"/>
              </w:rPr>
              <w:object w:dxaOrig="300" w:dyaOrig="360" w14:anchorId="08BBDF25">
                <v:shape id="_x0000_i1027" type="#_x0000_t75" style="width:21pt;height:21pt" o:ole="">
                  <v:imagedata r:id="rId16" o:title=""/>
                </v:shape>
                <o:OLEObject Type="Embed" ProgID="Equation.3" ShapeID="_x0000_i1027" DrawAspect="Content" ObjectID="_1780914405" r:id="rId17"/>
              </w:object>
            </w:r>
            <w:r w:rsidRPr="001B62BF">
              <w:rPr>
                <w:sz w:val="24"/>
                <w:szCs w:val="24"/>
              </w:rPr>
              <w:t xml:space="preserve"> - Sutarties kaina (su PVM) iki perskaičiavimo</w:t>
            </w:r>
          </w:p>
          <w:p w14:paraId="083CB16C" w14:textId="77777777" w:rsidR="00304EDD" w:rsidRPr="001B62BF" w:rsidRDefault="00304EDD" w:rsidP="00304EDD">
            <w:pPr>
              <w:pStyle w:val="Stilius3"/>
              <w:spacing w:before="0"/>
              <w:ind w:left="208"/>
              <w:rPr>
                <w:sz w:val="24"/>
                <w:szCs w:val="24"/>
              </w:rPr>
            </w:pPr>
            <w:r w:rsidRPr="001B62BF">
              <w:rPr>
                <w:sz w:val="24"/>
                <w:szCs w:val="24"/>
              </w:rPr>
              <w:tab/>
              <w:t>A – Atliktų darbų kaina (su PVM) iki perskaičiavimo</w:t>
            </w:r>
          </w:p>
          <w:p w14:paraId="1B6F3735" w14:textId="77777777" w:rsidR="00304EDD" w:rsidRPr="001B62BF" w:rsidRDefault="00304EDD" w:rsidP="00304EDD">
            <w:pPr>
              <w:pStyle w:val="Stilius3"/>
              <w:spacing w:before="0"/>
              <w:ind w:left="208"/>
              <w:rPr>
                <w:sz w:val="24"/>
                <w:szCs w:val="24"/>
              </w:rPr>
            </w:pPr>
            <w:r w:rsidRPr="001B62BF">
              <w:rPr>
                <w:sz w:val="24"/>
                <w:szCs w:val="24"/>
              </w:rPr>
              <w:tab/>
            </w:r>
            <w:r w:rsidRPr="001B62BF">
              <w:rPr>
                <w:position w:val="-12"/>
                <w:sz w:val="24"/>
                <w:szCs w:val="24"/>
              </w:rPr>
              <w:object w:dxaOrig="280" w:dyaOrig="360" w14:anchorId="2A6C4F42">
                <v:shape id="_x0000_i1028" type="#_x0000_t75" style="width:15pt;height:21pt" o:ole="">
                  <v:imagedata r:id="rId18" o:title=""/>
                </v:shape>
                <o:OLEObject Type="Embed" ProgID="Equation.3" ShapeID="_x0000_i1028" DrawAspect="Content" ObjectID="_1780914406" r:id="rId19"/>
              </w:object>
            </w:r>
            <w:r w:rsidRPr="001B62BF">
              <w:rPr>
                <w:sz w:val="24"/>
                <w:szCs w:val="24"/>
              </w:rPr>
              <w:t xml:space="preserve"> - senas PVM tarifas (procentais)</w:t>
            </w:r>
          </w:p>
          <w:p w14:paraId="14A59DDC" w14:textId="77777777" w:rsidR="00304EDD" w:rsidRPr="001B62BF" w:rsidRDefault="00304EDD" w:rsidP="00304EDD">
            <w:pPr>
              <w:pStyle w:val="Stilius3"/>
              <w:spacing w:before="0"/>
              <w:ind w:left="208"/>
              <w:rPr>
                <w:sz w:val="24"/>
                <w:szCs w:val="24"/>
              </w:rPr>
            </w:pPr>
            <w:r w:rsidRPr="001B62BF">
              <w:rPr>
                <w:sz w:val="24"/>
                <w:szCs w:val="24"/>
              </w:rPr>
              <w:tab/>
            </w:r>
            <w:r w:rsidRPr="001B62BF">
              <w:rPr>
                <w:position w:val="-12"/>
                <w:sz w:val="24"/>
                <w:szCs w:val="24"/>
              </w:rPr>
              <w:object w:dxaOrig="320" w:dyaOrig="360" w14:anchorId="18294F07">
                <v:shape id="_x0000_i1029" type="#_x0000_t75" style="width:21pt;height:21pt" o:ole="">
                  <v:imagedata r:id="rId20" o:title=""/>
                </v:shape>
                <o:OLEObject Type="Embed" ProgID="Equation.3" ShapeID="_x0000_i1029" DrawAspect="Content" ObjectID="_1780914407" r:id="rId21"/>
              </w:object>
            </w:r>
            <w:r w:rsidRPr="001B62BF">
              <w:rPr>
                <w:sz w:val="24"/>
                <w:szCs w:val="24"/>
              </w:rPr>
              <w:t xml:space="preserve"> - naujas PVM tarifas (procentais)</w:t>
            </w:r>
          </w:p>
          <w:p w14:paraId="30A5BDD7" w14:textId="77777777" w:rsidR="00304EDD" w:rsidRPr="001B62BF" w:rsidRDefault="00304EDD" w:rsidP="00304EDD">
            <w:pPr>
              <w:spacing w:after="120"/>
              <w:jc w:val="both"/>
              <w:rPr>
                <w:rFonts w:ascii="Times New Roman" w:hAnsi="Times New Roman"/>
                <w:sz w:val="24"/>
                <w:szCs w:val="24"/>
              </w:rPr>
            </w:pPr>
          </w:p>
        </w:tc>
      </w:tr>
      <w:tr w:rsidR="001B62BF" w:rsidRPr="001B62BF" w14:paraId="161BA078" w14:textId="77777777" w:rsidTr="005C6363">
        <w:tc>
          <w:tcPr>
            <w:tcW w:w="1032" w:type="dxa"/>
            <w:tcBorders>
              <w:top w:val="nil"/>
              <w:left w:val="nil"/>
              <w:bottom w:val="nil"/>
              <w:right w:val="nil"/>
            </w:tcBorders>
            <w:shd w:val="clear" w:color="auto" w:fill="auto"/>
          </w:tcPr>
          <w:p w14:paraId="3AE09D2F" w14:textId="77777777" w:rsidR="00304EDD" w:rsidRPr="001B62BF" w:rsidRDefault="00304EDD" w:rsidP="00304EDD">
            <w:pPr>
              <w:spacing w:before="200"/>
              <w:ind w:left="66"/>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B11B688" w14:textId="35AC7491" w:rsidR="00304EDD" w:rsidRPr="001B62BF" w:rsidRDefault="00304EDD" w:rsidP="00304EDD">
            <w:pPr>
              <w:jc w:val="both"/>
              <w:rPr>
                <w:rFonts w:ascii="Times New Roman" w:eastAsia="Calibri" w:hAnsi="Times New Roman"/>
                <w:sz w:val="24"/>
                <w:szCs w:val="24"/>
              </w:rPr>
            </w:pPr>
            <w:r w:rsidRPr="001B62BF">
              <w:rPr>
                <w:rFonts w:ascii="Times New Roman" w:eastAsia="Calibri" w:hAnsi="Times New Roman"/>
                <w:sz w:val="24"/>
                <w:szCs w:val="24"/>
              </w:rPr>
              <w:t xml:space="preserve">9.9.3. Sutarties galiojimo laikotarpiu Sutarties kaina pagal bendrą kainų lygio kitimą perskaičiuojama (didinama arba mažinama) </w:t>
            </w:r>
            <w:r w:rsidR="007A09BD" w:rsidRPr="001B62BF">
              <w:rPr>
                <w:rFonts w:ascii="Times New Roman" w:eastAsia="Calibri" w:hAnsi="Times New Roman"/>
                <w:sz w:val="24"/>
                <w:szCs w:val="24"/>
              </w:rPr>
              <w:t>–</w:t>
            </w:r>
            <w:r w:rsidRPr="001B62BF">
              <w:rPr>
                <w:rFonts w:ascii="Times New Roman" w:eastAsia="Calibri" w:hAnsi="Times New Roman"/>
                <w:sz w:val="24"/>
                <w:szCs w:val="24"/>
              </w:rPr>
              <w:t xml:space="preserve"> pirmąjį kartą nuo Sutarties įsigaliojimo dienos praėjus ne mažiau kaip </w:t>
            </w:r>
            <w:r w:rsidR="00E41101" w:rsidRPr="001B62BF">
              <w:rPr>
                <w:rFonts w:ascii="Times New Roman" w:eastAsia="Calibri" w:hAnsi="Times New Roman"/>
                <w:sz w:val="24"/>
                <w:szCs w:val="24"/>
              </w:rPr>
              <w:t>6</w:t>
            </w:r>
            <w:r w:rsidRPr="001B62BF">
              <w:rPr>
                <w:rFonts w:ascii="Times New Roman" w:eastAsia="Calibri" w:hAnsi="Times New Roman"/>
                <w:sz w:val="24"/>
                <w:szCs w:val="24"/>
              </w:rPr>
              <w:t xml:space="preserve"> (</w:t>
            </w:r>
            <w:r w:rsidR="00E41101" w:rsidRPr="001B62BF">
              <w:rPr>
                <w:rFonts w:ascii="Times New Roman" w:eastAsia="Calibri" w:hAnsi="Times New Roman"/>
                <w:sz w:val="24"/>
                <w:szCs w:val="24"/>
              </w:rPr>
              <w:t>šešiems</w:t>
            </w:r>
            <w:r w:rsidRPr="001B62BF">
              <w:rPr>
                <w:rFonts w:ascii="Times New Roman" w:eastAsia="Calibri" w:hAnsi="Times New Roman"/>
                <w:sz w:val="24"/>
                <w:szCs w:val="24"/>
              </w:rPr>
              <w:t xml:space="preserve">) mėnesiams, antrąjį ir kitus kartus ne dažniau kaip kas </w:t>
            </w:r>
            <w:r w:rsidR="00E41101" w:rsidRPr="001B62BF">
              <w:rPr>
                <w:rFonts w:ascii="Times New Roman" w:eastAsia="Calibri" w:hAnsi="Times New Roman"/>
                <w:sz w:val="24"/>
                <w:szCs w:val="24"/>
              </w:rPr>
              <w:t>6</w:t>
            </w:r>
            <w:r w:rsidRPr="001B62BF">
              <w:rPr>
                <w:rFonts w:ascii="Times New Roman" w:eastAsia="Calibri" w:hAnsi="Times New Roman"/>
                <w:sz w:val="24"/>
                <w:szCs w:val="24"/>
              </w:rPr>
              <w:t xml:space="preserve"> (</w:t>
            </w:r>
            <w:r w:rsidR="00E41101" w:rsidRPr="001B62BF">
              <w:rPr>
                <w:rFonts w:ascii="Times New Roman" w:eastAsia="Calibri" w:hAnsi="Times New Roman"/>
                <w:sz w:val="24"/>
                <w:szCs w:val="24"/>
              </w:rPr>
              <w:t>šešis</w:t>
            </w:r>
            <w:r w:rsidRPr="001B62BF">
              <w:rPr>
                <w:rFonts w:ascii="Times New Roman" w:eastAsia="Calibri" w:hAnsi="Times New Roman"/>
                <w:sz w:val="24"/>
                <w:szCs w:val="24"/>
              </w:rPr>
              <w:t>) mėnesius, jeigu pirmojo perskaičiavimo metu Indekso reikšmė pakinta daugiau kaip 0,05 lyginant sutarties sudarymo mėnesio indeksą su perskaičiuojamo</w:t>
            </w:r>
            <w:r w:rsidRPr="001B62BF">
              <w:rPr>
                <w:rFonts w:ascii="Times New Roman" w:hAnsi="Times New Roman"/>
                <w:sz w:val="24"/>
                <w:szCs w:val="24"/>
              </w:rPr>
              <w:t xml:space="preserve"> mėnesio </w:t>
            </w:r>
            <w:r w:rsidRPr="001B62BF">
              <w:rPr>
                <w:rFonts w:ascii="Times New Roman" w:eastAsia="Calibri" w:hAnsi="Times New Roman"/>
                <w:sz w:val="24"/>
                <w:szCs w:val="24"/>
              </w:rPr>
              <w:t xml:space="preserve">Indeksu, o antrojo ir kitų kartų perskaičiavimo metu – Indekso reikšmė pakinta daugiau kaip 0,05 lyginant einamojo mėnesio Indeksą su pirmojo (paskutinio) perskaičiavimo buvusiu Indeksu. </w:t>
            </w:r>
          </w:p>
          <w:p w14:paraId="01945547" w14:textId="75882890" w:rsidR="00304EDD" w:rsidRPr="001B62BF" w:rsidRDefault="00304EDD" w:rsidP="00304EDD">
            <w:pPr>
              <w:jc w:val="both"/>
              <w:rPr>
                <w:rFonts w:ascii="Times New Roman" w:eastAsia="Calibri" w:hAnsi="Times New Roman"/>
                <w:sz w:val="24"/>
                <w:szCs w:val="24"/>
              </w:rPr>
            </w:pPr>
            <w:r w:rsidRPr="001B62BF">
              <w:rPr>
                <w:rFonts w:ascii="Times New Roman" w:eastAsia="Calibri" w:hAnsi="Times New Roman"/>
                <w:sz w:val="24"/>
                <w:szCs w:val="24"/>
              </w:rPr>
              <w:t>9.9.3.1. Statybos darbų kainos perskaičiavimo eiga:</w:t>
            </w:r>
          </w:p>
          <w:p w14:paraId="32983E6A" w14:textId="7DC24257" w:rsidR="00304EDD" w:rsidRPr="001B62BF" w:rsidRDefault="00304EDD" w:rsidP="00304EDD">
            <w:pPr>
              <w:jc w:val="both"/>
              <w:rPr>
                <w:rFonts w:ascii="Times New Roman" w:eastAsia="Calibri" w:hAnsi="Times New Roman"/>
                <w:sz w:val="24"/>
                <w:szCs w:val="24"/>
              </w:rPr>
            </w:pPr>
            <w:r w:rsidRPr="001B62BF">
              <w:rPr>
                <w:rFonts w:ascii="Times New Roman" w:eastAsia="Calibri" w:hAnsi="Times New Roman"/>
                <w:sz w:val="24"/>
                <w:szCs w:val="24"/>
              </w:rPr>
              <w:t xml:space="preserve">9.5.3.1.1. Pirmojo perskaičiavimo metu užfiksuojama atliktų statybos darbų kaina per laikotarpį nuo Sutarties įsigaliojimo iki suinteresuotos Šalies prašymo perskaičiuoti Sutarties kainą. Antrojo ir kitų perskaičiavimų metu užfiksuojama atliktų statybos darbų kaina per laikotarpį, praėjusį nuo pirmojo (paskutinio) suinteresuotos Šalies prašymo perskaičiuoti Sutarties kainą iki naujausio suinteresuotos Šalies prašymo perskaičiuoti Sutarties kainą; </w:t>
            </w:r>
          </w:p>
          <w:p w14:paraId="159F3623" w14:textId="1A0ACD77" w:rsidR="00304EDD" w:rsidRPr="001B62BF" w:rsidRDefault="00304EDD" w:rsidP="00304EDD">
            <w:pPr>
              <w:contextualSpacing/>
              <w:jc w:val="both"/>
              <w:rPr>
                <w:rFonts w:ascii="Times New Roman" w:eastAsia="Calibri" w:hAnsi="Times New Roman"/>
                <w:sz w:val="24"/>
                <w:szCs w:val="24"/>
              </w:rPr>
            </w:pPr>
            <w:r w:rsidRPr="001B62BF">
              <w:rPr>
                <w:rFonts w:ascii="Times New Roman" w:eastAsia="Calibri" w:hAnsi="Times New Roman"/>
                <w:sz w:val="24"/>
                <w:szCs w:val="24"/>
              </w:rPr>
              <w:t>9.5.3.1.2. Pirmojo Perskaičiavimo metu užfiksuojama neatliktų statybos darbų kaina, tai yra ta statybos darbų kainos dalis, kuri lieka iš sutarties kainos, nurodytos Sutarties 9.1</w:t>
            </w:r>
            <w:r w:rsidR="007A09BD" w:rsidRPr="001B62BF">
              <w:rPr>
                <w:rFonts w:ascii="Times New Roman" w:eastAsia="Calibri" w:hAnsi="Times New Roman"/>
                <w:sz w:val="24"/>
                <w:szCs w:val="24"/>
              </w:rPr>
              <w:t>.</w:t>
            </w:r>
            <w:r w:rsidRPr="001B62BF">
              <w:rPr>
                <w:rFonts w:ascii="Times New Roman" w:eastAsia="Calibri" w:hAnsi="Times New Roman"/>
                <w:sz w:val="24"/>
                <w:szCs w:val="24"/>
              </w:rPr>
              <w:t xml:space="preserve"> punkte (su PVM), atėmus atliktų statybos darbų sumą per laikotarpį nuo Sutarties įsigaliojimo iki suinteresuotos Šalies prašymo perskaičiuoti Sutarties kainą. Antrojo ir kitų perskaičiavimų metu užfiksuojama neatliktų statybos darbų kaina, tai yra ta statybos darbų kainos dalis, kuri lieka</w:t>
            </w:r>
            <w:r w:rsidRPr="001B62BF">
              <w:rPr>
                <w:rFonts w:ascii="Times New Roman" w:eastAsia="Calibri" w:hAnsi="Times New Roman"/>
                <w:spacing w:val="-43"/>
                <w:sz w:val="24"/>
                <w:szCs w:val="24"/>
              </w:rPr>
              <w:t xml:space="preserve"> </w:t>
            </w:r>
            <w:r w:rsidRPr="001B62BF">
              <w:rPr>
                <w:rFonts w:ascii="Times New Roman" w:eastAsia="Calibri" w:hAnsi="Times New Roman"/>
                <w:sz w:val="24"/>
                <w:szCs w:val="24"/>
              </w:rPr>
              <w:t>iš perskaičiuotos (indeksuotos) statybos darbų kainos, kuri nustatyta pirmojo (paskutinio) perskaičiavimo metu, atėmus atliktų statybos darbų sumą per laikotarpį nuo Sutarties įsigaliojimo iki naujausio suinteresuotos Šalies prašymo perskaičiuoti Sutarties</w:t>
            </w:r>
            <w:r w:rsidRPr="001B62BF">
              <w:rPr>
                <w:rFonts w:ascii="Times New Roman" w:eastAsia="Calibri" w:hAnsi="Times New Roman"/>
                <w:spacing w:val="-2"/>
                <w:sz w:val="24"/>
                <w:szCs w:val="24"/>
              </w:rPr>
              <w:t xml:space="preserve"> </w:t>
            </w:r>
            <w:r w:rsidRPr="001B62BF">
              <w:rPr>
                <w:rFonts w:ascii="Times New Roman" w:eastAsia="Calibri" w:hAnsi="Times New Roman"/>
                <w:sz w:val="24"/>
                <w:szCs w:val="24"/>
              </w:rPr>
              <w:t>kainą;</w:t>
            </w:r>
          </w:p>
          <w:p w14:paraId="17ECA297" w14:textId="599657F1" w:rsidR="00304EDD" w:rsidRPr="001B62BF" w:rsidRDefault="00304EDD" w:rsidP="00304EDD">
            <w:pPr>
              <w:contextualSpacing/>
              <w:jc w:val="both"/>
              <w:rPr>
                <w:rFonts w:ascii="Times New Roman" w:eastAsia="Arial" w:hAnsi="Times New Roman"/>
                <w:sz w:val="24"/>
                <w:szCs w:val="24"/>
              </w:rPr>
            </w:pPr>
            <w:r w:rsidRPr="001B62BF">
              <w:rPr>
                <w:rFonts w:ascii="Times New Roman" w:eastAsia="Arial" w:hAnsi="Times New Roman"/>
                <w:sz w:val="24"/>
                <w:szCs w:val="24"/>
              </w:rPr>
              <w:t>9.9.3.1.3. Sutarties kaina perskaičiuojama dėl Indekso pokyčio, pagal Sutartį neišpirktų Statybos darbų vertę padauginant iš Indekso pokyčio koeficiento, kuris apskaičiuojamas pagal toliau nurodytą formulę:</w:t>
            </w:r>
          </w:p>
          <w:p w14:paraId="6C2629B9" w14:textId="77777777" w:rsidR="00304EDD" w:rsidRPr="001B62BF" w:rsidRDefault="00304EDD" w:rsidP="00304EDD">
            <w:pPr>
              <w:ind w:firstLine="1276"/>
              <w:contextualSpacing/>
              <w:jc w:val="both"/>
              <w:rPr>
                <w:rFonts w:ascii="Times New Roman" w:eastAsia="Arial" w:hAnsi="Times New Roman"/>
                <w:b/>
                <w:sz w:val="24"/>
                <w:szCs w:val="24"/>
              </w:rPr>
            </w:pPr>
            <w:r w:rsidRPr="001B62BF">
              <w:rPr>
                <w:rFonts w:ascii="Times New Roman" w:eastAsia="Arial" w:hAnsi="Times New Roman"/>
                <w:b/>
                <w:sz w:val="24"/>
                <w:szCs w:val="24"/>
              </w:rPr>
              <w:t xml:space="preserve">K = </w:t>
            </w:r>
            <w:proofErr w:type="spellStart"/>
            <w:r w:rsidRPr="001B62BF">
              <w:rPr>
                <w:rFonts w:ascii="Times New Roman" w:eastAsia="Arial" w:hAnsi="Times New Roman"/>
                <w:b/>
                <w:sz w:val="24"/>
                <w:szCs w:val="24"/>
              </w:rPr>
              <w:t>IPb</w:t>
            </w:r>
            <w:proofErr w:type="spellEnd"/>
            <w:r w:rsidRPr="001B62BF">
              <w:rPr>
                <w:rFonts w:ascii="Times New Roman" w:eastAsia="Arial" w:hAnsi="Times New Roman"/>
                <w:b/>
                <w:sz w:val="24"/>
                <w:szCs w:val="24"/>
              </w:rPr>
              <w:t xml:space="preserve"> / </w:t>
            </w:r>
            <w:proofErr w:type="spellStart"/>
            <w:r w:rsidRPr="001B62BF">
              <w:rPr>
                <w:rFonts w:ascii="Times New Roman" w:eastAsia="Arial" w:hAnsi="Times New Roman"/>
                <w:b/>
                <w:sz w:val="24"/>
                <w:szCs w:val="24"/>
              </w:rPr>
              <w:t>IPr</w:t>
            </w:r>
            <w:proofErr w:type="spellEnd"/>
          </w:p>
          <w:p w14:paraId="0F1B7C82" w14:textId="77777777" w:rsidR="00304EDD" w:rsidRPr="001B62BF" w:rsidRDefault="00304EDD" w:rsidP="00304EDD">
            <w:pPr>
              <w:ind w:firstLine="1276"/>
              <w:contextualSpacing/>
              <w:jc w:val="both"/>
              <w:rPr>
                <w:rFonts w:ascii="Times New Roman" w:eastAsia="Arial" w:hAnsi="Times New Roman"/>
                <w:sz w:val="24"/>
                <w:szCs w:val="24"/>
              </w:rPr>
            </w:pPr>
            <w:r w:rsidRPr="001B62BF">
              <w:rPr>
                <w:rFonts w:ascii="Times New Roman" w:eastAsia="Arial" w:hAnsi="Times New Roman"/>
                <w:sz w:val="24"/>
                <w:szCs w:val="24"/>
              </w:rPr>
              <w:t>Kur:</w:t>
            </w:r>
          </w:p>
          <w:p w14:paraId="2C843E73" w14:textId="77777777" w:rsidR="00304EDD" w:rsidRPr="001B62BF" w:rsidRDefault="00304EDD" w:rsidP="00304EDD">
            <w:pPr>
              <w:ind w:firstLine="1276"/>
              <w:contextualSpacing/>
              <w:jc w:val="both"/>
              <w:rPr>
                <w:rFonts w:ascii="Times New Roman" w:eastAsia="Arial" w:hAnsi="Times New Roman"/>
                <w:sz w:val="24"/>
                <w:szCs w:val="24"/>
              </w:rPr>
            </w:pPr>
            <w:r w:rsidRPr="001B62BF">
              <w:rPr>
                <w:rFonts w:ascii="Times New Roman" w:eastAsia="Arial" w:hAnsi="Times New Roman"/>
                <w:sz w:val="24"/>
                <w:szCs w:val="24"/>
              </w:rPr>
              <w:t>K – Indekso pokyčio koeficientas;</w:t>
            </w:r>
          </w:p>
          <w:p w14:paraId="685C9698" w14:textId="77777777" w:rsidR="00304EDD" w:rsidRPr="001B62BF" w:rsidRDefault="00304EDD" w:rsidP="00304EDD">
            <w:pPr>
              <w:ind w:firstLine="1276"/>
              <w:contextualSpacing/>
              <w:jc w:val="both"/>
              <w:rPr>
                <w:rFonts w:ascii="Times New Roman" w:eastAsia="Arial" w:hAnsi="Times New Roman"/>
                <w:sz w:val="24"/>
                <w:szCs w:val="24"/>
              </w:rPr>
            </w:pPr>
            <w:proofErr w:type="spellStart"/>
            <w:r w:rsidRPr="001B62BF">
              <w:rPr>
                <w:rFonts w:ascii="Times New Roman" w:eastAsia="Arial" w:hAnsi="Times New Roman"/>
                <w:sz w:val="24"/>
                <w:szCs w:val="24"/>
              </w:rPr>
              <w:t>IPr</w:t>
            </w:r>
            <w:proofErr w:type="spellEnd"/>
            <w:r w:rsidRPr="001B62BF">
              <w:rPr>
                <w:rFonts w:ascii="Times New Roman" w:eastAsia="Arial" w:hAnsi="Times New Roman"/>
                <w:sz w:val="24"/>
                <w:szCs w:val="24"/>
              </w:rPr>
              <w:t xml:space="preserve"> – Indekso reikšmė laikotarpio pradžioje;</w:t>
            </w:r>
          </w:p>
          <w:p w14:paraId="430A36BC" w14:textId="77777777" w:rsidR="00304EDD" w:rsidRPr="001B62BF" w:rsidRDefault="00304EDD" w:rsidP="00304EDD">
            <w:pPr>
              <w:ind w:firstLine="1276"/>
              <w:contextualSpacing/>
              <w:jc w:val="both"/>
              <w:rPr>
                <w:rFonts w:ascii="Times New Roman" w:eastAsia="Arial" w:hAnsi="Times New Roman"/>
                <w:sz w:val="24"/>
                <w:szCs w:val="24"/>
              </w:rPr>
            </w:pPr>
            <w:proofErr w:type="spellStart"/>
            <w:r w:rsidRPr="001B62BF">
              <w:rPr>
                <w:rFonts w:ascii="Times New Roman" w:eastAsia="Arial" w:hAnsi="Times New Roman"/>
                <w:sz w:val="24"/>
                <w:szCs w:val="24"/>
              </w:rPr>
              <w:t>IPb</w:t>
            </w:r>
            <w:proofErr w:type="spellEnd"/>
            <w:r w:rsidRPr="001B62BF">
              <w:rPr>
                <w:rFonts w:ascii="Times New Roman" w:eastAsia="Arial" w:hAnsi="Times New Roman"/>
                <w:sz w:val="24"/>
                <w:szCs w:val="24"/>
              </w:rPr>
              <w:t xml:space="preserve"> – Indekso reikšmė laikotarpio pabaigoje;</w:t>
            </w:r>
          </w:p>
          <w:p w14:paraId="79E2AB40" w14:textId="77777777" w:rsidR="00304EDD" w:rsidRPr="001B62BF" w:rsidRDefault="00304EDD" w:rsidP="00304EDD">
            <w:pPr>
              <w:autoSpaceDE w:val="0"/>
              <w:autoSpaceDN w:val="0"/>
              <w:adjustRightInd w:val="0"/>
              <w:ind w:firstLine="1276"/>
              <w:jc w:val="both"/>
              <w:rPr>
                <w:rFonts w:ascii="Times New Roman" w:hAnsi="Times New Roman"/>
                <w:bCs/>
                <w:sz w:val="24"/>
                <w:szCs w:val="24"/>
              </w:rPr>
            </w:pPr>
            <w:proofErr w:type="spellStart"/>
            <w:r w:rsidRPr="001B62BF">
              <w:rPr>
                <w:rFonts w:ascii="Times New Roman" w:hAnsi="Times New Roman"/>
                <w:bCs/>
                <w:sz w:val="24"/>
                <w:szCs w:val="24"/>
              </w:rPr>
              <w:t>IPb</w:t>
            </w:r>
            <w:proofErr w:type="spellEnd"/>
            <w:r w:rsidRPr="001B62BF">
              <w:rPr>
                <w:rFonts w:ascii="Times New Roman" w:hAnsi="Times New Roman"/>
                <w:bCs/>
                <w:sz w:val="24"/>
                <w:szCs w:val="24"/>
              </w:rPr>
              <w:t xml:space="preserve">- </w:t>
            </w:r>
            <w:r w:rsidRPr="001B62BF">
              <w:rPr>
                <w:rFonts w:ascii="Times New Roman" w:hAnsi="Times New Roman"/>
                <w:sz w:val="24"/>
                <w:szCs w:val="24"/>
              </w:rPr>
              <w:t>kreipimosi dėl kainos perskaičiavimo išsiuntimo kitai šaliai datą naujausias paskelbtas indeksas.</w:t>
            </w:r>
          </w:p>
          <w:p w14:paraId="07D0B81B" w14:textId="18B31DA9" w:rsidR="00304EDD" w:rsidRPr="001B62BF" w:rsidRDefault="00304EDD" w:rsidP="00304EDD">
            <w:pPr>
              <w:autoSpaceDE w:val="0"/>
              <w:autoSpaceDN w:val="0"/>
              <w:adjustRightInd w:val="0"/>
              <w:ind w:firstLine="1276"/>
              <w:jc w:val="both"/>
              <w:rPr>
                <w:rFonts w:ascii="Times New Roman" w:hAnsi="Times New Roman"/>
                <w:sz w:val="24"/>
                <w:szCs w:val="24"/>
              </w:rPr>
            </w:pPr>
            <w:proofErr w:type="spellStart"/>
            <w:r w:rsidRPr="001B62BF">
              <w:rPr>
                <w:rFonts w:ascii="Times New Roman" w:hAnsi="Times New Roman"/>
                <w:sz w:val="24"/>
                <w:szCs w:val="24"/>
              </w:rPr>
              <w:t>IPr</w:t>
            </w:r>
            <w:proofErr w:type="spellEnd"/>
            <w:r w:rsidRPr="001B62BF">
              <w:rPr>
                <w:rFonts w:ascii="Times New Roman" w:hAnsi="Times New Roman"/>
                <w:sz w:val="24"/>
                <w:szCs w:val="24"/>
              </w:rPr>
              <w:t xml:space="preserve"> – </w:t>
            </w:r>
            <w:r w:rsidR="008F2E52" w:rsidRPr="001B62BF">
              <w:rPr>
                <w:rFonts w:ascii="Times New Roman" w:hAnsi="Times New Roman"/>
                <w:sz w:val="24"/>
                <w:szCs w:val="24"/>
              </w:rPr>
              <w:t>pirmojo perskaičiavimo metu Sutarties įsigaliojimo metu paskelbto indekso reikšmės mėnuo</w:t>
            </w:r>
            <w:r w:rsidRPr="001B62BF">
              <w:rPr>
                <w:rFonts w:ascii="Times New Roman" w:hAnsi="Times New Roman"/>
                <w:sz w:val="24"/>
                <w:szCs w:val="24"/>
              </w:rPr>
              <w:t xml:space="preserve">. Antrojo ir kitų  perskaičiavimų atveju pirmojo (paskutinio) perskaičiavimo metu naudotos paskelbto indekso reikšmės mėnuo. </w:t>
            </w:r>
          </w:p>
          <w:p w14:paraId="6D338F0A" w14:textId="3529473B" w:rsidR="00304EDD" w:rsidRPr="001B62BF" w:rsidRDefault="00304EDD" w:rsidP="00304EDD">
            <w:pPr>
              <w:autoSpaceDE w:val="0"/>
              <w:autoSpaceDN w:val="0"/>
              <w:adjustRightInd w:val="0"/>
              <w:ind w:firstLine="1276"/>
              <w:jc w:val="both"/>
              <w:rPr>
                <w:rFonts w:ascii="Times New Roman" w:hAnsi="Times New Roman"/>
                <w:sz w:val="24"/>
                <w:szCs w:val="24"/>
              </w:rPr>
            </w:pPr>
            <w:r w:rsidRPr="001B62BF">
              <w:rPr>
                <w:rFonts w:ascii="Times New Roman" w:hAnsi="Times New Roman"/>
                <w:sz w:val="24"/>
                <w:szCs w:val="24"/>
              </w:rPr>
              <w:t xml:space="preserve">Kainos indeksų šaltinis – </w:t>
            </w:r>
            <w:r w:rsidR="00BD29B8" w:rsidRPr="001B62BF">
              <w:rPr>
                <w:rFonts w:ascii="Times New Roman" w:hAnsi="Times New Roman"/>
                <w:sz w:val="24"/>
                <w:szCs w:val="24"/>
              </w:rPr>
              <w:t>Valstybės duomenų agentūros</w:t>
            </w:r>
            <w:r w:rsidRPr="001B62BF">
              <w:rPr>
                <w:rFonts w:ascii="Times New Roman" w:hAnsi="Times New Roman"/>
                <w:sz w:val="24"/>
                <w:szCs w:val="24"/>
              </w:rPr>
              <w:t xml:space="preserve"> duomenų bazės. Šiuos indeksus galima rasti (žingsniai): https://osp.stat.gov.lt; Visi rodikliai; Rodiklių duomenų bazė; Pagal temą; Ūkis ir finansai (makroekonomika); Kainų indeksai, pokyčiai ir kainos; Statybos sąnaudų elementų kainų indeksai (SSKI), kainų pokyčiai ir svoriai; </w:t>
            </w:r>
            <w:r w:rsidRPr="001B62BF">
              <w:rPr>
                <w:rFonts w:ascii="Times New Roman" w:hAnsi="Times New Roman"/>
                <w:sz w:val="24"/>
                <w:szCs w:val="24"/>
              </w:rPr>
              <w:lastRenderedPageBreak/>
              <w:t>Statybos sąnaudų elementų kainų indeksai; Statybos sąnaudų elementų kainų indeksai (2015 m. – 100); Viršuje spaudžiame v Lentelės parinktys; Statinių pagal tipą klasifikatorius (CC)).</w:t>
            </w:r>
            <w:r w:rsidR="000924FA" w:rsidRPr="001B62BF">
              <w:t xml:space="preserve"> </w:t>
            </w:r>
            <w:r w:rsidR="000924FA" w:rsidRPr="001B62BF">
              <w:rPr>
                <w:rFonts w:ascii="Times New Roman" w:hAnsi="Times New Roman"/>
                <w:sz w:val="24"/>
                <w:szCs w:val="24"/>
              </w:rPr>
              <w:t>Turi būti vadovaujamasi statybos sąnaudų elementų kainų indeksu pagal statinių tipą – negyvenamieji pastatai.</w:t>
            </w:r>
          </w:p>
          <w:p w14:paraId="6E036B6A" w14:textId="3DEF6528" w:rsidR="00304EDD" w:rsidRPr="001B62BF" w:rsidRDefault="00304EDD" w:rsidP="00304EDD">
            <w:pPr>
              <w:autoSpaceDE w:val="0"/>
              <w:autoSpaceDN w:val="0"/>
              <w:adjustRightInd w:val="0"/>
              <w:jc w:val="both"/>
              <w:rPr>
                <w:rFonts w:ascii="Times New Roman" w:hAnsi="Times New Roman"/>
                <w:sz w:val="24"/>
                <w:szCs w:val="24"/>
              </w:rPr>
            </w:pPr>
            <w:r w:rsidRPr="001B62BF">
              <w:rPr>
                <w:rFonts w:ascii="Times New Roman" w:eastAsia="Arial" w:hAnsi="Times New Roman"/>
                <w:sz w:val="24"/>
                <w:szCs w:val="24"/>
              </w:rPr>
              <w:t>9.9.3.1.4. Šalys privalo sudaryti Susitarimą dėl kainos (įkainių) perskaičiavimo per                  30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žiniaraščiuose nurodytus įkainius), perskaičiuotą Pradinės sutarties vertę, bei kitą perskaičiavimui reikšmingą informaciją.</w:t>
            </w:r>
          </w:p>
          <w:p w14:paraId="143CBA38" w14:textId="3D958F56" w:rsidR="00304EDD" w:rsidRPr="001B62BF" w:rsidRDefault="00304EDD" w:rsidP="00304EDD">
            <w:pPr>
              <w:autoSpaceDE w:val="0"/>
              <w:autoSpaceDN w:val="0"/>
              <w:adjustRightInd w:val="0"/>
              <w:jc w:val="both"/>
              <w:rPr>
                <w:rFonts w:ascii="Times New Roman" w:hAnsi="Times New Roman"/>
                <w:sz w:val="24"/>
                <w:szCs w:val="24"/>
              </w:rPr>
            </w:pPr>
            <w:r w:rsidRPr="001B62BF">
              <w:rPr>
                <w:rFonts w:ascii="Times New Roman" w:eastAsia="Arial" w:hAnsi="Times New Roman"/>
                <w:sz w:val="24"/>
                <w:szCs w:val="24"/>
              </w:rPr>
              <w:t xml:space="preserve">9.9.3.1.5. </w:t>
            </w:r>
            <w:r w:rsidRPr="001B62BF">
              <w:rPr>
                <w:rFonts w:ascii="Times New Roman" w:hAnsi="Times New Roman"/>
                <w:sz w:val="24"/>
                <w:szCs w:val="24"/>
              </w:rPr>
              <w:t xml:space="preserve">Susitarimas dėl kainos (įkainių) perskaičiavimo įsigalioja nuo pasirašymo dienos ir pradedamas taikyti nuo Susitarimo pasirašymo mėnesio pirmos dienos, atliktų statybos darbų kainą dauginant iš </w:t>
            </w:r>
            <w:r w:rsidRPr="001B62BF">
              <w:rPr>
                <w:rFonts w:ascii="Times New Roman" w:eastAsia="Arial" w:hAnsi="Times New Roman"/>
                <w:sz w:val="24"/>
                <w:szCs w:val="24"/>
              </w:rPr>
              <w:t>Indekso pokyčio koeficiento.</w:t>
            </w:r>
          </w:p>
          <w:p w14:paraId="78C0C1CB" w14:textId="3CD0D7C8" w:rsidR="00304EDD" w:rsidRPr="001B62BF" w:rsidRDefault="00304EDD" w:rsidP="00304EDD">
            <w:pPr>
              <w:autoSpaceDE w:val="0"/>
              <w:autoSpaceDN w:val="0"/>
              <w:adjustRightInd w:val="0"/>
              <w:jc w:val="both"/>
              <w:rPr>
                <w:rFonts w:ascii="Times New Roman" w:hAnsi="Times New Roman"/>
                <w:sz w:val="24"/>
                <w:szCs w:val="24"/>
              </w:rPr>
            </w:pPr>
            <w:r w:rsidRPr="001B62BF">
              <w:rPr>
                <w:rFonts w:ascii="Times New Roman" w:eastAsia="Arial" w:hAnsi="Times New Roman"/>
                <w:sz w:val="24"/>
                <w:szCs w:val="24"/>
              </w:rPr>
              <w:t xml:space="preserve">9.9.3.1.6. </w:t>
            </w:r>
            <w:r w:rsidRPr="001B62BF">
              <w:rPr>
                <w:rFonts w:ascii="Times New Roman" w:hAnsi="Times New Roman"/>
                <w:sz w:val="24"/>
                <w:szCs w:val="24"/>
              </w:rPr>
              <w:t xml:space="preserve">Kainų (įkainių) perskaičiavimas negali apimti laikotarpio, už kurį jau buvo atliktas perskaičiavimas. </w:t>
            </w:r>
          </w:p>
          <w:p w14:paraId="55FAEB24" w14:textId="2D1DAC58" w:rsidR="00304EDD" w:rsidRPr="001B62BF" w:rsidRDefault="00304EDD" w:rsidP="00304EDD">
            <w:pPr>
              <w:autoSpaceDE w:val="0"/>
              <w:autoSpaceDN w:val="0"/>
              <w:adjustRightInd w:val="0"/>
              <w:jc w:val="both"/>
              <w:rPr>
                <w:rFonts w:ascii="Times New Roman" w:hAnsi="Times New Roman"/>
                <w:sz w:val="24"/>
                <w:szCs w:val="24"/>
              </w:rPr>
            </w:pPr>
            <w:r w:rsidRPr="001B62BF">
              <w:rPr>
                <w:rFonts w:ascii="Times New Roman" w:eastAsia="Arial" w:hAnsi="Times New Roman"/>
                <w:sz w:val="24"/>
                <w:szCs w:val="24"/>
              </w:rPr>
              <w:t>9.9.3.1.7.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tc>
      </w:tr>
      <w:tr w:rsidR="001B62BF" w:rsidRPr="001B62BF" w14:paraId="6494DA9A" w14:textId="77777777" w:rsidTr="005C6363">
        <w:tc>
          <w:tcPr>
            <w:tcW w:w="1032" w:type="dxa"/>
            <w:tcBorders>
              <w:top w:val="nil"/>
              <w:left w:val="nil"/>
              <w:bottom w:val="nil"/>
              <w:right w:val="nil"/>
            </w:tcBorders>
            <w:shd w:val="clear" w:color="auto" w:fill="auto"/>
          </w:tcPr>
          <w:p w14:paraId="6F620B6F"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1F5D97CA" w14:textId="7648548C" w:rsidR="00304EDD" w:rsidRPr="001B62BF" w:rsidRDefault="00304EDD" w:rsidP="00304EDD">
            <w:pPr>
              <w:pStyle w:val="Stilius3"/>
              <w:rPr>
                <w:sz w:val="24"/>
                <w:szCs w:val="24"/>
              </w:rPr>
            </w:pPr>
            <w:r w:rsidRPr="001B62BF">
              <w:rPr>
                <w:sz w:val="24"/>
                <w:szCs w:val="24"/>
              </w:rPr>
              <w:t xml:space="preserve">Jeigu Sutarties kaina buvo pakeista pagal 9.9.3 papunktį, atitinkamai pakeičiama ir Pradinės sutarties vertė ir, taikant Pakeitimų nuostatas pagal VPĮ 89 straipsnį, atsižvelgiama į pakeistą Pradinės sutarties vertę. Atsižvelgiant į tai, kad pagal šio arba kitų papunkčio nuostatas bet kuris kainų kilimas arba kritimas kompensuojami ne visada, tai turi būti laikoma, kad į Sutarties kainą jau yra įtrauktos sumos, skirtos padengti kitiems nenumatytiems kainų kilimams arba </w:t>
            </w:r>
            <w:proofErr w:type="spellStart"/>
            <w:r w:rsidRPr="001B62BF">
              <w:rPr>
                <w:sz w:val="24"/>
                <w:szCs w:val="24"/>
              </w:rPr>
              <w:t>kritimams</w:t>
            </w:r>
            <w:proofErr w:type="spellEnd"/>
            <w:r w:rsidRPr="001B62BF">
              <w:rPr>
                <w:sz w:val="24"/>
                <w:szCs w:val="24"/>
              </w:rPr>
              <w:t>.</w:t>
            </w:r>
          </w:p>
        </w:tc>
      </w:tr>
      <w:tr w:rsidR="001B62BF" w:rsidRPr="001B62BF" w14:paraId="74EA9015" w14:textId="77777777" w:rsidTr="005C6363">
        <w:tc>
          <w:tcPr>
            <w:tcW w:w="1032" w:type="dxa"/>
            <w:tcBorders>
              <w:top w:val="nil"/>
              <w:left w:val="nil"/>
              <w:bottom w:val="nil"/>
              <w:right w:val="nil"/>
            </w:tcBorders>
            <w:shd w:val="clear" w:color="auto" w:fill="auto"/>
          </w:tcPr>
          <w:p w14:paraId="3CE7CDA5" w14:textId="77777777" w:rsidR="00304EDD" w:rsidRPr="001B62BF" w:rsidRDefault="00304EDD" w:rsidP="00304EDD">
            <w:pPr>
              <w:numPr>
                <w:ilvl w:val="0"/>
                <w:numId w:val="22"/>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27ED36E" w14:textId="77777777" w:rsidR="00304EDD" w:rsidRPr="001B62BF" w:rsidRDefault="00304EDD" w:rsidP="00304EDD">
            <w:pPr>
              <w:pStyle w:val="Stilius3"/>
              <w:rPr>
                <w:sz w:val="24"/>
                <w:szCs w:val="24"/>
              </w:rPr>
            </w:pPr>
            <w:r w:rsidRPr="001B62BF">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w:t>
            </w:r>
            <w:proofErr w:type="spellStart"/>
            <w:r w:rsidRPr="001B62BF">
              <w:rPr>
                <w:sz w:val="24"/>
                <w:szCs w:val="24"/>
              </w:rPr>
              <w:t>mokėjimams</w:t>
            </w:r>
            <w:proofErr w:type="spellEnd"/>
            <w:r w:rsidRPr="001B62BF">
              <w:rPr>
                <w:sz w:val="24"/>
                <w:szCs w:val="24"/>
              </w:rPr>
              <w:t xml:space="preserve"> Subrangovui trišalėje sutartyje nustatyta tvarka. </w:t>
            </w:r>
          </w:p>
          <w:p w14:paraId="23C919AC" w14:textId="32CF45A6" w:rsidR="00304EDD" w:rsidRPr="001B62BF" w:rsidRDefault="00304EDD" w:rsidP="00304EDD">
            <w:pPr>
              <w:pStyle w:val="Stilius3"/>
              <w:rPr>
                <w:sz w:val="24"/>
                <w:szCs w:val="24"/>
              </w:rPr>
            </w:pPr>
          </w:p>
        </w:tc>
      </w:tr>
      <w:tr w:rsidR="001B62BF" w:rsidRPr="001B62BF" w14:paraId="3B349E75" w14:textId="77777777" w:rsidTr="00DB5440">
        <w:tc>
          <w:tcPr>
            <w:tcW w:w="9923" w:type="dxa"/>
            <w:gridSpan w:val="3"/>
            <w:tcBorders>
              <w:top w:val="nil"/>
              <w:left w:val="nil"/>
              <w:bottom w:val="nil"/>
              <w:right w:val="nil"/>
            </w:tcBorders>
          </w:tcPr>
          <w:p w14:paraId="65A66319" w14:textId="2F8B1AA9" w:rsidR="00304EDD" w:rsidRPr="001B62BF" w:rsidRDefault="00304EDD" w:rsidP="009E2906">
            <w:pPr>
              <w:pStyle w:val="Stilius1"/>
            </w:pPr>
            <w:r w:rsidRPr="001B62BF">
              <w:t>SUTARTIES PAKEITIMAI</w:t>
            </w:r>
          </w:p>
        </w:tc>
      </w:tr>
      <w:tr w:rsidR="001B62BF" w:rsidRPr="001B62BF" w14:paraId="31E876C0" w14:textId="77777777" w:rsidTr="005C6363">
        <w:trPr>
          <w:cantSplit/>
          <w:trHeight w:val="6071"/>
        </w:trPr>
        <w:tc>
          <w:tcPr>
            <w:tcW w:w="1032" w:type="dxa"/>
            <w:tcBorders>
              <w:top w:val="nil"/>
              <w:left w:val="nil"/>
              <w:bottom w:val="nil"/>
              <w:right w:val="nil"/>
            </w:tcBorders>
            <w:shd w:val="clear" w:color="auto" w:fill="auto"/>
          </w:tcPr>
          <w:p w14:paraId="6CAFC951" w14:textId="77777777" w:rsidR="00304EDD" w:rsidRPr="001B62BF" w:rsidRDefault="00304EDD" w:rsidP="00304EDD">
            <w:pPr>
              <w:pStyle w:val="Stilius3"/>
              <w:numPr>
                <w:ilvl w:val="0"/>
                <w:numId w:val="16"/>
              </w:numPr>
              <w:ind w:left="0" w:firstLine="0"/>
              <w:jc w:val="left"/>
              <w:rPr>
                <w:sz w:val="24"/>
                <w:szCs w:val="24"/>
              </w:rPr>
            </w:pPr>
            <w:r w:rsidRPr="001B62BF">
              <w:rPr>
                <w:sz w:val="24"/>
                <w:szCs w:val="24"/>
              </w:rPr>
              <w:lastRenderedPageBreak/>
              <w:t xml:space="preserve"> </w:t>
            </w:r>
          </w:p>
        </w:tc>
        <w:tc>
          <w:tcPr>
            <w:tcW w:w="8891" w:type="dxa"/>
            <w:gridSpan w:val="2"/>
            <w:tcBorders>
              <w:top w:val="nil"/>
              <w:left w:val="nil"/>
              <w:bottom w:val="nil"/>
              <w:right w:val="nil"/>
            </w:tcBorders>
            <w:shd w:val="clear" w:color="auto" w:fill="auto"/>
          </w:tcPr>
          <w:p w14:paraId="2ECB07F6" w14:textId="54649ED5" w:rsidR="00304EDD" w:rsidRPr="001B62BF" w:rsidRDefault="00304EDD" w:rsidP="00304EDD">
            <w:pPr>
              <w:pStyle w:val="Stilius3"/>
              <w:rPr>
                <w:sz w:val="24"/>
                <w:szCs w:val="24"/>
              </w:rPr>
            </w:pPr>
            <w:r w:rsidRPr="001B62BF">
              <w:rPr>
                <w:spacing w:val="-3"/>
                <w:sz w:val="24"/>
                <w:szCs w:val="24"/>
              </w:rPr>
              <w:t>Užsakovas šiame skyriuje nustatytomis sąlygomis gali nurodyti daryti Sutarties pakeitimus. Sutarties p</w:t>
            </w:r>
            <w:r w:rsidRPr="001B62BF">
              <w:rPr>
                <w:sz w:val="24"/>
                <w:szCs w:val="24"/>
              </w:rPr>
              <w:t>akeitimai gali apimti:</w:t>
            </w:r>
          </w:p>
          <w:p w14:paraId="3DFD329F" w14:textId="77777777" w:rsidR="00304EDD" w:rsidRPr="001B62BF" w:rsidRDefault="00304EDD" w:rsidP="00304EDD">
            <w:pPr>
              <w:pStyle w:val="Stilius3"/>
              <w:numPr>
                <w:ilvl w:val="0"/>
                <w:numId w:val="17"/>
              </w:numPr>
              <w:spacing w:after="120"/>
              <w:ind w:left="633" w:hanging="686"/>
              <w:rPr>
                <w:sz w:val="24"/>
                <w:szCs w:val="24"/>
              </w:rPr>
            </w:pPr>
            <w:r w:rsidRPr="001B62BF">
              <w:rPr>
                <w:sz w:val="24"/>
                <w:szCs w:val="24"/>
              </w:rPr>
              <w:t xml:space="preserve">bet kurios Darbų dalies montavimo ar įrengimo vietos ar padėties keitimą, Darbų dalies lygių, pozicijų ir (arba) matmenų pakitimus; </w:t>
            </w:r>
          </w:p>
          <w:p w14:paraId="358BD7D4" w14:textId="77777777" w:rsidR="00304EDD" w:rsidRPr="001B62BF" w:rsidRDefault="00304EDD" w:rsidP="00304EDD">
            <w:pPr>
              <w:pStyle w:val="Stilius3"/>
              <w:numPr>
                <w:ilvl w:val="0"/>
                <w:numId w:val="17"/>
              </w:numPr>
              <w:spacing w:before="0" w:after="120"/>
              <w:ind w:left="633" w:hanging="704"/>
              <w:rPr>
                <w:sz w:val="24"/>
                <w:szCs w:val="24"/>
              </w:rPr>
            </w:pPr>
            <w:r w:rsidRPr="001B62BF">
              <w:rPr>
                <w:sz w:val="24"/>
                <w:szCs w:val="24"/>
              </w:rPr>
              <w:t xml:space="preserve">bet kurio atskiro Darbo atsisakymą arba Darbo apimties sumažinimą; </w:t>
            </w:r>
          </w:p>
          <w:p w14:paraId="50E3A03A" w14:textId="77777777" w:rsidR="00304EDD" w:rsidRPr="001B62BF" w:rsidRDefault="00304EDD" w:rsidP="00304EDD">
            <w:pPr>
              <w:pStyle w:val="Stilius3"/>
              <w:numPr>
                <w:ilvl w:val="0"/>
                <w:numId w:val="17"/>
              </w:numPr>
              <w:spacing w:before="0" w:after="120"/>
              <w:ind w:left="633" w:hanging="704"/>
              <w:rPr>
                <w:sz w:val="24"/>
                <w:szCs w:val="24"/>
              </w:rPr>
            </w:pPr>
            <w:r w:rsidRPr="001B62BF">
              <w:rPr>
                <w:sz w:val="24"/>
                <w:szCs w:val="24"/>
              </w:rPr>
              <w:t>Darbo kokybės ar kitų bet kurio atskiro Darbo savybių pakitimus;</w:t>
            </w:r>
          </w:p>
          <w:p w14:paraId="4786C476" w14:textId="77777777" w:rsidR="00304EDD" w:rsidRPr="001B62BF" w:rsidRDefault="00304EDD" w:rsidP="00304EDD">
            <w:pPr>
              <w:pStyle w:val="Stilius3"/>
              <w:numPr>
                <w:ilvl w:val="0"/>
                <w:numId w:val="17"/>
              </w:numPr>
              <w:spacing w:before="0" w:after="120"/>
              <w:ind w:left="633" w:hanging="704"/>
              <w:rPr>
                <w:sz w:val="24"/>
                <w:szCs w:val="24"/>
              </w:rPr>
            </w:pPr>
            <w:r w:rsidRPr="001B62BF">
              <w:rPr>
                <w:sz w:val="24"/>
                <w:szCs w:val="24"/>
              </w:rPr>
              <w:t>bet kurį papildomą Darbą, Įrangą, Medžiagas.</w:t>
            </w:r>
          </w:p>
          <w:p w14:paraId="182BB238" w14:textId="73869D40" w:rsidR="00304EDD" w:rsidRPr="001B62BF" w:rsidRDefault="00304EDD" w:rsidP="00304EDD">
            <w:pPr>
              <w:pStyle w:val="Default"/>
              <w:spacing w:after="120"/>
              <w:jc w:val="both"/>
              <w:rPr>
                <w:color w:val="auto"/>
              </w:rPr>
            </w:pPr>
            <w:r w:rsidRPr="001B62BF">
              <w:rPr>
                <w:color w:val="auto"/>
              </w:rPr>
              <w:t>Sutarties pakeitimas pagrindžiamas dokumentais (pvz. defektiniu (pakeitimų) aktu, brėžiniais (</w:t>
            </w:r>
            <w:proofErr w:type="spellStart"/>
            <w:r w:rsidRPr="001B62BF">
              <w:rPr>
                <w:color w:val="auto"/>
              </w:rPr>
              <w:t>įsk</w:t>
            </w:r>
            <w:proofErr w:type="spellEnd"/>
            <w:r w:rsidRPr="001B62BF">
              <w:rPr>
                <w:color w:val="auto"/>
              </w:rPr>
              <w:t xml:space="preserve">. </w:t>
            </w:r>
            <w:r w:rsidR="002244AC" w:rsidRPr="001B62BF">
              <w:rPr>
                <w:color w:val="auto"/>
              </w:rPr>
              <w:t>Darbų užduoties</w:t>
            </w:r>
            <w:r w:rsidRPr="001B62BF">
              <w:rPr>
                <w:color w:val="auto"/>
              </w:rPr>
              <w:t xml:space="preserve"> korektūrą), ar kitais dokumentais), kurie turi būti patvirtinti Rangovo</w:t>
            </w:r>
            <w:r w:rsidR="000A58EA" w:rsidRPr="001B62BF">
              <w:rPr>
                <w:color w:val="auto"/>
              </w:rPr>
              <w:t xml:space="preserve"> </w:t>
            </w:r>
            <w:r w:rsidRPr="001B62BF">
              <w:rPr>
                <w:color w:val="auto"/>
              </w:rPr>
              <w:t xml:space="preserve">bei raštu suderinti su Užsakovu. </w:t>
            </w:r>
          </w:p>
          <w:p w14:paraId="5F60CF88" w14:textId="07882C66" w:rsidR="00304EDD" w:rsidRPr="001B62BF" w:rsidRDefault="00304EDD" w:rsidP="00304EDD">
            <w:pPr>
              <w:pStyle w:val="Default"/>
              <w:spacing w:after="120"/>
              <w:jc w:val="both"/>
              <w:rPr>
                <w:color w:val="auto"/>
              </w:rPr>
            </w:pPr>
            <w:r w:rsidRPr="001B62BF">
              <w:rPr>
                <w:color w:val="auto"/>
              </w:rPr>
              <w:t>Sutarties pakeitimas įforminamas susitarimu ar protokolu dėl darbų pakeitimo, nurodant darbų pavadinimus, vienetus, kiekius, techninius sprendinius (pavyzdžiui, brėžinius ir kita), įkainių/kainų nustatymo pagrindimą ir skaičiavimą (vadovaujantis 9.9.1</w:t>
            </w:r>
            <w:r w:rsidR="007A09BD" w:rsidRPr="001B62BF">
              <w:rPr>
                <w:color w:val="auto"/>
              </w:rPr>
              <w:t>.</w:t>
            </w:r>
            <w:r w:rsidRPr="001B62BF">
              <w:rPr>
                <w:color w:val="auto"/>
              </w:rPr>
              <w:t xml:space="preserve"> papunkčiu). Toks susitarimas ar protokolas turi būti patvirtintas ir pasirašytas Šalių ir laikomas sudėtine Sutarties dalimi. </w:t>
            </w:r>
          </w:p>
          <w:p w14:paraId="20066F4C" w14:textId="4FE0788B" w:rsidR="00304EDD" w:rsidRPr="001B62BF" w:rsidRDefault="00304EDD" w:rsidP="00304EDD">
            <w:pPr>
              <w:pStyle w:val="Default"/>
              <w:spacing w:after="120"/>
              <w:jc w:val="both"/>
              <w:rPr>
                <w:color w:val="auto"/>
              </w:rPr>
            </w:pPr>
            <w:r w:rsidRPr="001B62BF">
              <w:rPr>
                <w:color w:val="auto"/>
              </w:rPr>
              <w:t>Jeigu Sutarties pakeitimas atliekamas kitais negu apibrėžti šiame skyriuje atvejais, toks pakeitimas atliekamas pagal Lietuvos Respublikos viešųjų pirkimų įstatymo reikalavimus.</w:t>
            </w:r>
          </w:p>
        </w:tc>
      </w:tr>
      <w:tr w:rsidR="001B62BF" w:rsidRPr="001B62BF" w14:paraId="361E8864" w14:textId="77777777" w:rsidTr="005C6363">
        <w:trPr>
          <w:cantSplit/>
          <w:trHeight w:val="5238"/>
        </w:trPr>
        <w:tc>
          <w:tcPr>
            <w:tcW w:w="1032" w:type="dxa"/>
            <w:tcBorders>
              <w:top w:val="nil"/>
              <w:left w:val="nil"/>
              <w:bottom w:val="nil"/>
              <w:right w:val="nil"/>
            </w:tcBorders>
            <w:shd w:val="clear" w:color="auto" w:fill="auto"/>
          </w:tcPr>
          <w:p w14:paraId="3E2069CF" w14:textId="77777777" w:rsidR="00304EDD" w:rsidRPr="001B62BF" w:rsidRDefault="00304EDD" w:rsidP="00304EDD">
            <w:pPr>
              <w:pStyle w:val="Stilius3"/>
              <w:numPr>
                <w:ilvl w:val="0"/>
                <w:numId w:val="16"/>
              </w:numPr>
              <w:spacing w:before="0"/>
              <w:ind w:left="0" w:firstLine="0"/>
              <w:jc w:val="left"/>
              <w:rPr>
                <w:sz w:val="24"/>
                <w:szCs w:val="24"/>
              </w:rPr>
            </w:pPr>
          </w:p>
        </w:tc>
        <w:tc>
          <w:tcPr>
            <w:tcW w:w="8891" w:type="dxa"/>
            <w:gridSpan w:val="2"/>
            <w:tcBorders>
              <w:top w:val="nil"/>
              <w:left w:val="nil"/>
              <w:bottom w:val="nil"/>
              <w:right w:val="nil"/>
            </w:tcBorders>
            <w:shd w:val="clear" w:color="auto" w:fill="auto"/>
          </w:tcPr>
          <w:p w14:paraId="7C87FDAA" w14:textId="65C0B292" w:rsidR="00304EDD" w:rsidRPr="001B62BF" w:rsidRDefault="00304EDD" w:rsidP="00304EDD">
            <w:pPr>
              <w:spacing w:after="120"/>
              <w:jc w:val="both"/>
              <w:rPr>
                <w:rFonts w:ascii="Times New Roman" w:hAnsi="Times New Roman"/>
                <w:sz w:val="24"/>
                <w:szCs w:val="24"/>
              </w:rPr>
            </w:pPr>
            <w:r w:rsidRPr="001B62BF">
              <w:rPr>
                <w:rFonts w:ascii="Times New Roman" w:hAnsi="Times New Roman"/>
                <w:sz w:val="24"/>
                <w:szCs w:val="24"/>
              </w:rPr>
              <w:t>Sutarties pakeitimai forminami tokia tvarka:</w:t>
            </w:r>
          </w:p>
          <w:p w14:paraId="081B704D" w14:textId="43D35841" w:rsidR="00304EDD" w:rsidRPr="001B62BF" w:rsidRDefault="00304EDD" w:rsidP="00304EDD">
            <w:pPr>
              <w:numPr>
                <w:ilvl w:val="0"/>
                <w:numId w:val="36"/>
              </w:numPr>
              <w:spacing w:before="120"/>
              <w:ind w:left="775" w:hanging="709"/>
              <w:jc w:val="both"/>
              <w:rPr>
                <w:rFonts w:ascii="Times New Roman" w:hAnsi="Times New Roman"/>
                <w:sz w:val="24"/>
                <w:szCs w:val="24"/>
              </w:rPr>
            </w:pPr>
            <w:r w:rsidRPr="001B62BF">
              <w:rPr>
                <w:rFonts w:ascii="Times New Roman" w:hAnsi="Times New Roman"/>
                <w:sz w:val="24"/>
                <w:szCs w:val="24"/>
              </w:rPr>
              <w:t xml:space="preserve">jei būtina/tikslinga </w:t>
            </w:r>
            <w:r w:rsidRPr="001B62BF">
              <w:rPr>
                <w:rFonts w:ascii="Times New Roman" w:hAnsi="Times New Roman"/>
                <w:b/>
                <w:sz w:val="24"/>
                <w:szCs w:val="24"/>
              </w:rPr>
              <w:t xml:space="preserve">atsisakyti </w:t>
            </w:r>
            <w:r w:rsidRPr="001B62BF">
              <w:rPr>
                <w:rFonts w:ascii="Times New Roman" w:hAnsi="Times New Roman"/>
                <w:sz w:val="24"/>
                <w:szCs w:val="24"/>
              </w:rPr>
              <w:t>atskiro Darbo, ar būtina/tikslinga mažinti Darbų apimtis (kai mažintina Darbų apimtis skaičiuojant pinigine verte viršija 5 procentus Pradinės sutarties vertės), Rangovas pateikia nevykdytinų Darbų lokalinę sąmatą, kurioje nurodo nevykdytinų Darbų kainas, apskaičiuotas pagal 9.9.1</w:t>
            </w:r>
            <w:r w:rsidR="007A09BD" w:rsidRPr="001B62BF">
              <w:rPr>
                <w:rFonts w:ascii="Times New Roman" w:hAnsi="Times New Roman"/>
                <w:sz w:val="24"/>
                <w:szCs w:val="24"/>
              </w:rPr>
              <w:t>.</w:t>
            </w:r>
            <w:r w:rsidRPr="001B62BF">
              <w:rPr>
                <w:rFonts w:ascii="Times New Roman" w:hAnsi="Times New Roman"/>
                <w:sz w:val="24"/>
                <w:szCs w:val="24"/>
              </w:rPr>
              <w:t xml:space="preserve"> papunktyje nurodytus Darbų kainų nustatymo būdus, ir, Užsakovui įvertinus Rangovo siūlymą, koreguojama Sutarties kaina;</w:t>
            </w:r>
          </w:p>
          <w:p w14:paraId="1FAFF219" w14:textId="1723982E" w:rsidR="00304EDD" w:rsidRPr="001B62BF" w:rsidRDefault="00304EDD" w:rsidP="00304EDD">
            <w:pPr>
              <w:numPr>
                <w:ilvl w:val="0"/>
                <w:numId w:val="36"/>
              </w:numPr>
              <w:spacing w:before="120"/>
              <w:ind w:left="775" w:hanging="692"/>
              <w:jc w:val="both"/>
              <w:rPr>
                <w:rFonts w:ascii="Times New Roman" w:hAnsi="Times New Roman"/>
                <w:sz w:val="24"/>
                <w:szCs w:val="24"/>
              </w:rPr>
            </w:pPr>
            <w:r w:rsidRPr="001B62BF">
              <w:rPr>
                <w:rFonts w:ascii="Times New Roman" w:hAnsi="Times New Roman"/>
                <w:sz w:val="24"/>
                <w:szCs w:val="24"/>
              </w:rPr>
              <w:t xml:space="preserve">jei Sutartyje numatytą atskirą Darbą (ar jo dalį) būtina/tikslinga </w:t>
            </w:r>
            <w:r w:rsidRPr="001B62BF">
              <w:rPr>
                <w:rFonts w:ascii="Times New Roman" w:hAnsi="Times New Roman"/>
                <w:b/>
                <w:sz w:val="24"/>
                <w:szCs w:val="24"/>
              </w:rPr>
              <w:t>keisti</w:t>
            </w:r>
            <w:r w:rsidRPr="001B62BF">
              <w:rPr>
                <w:rFonts w:ascii="Times New Roman" w:hAnsi="Times New Roman"/>
                <w:sz w:val="24"/>
                <w:szCs w:val="24"/>
              </w:rPr>
              <w:t xml:space="preserve"> kitu Darbu, Rangovas pateikia nevykdytinų Darbų lokalinę sąmatą, kurioje nurodo nevykdytinų Darbų kainas, apskaičiuotas pagal 9.9.1</w:t>
            </w:r>
            <w:r w:rsidR="007A09BD" w:rsidRPr="001B62BF">
              <w:rPr>
                <w:rFonts w:ascii="Times New Roman" w:hAnsi="Times New Roman"/>
                <w:sz w:val="24"/>
                <w:szCs w:val="24"/>
              </w:rPr>
              <w:t>.</w:t>
            </w:r>
            <w:r w:rsidRPr="001B62BF">
              <w:rPr>
                <w:rFonts w:ascii="Times New Roman" w:hAnsi="Times New Roman"/>
                <w:sz w:val="24"/>
                <w:szCs w:val="24"/>
              </w:rPr>
              <w:t xml:space="preserve"> papunktyje nurodytus Darbų kainų nustatymo būdus, bei siūlymą dėl keistinų Darbų, </w:t>
            </w:r>
            <w:proofErr w:type="spellStart"/>
            <w:r w:rsidRPr="001B62BF">
              <w:rPr>
                <w:rFonts w:ascii="Times New Roman" w:hAnsi="Times New Roman"/>
                <w:sz w:val="24"/>
                <w:szCs w:val="24"/>
              </w:rPr>
              <w:t>t.y</w:t>
            </w:r>
            <w:proofErr w:type="spellEnd"/>
            <w:r w:rsidRPr="001B62BF">
              <w:rPr>
                <w:rFonts w:ascii="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3BE75E6E" w14:textId="665CBE9A" w:rsidR="00304EDD" w:rsidRPr="001B62BF" w:rsidRDefault="00304EDD" w:rsidP="00304EDD">
            <w:pPr>
              <w:numPr>
                <w:ilvl w:val="0"/>
                <w:numId w:val="36"/>
              </w:numPr>
              <w:spacing w:before="120"/>
              <w:ind w:left="775" w:hanging="692"/>
              <w:jc w:val="both"/>
              <w:rPr>
                <w:rFonts w:ascii="Times New Roman" w:hAnsi="Times New Roman"/>
                <w:sz w:val="24"/>
                <w:szCs w:val="24"/>
              </w:rPr>
            </w:pPr>
            <w:r w:rsidRPr="001B62BF">
              <w:rPr>
                <w:rFonts w:ascii="Times New Roman" w:hAnsi="Times New Roman"/>
                <w:sz w:val="24"/>
                <w:szCs w:val="24"/>
              </w:rPr>
              <w:t xml:space="preserve">papildomi darbai, tai Sutartyje (pirkimo dokumentuose, </w:t>
            </w:r>
            <w:r w:rsidR="00F16CBF" w:rsidRPr="001B62BF">
              <w:rPr>
                <w:rFonts w:ascii="Times New Roman" w:hAnsi="Times New Roman"/>
                <w:sz w:val="24"/>
                <w:szCs w:val="24"/>
              </w:rPr>
              <w:t>Darbų užduotyje</w:t>
            </w:r>
            <w:r w:rsidRPr="001B62BF">
              <w:rPr>
                <w:rFonts w:ascii="Times New Roman" w:hAnsi="Times New Roman"/>
                <w:sz w:val="24"/>
                <w:szCs w:val="24"/>
              </w:rPr>
              <w:t xml:space="preserve">) nenumatyti darbai ir (ar) Sutartyje nurodytų Darbų apimtys, jeigu jos viršija </w:t>
            </w:r>
            <w:r w:rsidR="007A09BD" w:rsidRPr="001B62BF">
              <w:rPr>
                <w:rFonts w:ascii="Times New Roman" w:hAnsi="Times New Roman"/>
                <w:sz w:val="24"/>
                <w:szCs w:val="24"/>
              </w:rPr>
              <w:t>1</w:t>
            </w:r>
            <w:r w:rsidRPr="001B62BF">
              <w:rPr>
                <w:rFonts w:ascii="Times New Roman" w:hAnsi="Times New Roman"/>
                <w:sz w:val="24"/>
                <w:szCs w:val="24"/>
              </w:rPr>
              <w:t xml:space="preserve">5 procentus Pradinės sutarties vertės. Jei būtina/tikslinga atlikti </w:t>
            </w:r>
            <w:r w:rsidRPr="001B62BF">
              <w:rPr>
                <w:rFonts w:ascii="Times New Roman" w:hAnsi="Times New Roman"/>
                <w:b/>
                <w:sz w:val="24"/>
                <w:szCs w:val="24"/>
              </w:rPr>
              <w:t>papildomus</w:t>
            </w:r>
            <w:r w:rsidRPr="001B62BF">
              <w:rPr>
                <w:rFonts w:ascii="Times New Roman" w:hAnsi="Times New Roman"/>
                <w:sz w:val="24"/>
                <w:szCs w:val="24"/>
              </w:rPr>
              <w:t xml:space="preserve"> darbus, Rangovas pateikia siūlymą dėl papildomų Darbų, </w:t>
            </w:r>
            <w:proofErr w:type="spellStart"/>
            <w:r w:rsidRPr="001B62BF">
              <w:rPr>
                <w:rFonts w:ascii="Times New Roman" w:hAnsi="Times New Roman"/>
                <w:sz w:val="24"/>
                <w:szCs w:val="24"/>
              </w:rPr>
              <w:t>t.y</w:t>
            </w:r>
            <w:proofErr w:type="spellEnd"/>
            <w:r w:rsidRPr="001B62BF">
              <w:rPr>
                <w:rFonts w:ascii="Times New Roman" w:hAnsi="Times New Roman"/>
                <w:sz w:val="24"/>
                <w:szCs w:val="24"/>
              </w:rPr>
              <w:t>. papildomų Darbų lokalinę sąmatą, sudarytą pagal 9.9.1</w:t>
            </w:r>
            <w:r w:rsidR="007A09BD" w:rsidRPr="001B62BF">
              <w:rPr>
                <w:rFonts w:ascii="Times New Roman" w:hAnsi="Times New Roman"/>
                <w:sz w:val="24"/>
                <w:szCs w:val="24"/>
              </w:rPr>
              <w:t>.</w:t>
            </w:r>
            <w:r w:rsidRPr="001B62BF">
              <w:rPr>
                <w:rFonts w:ascii="Times New Roman" w:hAnsi="Times New Roman"/>
                <w:sz w:val="24"/>
                <w:szCs w:val="24"/>
              </w:rPr>
              <w:t xml:space="preserve"> papunktyje nurodytus Darbų kainų nustatymo būdus, ir, Užsakovui įvertinus Rangovo siūlymą, koreguojama Sutarties kaina. </w:t>
            </w:r>
          </w:p>
        </w:tc>
      </w:tr>
      <w:tr w:rsidR="001B62BF" w:rsidRPr="001B62BF" w14:paraId="09E76664" w14:textId="77777777" w:rsidTr="005C6363">
        <w:trPr>
          <w:cantSplit/>
          <w:trHeight w:val="613"/>
        </w:trPr>
        <w:tc>
          <w:tcPr>
            <w:tcW w:w="1032" w:type="dxa"/>
            <w:tcBorders>
              <w:top w:val="nil"/>
              <w:left w:val="nil"/>
              <w:bottom w:val="nil"/>
              <w:right w:val="nil"/>
            </w:tcBorders>
            <w:shd w:val="clear" w:color="auto" w:fill="auto"/>
          </w:tcPr>
          <w:p w14:paraId="4C63236B" w14:textId="77777777" w:rsidR="00304EDD" w:rsidRPr="001B62BF" w:rsidRDefault="00304EDD" w:rsidP="00304EDD">
            <w:pPr>
              <w:pStyle w:val="Stilius3"/>
              <w:numPr>
                <w:ilvl w:val="0"/>
                <w:numId w:val="16"/>
              </w:numPr>
              <w:spacing w:before="120"/>
              <w:ind w:left="0" w:firstLine="0"/>
              <w:jc w:val="left"/>
              <w:rPr>
                <w:sz w:val="24"/>
                <w:szCs w:val="24"/>
              </w:rPr>
            </w:pPr>
          </w:p>
        </w:tc>
        <w:tc>
          <w:tcPr>
            <w:tcW w:w="8891" w:type="dxa"/>
            <w:gridSpan w:val="2"/>
            <w:tcBorders>
              <w:top w:val="nil"/>
              <w:left w:val="nil"/>
              <w:bottom w:val="nil"/>
              <w:right w:val="nil"/>
            </w:tcBorders>
            <w:shd w:val="clear" w:color="auto" w:fill="auto"/>
          </w:tcPr>
          <w:p w14:paraId="47C56B0F" w14:textId="2DB064E4" w:rsidR="00304EDD" w:rsidRPr="001B62BF" w:rsidRDefault="00304EDD" w:rsidP="00304EDD">
            <w:pPr>
              <w:tabs>
                <w:tab w:val="left" w:pos="633"/>
              </w:tabs>
              <w:spacing w:before="120"/>
              <w:jc w:val="both"/>
              <w:rPr>
                <w:rFonts w:ascii="Times New Roman" w:hAnsi="Times New Roman"/>
                <w:sz w:val="24"/>
                <w:szCs w:val="24"/>
              </w:rPr>
            </w:pPr>
            <w:r w:rsidRPr="001B62BF">
              <w:rPr>
                <w:rFonts w:ascii="Times New Roman" w:hAnsi="Times New Roman"/>
                <w:sz w:val="24"/>
                <w:szCs w:val="24"/>
              </w:rPr>
              <w:t>Sutarties pakeitimai gali būti atliekami esant šioms aplinkybėms:</w:t>
            </w:r>
          </w:p>
          <w:p w14:paraId="18285444" w14:textId="5CA500EE" w:rsidR="00304EDD" w:rsidRPr="001B62BF" w:rsidRDefault="00304EDD" w:rsidP="00304EDD">
            <w:pPr>
              <w:numPr>
                <w:ilvl w:val="0"/>
                <w:numId w:val="44"/>
              </w:numPr>
              <w:tabs>
                <w:tab w:val="left" w:pos="633"/>
              </w:tabs>
              <w:spacing w:before="120"/>
              <w:ind w:hanging="720"/>
              <w:jc w:val="both"/>
              <w:rPr>
                <w:rFonts w:ascii="Times New Roman" w:hAnsi="Times New Roman"/>
                <w:sz w:val="24"/>
                <w:szCs w:val="24"/>
              </w:rPr>
            </w:pPr>
            <w:r w:rsidRPr="001B62BF">
              <w:rPr>
                <w:rFonts w:ascii="Times New Roman" w:hAnsi="Times New Roman"/>
                <w:sz w:val="24"/>
                <w:szCs w:val="24"/>
              </w:rPr>
              <w:t xml:space="preserve">Atliekant Sutarties pakeitimus pagal LR Viešųjų pirkimų įstatymo 89 straipsnio 1 dalies 1 punkto nuostatas, Sutarties pakeitimų bendra vertė turi neviršyti 30 procentų Pradinės sutarties vertės ir gali būti atliekami, jeigu jais nekeičiamas Sutarties pobūdis, esant bet kuriai iš šių aplinkybių: dėl </w:t>
            </w:r>
            <w:r w:rsidR="009A5E6B" w:rsidRPr="001B62BF">
              <w:rPr>
                <w:rFonts w:ascii="Times New Roman" w:hAnsi="Times New Roman"/>
                <w:sz w:val="24"/>
                <w:szCs w:val="24"/>
              </w:rPr>
              <w:t>Darbų užduoties</w:t>
            </w:r>
            <w:r w:rsidRPr="001B62BF">
              <w:rPr>
                <w:rFonts w:ascii="Times New Roman" w:hAnsi="Times New Roman"/>
                <w:sz w:val="24"/>
                <w:szCs w:val="24"/>
              </w:rPr>
              <w:t xml:space="preserve"> netikslumų, klaidų, praleidimų ar </w:t>
            </w:r>
            <w:r w:rsidR="009A5E6B" w:rsidRPr="001B62BF">
              <w:rPr>
                <w:rFonts w:ascii="Times New Roman" w:hAnsi="Times New Roman"/>
                <w:sz w:val="24"/>
                <w:szCs w:val="24"/>
              </w:rPr>
              <w:t>Darbų užduotyje</w:t>
            </w:r>
            <w:r w:rsidRPr="001B62BF">
              <w:rPr>
                <w:rFonts w:ascii="Times New Roman" w:hAnsi="Times New Roman"/>
                <w:sz w:val="24"/>
                <w:szCs w:val="24"/>
              </w:rPr>
              <w:t xml:space="preserve"> nenumatytų sprendinių dėl geresnės kokybės medžiagų/įrangos naudojimo Sutartyje numatytą atskirą Darbą (ar jo dalį) būtina/tikslinga keisti kitu Darbu; arba</w:t>
            </w:r>
          </w:p>
          <w:p w14:paraId="24B3E621" w14:textId="0DB61AB6" w:rsidR="00304EDD" w:rsidRPr="001B62BF" w:rsidRDefault="00304EDD" w:rsidP="00304EDD">
            <w:pPr>
              <w:numPr>
                <w:ilvl w:val="0"/>
                <w:numId w:val="44"/>
              </w:numPr>
              <w:tabs>
                <w:tab w:val="left" w:pos="633"/>
              </w:tabs>
              <w:spacing w:before="120"/>
              <w:ind w:hanging="659"/>
              <w:jc w:val="both"/>
              <w:rPr>
                <w:rFonts w:ascii="Times New Roman" w:hAnsi="Times New Roman"/>
                <w:sz w:val="24"/>
                <w:szCs w:val="24"/>
              </w:rPr>
            </w:pPr>
            <w:r w:rsidRPr="001B62BF">
              <w:rPr>
                <w:rFonts w:ascii="Times New Roman" w:hAnsi="Times New Roman"/>
                <w:sz w:val="24"/>
                <w:szCs w:val="24"/>
              </w:rPr>
              <w:t xml:space="preserve">dėl </w:t>
            </w:r>
            <w:r w:rsidR="00901262" w:rsidRPr="001B62BF">
              <w:rPr>
                <w:rFonts w:ascii="Times New Roman" w:hAnsi="Times New Roman"/>
                <w:sz w:val="24"/>
                <w:szCs w:val="24"/>
              </w:rPr>
              <w:t>Darbų užduoties</w:t>
            </w:r>
            <w:r w:rsidRPr="001B62BF">
              <w:rPr>
                <w:rFonts w:ascii="Times New Roman" w:hAnsi="Times New Roman"/>
                <w:sz w:val="24"/>
                <w:szCs w:val="24"/>
              </w:rPr>
              <w:t xml:space="preserve"> netikslumų, klaidų, praleidimų ar </w:t>
            </w:r>
            <w:r w:rsidR="00901262" w:rsidRPr="001B62BF">
              <w:rPr>
                <w:rFonts w:ascii="Times New Roman" w:hAnsi="Times New Roman"/>
                <w:sz w:val="24"/>
                <w:szCs w:val="24"/>
              </w:rPr>
              <w:t>Darbų užduotyje</w:t>
            </w:r>
            <w:r w:rsidRPr="001B62BF">
              <w:rPr>
                <w:rFonts w:ascii="Times New Roman" w:hAnsi="Times New Roman"/>
                <w:sz w:val="24"/>
                <w:szCs w:val="24"/>
              </w:rPr>
              <w:t xml:space="preserve"> nenumatytų sprendinių dėl geresnės kokybės medžiagų/įrangos naudojimo būtina/tikslinga įsigyti papildomų darbų; arba</w:t>
            </w:r>
          </w:p>
          <w:p w14:paraId="2490394F" w14:textId="7DAD2C68" w:rsidR="00304EDD" w:rsidRPr="001B62BF" w:rsidRDefault="00304EDD" w:rsidP="00304EDD">
            <w:pPr>
              <w:numPr>
                <w:ilvl w:val="0"/>
                <w:numId w:val="44"/>
              </w:numPr>
              <w:tabs>
                <w:tab w:val="left" w:pos="633"/>
              </w:tabs>
              <w:spacing w:before="120"/>
              <w:ind w:hanging="720"/>
              <w:jc w:val="both"/>
              <w:rPr>
                <w:rFonts w:ascii="Times New Roman" w:hAnsi="Times New Roman"/>
                <w:sz w:val="24"/>
                <w:szCs w:val="24"/>
              </w:rPr>
            </w:pPr>
            <w:r w:rsidRPr="001B62BF">
              <w:rPr>
                <w:rFonts w:ascii="Times New Roman" w:hAnsi="Times New Roman"/>
                <w:sz w:val="24"/>
                <w:szCs w:val="24"/>
              </w:rPr>
              <w:t xml:space="preserve">jeigu sustabdomi visi Darbai ilgesniam nei 3 mėn. laikotarpiui, būtina įsigyti papildomus projektavimo ir konservavimo darbus; </w:t>
            </w:r>
          </w:p>
          <w:p w14:paraId="68CF1348" w14:textId="77777777" w:rsidR="00304EDD" w:rsidRPr="001B62BF" w:rsidRDefault="00304EDD" w:rsidP="00304EDD">
            <w:pPr>
              <w:numPr>
                <w:ilvl w:val="0"/>
                <w:numId w:val="44"/>
              </w:numPr>
              <w:tabs>
                <w:tab w:val="left" w:pos="633"/>
              </w:tabs>
              <w:spacing w:before="120"/>
              <w:ind w:hanging="720"/>
              <w:jc w:val="both"/>
              <w:rPr>
                <w:rFonts w:ascii="Times New Roman" w:hAnsi="Times New Roman"/>
                <w:sz w:val="24"/>
                <w:szCs w:val="24"/>
              </w:rPr>
            </w:pPr>
            <w:r w:rsidRPr="001B62BF">
              <w:rPr>
                <w:rFonts w:ascii="Times New Roman" w:hAnsi="Times New Roman"/>
                <w:sz w:val="24"/>
                <w:szCs w:val="24"/>
              </w:rPr>
              <w:t xml:space="preserve">Jei Sutartyje nurodytų Darbų apimtis neatitinka daugiau kaip </w:t>
            </w:r>
            <w:r w:rsidR="00E75AFC" w:rsidRPr="001B62BF">
              <w:rPr>
                <w:rFonts w:ascii="Times New Roman" w:hAnsi="Times New Roman"/>
                <w:sz w:val="24"/>
                <w:szCs w:val="24"/>
              </w:rPr>
              <w:t>1</w:t>
            </w:r>
            <w:r w:rsidRPr="001B62BF">
              <w:rPr>
                <w:rFonts w:ascii="Times New Roman" w:hAnsi="Times New Roman"/>
                <w:sz w:val="24"/>
                <w:szCs w:val="24"/>
              </w:rPr>
              <w:t>5 procent</w:t>
            </w:r>
            <w:r w:rsidR="00E75AFC" w:rsidRPr="001B62BF">
              <w:rPr>
                <w:rFonts w:ascii="Times New Roman" w:hAnsi="Times New Roman"/>
                <w:sz w:val="24"/>
                <w:szCs w:val="24"/>
              </w:rPr>
              <w:t>ų</w:t>
            </w:r>
            <w:r w:rsidRPr="001B62BF">
              <w:rPr>
                <w:rFonts w:ascii="Times New Roman" w:hAnsi="Times New Roman"/>
                <w:sz w:val="24"/>
                <w:szCs w:val="24"/>
              </w:rPr>
              <w:t>, skaičiuojant nuo Pradinės sutarties vertės</w:t>
            </w:r>
            <w:r w:rsidR="00C12406" w:rsidRPr="001B62BF">
              <w:rPr>
                <w:rFonts w:ascii="Times New Roman" w:hAnsi="Times New Roman"/>
                <w:sz w:val="24"/>
                <w:szCs w:val="24"/>
              </w:rPr>
              <w:t xml:space="preserve"> arba nuo paskutinį kartą perskaičiuotos Sutarties vertės</w:t>
            </w:r>
            <w:r w:rsidRPr="001B62BF">
              <w:rPr>
                <w:rFonts w:ascii="Times New Roman" w:hAnsi="Times New Roman"/>
                <w:sz w:val="24"/>
                <w:szCs w:val="24"/>
              </w:rPr>
              <w:t xml:space="preserve">, įsigyjami papildomi darbai, viršijantys </w:t>
            </w:r>
            <w:r w:rsidR="00E75AFC" w:rsidRPr="001B62BF">
              <w:rPr>
                <w:rFonts w:ascii="Times New Roman" w:hAnsi="Times New Roman"/>
                <w:sz w:val="24"/>
                <w:szCs w:val="24"/>
              </w:rPr>
              <w:t>1</w:t>
            </w:r>
            <w:r w:rsidRPr="001B62BF">
              <w:rPr>
                <w:rFonts w:ascii="Times New Roman" w:hAnsi="Times New Roman"/>
                <w:sz w:val="24"/>
                <w:szCs w:val="24"/>
              </w:rPr>
              <w:t xml:space="preserve">5 procentų ribą. </w:t>
            </w:r>
          </w:p>
          <w:p w14:paraId="306E134E" w14:textId="23669E0B" w:rsidR="00D960EE" w:rsidRPr="001B62BF" w:rsidRDefault="00456159" w:rsidP="00304EDD">
            <w:pPr>
              <w:numPr>
                <w:ilvl w:val="0"/>
                <w:numId w:val="44"/>
              </w:numPr>
              <w:tabs>
                <w:tab w:val="left" w:pos="633"/>
              </w:tabs>
              <w:spacing w:before="120"/>
              <w:ind w:hanging="720"/>
              <w:jc w:val="both"/>
              <w:rPr>
                <w:rFonts w:ascii="Times New Roman" w:hAnsi="Times New Roman"/>
                <w:sz w:val="24"/>
                <w:szCs w:val="24"/>
              </w:rPr>
            </w:pPr>
            <w:r w:rsidRPr="001B62BF">
              <w:rPr>
                <w:rFonts w:ascii="Times New Roman" w:hAnsi="Times New Roman"/>
                <w:sz w:val="24"/>
                <w:szCs w:val="24"/>
              </w:rPr>
              <w:t>Dėl Sutarties kainos perskaičiavimo pagal Sutarties 9.9.3 papunktį.</w:t>
            </w:r>
          </w:p>
        </w:tc>
      </w:tr>
      <w:tr w:rsidR="001B62BF" w:rsidRPr="001B62BF" w14:paraId="58E26329" w14:textId="77777777" w:rsidTr="005C6363">
        <w:trPr>
          <w:cantSplit/>
          <w:trHeight w:val="613"/>
        </w:trPr>
        <w:tc>
          <w:tcPr>
            <w:tcW w:w="1032" w:type="dxa"/>
            <w:tcBorders>
              <w:top w:val="nil"/>
              <w:left w:val="nil"/>
              <w:bottom w:val="nil"/>
              <w:right w:val="nil"/>
            </w:tcBorders>
            <w:shd w:val="clear" w:color="auto" w:fill="auto"/>
          </w:tcPr>
          <w:p w14:paraId="6DD45C68" w14:textId="77777777" w:rsidR="00304EDD" w:rsidRPr="001B62BF" w:rsidRDefault="00304EDD" w:rsidP="00304EDD">
            <w:pPr>
              <w:pStyle w:val="Stilius3"/>
              <w:numPr>
                <w:ilvl w:val="0"/>
                <w:numId w:val="16"/>
              </w:numPr>
              <w:spacing w:before="120"/>
              <w:ind w:left="0" w:firstLine="0"/>
              <w:jc w:val="left"/>
              <w:rPr>
                <w:sz w:val="24"/>
                <w:szCs w:val="24"/>
              </w:rPr>
            </w:pPr>
          </w:p>
        </w:tc>
        <w:tc>
          <w:tcPr>
            <w:tcW w:w="8891" w:type="dxa"/>
            <w:gridSpan w:val="2"/>
            <w:tcBorders>
              <w:top w:val="nil"/>
              <w:left w:val="nil"/>
              <w:bottom w:val="nil"/>
              <w:right w:val="nil"/>
            </w:tcBorders>
            <w:shd w:val="clear" w:color="auto" w:fill="auto"/>
          </w:tcPr>
          <w:p w14:paraId="06E9F82C" w14:textId="72CE2FFC" w:rsidR="00304EDD" w:rsidRPr="001B62BF" w:rsidRDefault="00304EDD" w:rsidP="00304EDD">
            <w:pPr>
              <w:spacing w:before="120" w:after="120"/>
              <w:jc w:val="both"/>
              <w:rPr>
                <w:rFonts w:ascii="Times New Roman" w:hAnsi="Times New Roman"/>
                <w:sz w:val="24"/>
                <w:szCs w:val="24"/>
              </w:rPr>
            </w:pPr>
            <w:r w:rsidRPr="001B62BF">
              <w:rPr>
                <w:rFonts w:ascii="Times New Roman" w:hAnsi="Times New Roman"/>
                <w:sz w:val="24"/>
                <w:szCs w:val="24"/>
              </w:rPr>
              <w:t>Atliktų darbų aktai turi atitikti pagal Užsakovo nurodymą atliktus Darbų vykdymo pakeitimus.</w:t>
            </w:r>
          </w:p>
        </w:tc>
      </w:tr>
      <w:tr w:rsidR="001B62BF" w:rsidRPr="001B62BF" w14:paraId="655E1C18" w14:textId="77777777" w:rsidTr="005C6363">
        <w:tc>
          <w:tcPr>
            <w:tcW w:w="1032" w:type="dxa"/>
            <w:tcBorders>
              <w:top w:val="nil"/>
              <w:left w:val="nil"/>
              <w:bottom w:val="nil"/>
              <w:right w:val="nil"/>
            </w:tcBorders>
            <w:shd w:val="clear" w:color="auto" w:fill="auto"/>
          </w:tcPr>
          <w:p w14:paraId="0002F810" w14:textId="77777777" w:rsidR="00304EDD" w:rsidRPr="001B62BF" w:rsidRDefault="00304EDD" w:rsidP="00304EDD">
            <w:pPr>
              <w:pStyle w:val="Stilius3"/>
              <w:numPr>
                <w:ilvl w:val="0"/>
                <w:numId w:val="16"/>
              </w:numPr>
              <w:spacing w:before="120"/>
              <w:ind w:left="0" w:firstLine="0"/>
              <w:jc w:val="left"/>
              <w:rPr>
                <w:sz w:val="24"/>
                <w:szCs w:val="24"/>
              </w:rPr>
            </w:pPr>
          </w:p>
        </w:tc>
        <w:tc>
          <w:tcPr>
            <w:tcW w:w="8891" w:type="dxa"/>
            <w:gridSpan w:val="2"/>
            <w:tcBorders>
              <w:top w:val="nil"/>
              <w:left w:val="nil"/>
              <w:bottom w:val="nil"/>
              <w:right w:val="nil"/>
            </w:tcBorders>
            <w:shd w:val="clear" w:color="auto" w:fill="auto"/>
          </w:tcPr>
          <w:p w14:paraId="0CF31AF7" w14:textId="7E35E10A" w:rsidR="00304EDD" w:rsidRPr="001B62BF" w:rsidRDefault="00304EDD" w:rsidP="00304EDD">
            <w:pPr>
              <w:pStyle w:val="Stilius3"/>
              <w:spacing w:before="120"/>
              <w:rPr>
                <w:sz w:val="24"/>
                <w:szCs w:val="24"/>
              </w:rPr>
            </w:pPr>
            <w:r w:rsidRPr="001B62BF">
              <w:rPr>
                <w:sz w:val="24"/>
                <w:szCs w:val="24"/>
              </w:rPr>
              <w:t xml:space="preserve">Rangovo pasiūlyme įvardintos Darbų sudėtinės dalys (resursai, techninės specifikacijos ir pan.), kurios nedetalizuotos </w:t>
            </w:r>
            <w:r w:rsidR="00CE38E9" w:rsidRPr="001B62BF">
              <w:rPr>
                <w:sz w:val="24"/>
                <w:szCs w:val="24"/>
              </w:rPr>
              <w:t>Darbų užduotyje</w:t>
            </w:r>
            <w:r w:rsidRPr="001B62BF">
              <w:rPr>
                <w:sz w:val="24"/>
                <w:szCs w:val="24"/>
              </w:rPr>
              <w:t xml:space="preserve">, gali būti keičiamos tik Užsakovo sutikimu tiek, kiek toks keitimas neprieštarauja </w:t>
            </w:r>
            <w:r w:rsidR="00291FF2" w:rsidRPr="001B62BF">
              <w:rPr>
                <w:sz w:val="24"/>
                <w:szCs w:val="24"/>
              </w:rPr>
              <w:t>Darbų užduoties</w:t>
            </w:r>
            <w:r w:rsidRPr="001B62BF">
              <w:rPr>
                <w:sz w:val="24"/>
                <w:szCs w:val="24"/>
              </w:rPr>
              <w:t xml:space="preserve"> (</w:t>
            </w:r>
            <w:r w:rsidR="00291FF2" w:rsidRPr="001B62BF">
              <w:rPr>
                <w:sz w:val="24"/>
                <w:szCs w:val="24"/>
              </w:rPr>
              <w:t>t</w:t>
            </w:r>
            <w:r w:rsidRPr="001B62BF">
              <w:rPr>
                <w:sz w:val="24"/>
                <w:szCs w:val="24"/>
              </w:rPr>
              <w:t xml:space="preserve">echninių specifikacijų, aiškinamųjų raštų, brėžinių) sprendiniams. Tokie keitimai Pakeitimu nelaikomi. </w:t>
            </w:r>
          </w:p>
        </w:tc>
      </w:tr>
      <w:tr w:rsidR="001B62BF" w:rsidRPr="001B62BF" w14:paraId="1A41603C" w14:textId="77777777" w:rsidTr="005C6363">
        <w:tc>
          <w:tcPr>
            <w:tcW w:w="1032" w:type="dxa"/>
            <w:tcBorders>
              <w:top w:val="nil"/>
              <w:left w:val="nil"/>
              <w:bottom w:val="nil"/>
              <w:right w:val="nil"/>
            </w:tcBorders>
            <w:shd w:val="clear" w:color="auto" w:fill="auto"/>
          </w:tcPr>
          <w:p w14:paraId="6668AC64" w14:textId="77777777" w:rsidR="00304EDD" w:rsidRPr="001B62BF" w:rsidRDefault="00304EDD" w:rsidP="00304EDD">
            <w:pPr>
              <w:pStyle w:val="Stilius3"/>
              <w:numPr>
                <w:ilvl w:val="0"/>
                <w:numId w:val="16"/>
              </w:numPr>
              <w:ind w:hanging="686"/>
              <w:rPr>
                <w:sz w:val="24"/>
                <w:szCs w:val="24"/>
              </w:rPr>
            </w:pPr>
          </w:p>
        </w:tc>
        <w:tc>
          <w:tcPr>
            <w:tcW w:w="8891" w:type="dxa"/>
            <w:gridSpan w:val="2"/>
            <w:tcBorders>
              <w:top w:val="nil"/>
              <w:left w:val="nil"/>
              <w:bottom w:val="nil"/>
              <w:right w:val="nil"/>
            </w:tcBorders>
            <w:shd w:val="clear" w:color="auto" w:fill="auto"/>
          </w:tcPr>
          <w:p w14:paraId="58AA59BC" w14:textId="5907236D" w:rsidR="00304EDD" w:rsidRPr="001B62BF" w:rsidRDefault="00304EDD" w:rsidP="00304EDD">
            <w:pPr>
              <w:pStyle w:val="Stilius3"/>
              <w:rPr>
                <w:sz w:val="24"/>
                <w:szCs w:val="24"/>
              </w:rPr>
            </w:pPr>
            <w:r w:rsidRPr="001B62BF">
              <w:rPr>
                <w:sz w:val="24"/>
                <w:szCs w:val="24"/>
              </w:rPr>
              <w:t xml:space="preserve">Jeigu bet kuris statybos dalyvis Darbų vykdymo metu sužino apie </w:t>
            </w:r>
            <w:r w:rsidR="00291FF2" w:rsidRPr="001B62BF">
              <w:rPr>
                <w:sz w:val="24"/>
                <w:szCs w:val="24"/>
              </w:rPr>
              <w:t>Darbų užduoties</w:t>
            </w:r>
            <w:r w:rsidRPr="001B62BF">
              <w:rPr>
                <w:sz w:val="24"/>
                <w:szCs w:val="24"/>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291FF2" w:rsidRPr="001B62BF">
              <w:rPr>
                <w:sz w:val="24"/>
                <w:szCs w:val="24"/>
              </w:rPr>
              <w:t>Darbų užduoties</w:t>
            </w:r>
            <w:r w:rsidRPr="001B62BF">
              <w:rPr>
                <w:sz w:val="24"/>
                <w:szCs w:val="24"/>
              </w:rPr>
              <w:t xml:space="preserve"> klaida ar dokumento techninis trūkumas turi būti patvirtinta</w:t>
            </w:r>
            <w:r w:rsidR="00A6430F" w:rsidRPr="001B62BF">
              <w:rPr>
                <w:sz w:val="24"/>
                <w:szCs w:val="24"/>
              </w:rPr>
              <w:t xml:space="preserve"> Užsakovo</w:t>
            </w:r>
            <w:r w:rsidRPr="001B62BF">
              <w:rPr>
                <w:sz w:val="24"/>
                <w:szCs w:val="24"/>
              </w:rPr>
              <w:t xml:space="preserve">. </w:t>
            </w:r>
          </w:p>
        </w:tc>
      </w:tr>
      <w:tr w:rsidR="001B62BF" w:rsidRPr="001B62BF" w14:paraId="0AC5A913" w14:textId="77777777" w:rsidTr="005C6363">
        <w:tc>
          <w:tcPr>
            <w:tcW w:w="1032" w:type="dxa"/>
            <w:tcBorders>
              <w:top w:val="nil"/>
              <w:left w:val="nil"/>
              <w:bottom w:val="nil"/>
              <w:right w:val="nil"/>
            </w:tcBorders>
          </w:tcPr>
          <w:p w14:paraId="59159697" w14:textId="77777777" w:rsidR="00304EDD" w:rsidRPr="001B62BF" w:rsidRDefault="00304EDD" w:rsidP="00304EDD">
            <w:pPr>
              <w:pStyle w:val="Stilius3"/>
              <w:numPr>
                <w:ilvl w:val="0"/>
                <w:numId w:val="16"/>
              </w:numPr>
              <w:ind w:hanging="686"/>
              <w:rPr>
                <w:sz w:val="24"/>
                <w:szCs w:val="24"/>
              </w:rPr>
            </w:pPr>
          </w:p>
        </w:tc>
        <w:tc>
          <w:tcPr>
            <w:tcW w:w="8891" w:type="dxa"/>
            <w:gridSpan w:val="2"/>
            <w:tcBorders>
              <w:top w:val="nil"/>
              <w:left w:val="nil"/>
              <w:bottom w:val="nil"/>
              <w:right w:val="nil"/>
            </w:tcBorders>
          </w:tcPr>
          <w:p w14:paraId="2C3F12EC" w14:textId="77777777" w:rsidR="00304EDD" w:rsidRPr="001B62BF" w:rsidRDefault="00304EDD" w:rsidP="00304EDD">
            <w:pPr>
              <w:pStyle w:val="Stilius3"/>
              <w:rPr>
                <w:sz w:val="24"/>
                <w:szCs w:val="24"/>
              </w:rPr>
            </w:pPr>
            <w:r w:rsidRPr="001B62BF">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1B62BF" w:rsidRPr="001B62BF" w14:paraId="3ABECE0C" w14:textId="77777777" w:rsidTr="00DB5440">
        <w:tc>
          <w:tcPr>
            <w:tcW w:w="9923" w:type="dxa"/>
            <w:gridSpan w:val="3"/>
            <w:tcBorders>
              <w:top w:val="nil"/>
              <w:left w:val="nil"/>
              <w:bottom w:val="nil"/>
              <w:right w:val="nil"/>
            </w:tcBorders>
          </w:tcPr>
          <w:p w14:paraId="5BF4005D" w14:textId="77777777" w:rsidR="00304EDD" w:rsidRPr="001B62BF" w:rsidRDefault="00304EDD" w:rsidP="009E2906">
            <w:pPr>
              <w:pStyle w:val="Stilius1"/>
            </w:pPr>
            <w:r w:rsidRPr="001B62BF">
              <w:t>ATSAKOMYBĖ UŽ DEFEKTUS, GARANTIJOS</w:t>
            </w:r>
          </w:p>
        </w:tc>
      </w:tr>
      <w:tr w:rsidR="001B62BF" w:rsidRPr="001B62BF" w14:paraId="7AE2A7AF" w14:textId="77777777" w:rsidTr="005C6363">
        <w:tc>
          <w:tcPr>
            <w:tcW w:w="1032" w:type="dxa"/>
            <w:tcBorders>
              <w:top w:val="nil"/>
              <w:left w:val="nil"/>
              <w:bottom w:val="nil"/>
              <w:right w:val="nil"/>
            </w:tcBorders>
          </w:tcPr>
          <w:p w14:paraId="44F3692B" w14:textId="77777777" w:rsidR="00304EDD" w:rsidRPr="001B62BF" w:rsidRDefault="00304EDD" w:rsidP="00304EDD">
            <w:pPr>
              <w:numPr>
                <w:ilvl w:val="0"/>
                <w:numId w:val="18"/>
              </w:numPr>
              <w:spacing w:before="200"/>
              <w:ind w:hanging="720"/>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4916630C" w14:textId="77777777" w:rsidR="00304EDD" w:rsidRPr="001B62BF" w:rsidRDefault="00304EDD" w:rsidP="00304EDD">
            <w:pPr>
              <w:pStyle w:val="Stilius3"/>
              <w:rPr>
                <w:sz w:val="24"/>
                <w:szCs w:val="24"/>
              </w:rPr>
            </w:pPr>
            <w:r w:rsidRPr="001B62BF">
              <w:rPr>
                <w:sz w:val="24"/>
                <w:szCs w:val="24"/>
              </w:rPr>
              <w:t xml:space="preserve">Užsakovas, nustatęs Darbų trūkumus ar kitokius </w:t>
            </w:r>
            <w:proofErr w:type="spellStart"/>
            <w:r w:rsidRPr="001B62BF">
              <w:rPr>
                <w:sz w:val="24"/>
                <w:szCs w:val="24"/>
              </w:rPr>
              <w:t>nukrypimus</w:t>
            </w:r>
            <w:proofErr w:type="spellEnd"/>
            <w:r w:rsidRPr="001B62BF">
              <w:rPr>
                <w:sz w:val="24"/>
                <w:szCs w:val="24"/>
              </w:rPr>
              <w:t xml:space="preserve">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B62BF" w:rsidRPr="001B62BF" w14:paraId="0A34C1BA" w14:textId="77777777" w:rsidTr="005C6363">
        <w:tc>
          <w:tcPr>
            <w:tcW w:w="1032" w:type="dxa"/>
            <w:tcBorders>
              <w:top w:val="nil"/>
              <w:left w:val="nil"/>
              <w:bottom w:val="nil"/>
              <w:right w:val="nil"/>
            </w:tcBorders>
          </w:tcPr>
          <w:p w14:paraId="6447ED17" w14:textId="77777777" w:rsidR="00304EDD" w:rsidRPr="001B62BF" w:rsidRDefault="00304EDD" w:rsidP="00304EDD">
            <w:pPr>
              <w:numPr>
                <w:ilvl w:val="0"/>
                <w:numId w:val="18"/>
              </w:numPr>
              <w:spacing w:before="200"/>
              <w:ind w:hanging="686"/>
              <w:rPr>
                <w:rFonts w:ascii="Times New Roman" w:hAnsi="Times New Roman"/>
                <w:sz w:val="24"/>
                <w:szCs w:val="24"/>
              </w:rPr>
            </w:pPr>
          </w:p>
        </w:tc>
        <w:tc>
          <w:tcPr>
            <w:tcW w:w="8891" w:type="dxa"/>
            <w:gridSpan w:val="2"/>
            <w:tcBorders>
              <w:top w:val="nil"/>
              <w:left w:val="nil"/>
              <w:bottom w:val="nil"/>
              <w:right w:val="nil"/>
            </w:tcBorders>
          </w:tcPr>
          <w:p w14:paraId="53D06C87" w14:textId="7DE05E37" w:rsidR="00D5674B" w:rsidRPr="001B62BF" w:rsidRDefault="00344DE8" w:rsidP="00304EDD">
            <w:pPr>
              <w:pStyle w:val="Stilius3"/>
              <w:rPr>
                <w:sz w:val="24"/>
                <w:szCs w:val="24"/>
              </w:rPr>
            </w:pPr>
            <w:r w:rsidRPr="001B62BF">
              <w:rPr>
                <w:sz w:val="24"/>
                <w:szCs w:val="24"/>
              </w:rPr>
              <w:t>Darbų garantinis terminas nustatomas vadovaujantis Lietuvos Respublikos civilinio kodekso 6.698 straipsnio nuostatomis ir šis terminas negali būti trumpesnis kaip 5 (penki) metai, paslėptų statinio elementų (konstrukcijų, vamzdynų ir kt.) – 10 (dešimt) metų, o jeigu šiuose elementuose buvo nustatyta tyčia paslėptų defektų – 20 metų. Prie šio termino pridedamas Rangovo pasiūlyme pasiūlytas papildomas garantinis terminas. Rangovui nevykdant garantinių įsipareigojimų per Rangovo pasiūlytą papildomą garantinį terminą, Rangovui taikoma 5</w:t>
            </w:r>
            <w:r w:rsidR="00D5674B" w:rsidRPr="001B62BF">
              <w:rPr>
                <w:sz w:val="24"/>
                <w:szCs w:val="24"/>
              </w:rPr>
              <w:t>0</w:t>
            </w:r>
            <w:r w:rsidRPr="001B62BF">
              <w:rPr>
                <w:sz w:val="24"/>
                <w:szCs w:val="24"/>
              </w:rPr>
              <w:t xml:space="preserve"> 000 </w:t>
            </w:r>
            <w:proofErr w:type="spellStart"/>
            <w:r w:rsidRPr="001B62BF">
              <w:rPr>
                <w:sz w:val="24"/>
                <w:szCs w:val="24"/>
              </w:rPr>
              <w:t>Eur</w:t>
            </w:r>
            <w:proofErr w:type="spellEnd"/>
            <w:r w:rsidRPr="001B62BF">
              <w:rPr>
                <w:sz w:val="24"/>
                <w:szCs w:val="24"/>
              </w:rPr>
              <w:t xml:space="preserve"> bauda už kiekvieno nustatyto pažeidimo atvejį.</w:t>
            </w:r>
          </w:p>
          <w:p w14:paraId="365F89C3" w14:textId="6E587D6B" w:rsidR="00304EDD" w:rsidRPr="001B62BF" w:rsidRDefault="00304EDD" w:rsidP="00304EDD">
            <w:pPr>
              <w:pStyle w:val="Stilius3"/>
              <w:rPr>
                <w:sz w:val="24"/>
                <w:szCs w:val="24"/>
              </w:rPr>
            </w:pPr>
            <w:r w:rsidRPr="001B62BF">
              <w:rPr>
                <w:sz w:val="24"/>
                <w:szCs w:val="24"/>
              </w:rPr>
              <w:lastRenderedPageBreak/>
              <w:t xml:space="preserve">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1B62BF" w:rsidRPr="001B62BF" w14:paraId="77C79696" w14:textId="77777777" w:rsidTr="005C6363">
        <w:tc>
          <w:tcPr>
            <w:tcW w:w="1032" w:type="dxa"/>
            <w:tcBorders>
              <w:top w:val="nil"/>
              <w:left w:val="nil"/>
              <w:bottom w:val="nil"/>
              <w:right w:val="nil"/>
            </w:tcBorders>
            <w:shd w:val="clear" w:color="auto" w:fill="auto"/>
          </w:tcPr>
          <w:p w14:paraId="24F8C5C7" w14:textId="77777777" w:rsidR="00304EDD" w:rsidRPr="001B62BF" w:rsidRDefault="00304EDD" w:rsidP="00304EDD">
            <w:pPr>
              <w:numPr>
                <w:ilvl w:val="0"/>
                <w:numId w:val="18"/>
              </w:numPr>
              <w:spacing w:before="200"/>
              <w:ind w:hanging="686"/>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76C82886" w14:textId="229DB67F" w:rsidR="00304EDD" w:rsidRPr="001B62BF" w:rsidRDefault="00304EDD" w:rsidP="00304EDD">
            <w:pPr>
              <w:pStyle w:val="Stilius3"/>
              <w:rPr>
                <w:sz w:val="24"/>
                <w:szCs w:val="24"/>
              </w:rPr>
            </w:pPr>
            <w:r w:rsidRPr="001B62BF">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Sutarties kainos.</w:t>
            </w:r>
          </w:p>
        </w:tc>
      </w:tr>
      <w:tr w:rsidR="001B62BF" w:rsidRPr="001B62BF" w14:paraId="07E7B574" w14:textId="77777777" w:rsidTr="00945C26">
        <w:tc>
          <w:tcPr>
            <w:tcW w:w="9923" w:type="dxa"/>
            <w:gridSpan w:val="3"/>
            <w:tcBorders>
              <w:top w:val="nil"/>
              <w:left w:val="nil"/>
              <w:bottom w:val="nil"/>
              <w:right w:val="nil"/>
            </w:tcBorders>
            <w:shd w:val="clear" w:color="auto" w:fill="auto"/>
          </w:tcPr>
          <w:p w14:paraId="3EE8E6B6" w14:textId="77777777" w:rsidR="00304EDD" w:rsidRPr="001B62BF" w:rsidRDefault="00304EDD" w:rsidP="009E2906">
            <w:pPr>
              <w:pStyle w:val="Stilius1"/>
            </w:pPr>
            <w:r w:rsidRPr="001B62BF">
              <w:t>SUTARTIES ESMINIS PAŽEIDIMAS IR NUTRAUKIMAS</w:t>
            </w:r>
          </w:p>
        </w:tc>
      </w:tr>
      <w:tr w:rsidR="001B62BF" w:rsidRPr="001B62BF" w14:paraId="24595DAA" w14:textId="77777777" w:rsidTr="005C6363">
        <w:tc>
          <w:tcPr>
            <w:tcW w:w="1032" w:type="dxa"/>
            <w:tcBorders>
              <w:top w:val="nil"/>
              <w:left w:val="nil"/>
              <w:bottom w:val="nil"/>
              <w:right w:val="nil"/>
            </w:tcBorders>
            <w:shd w:val="clear" w:color="auto" w:fill="auto"/>
          </w:tcPr>
          <w:p w14:paraId="5F28D4BE" w14:textId="77777777" w:rsidR="00304EDD" w:rsidRPr="001B62BF" w:rsidRDefault="00304EDD" w:rsidP="00304EDD">
            <w:pPr>
              <w:pStyle w:val="Stilius3"/>
              <w:numPr>
                <w:ilvl w:val="0"/>
                <w:numId w:val="19"/>
              </w:numPr>
              <w:ind w:hanging="686"/>
              <w:rPr>
                <w:sz w:val="24"/>
                <w:szCs w:val="24"/>
              </w:rPr>
            </w:pPr>
          </w:p>
        </w:tc>
        <w:tc>
          <w:tcPr>
            <w:tcW w:w="8891" w:type="dxa"/>
            <w:gridSpan w:val="2"/>
            <w:tcBorders>
              <w:top w:val="nil"/>
              <w:left w:val="nil"/>
              <w:bottom w:val="nil"/>
              <w:right w:val="nil"/>
            </w:tcBorders>
            <w:shd w:val="clear" w:color="auto" w:fill="auto"/>
          </w:tcPr>
          <w:p w14:paraId="3C76604E" w14:textId="17262668" w:rsidR="00304EDD" w:rsidRPr="001B62BF" w:rsidRDefault="00304EDD" w:rsidP="00304EDD">
            <w:pPr>
              <w:pStyle w:val="Stilius3"/>
              <w:rPr>
                <w:sz w:val="24"/>
                <w:szCs w:val="24"/>
              </w:rPr>
            </w:pPr>
            <w:r w:rsidRPr="001B62BF">
              <w:rPr>
                <w:sz w:val="24"/>
                <w:szCs w:val="24"/>
              </w:rPr>
              <w:t>Jeigu Darbų (ar jų dalies) vykdymo sustabdymas, pagal Sutarties sąlygų 6.6</w:t>
            </w:r>
            <w:r w:rsidR="007A09BD" w:rsidRPr="001B62BF">
              <w:rPr>
                <w:sz w:val="24"/>
                <w:szCs w:val="24"/>
              </w:rPr>
              <w:t>.</w:t>
            </w:r>
            <w:r w:rsidRPr="001B62BF">
              <w:rPr>
                <w:sz w:val="24"/>
                <w:szCs w:val="24"/>
              </w:rPr>
              <w:t xml:space="preserve"> </w:t>
            </w:r>
            <w:r w:rsidR="007A09BD" w:rsidRPr="001B62BF">
              <w:rPr>
                <w:sz w:val="24"/>
                <w:szCs w:val="24"/>
              </w:rPr>
              <w:t>punktą</w:t>
            </w:r>
            <w:r w:rsidRPr="001B62BF">
              <w:rPr>
                <w:sz w:val="24"/>
                <w:szCs w:val="24"/>
              </w:rPr>
              <w:t>, trunka ilgiau nei 91 dieną, Rangovas gali nutraukti Sutartį. Tokiu Sutarties nutraukimo atveju turi būti nustatytos ir Šalių parašais patvirtintos atliktų Darbų apimtys ir Rangovui mokėtinos sumos.</w:t>
            </w:r>
          </w:p>
        </w:tc>
      </w:tr>
      <w:tr w:rsidR="001B62BF" w:rsidRPr="001B62BF" w14:paraId="319C0371" w14:textId="77777777" w:rsidTr="005C6363">
        <w:tc>
          <w:tcPr>
            <w:tcW w:w="1032" w:type="dxa"/>
            <w:tcBorders>
              <w:top w:val="nil"/>
              <w:left w:val="nil"/>
              <w:bottom w:val="nil"/>
              <w:right w:val="nil"/>
            </w:tcBorders>
          </w:tcPr>
          <w:p w14:paraId="16796C9C" w14:textId="77777777" w:rsidR="00304EDD" w:rsidRPr="001B62BF" w:rsidRDefault="00304EDD" w:rsidP="00304EDD">
            <w:pPr>
              <w:pStyle w:val="Stilius3"/>
              <w:numPr>
                <w:ilvl w:val="0"/>
                <w:numId w:val="19"/>
              </w:numPr>
              <w:tabs>
                <w:tab w:val="left" w:pos="102"/>
              </w:tabs>
              <w:ind w:hanging="686"/>
              <w:rPr>
                <w:sz w:val="24"/>
                <w:szCs w:val="24"/>
              </w:rPr>
            </w:pPr>
          </w:p>
        </w:tc>
        <w:tc>
          <w:tcPr>
            <w:tcW w:w="8891" w:type="dxa"/>
            <w:gridSpan w:val="2"/>
            <w:tcBorders>
              <w:top w:val="nil"/>
              <w:left w:val="nil"/>
              <w:bottom w:val="nil"/>
              <w:right w:val="nil"/>
            </w:tcBorders>
            <w:shd w:val="clear" w:color="auto" w:fill="auto"/>
          </w:tcPr>
          <w:p w14:paraId="742A83C6" w14:textId="020BF342" w:rsidR="00304EDD" w:rsidRPr="001B62BF" w:rsidRDefault="00304EDD" w:rsidP="00304EDD">
            <w:pPr>
              <w:pStyle w:val="Stilius3"/>
              <w:rPr>
                <w:sz w:val="24"/>
                <w:szCs w:val="24"/>
              </w:rPr>
            </w:pPr>
            <w:r w:rsidRPr="001B62BF">
              <w:rPr>
                <w:sz w:val="24"/>
                <w:szCs w:val="24"/>
              </w:rPr>
              <w:t>Užsakovas gali, prieš 21 dieną apie tai raštu pranešęs Rangovui, vienašališkai nutraukti Sutartį, jeigu:</w:t>
            </w:r>
          </w:p>
          <w:p w14:paraId="1E0E4096" w14:textId="6C94DA1D" w:rsidR="00304EDD" w:rsidRPr="001B62BF" w:rsidRDefault="00304EDD" w:rsidP="00304EDD">
            <w:pPr>
              <w:pStyle w:val="Stilius3"/>
              <w:rPr>
                <w:sz w:val="24"/>
                <w:szCs w:val="24"/>
              </w:rPr>
            </w:pPr>
            <w:r w:rsidRPr="001B62BF">
              <w:rPr>
                <w:sz w:val="24"/>
                <w:szCs w:val="24"/>
              </w:rPr>
              <w:t xml:space="preserve">12.2.1. Sutartis buvo pakeista pažeidžiant LR Viešųjų pirkimų įstatymo 89 straipsnį; </w:t>
            </w:r>
          </w:p>
          <w:p w14:paraId="23D0857F" w14:textId="02C12266" w:rsidR="00304EDD" w:rsidRPr="001B62BF" w:rsidRDefault="00304EDD" w:rsidP="00304EDD">
            <w:pPr>
              <w:pStyle w:val="Stilius3"/>
              <w:rPr>
                <w:sz w:val="24"/>
                <w:szCs w:val="24"/>
              </w:rPr>
            </w:pPr>
            <w:r w:rsidRPr="001B62BF">
              <w:rPr>
                <w:sz w:val="24"/>
                <w:szCs w:val="24"/>
              </w:rPr>
              <w:t xml:space="preserve">12.2.2. paaiškėjo, kad Rangovas, su kuriuo sudaryta Sutartis, turėjo būti pašalintas iš pirkimo procedūros pagal LR Viešųjų pirkimų įstatymo 46 straipsnio 1 dalį; </w:t>
            </w:r>
          </w:p>
          <w:p w14:paraId="4B485970" w14:textId="3A32CA42" w:rsidR="00304EDD" w:rsidRPr="001B62BF" w:rsidRDefault="00304EDD" w:rsidP="00147E16">
            <w:pPr>
              <w:pStyle w:val="Stilius3"/>
              <w:rPr>
                <w:sz w:val="24"/>
                <w:szCs w:val="24"/>
              </w:rPr>
            </w:pPr>
            <w:r w:rsidRPr="001B62BF">
              <w:rPr>
                <w:sz w:val="24"/>
                <w:szCs w:val="24"/>
              </w:rPr>
              <w:t>12.2.3.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r>
      <w:tr w:rsidR="001B62BF" w:rsidRPr="001B62BF" w14:paraId="5F2E249E" w14:textId="77777777" w:rsidTr="005C6363">
        <w:tc>
          <w:tcPr>
            <w:tcW w:w="1032" w:type="dxa"/>
            <w:tcBorders>
              <w:top w:val="nil"/>
              <w:left w:val="nil"/>
              <w:bottom w:val="nil"/>
              <w:right w:val="nil"/>
            </w:tcBorders>
          </w:tcPr>
          <w:p w14:paraId="136B079F" w14:textId="77777777" w:rsidR="00304EDD" w:rsidRPr="001B62BF" w:rsidRDefault="00304EDD" w:rsidP="00304EDD">
            <w:pPr>
              <w:pStyle w:val="Stilius3"/>
              <w:numPr>
                <w:ilvl w:val="0"/>
                <w:numId w:val="19"/>
              </w:numPr>
              <w:tabs>
                <w:tab w:val="left" w:pos="102"/>
              </w:tabs>
              <w:ind w:hanging="686"/>
              <w:rPr>
                <w:sz w:val="24"/>
                <w:szCs w:val="24"/>
              </w:rPr>
            </w:pPr>
          </w:p>
        </w:tc>
        <w:tc>
          <w:tcPr>
            <w:tcW w:w="8891" w:type="dxa"/>
            <w:gridSpan w:val="2"/>
            <w:tcBorders>
              <w:top w:val="nil"/>
              <w:left w:val="nil"/>
              <w:bottom w:val="nil"/>
              <w:right w:val="nil"/>
            </w:tcBorders>
            <w:shd w:val="clear" w:color="auto" w:fill="auto"/>
          </w:tcPr>
          <w:p w14:paraId="0C100F78" w14:textId="4E430022" w:rsidR="00304EDD" w:rsidRPr="001B62BF" w:rsidRDefault="00304EDD" w:rsidP="00304EDD">
            <w:pPr>
              <w:pStyle w:val="Stilius3"/>
              <w:rPr>
                <w:sz w:val="24"/>
                <w:szCs w:val="24"/>
              </w:rPr>
            </w:pPr>
            <w:r w:rsidRPr="001B62BF">
              <w:rPr>
                <w:sz w:val="24"/>
                <w:szCs w:val="24"/>
              </w:rPr>
              <w:t xml:space="preserve">Jeigu Rangovas nevykdo arba netinkamai vykdo kuriuos nors įsipareigojimus pagal Sutartį, tai </w:t>
            </w:r>
            <w:r w:rsidR="00254D94" w:rsidRPr="001B62BF">
              <w:rPr>
                <w:sz w:val="24"/>
                <w:szCs w:val="24"/>
              </w:rPr>
              <w:t>Užsakovas</w:t>
            </w:r>
            <w:r w:rsidRPr="001B62BF">
              <w:rPr>
                <w:sz w:val="24"/>
                <w:szCs w:val="24"/>
              </w:rPr>
              <w:t xml:space="preserve"> raštu gali Rangovui nurodyti įvykdyti įsipareigojimus arba ištaisyti netinkamai atliktus Darbus per pagrįstai tinkamą laiką.</w:t>
            </w:r>
          </w:p>
        </w:tc>
      </w:tr>
      <w:tr w:rsidR="001B62BF" w:rsidRPr="001B62BF" w14:paraId="571E8141" w14:textId="77777777" w:rsidTr="005C6363">
        <w:tc>
          <w:tcPr>
            <w:tcW w:w="1032" w:type="dxa"/>
            <w:tcBorders>
              <w:top w:val="nil"/>
              <w:left w:val="nil"/>
              <w:bottom w:val="nil"/>
              <w:right w:val="nil"/>
            </w:tcBorders>
            <w:shd w:val="clear" w:color="auto" w:fill="auto"/>
          </w:tcPr>
          <w:p w14:paraId="083F99D1" w14:textId="77777777" w:rsidR="00304EDD" w:rsidRPr="001B62BF" w:rsidRDefault="00304EDD" w:rsidP="00304EDD">
            <w:pPr>
              <w:pStyle w:val="Stilius3"/>
              <w:numPr>
                <w:ilvl w:val="0"/>
                <w:numId w:val="19"/>
              </w:numPr>
              <w:tabs>
                <w:tab w:val="left" w:pos="132"/>
                <w:tab w:val="left" w:pos="552"/>
              </w:tabs>
              <w:ind w:hanging="720"/>
              <w:rPr>
                <w:sz w:val="24"/>
                <w:szCs w:val="24"/>
              </w:rPr>
            </w:pPr>
          </w:p>
        </w:tc>
        <w:tc>
          <w:tcPr>
            <w:tcW w:w="8891" w:type="dxa"/>
            <w:gridSpan w:val="2"/>
            <w:tcBorders>
              <w:top w:val="nil"/>
              <w:left w:val="nil"/>
              <w:bottom w:val="nil"/>
              <w:right w:val="nil"/>
            </w:tcBorders>
            <w:shd w:val="clear" w:color="auto" w:fill="auto"/>
          </w:tcPr>
          <w:p w14:paraId="0AFCA74B" w14:textId="1C199FA1" w:rsidR="00304EDD" w:rsidRPr="001B62BF" w:rsidRDefault="00304EDD" w:rsidP="00304EDD">
            <w:pPr>
              <w:pStyle w:val="Stilius3"/>
              <w:spacing w:after="240"/>
              <w:rPr>
                <w:sz w:val="24"/>
                <w:szCs w:val="24"/>
              </w:rPr>
            </w:pPr>
            <w:r w:rsidRPr="001B62BF">
              <w:rPr>
                <w:sz w:val="24"/>
                <w:szCs w:val="24"/>
              </w:rPr>
              <w:t xml:space="preserve">Užsakovas privalo bet kuriuo šiame punkte išvardintu atveju arba aplinkybėms, prieš 21 dieną apie tai raštu pranešęs Rangovui, nutraukti Sutartį ir pašalinti Rangovą iš Statybvietės dėl šių esminių sutarties pažeidimų: </w:t>
            </w:r>
          </w:p>
          <w:p w14:paraId="19AA9CD9" w14:textId="438BCCBD" w:rsidR="00304EDD" w:rsidRPr="001B62BF" w:rsidRDefault="00304EDD" w:rsidP="00304EDD">
            <w:pPr>
              <w:pStyle w:val="Stilius3"/>
              <w:spacing w:before="0"/>
              <w:rPr>
                <w:sz w:val="24"/>
                <w:szCs w:val="24"/>
              </w:rPr>
            </w:pPr>
            <w:r w:rsidRPr="001B62BF">
              <w:rPr>
                <w:sz w:val="24"/>
                <w:szCs w:val="24"/>
              </w:rPr>
              <w:t>12.4.1. Rangovas nevykdo Sutarties sąlygų 12.3</w:t>
            </w:r>
            <w:r w:rsidR="007A09BD" w:rsidRPr="001B62BF">
              <w:rPr>
                <w:sz w:val="24"/>
                <w:szCs w:val="24"/>
              </w:rPr>
              <w:t>.</w:t>
            </w:r>
            <w:r w:rsidRPr="001B62BF">
              <w:rPr>
                <w:sz w:val="24"/>
                <w:szCs w:val="24"/>
              </w:rPr>
              <w:t xml:space="preserve"> </w:t>
            </w:r>
            <w:r w:rsidR="007A09BD" w:rsidRPr="001B62BF">
              <w:rPr>
                <w:sz w:val="24"/>
                <w:szCs w:val="24"/>
              </w:rPr>
              <w:t xml:space="preserve">punkte </w:t>
            </w:r>
            <w:r w:rsidRPr="001B62BF">
              <w:rPr>
                <w:sz w:val="24"/>
                <w:szCs w:val="24"/>
              </w:rPr>
              <w:t xml:space="preserve">nurodytų </w:t>
            </w:r>
            <w:r w:rsidR="00CB130F" w:rsidRPr="001B62BF">
              <w:rPr>
                <w:sz w:val="24"/>
                <w:szCs w:val="24"/>
              </w:rPr>
              <w:t>Užsakovo</w:t>
            </w:r>
            <w:r w:rsidRPr="001B62BF">
              <w:rPr>
                <w:sz w:val="24"/>
                <w:szCs w:val="24"/>
              </w:rPr>
              <w:t xml:space="preserve"> nurodymų ir dėl to Užsakovas iš esmės negauna Darbų rezultato, kokio tikėjosi, </w:t>
            </w:r>
          </w:p>
          <w:p w14:paraId="414FF7F0" w14:textId="52195FB6" w:rsidR="00304EDD" w:rsidRPr="001B62BF" w:rsidRDefault="00304EDD" w:rsidP="00304EDD">
            <w:pPr>
              <w:pStyle w:val="Stilius3"/>
              <w:spacing w:before="0"/>
              <w:rPr>
                <w:sz w:val="24"/>
                <w:szCs w:val="24"/>
              </w:rPr>
            </w:pPr>
            <w:r w:rsidRPr="001B62BF">
              <w:rPr>
                <w:sz w:val="24"/>
                <w:szCs w:val="24"/>
              </w:rPr>
              <w:t>12.4.2. Rangovas nepateikia Sutarties įvykdymo užtikrinimo pagal 7.</w:t>
            </w:r>
            <w:r w:rsidR="005643E1" w:rsidRPr="001B62BF">
              <w:rPr>
                <w:sz w:val="24"/>
                <w:szCs w:val="24"/>
              </w:rPr>
              <w:t>1</w:t>
            </w:r>
            <w:r w:rsidR="007A09BD" w:rsidRPr="001B62BF">
              <w:rPr>
                <w:sz w:val="24"/>
                <w:szCs w:val="24"/>
              </w:rPr>
              <w:t>.</w:t>
            </w:r>
            <w:r w:rsidRPr="001B62BF">
              <w:rPr>
                <w:sz w:val="24"/>
                <w:szCs w:val="24"/>
              </w:rPr>
              <w:t xml:space="preserve"> </w:t>
            </w:r>
            <w:r w:rsidR="007A09BD" w:rsidRPr="001B62BF">
              <w:rPr>
                <w:sz w:val="24"/>
                <w:szCs w:val="24"/>
              </w:rPr>
              <w:t xml:space="preserve">punkto </w:t>
            </w:r>
            <w:r w:rsidRPr="001B62BF">
              <w:rPr>
                <w:sz w:val="24"/>
                <w:szCs w:val="24"/>
              </w:rPr>
              <w:t xml:space="preserve">nuostatas arba visais pagrįstais atvejais Užsakovo prašymu nepratęsia Sutarties įvykdymo užtikrinimo galiojimo; </w:t>
            </w:r>
          </w:p>
          <w:p w14:paraId="75E9113C" w14:textId="795EA4F7" w:rsidR="00304EDD" w:rsidRPr="001B62BF" w:rsidRDefault="00304EDD" w:rsidP="00304EDD">
            <w:pPr>
              <w:pStyle w:val="Stilius3"/>
              <w:spacing w:before="0"/>
              <w:rPr>
                <w:sz w:val="24"/>
                <w:szCs w:val="24"/>
              </w:rPr>
            </w:pPr>
            <w:r w:rsidRPr="001B62BF">
              <w:rPr>
                <w:sz w:val="24"/>
                <w:szCs w:val="24"/>
              </w:rPr>
              <w:t>12.4.3. Rangovas nepradeda laiku vykdyti Darbų, kitaip aiškiai parodo ketinimą netęsti savo įsipareigojimų pagal Sutartį arba nevykdo Darbų pagal Veiklų sąraše nurodytą grafiką ir tampa aišku, kad juos baigti iki Darbų atlikimo termino pabaigos neįmanoma.</w:t>
            </w:r>
          </w:p>
          <w:p w14:paraId="678D02DE" w14:textId="4E20E596" w:rsidR="00304EDD" w:rsidRPr="001B62BF" w:rsidRDefault="00304EDD" w:rsidP="00304EDD">
            <w:pPr>
              <w:pStyle w:val="Stilius3"/>
              <w:spacing w:before="0"/>
              <w:rPr>
                <w:sz w:val="24"/>
                <w:szCs w:val="24"/>
              </w:rPr>
            </w:pPr>
            <w:r w:rsidRPr="001B62BF">
              <w:rPr>
                <w:sz w:val="24"/>
                <w:szCs w:val="24"/>
              </w:rPr>
              <w:t>12.4.4. Rangovas pažeidžia Sutartyje nustatytą Subrangovų ir specialistų keitimo tvarką.</w:t>
            </w:r>
          </w:p>
          <w:p w14:paraId="33E79A7D" w14:textId="035771D2" w:rsidR="00304EDD" w:rsidRPr="001B62BF" w:rsidRDefault="00304EDD" w:rsidP="00304EDD">
            <w:pPr>
              <w:pStyle w:val="Stilius3"/>
              <w:spacing w:before="0"/>
              <w:rPr>
                <w:sz w:val="24"/>
                <w:szCs w:val="24"/>
              </w:rPr>
            </w:pPr>
            <w:r w:rsidRPr="001B62BF">
              <w:rPr>
                <w:sz w:val="24"/>
                <w:szCs w:val="24"/>
              </w:rPr>
              <w:t>12.4.5. Jei sutartį vykdo ne tam teisę turintys asmenys.</w:t>
            </w:r>
          </w:p>
        </w:tc>
      </w:tr>
      <w:tr w:rsidR="001B62BF" w:rsidRPr="001B62BF" w14:paraId="7D7D42BC" w14:textId="77777777" w:rsidTr="005C6363">
        <w:tc>
          <w:tcPr>
            <w:tcW w:w="1032" w:type="dxa"/>
            <w:tcBorders>
              <w:top w:val="nil"/>
              <w:left w:val="nil"/>
              <w:bottom w:val="nil"/>
              <w:right w:val="nil"/>
            </w:tcBorders>
            <w:shd w:val="clear" w:color="auto" w:fill="auto"/>
          </w:tcPr>
          <w:p w14:paraId="48517E45" w14:textId="04A21D6B" w:rsidR="00304EDD" w:rsidRPr="001B62BF" w:rsidRDefault="00304EDD" w:rsidP="00304EDD">
            <w:pPr>
              <w:pStyle w:val="Stilius3"/>
              <w:numPr>
                <w:ilvl w:val="0"/>
                <w:numId w:val="19"/>
              </w:numPr>
              <w:tabs>
                <w:tab w:val="left" w:pos="282"/>
              </w:tabs>
              <w:ind w:hanging="686"/>
              <w:rPr>
                <w:sz w:val="24"/>
                <w:szCs w:val="24"/>
              </w:rPr>
            </w:pPr>
          </w:p>
        </w:tc>
        <w:tc>
          <w:tcPr>
            <w:tcW w:w="8891" w:type="dxa"/>
            <w:gridSpan w:val="2"/>
            <w:tcBorders>
              <w:top w:val="nil"/>
              <w:left w:val="nil"/>
              <w:bottom w:val="nil"/>
              <w:right w:val="nil"/>
            </w:tcBorders>
            <w:shd w:val="clear" w:color="auto" w:fill="auto"/>
          </w:tcPr>
          <w:p w14:paraId="7965E6DE" w14:textId="5CFA1F38" w:rsidR="00304EDD" w:rsidRPr="001B62BF" w:rsidRDefault="00304EDD" w:rsidP="00304EDD">
            <w:pPr>
              <w:pStyle w:val="Stilius3"/>
              <w:spacing w:after="240"/>
              <w:rPr>
                <w:sz w:val="24"/>
                <w:szCs w:val="24"/>
              </w:rPr>
            </w:pPr>
            <w:r w:rsidRPr="001B62BF">
              <w:rPr>
                <w:sz w:val="24"/>
                <w:szCs w:val="24"/>
              </w:rPr>
              <w:t xml:space="preserve">Nutraukus Sutartį pagal 12.3 ir 12.4. </w:t>
            </w:r>
            <w:r w:rsidR="007A09BD" w:rsidRPr="001B62BF">
              <w:rPr>
                <w:sz w:val="24"/>
                <w:szCs w:val="24"/>
              </w:rPr>
              <w:t>p</w:t>
            </w:r>
            <w:r w:rsidR="00C12406" w:rsidRPr="001B62BF">
              <w:rPr>
                <w:sz w:val="24"/>
                <w:szCs w:val="24"/>
              </w:rPr>
              <w:t>u</w:t>
            </w:r>
            <w:r w:rsidR="007A09BD" w:rsidRPr="001B62BF">
              <w:rPr>
                <w:sz w:val="24"/>
                <w:szCs w:val="24"/>
              </w:rPr>
              <w:t>nktus</w:t>
            </w:r>
            <w:r w:rsidRPr="001B62BF">
              <w:rPr>
                <w:sz w:val="24"/>
                <w:szCs w:val="24"/>
              </w:rPr>
              <w:t xml:space="preserve">: </w:t>
            </w:r>
          </w:p>
          <w:p w14:paraId="5556CFA1" w14:textId="0655F5E0" w:rsidR="00304EDD" w:rsidRPr="001B62BF" w:rsidRDefault="00304EDD" w:rsidP="00304EDD">
            <w:pPr>
              <w:pStyle w:val="Stilius3"/>
              <w:spacing w:before="0"/>
              <w:rPr>
                <w:sz w:val="24"/>
                <w:szCs w:val="24"/>
              </w:rPr>
            </w:pPr>
            <w:r w:rsidRPr="001B62BF">
              <w:rPr>
                <w:sz w:val="24"/>
                <w:szCs w:val="24"/>
              </w:rPr>
              <w:t>12.5.1. Rangovas privalo toliau vykdyti pagrįstus Užsakovo nurodymus dėl turto išsaugojimo arba dėl Darbų saugos, ir</w:t>
            </w:r>
          </w:p>
          <w:p w14:paraId="7E682C6D" w14:textId="37BA571E" w:rsidR="00304EDD" w:rsidRPr="001B62BF" w:rsidRDefault="00304EDD" w:rsidP="00304EDD">
            <w:pPr>
              <w:pStyle w:val="Stilius3"/>
              <w:spacing w:before="0"/>
              <w:rPr>
                <w:sz w:val="24"/>
                <w:szCs w:val="24"/>
              </w:rPr>
            </w:pPr>
            <w:r w:rsidRPr="001B62BF">
              <w:rPr>
                <w:sz w:val="24"/>
                <w:szCs w:val="24"/>
              </w:rPr>
              <w:lastRenderedPageBreak/>
              <w:t xml:space="preserve">12.5.2.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w:t>
            </w:r>
            <w:proofErr w:type="spellStart"/>
            <w:r w:rsidRPr="001B62BF">
              <w:rPr>
                <w:sz w:val="24"/>
                <w:szCs w:val="24"/>
              </w:rPr>
              <w:t>atskaitymus</w:t>
            </w:r>
            <w:proofErr w:type="spellEnd"/>
            <w:r w:rsidRPr="001B62BF">
              <w:rPr>
                <w:sz w:val="24"/>
                <w:szCs w:val="24"/>
              </w:rPr>
              <w:t>, visą likusią Rangovui mokėtiną sumą privalo išmokėti Rangovui.</w:t>
            </w:r>
          </w:p>
        </w:tc>
      </w:tr>
      <w:tr w:rsidR="001B62BF" w:rsidRPr="001B62BF" w14:paraId="4A7D8DC9" w14:textId="77777777" w:rsidTr="005C6363">
        <w:tc>
          <w:tcPr>
            <w:tcW w:w="1032" w:type="dxa"/>
            <w:tcBorders>
              <w:top w:val="nil"/>
              <w:left w:val="nil"/>
              <w:bottom w:val="nil"/>
              <w:right w:val="nil"/>
            </w:tcBorders>
            <w:shd w:val="clear" w:color="auto" w:fill="auto"/>
          </w:tcPr>
          <w:p w14:paraId="4976314A" w14:textId="77777777" w:rsidR="00304EDD" w:rsidRPr="001B62BF" w:rsidRDefault="00304EDD" w:rsidP="00304EDD">
            <w:pPr>
              <w:pStyle w:val="Stilius3"/>
              <w:numPr>
                <w:ilvl w:val="0"/>
                <w:numId w:val="19"/>
              </w:numPr>
              <w:ind w:hanging="686"/>
              <w:rPr>
                <w:sz w:val="24"/>
                <w:szCs w:val="24"/>
              </w:rPr>
            </w:pPr>
          </w:p>
        </w:tc>
        <w:tc>
          <w:tcPr>
            <w:tcW w:w="8891" w:type="dxa"/>
            <w:gridSpan w:val="2"/>
            <w:tcBorders>
              <w:top w:val="nil"/>
              <w:left w:val="nil"/>
              <w:bottom w:val="nil"/>
              <w:right w:val="nil"/>
            </w:tcBorders>
            <w:shd w:val="clear" w:color="auto" w:fill="auto"/>
          </w:tcPr>
          <w:p w14:paraId="564DBB9F" w14:textId="77777777" w:rsidR="00304EDD" w:rsidRPr="001B62BF" w:rsidRDefault="00304EDD" w:rsidP="00304EDD">
            <w:pPr>
              <w:pStyle w:val="Stilius3"/>
              <w:spacing w:after="240"/>
              <w:rPr>
                <w:sz w:val="24"/>
                <w:szCs w:val="24"/>
              </w:rPr>
            </w:pPr>
            <w:r w:rsidRPr="001B62BF">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7F23B77F" w14:textId="5E9E438C" w:rsidR="00304EDD" w:rsidRPr="001B62BF" w:rsidRDefault="00304EDD" w:rsidP="00304EDD">
            <w:pPr>
              <w:pStyle w:val="Stilius3"/>
              <w:spacing w:before="0"/>
              <w:rPr>
                <w:sz w:val="24"/>
                <w:szCs w:val="24"/>
              </w:rPr>
            </w:pPr>
            <w:r w:rsidRPr="001B62BF">
              <w:rPr>
                <w:sz w:val="24"/>
                <w:szCs w:val="24"/>
              </w:rPr>
              <w:t>12.6.1. už bet kurį tinkamai atliktą Darbą pagal Sutartyje nustatytas kainas;</w:t>
            </w:r>
          </w:p>
          <w:p w14:paraId="18438331" w14:textId="740959EF" w:rsidR="00304EDD" w:rsidRPr="001B62BF" w:rsidRDefault="00304EDD" w:rsidP="00304EDD">
            <w:pPr>
              <w:pStyle w:val="Stilius3"/>
              <w:spacing w:before="0"/>
              <w:rPr>
                <w:sz w:val="24"/>
                <w:szCs w:val="24"/>
              </w:rPr>
            </w:pPr>
            <w:r w:rsidRPr="001B62BF">
              <w:rPr>
                <w:sz w:val="24"/>
                <w:szCs w:val="24"/>
              </w:rPr>
              <w:t>12.6.2. Išlaidos už Įrangą ar Medžiagas, kurie skirti Darbams ir, kuriuos Rangovas tam tikslui įsigijo. Užsakovui sumokėjus, ši Įranga ir Medžiagos tampa Užsakovo nuosavybe;</w:t>
            </w:r>
          </w:p>
          <w:p w14:paraId="710CB29C" w14:textId="77777777" w:rsidR="00304EDD" w:rsidRPr="001B62BF" w:rsidRDefault="00304EDD" w:rsidP="00304EDD">
            <w:pPr>
              <w:pStyle w:val="Stilius3"/>
              <w:spacing w:before="0"/>
              <w:rPr>
                <w:sz w:val="24"/>
                <w:szCs w:val="24"/>
              </w:rPr>
            </w:pPr>
            <w:r w:rsidRPr="001B62BF">
              <w:rPr>
                <w:sz w:val="24"/>
                <w:szCs w:val="24"/>
              </w:rPr>
              <w:t>bet kurios kitos Išlaidos arba įsipareigojimai, kuriuos Rangovas pagrįstai prisiėmė tikėdamasis baigti Darbus.</w:t>
            </w:r>
          </w:p>
          <w:p w14:paraId="0F2CF346" w14:textId="77777777" w:rsidR="00304EDD" w:rsidRPr="001B62BF" w:rsidRDefault="00304EDD" w:rsidP="00304EDD">
            <w:pPr>
              <w:pStyle w:val="Stilius3"/>
              <w:rPr>
                <w:sz w:val="24"/>
                <w:szCs w:val="24"/>
              </w:rPr>
            </w:pPr>
            <w:r w:rsidRPr="001B62BF">
              <w:rPr>
                <w:sz w:val="24"/>
                <w:szCs w:val="24"/>
              </w:rPr>
              <w:t>Užsakovas neturi teisės nutraukti Sutarties dėl to, kad planuoja Darbus vykdyti pats arba įpareigoti juos vykdyti kitą rangovą.</w:t>
            </w:r>
          </w:p>
        </w:tc>
      </w:tr>
      <w:tr w:rsidR="001B62BF" w:rsidRPr="001B62BF" w14:paraId="1E8A258A" w14:textId="77777777" w:rsidTr="005C6363">
        <w:tc>
          <w:tcPr>
            <w:tcW w:w="1032" w:type="dxa"/>
            <w:tcBorders>
              <w:top w:val="nil"/>
              <w:left w:val="nil"/>
              <w:bottom w:val="nil"/>
              <w:right w:val="nil"/>
            </w:tcBorders>
            <w:shd w:val="clear" w:color="auto" w:fill="auto"/>
          </w:tcPr>
          <w:p w14:paraId="4DB52B30" w14:textId="77777777" w:rsidR="00304EDD" w:rsidRPr="001B62BF" w:rsidRDefault="00304EDD" w:rsidP="00304EDD">
            <w:pPr>
              <w:pStyle w:val="Stilius3"/>
              <w:numPr>
                <w:ilvl w:val="0"/>
                <w:numId w:val="19"/>
              </w:numPr>
              <w:ind w:hanging="686"/>
              <w:rPr>
                <w:sz w:val="24"/>
                <w:szCs w:val="24"/>
              </w:rPr>
            </w:pPr>
          </w:p>
        </w:tc>
        <w:tc>
          <w:tcPr>
            <w:tcW w:w="8891" w:type="dxa"/>
            <w:gridSpan w:val="2"/>
            <w:tcBorders>
              <w:top w:val="nil"/>
              <w:left w:val="nil"/>
              <w:bottom w:val="nil"/>
              <w:right w:val="nil"/>
            </w:tcBorders>
            <w:shd w:val="clear" w:color="auto" w:fill="auto"/>
          </w:tcPr>
          <w:p w14:paraId="3A46C21B" w14:textId="77777777" w:rsidR="00304EDD" w:rsidRPr="001B62BF" w:rsidRDefault="00304EDD" w:rsidP="00304EDD">
            <w:pPr>
              <w:pStyle w:val="Stilius3"/>
              <w:spacing w:after="240"/>
              <w:rPr>
                <w:sz w:val="24"/>
                <w:szCs w:val="24"/>
              </w:rPr>
            </w:pPr>
            <w:r w:rsidRPr="001B62BF">
              <w:rPr>
                <w:sz w:val="24"/>
                <w:szCs w:val="24"/>
              </w:rPr>
              <w:t xml:space="preserve">Rangovas gali bet kuriuo šiame punkte išvardintu atveju arba aplinkybėms, prieš 14 dienų apie tai raštu pranešęs Užsakovui, nutraukti Sutartį dėl šių esminių sutarties pažeidimų: </w:t>
            </w:r>
          </w:p>
          <w:p w14:paraId="47914E57" w14:textId="350483AE" w:rsidR="00304EDD" w:rsidRPr="001B62BF" w:rsidRDefault="00304EDD" w:rsidP="00304EDD">
            <w:pPr>
              <w:pStyle w:val="Stilius3"/>
              <w:spacing w:before="0"/>
              <w:ind w:left="55"/>
              <w:rPr>
                <w:sz w:val="24"/>
                <w:szCs w:val="24"/>
              </w:rPr>
            </w:pPr>
            <w:r w:rsidRPr="001B62BF">
              <w:rPr>
                <w:sz w:val="24"/>
                <w:szCs w:val="24"/>
              </w:rPr>
              <w:t>12.7.1. per 42 dienas nuo Sutarties 9.7</w:t>
            </w:r>
            <w:r w:rsidR="007A09BD" w:rsidRPr="001B62BF">
              <w:rPr>
                <w:sz w:val="24"/>
                <w:szCs w:val="24"/>
              </w:rPr>
              <w:t>.</w:t>
            </w:r>
            <w:r w:rsidRPr="001B62BF">
              <w:rPr>
                <w:sz w:val="24"/>
                <w:szCs w:val="24"/>
              </w:rPr>
              <w:t xml:space="preserve"> </w:t>
            </w:r>
            <w:r w:rsidR="007A09BD" w:rsidRPr="001B62BF">
              <w:rPr>
                <w:sz w:val="24"/>
                <w:szCs w:val="24"/>
              </w:rPr>
              <w:t xml:space="preserve">punkte </w:t>
            </w:r>
            <w:r w:rsidRPr="001B62BF">
              <w:rPr>
                <w:sz w:val="24"/>
                <w:szCs w:val="24"/>
              </w:rPr>
              <w:t xml:space="preserve">nurodyto termino pabaigos negauna viso apmokėjimo (išskyrus </w:t>
            </w:r>
            <w:proofErr w:type="spellStart"/>
            <w:r w:rsidRPr="001B62BF">
              <w:rPr>
                <w:sz w:val="24"/>
                <w:szCs w:val="24"/>
              </w:rPr>
              <w:t>atskaitymus</w:t>
            </w:r>
            <w:proofErr w:type="spellEnd"/>
            <w:r w:rsidRPr="001B62BF">
              <w:rPr>
                <w:sz w:val="24"/>
                <w:szCs w:val="24"/>
              </w:rPr>
              <w:t xml:space="preserve"> pagal 9 skyriaus nuostatas);</w:t>
            </w:r>
          </w:p>
          <w:p w14:paraId="2C7732DA" w14:textId="3C33CD9C" w:rsidR="00304EDD" w:rsidRPr="001B62BF" w:rsidRDefault="00304EDD" w:rsidP="00304EDD">
            <w:pPr>
              <w:pStyle w:val="Stilius3"/>
              <w:spacing w:before="0"/>
              <w:ind w:left="66"/>
              <w:rPr>
                <w:sz w:val="24"/>
                <w:szCs w:val="24"/>
              </w:rPr>
            </w:pPr>
            <w:r w:rsidRPr="001B62BF">
              <w:rPr>
                <w:sz w:val="24"/>
                <w:szCs w:val="24"/>
              </w:rPr>
              <w:t>12.7.2. Užsakovas visiškai nevykdo savo įsipareigojimų pagal Sutartį;</w:t>
            </w:r>
          </w:p>
          <w:p w14:paraId="73E6A777" w14:textId="055DAB22" w:rsidR="00304EDD" w:rsidRPr="001B62BF" w:rsidRDefault="00304EDD" w:rsidP="00304EDD">
            <w:pPr>
              <w:pStyle w:val="Stilius3"/>
              <w:spacing w:before="0"/>
              <w:ind w:left="66"/>
              <w:rPr>
                <w:sz w:val="24"/>
                <w:szCs w:val="24"/>
              </w:rPr>
            </w:pPr>
            <w:r w:rsidRPr="001B62BF">
              <w:rPr>
                <w:sz w:val="24"/>
                <w:szCs w:val="24"/>
              </w:rPr>
              <w:t>12.7.3. Darbų vykdymo sustabdymas pagal Sutarties 12.1</w:t>
            </w:r>
            <w:r w:rsidR="007A09BD" w:rsidRPr="001B62BF">
              <w:rPr>
                <w:sz w:val="24"/>
                <w:szCs w:val="24"/>
              </w:rPr>
              <w:t>.</w:t>
            </w:r>
            <w:r w:rsidRPr="001B62BF">
              <w:rPr>
                <w:sz w:val="24"/>
                <w:szCs w:val="24"/>
              </w:rPr>
              <w:t xml:space="preserve"> </w:t>
            </w:r>
            <w:r w:rsidR="007A09BD" w:rsidRPr="001B62BF">
              <w:rPr>
                <w:sz w:val="24"/>
                <w:szCs w:val="24"/>
              </w:rPr>
              <w:t xml:space="preserve">punktą </w:t>
            </w:r>
            <w:r w:rsidRPr="001B62BF">
              <w:rPr>
                <w:sz w:val="24"/>
                <w:szCs w:val="24"/>
              </w:rPr>
              <w:t>trunka ilgiau nei 91 dieną.</w:t>
            </w:r>
          </w:p>
          <w:p w14:paraId="681CD90E" w14:textId="77777777" w:rsidR="00304EDD" w:rsidRPr="001B62BF" w:rsidRDefault="00304EDD" w:rsidP="00304EDD">
            <w:pPr>
              <w:pStyle w:val="Stilius3"/>
              <w:rPr>
                <w:sz w:val="24"/>
                <w:szCs w:val="24"/>
              </w:rPr>
            </w:pPr>
            <w:r w:rsidRPr="001B62BF">
              <w:rPr>
                <w:sz w:val="24"/>
                <w:szCs w:val="24"/>
              </w:rPr>
              <w:t xml:space="preserve">Rangovo pasirinkimas nutraukti Sutartį neturi pažeisti kurių nors kitų iš Sutarties arba kitaip kylančių Rangovo teisių. </w:t>
            </w:r>
          </w:p>
          <w:p w14:paraId="35BFEA3E" w14:textId="0CC9A746" w:rsidR="00304EDD" w:rsidRPr="001B62BF" w:rsidRDefault="00304EDD" w:rsidP="00304EDD">
            <w:pPr>
              <w:pStyle w:val="Stilius3"/>
              <w:rPr>
                <w:sz w:val="24"/>
                <w:szCs w:val="24"/>
              </w:rPr>
            </w:pPr>
            <w:r w:rsidRPr="001B62BF">
              <w:rPr>
                <w:sz w:val="24"/>
                <w:szCs w:val="24"/>
              </w:rPr>
              <w:t>Jeigu Rangovas nutraukė Sutartį pagal 12.7</w:t>
            </w:r>
            <w:r w:rsidR="007A09BD" w:rsidRPr="001B62BF">
              <w:rPr>
                <w:sz w:val="24"/>
                <w:szCs w:val="24"/>
              </w:rPr>
              <w:t>.</w:t>
            </w:r>
            <w:r w:rsidR="00807378" w:rsidRPr="001B62BF">
              <w:rPr>
                <w:sz w:val="24"/>
                <w:szCs w:val="24"/>
              </w:rPr>
              <w:t>2.</w:t>
            </w:r>
            <w:r w:rsidRPr="001B62BF">
              <w:rPr>
                <w:sz w:val="24"/>
                <w:szCs w:val="24"/>
              </w:rPr>
              <w:t xml:space="preserve"> </w:t>
            </w:r>
            <w:r w:rsidR="00807378" w:rsidRPr="001B62BF">
              <w:rPr>
                <w:sz w:val="24"/>
                <w:szCs w:val="24"/>
              </w:rPr>
              <w:t>papunktį</w:t>
            </w:r>
            <w:r w:rsidRPr="001B62BF">
              <w:rPr>
                <w:sz w:val="24"/>
                <w:szCs w:val="24"/>
              </w:rPr>
              <w:t xml:space="preserve">, jam turi būti suteikta teisė atgauti sustabdymo ir statybvietės palikimo išlaidas kartu su bauda, prilygstančia 10 proc. nutraukimo dieną neatliktos Darbų dalies vertei. </w:t>
            </w:r>
          </w:p>
        </w:tc>
      </w:tr>
      <w:tr w:rsidR="001B62BF" w:rsidRPr="001B62BF" w14:paraId="2A5B8DED" w14:textId="77777777" w:rsidTr="005C6363">
        <w:tc>
          <w:tcPr>
            <w:tcW w:w="1032" w:type="dxa"/>
            <w:tcBorders>
              <w:top w:val="nil"/>
              <w:left w:val="nil"/>
              <w:bottom w:val="nil"/>
              <w:right w:val="nil"/>
            </w:tcBorders>
            <w:shd w:val="clear" w:color="auto" w:fill="auto"/>
          </w:tcPr>
          <w:p w14:paraId="34CEF0E1" w14:textId="778AEF99" w:rsidR="00304EDD" w:rsidRPr="001B62BF" w:rsidRDefault="00304EDD" w:rsidP="00304EDD">
            <w:pPr>
              <w:pStyle w:val="Stilius3"/>
              <w:numPr>
                <w:ilvl w:val="0"/>
                <w:numId w:val="19"/>
              </w:numPr>
              <w:ind w:hanging="639"/>
              <w:rPr>
                <w:sz w:val="24"/>
                <w:szCs w:val="24"/>
              </w:rPr>
            </w:pPr>
          </w:p>
        </w:tc>
        <w:tc>
          <w:tcPr>
            <w:tcW w:w="8891" w:type="dxa"/>
            <w:gridSpan w:val="2"/>
            <w:tcBorders>
              <w:top w:val="nil"/>
              <w:left w:val="nil"/>
              <w:bottom w:val="nil"/>
              <w:right w:val="nil"/>
            </w:tcBorders>
            <w:shd w:val="clear" w:color="auto" w:fill="auto"/>
          </w:tcPr>
          <w:p w14:paraId="01FBC81A" w14:textId="77777777" w:rsidR="00304EDD" w:rsidRPr="001B62BF" w:rsidRDefault="00304EDD" w:rsidP="00304EDD">
            <w:pPr>
              <w:pStyle w:val="Stilius3"/>
              <w:spacing w:after="240"/>
              <w:rPr>
                <w:sz w:val="24"/>
                <w:szCs w:val="24"/>
              </w:rPr>
            </w:pPr>
            <w:r w:rsidRPr="001B62BF">
              <w:rPr>
                <w:sz w:val="24"/>
                <w:szCs w:val="24"/>
              </w:rPr>
              <w:t>Sutarties nutraukimo įsigaliojimo atveju pagal bet kurį Sutarties sąlygų punktą, Rangovas per Užsakovo nurodytą terminą privalo:</w:t>
            </w:r>
          </w:p>
          <w:p w14:paraId="33383130" w14:textId="44E7743B" w:rsidR="00304EDD" w:rsidRPr="001B62BF" w:rsidRDefault="00304EDD" w:rsidP="00304EDD">
            <w:pPr>
              <w:pStyle w:val="Stilius3"/>
              <w:spacing w:before="0"/>
              <w:rPr>
                <w:sz w:val="24"/>
                <w:szCs w:val="24"/>
              </w:rPr>
            </w:pPr>
            <w:r w:rsidRPr="001B62BF">
              <w:rPr>
                <w:sz w:val="24"/>
                <w:szCs w:val="24"/>
              </w:rPr>
              <w:t>12.8.1. nutraukti visą tolesnį Darbą, išskyrus tokį, kurį būtina atlikti dėl gyvybės ar turto išsaugojimo arba dėl Darbų saugos;</w:t>
            </w:r>
          </w:p>
          <w:p w14:paraId="0DC3CA92" w14:textId="56DA3249" w:rsidR="00304EDD" w:rsidRPr="001B62BF" w:rsidRDefault="00304EDD" w:rsidP="00304EDD">
            <w:pPr>
              <w:pStyle w:val="Stilius3"/>
              <w:spacing w:before="0"/>
              <w:rPr>
                <w:sz w:val="24"/>
                <w:szCs w:val="24"/>
              </w:rPr>
            </w:pPr>
            <w:r w:rsidRPr="001B62BF">
              <w:rPr>
                <w:sz w:val="24"/>
                <w:szCs w:val="24"/>
              </w:rPr>
              <w:t>12.8.2. perduoti Užsakovui Įrangą ir Medžiagas, už kuriuos jau sumokėta;</w:t>
            </w:r>
          </w:p>
          <w:p w14:paraId="2B3EFC23" w14:textId="7271EE1A" w:rsidR="00304EDD" w:rsidRPr="001B62BF" w:rsidRDefault="00304EDD" w:rsidP="00304EDD">
            <w:pPr>
              <w:pStyle w:val="Stilius3"/>
              <w:tabs>
                <w:tab w:val="left" w:pos="1289"/>
              </w:tabs>
              <w:spacing w:before="0"/>
              <w:rPr>
                <w:sz w:val="24"/>
                <w:szCs w:val="24"/>
              </w:rPr>
            </w:pPr>
            <w:r w:rsidRPr="001B62BF">
              <w:rPr>
                <w:sz w:val="24"/>
                <w:szCs w:val="24"/>
              </w:rPr>
              <w:t xml:space="preserve">12.8.3. pašalinti visus Rangovo </w:t>
            </w:r>
            <w:proofErr w:type="spellStart"/>
            <w:r w:rsidRPr="001B62BF">
              <w:rPr>
                <w:sz w:val="24"/>
                <w:szCs w:val="24"/>
              </w:rPr>
              <w:t>įrengimus</w:t>
            </w:r>
            <w:proofErr w:type="spellEnd"/>
            <w:r w:rsidRPr="001B62BF">
              <w:rPr>
                <w:sz w:val="24"/>
                <w:szCs w:val="24"/>
              </w:rPr>
              <w:t xml:space="preserve"> ir kitus daiktus iš Statybvietės ir pats palikti Statybvietę.</w:t>
            </w:r>
          </w:p>
        </w:tc>
      </w:tr>
      <w:tr w:rsidR="001B62BF" w:rsidRPr="001B62BF" w14:paraId="5EECA6B8" w14:textId="77777777" w:rsidTr="00DB5440">
        <w:tc>
          <w:tcPr>
            <w:tcW w:w="9923" w:type="dxa"/>
            <w:gridSpan w:val="3"/>
            <w:tcBorders>
              <w:top w:val="nil"/>
              <w:left w:val="nil"/>
              <w:bottom w:val="nil"/>
              <w:right w:val="nil"/>
            </w:tcBorders>
            <w:shd w:val="clear" w:color="auto" w:fill="auto"/>
          </w:tcPr>
          <w:p w14:paraId="6B5CB730" w14:textId="77777777" w:rsidR="00304EDD" w:rsidRPr="001B62BF" w:rsidRDefault="00304EDD" w:rsidP="009E2906">
            <w:pPr>
              <w:pStyle w:val="Stilius1"/>
            </w:pPr>
            <w:r w:rsidRPr="001B62BF">
              <w:t>GINČAI</w:t>
            </w:r>
          </w:p>
        </w:tc>
      </w:tr>
      <w:tr w:rsidR="001B62BF" w:rsidRPr="001B62BF" w14:paraId="0E4BFACA" w14:textId="77777777" w:rsidTr="005C6363">
        <w:tc>
          <w:tcPr>
            <w:tcW w:w="1032" w:type="dxa"/>
            <w:tcBorders>
              <w:top w:val="nil"/>
              <w:left w:val="nil"/>
              <w:bottom w:val="nil"/>
              <w:right w:val="nil"/>
            </w:tcBorders>
            <w:shd w:val="clear" w:color="auto" w:fill="auto"/>
          </w:tcPr>
          <w:p w14:paraId="37C4CB78" w14:textId="77777777" w:rsidR="00304EDD" w:rsidRPr="001B62BF" w:rsidRDefault="00304EDD" w:rsidP="00304EDD">
            <w:pPr>
              <w:pStyle w:val="Stilius3"/>
              <w:numPr>
                <w:ilvl w:val="1"/>
                <w:numId w:val="1"/>
              </w:numPr>
              <w:ind w:hanging="578"/>
              <w:rPr>
                <w:sz w:val="24"/>
                <w:szCs w:val="24"/>
              </w:rPr>
            </w:pPr>
          </w:p>
        </w:tc>
        <w:tc>
          <w:tcPr>
            <w:tcW w:w="8891" w:type="dxa"/>
            <w:gridSpan w:val="2"/>
            <w:tcBorders>
              <w:top w:val="nil"/>
              <w:left w:val="nil"/>
              <w:bottom w:val="nil"/>
              <w:right w:val="nil"/>
            </w:tcBorders>
            <w:shd w:val="clear" w:color="auto" w:fill="auto"/>
          </w:tcPr>
          <w:p w14:paraId="13BE8048" w14:textId="77777777" w:rsidR="00304EDD" w:rsidRPr="001B62BF" w:rsidRDefault="00304EDD" w:rsidP="00304EDD">
            <w:pPr>
              <w:pStyle w:val="Stilius3"/>
              <w:rPr>
                <w:sz w:val="24"/>
                <w:szCs w:val="24"/>
              </w:rPr>
            </w:pPr>
            <w:r w:rsidRPr="001B62BF">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1B62BF" w:rsidRPr="001B62BF" w14:paraId="3129933A" w14:textId="77777777" w:rsidTr="00DB5440">
        <w:tc>
          <w:tcPr>
            <w:tcW w:w="9923" w:type="dxa"/>
            <w:gridSpan w:val="3"/>
            <w:tcBorders>
              <w:top w:val="nil"/>
              <w:left w:val="nil"/>
              <w:bottom w:val="nil"/>
              <w:right w:val="nil"/>
            </w:tcBorders>
          </w:tcPr>
          <w:p w14:paraId="13E0C671" w14:textId="77777777" w:rsidR="00304EDD" w:rsidRPr="001B62BF" w:rsidRDefault="00304EDD" w:rsidP="009E2906">
            <w:pPr>
              <w:pStyle w:val="Stilius1"/>
            </w:pPr>
            <w:r w:rsidRPr="001B62BF">
              <w:lastRenderedPageBreak/>
              <w:t>NENUGALIMA JĖGA</w:t>
            </w:r>
          </w:p>
        </w:tc>
      </w:tr>
      <w:tr w:rsidR="001B62BF" w:rsidRPr="001B62BF" w14:paraId="2EE6CD8A" w14:textId="77777777" w:rsidTr="005C6363">
        <w:tc>
          <w:tcPr>
            <w:tcW w:w="1032" w:type="dxa"/>
            <w:tcBorders>
              <w:top w:val="nil"/>
              <w:left w:val="nil"/>
              <w:bottom w:val="nil"/>
              <w:right w:val="nil"/>
            </w:tcBorders>
          </w:tcPr>
          <w:p w14:paraId="2301D810" w14:textId="77777777" w:rsidR="00304EDD" w:rsidRPr="001B62BF" w:rsidRDefault="00304EDD" w:rsidP="00304EDD">
            <w:pPr>
              <w:pStyle w:val="Stilius3"/>
              <w:numPr>
                <w:ilvl w:val="0"/>
                <w:numId w:val="21"/>
              </w:numPr>
              <w:ind w:hanging="578"/>
              <w:rPr>
                <w:sz w:val="24"/>
                <w:szCs w:val="24"/>
              </w:rPr>
            </w:pPr>
          </w:p>
        </w:tc>
        <w:tc>
          <w:tcPr>
            <w:tcW w:w="8891" w:type="dxa"/>
            <w:gridSpan w:val="2"/>
            <w:tcBorders>
              <w:top w:val="nil"/>
              <w:left w:val="nil"/>
              <w:bottom w:val="nil"/>
              <w:right w:val="nil"/>
            </w:tcBorders>
          </w:tcPr>
          <w:p w14:paraId="18CA95F0" w14:textId="77777777" w:rsidR="00304EDD" w:rsidRPr="001B62BF" w:rsidRDefault="00304EDD" w:rsidP="00304EDD">
            <w:pPr>
              <w:pStyle w:val="Stilius3"/>
              <w:rPr>
                <w:sz w:val="24"/>
                <w:szCs w:val="24"/>
              </w:rPr>
            </w:pPr>
            <w:r w:rsidRPr="001B62BF">
              <w:rPr>
                <w:sz w:val="24"/>
                <w:szCs w:val="24"/>
              </w:rPr>
              <w:t>Šalis gali būti visiškai ar iš dalies atleidžiama nuo atsakomybės už Sutarties nevykdymą dėl nenugalimos jėgos (</w:t>
            </w:r>
            <w:r w:rsidRPr="001B62BF">
              <w:rPr>
                <w:i/>
                <w:sz w:val="24"/>
                <w:szCs w:val="24"/>
              </w:rPr>
              <w:t>force majeure</w:t>
            </w:r>
            <w:r w:rsidRPr="001B62BF">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1B62BF" w:rsidRPr="001B62BF" w14:paraId="375DDAFE" w14:textId="77777777" w:rsidTr="005C6363">
        <w:tc>
          <w:tcPr>
            <w:tcW w:w="1032" w:type="dxa"/>
            <w:tcBorders>
              <w:top w:val="nil"/>
              <w:left w:val="nil"/>
              <w:bottom w:val="nil"/>
              <w:right w:val="nil"/>
            </w:tcBorders>
          </w:tcPr>
          <w:p w14:paraId="6767E732" w14:textId="77777777" w:rsidR="00304EDD" w:rsidRPr="001B62BF" w:rsidRDefault="00304EDD" w:rsidP="00304EDD">
            <w:pPr>
              <w:pStyle w:val="Stilius3"/>
              <w:numPr>
                <w:ilvl w:val="0"/>
                <w:numId w:val="21"/>
              </w:numPr>
              <w:ind w:hanging="578"/>
              <w:rPr>
                <w:sz w:val="24"/>
                <w:szCs w:val="24"/>
              </w:rPr>
            </w:pPr>
          </w:p>
        </w:tc>
        <w:tc>
          <w:tcPr>
            <w:tcW w:w="8891" w:type="dxa"/>
            <w:gridSpan w:val="2"/>
            <w:tcBorders>
              <w:top w:val="nil"/>
              <w:left w:val="nil"/>
              <w:bottom w:val="nil"/>
              <w:right w:val="nil"/>
            </w:tcBorders>
          </w:tcPr>
          <w:p w14:paraId="181D4E9F" w14:textId="77777777" w:rsidR="00304EDD" w:rsidRPr="001B62BF" w:rsidRDefault="00304EDD" w:rsidP="00304EDD">
            <w:pPr>
              <w:pStyle w:val="Stilius3"/>
              <w:rPr>
                <w:sz w:val="24"/>
                <w:szCs w:val="24"/>
              </w:rPr>
            </w:pPr>
            <w:r w:rsidRPr="001B62BF">
              <w:rPr>
                <w:sz w:val="24"/>
                <w:szCs w:val="24"/>
              </w:rPr>
              <w:t>Nenugalima jėga (</w:t>
            </w:r>
            <w:r w:rsidRPr="001B62BF">
              <w:rPr>
                <w:i/>
                <w:sz w:val="24"/>
                <w:szCs w:val="24"/>
              </w:rPr>
              <w:t>force majeure</w:t>
            </w:r>
            <w:r w:rsidRPr="001B62BF">
              <w:rPr>
                <w:sz w:val="24"/>
                <w:szCs w:val="24"/>
              </w:rPr>
              <w:t>) nelaikoma tai, kad rinkoje nėra reikalingų prievolei vykdyti prekių, Šalis neturi reikiamų finansinių išteklių arba Šalies kontrahentai pažeidžia savo prievoles. Nenugalima jėga (</w:t>
            </w:r>
            <w:r w:rsidRPr="001B62BF">
              <w:rPr>
                <w:i/>
                <w:sz w:val="24"/>
                <w:szCs w:val="24"/>
              </w:rPr>
              <w:t>force majeure</w:t>
            </w:r>
            <w:r w:rsidRPr="001B62BF">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1B62BF" w:rsidRPr="001B62BF" w14:paraId="122FCFB6" w14:textId="77777777" w:rsidTr="005C6363">
        <w:tc>
          <w:tcPr>
            <w:tcW w:w="1032" w:type="dxa"/>
            <w:tcBorders>
              <w:top w:val="nil"/>
              <w:left w:val="nil"/>
              <w:bottom w:val="nil"/>
              <w:right w:val="nil"/>
            </w:tcBorders>
          </w:tcPr>
          <w:p w14:paraId="26A702B7" w14:textId="77777777" w:rsidR="00304EDD" w:rsidRPr="001B62BF" w:rsidRDefault="00304EDD" w:rsidP="00304EDD">
            <w:pPr>
              <w:pStyle w:val="Stilius3"/>
              <w:numPr>
                <w:ilvl w:val="0"/>
                <w:numId w:val="21"/>
              </w:numPr>
              <w:ind w:hanging="578"/>
              <w:rPr>
                <w:sz w:val="24"/>
                <w:szCs w:val="24"/>
              </w:rPr>
            </w:pPr>
          </w:p>
        </w:tc>
        <w:tc>
          <w:tcPr>
            <w:tcW w:w="8891" w:type="dxa"/>
            <w:gridSpan w:val="2"/>
            <w:tcBorders>
              <w:top w:val="nil"/>
              <w:left w:val="nil"/>
              <w:bottom w:val="nil"/>
              <w:right w:val="nil"/>
            </w:tcBorders>
          </w:tcPr>
          <w:p w14:paraId="701FE20C" w14:textId="77777777" w:rsidR="00304EDD" w:rsidRPr="001B62BF" w:rsidRDefault="00304EDD" w:rsidP="00304EDD">
            <w:pPr>
              <w:pStyle w:val="Stilius3"/>
              <w:rPr>
                <w:sz w:val="24"/>
                <w:szCs w:val="24"/>
              </w:rPr>
            </w:pPr>
            <w:r w:rsidRPr="001B62BF">
              <w:rPr>
                <w:sz w:val="24"/>
                <w:szCs w:val="24"/>
              </w:rPr>
              <w:t>Sutartis baigiasi kitos Šalies reikalavimu, kai ją įvykdyti kitai Šaliai neįmanoma dėl nenugalimos jėgos (</w:t>
            </w:r>
            <w:r w:rsidRPr="001B62BF">
              <w:rPr>
                <w:i/>
                <w:sz w:val="24"/>
                <w:szCs w:val="24"/>
              </w:rPr>
              <w:t>force majeure</w:t>
            </w:r>
            <w:r w:rsidRPr="001B62BF">
              <w:rPr>
                <w:sz w:val="24"/>
                <w:szCs w:val="24"/>
              </w:rPr>
              <w:t xml:space="preserve">). </w:t>
            </w:r>
          </w:p>
        </w:tc>
      </w:tr>
      <w:tr w:rsidR="001B62BF" w:rsidRPr="001B62BF" w14:paraId="6E3A7B06" w14:textId="77777777" w:rsidTr="00DB5440">
        <w:tc>
          <w:tcPr>
            <w:tcW w:w="9923" w:type="dxa"/>
            <w:gridSpan w:val="3"/>
            <w:tcBorders>
              <w:top w:val="nil"/>
              <w:left w:val="nil"/>
              <w:bottom w:val="nil"/>
              <w:right w:val="nil"/>
            </w:tcBorders>
          </w:tcPr>
          <w:p w14:paraId="4F403B94" w14:textId="77777777" w:rsidR="00304EDD" w:rsidRPr="001B62BF" w:rsidRDefault="00304EDD" w:rsidP="009E2906">
            <w:pPr>
              <w:pStyle w:val="Stilius1"/>
            </w:pPr>
            <w:r w:rsidRPr="001B62BF">
              <w:t>BAIGIAMOSIOS NUOSTATOS</w:t>
            </w:r>
          </w:p>
        </w:tc>
      </w:tr>
      <w:tr w:rsidR="001B62BF" w:rsidRPr="001B62BF" w14:paraId="72550075" w14:textId="77777777" w:rsidTr="005C6363">
        <w:tc>
          <w:tcPr>
            <w:tcW w:w="1032" w:type="dxa"/>
            <w:tcBorders>
              <w:top w:val="nil"/>
              <w:left w:val="nil"/>
              <w:bottom w:val="nil"/>
              <w:right w:val="nil"/>
            </w:tcBorders>
            <w:shd w:val="clear" w:color="auto" w:fill="auto"/>
          </w:tcPr>
          <w:p w14:paraId="548E8259" w14:textId="77777777" w:rsidR="00304EDD" w:rsidRPr="001B62BF" w:rsidRDefault="00304EDD" w:rsidP="00304EDD">
            <w:pPr>
              <w:numPr>
                <w:ilvl w:val="0"/>
                <w:numId w:val="25"/>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7A2B8332" w14:textId="7865C590" w:rsidR="00304EDD" w:rsidRPr="001B62BF" w:rsidRDefault="00304EDD" w:rsidP="00304EDD">
            <w:pPr>
              <w:pStyle w:val="Stilius3"/>
              <w:rPr>
                <w:sz w:val="24"/>
                <w:szCs w:val="24"/>
              </w:rPr>
            </w:pPr>
            <w:r w:rsidRPr="001B62BF">
              <w:rPr>
                <w:spacing w:val="-3"/>
                <w:sz w:val="24"/>
                <w:szCs w:val="24"/>
              </w:rPr>
              <w:t xml:space="preserve">Visi su Sutartimi susiję pranešimai, nurodymai, prašymai, kiti dokumentai ar susirašinėjimas turi būti siunčiami raštu </w:t>
            </w:r>
            <w:r w:rsidRPr="001B62BF">
              <w:rPr>
                <w:sz w:val="24"/>
                <w:szCs w:val="24"/>
                <w:lang w:eastAsia="lt-LT"/>
              </w:rPr>
              <w:t>(faksu, elektroninėmis priemonėmis arba pasirašytinai per pašto paslaugos teikėją ar kitą tinkamą vežėją)</w:t>
            </w:r>
            <w:r w:rsidRPr="001B62BF">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w:t>
            </w:r>
            <w:r w:rsidR="00AF0216" w:rsidRPr="001B62BF">
              <w:rPr>
                <w:spacing w:val="-3"/>
                <w:sz w:val="24"/>
                <w:szCs w:val="24"/>
              </w:rPr>
              <w:t>15.5.</w:t>
            </w:r>
            <w:r w:rsidRPr="001B62BF">
              <w:rPr>
                <w:spacing w:val="-3"/>
                <w:sz w:val="24"/>
                <w:szCs w:val="24"/>
              </w:rPr>
              <w:t xml:space="preserve"> </w:t>
            </w:r>
            <w:r w:rsidR="007A09BD" w:rsidRPr="001B62BF">
              <w:rPr>
                <w:spacing w:val="-3"/>
                <w:sz w:val="24"/>
                <w:szCs w:val="24"/>
              </w:rPr>
              <w:t>punkte</w:t>
            </w:r>
            <w:r w:rsidRPr="001B62BF">
              <w:rPr>
                <w:spacing w:val="-3"/>
                <w:sz w:val="24"/>
                <w:szCs w:val="24"/>
              </w:rPr>
              <w:t>. Vykdant Sutartį, sąskaitos faktūros priimamos ir apdorojamos vadovaujantis Lietuvos Respublikos finansinės apskaitos įstatymo 6 straipsnio 4 dalimi.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Elektroninė sąskaita faktūra suprantama kaip sąskaita faktūra, išrašyta, perduota ir gauta tokiu elektroniniu formatu, kuris sudaro galimybę ją apdoroti automatiniu ir elektroniniu būdu.</w:t>
            </w:r>
          </w:p>
        </w:tc>
      </w:tr>
      <w:tr w:rsidR="001B62BF" w:rsidRPr="001B62BF" w14:paraId="76D98DBB" w14:textId="77777777" w:rsidTr="005C6363">
        <w:tc>
          <w:tcPr>
            <w:tcW w:w="1032" w:type="dxa"/>
            <w:tcBorders>
              <w:top w:val="nil"/>
              <w:left w:val="nil"/>
              <w:bottom w:val="nil"/>
              <w:right w:val="nil"/>
            </w:tcBorders>
          </w:tcPr>
          <w:p w14:paraId="41FF8CE7" w14:textId="77777777" w:rsidR="00304EDD" w:rsidRPr="001B62BF" w:rsidRDefault="00304EDD" w:rsidP="00304EDD">
            <w:pPr>
              <w:numPr>
                <w:ilvl w:val="0"/>
                <w:numId w:val="25"/>
              </w:numPr>
              <w:spacing w:before="200"/>
              <w:ind w:hanging="578"/>
              <w:rPr>
                <w:rFonts w:ascii="Times New Roman" w:hAnsi="Times New Roman"/>
                <w:sz w:val="24"/>
                <w:szCs w:val="24"/>
              </w:rPr>
            </w:pPr>
          </w:p>
        </w:tc>
        <w:tc>
          <w:tcPr>
            <w:tcW w:w="8891" w:type="dxa"/>
            <w:gridSpan w:val="2"/>
            <w:tcBorders>
              <w:top w:val="nil"/>
              <w:left w:val="nil"/>
              <w:bottom w:val="nil"/>
              <w:right w:val="nil"/>
            </w:tcBorders>
          </w:tcPr>
          <w:p w14:paraId="03CD5243" w14:textId="77777777" w:rsidR="00304EDD" w:rsidRPr="001B62BF" w:rsidRDefault="00304EDD" w:rsidP="00304EDD">
            <w:pPr>
              <w:pStyle w:val="Stilius3"/>
              <w:rPr>
                <w:b/>
                <w:sz w:val="24"/>
                <w:szCs w:val="24"/>
              </w:rPr>
            </w:pPr>
            <w:r w:rsidRPr="001B62BF">
              <w:rPr>
                <w:spacing w:val="-3"/>
                <w:sz w:val="24"/>
                <w:szCs w:val="24"/>
              </w:rPr>
              <w:t xml:space="preserve">Sutartis sudaryta 2 (dviem) egzemplioriais lietuvių kalba, po vieną kiekvienai šaliai. Abu Sutarties egzemplioriai yra vienodos teisinės galios. </w:t>
            </w:r>
            <w:r w:rsidRPr="001B62BF">
              <w:rPr>
                <w:sz w:val="24"/>
                <w:szCs w:val="24"/>
              </w:rPr>
              <w:t>Visais su Sutarties įgyvendinimu susijusiais klausimais Šalys privalo susirašinėti ir bendrauti lietuvių kalba.</w:t>
            </w:r>
          </w:p>
        </w:tc>
      </w:tr>
      <w:tr w:rsidR="001B62BF" w:rsidRPr="001B62BF" w14:paraId="221A275F" w14:textId="77777777" w:rsidTr="005C6363">
        <w:tc>
          <w:tcPr>
            <w:tcW w:w="1032" w:type="dxa"/>
            <w:tcBorders>
              <w:top w:val="nil"/>
              <w:left w:val="nil"/>
              <w:bottom w:val="nil"/>
              <w:right w:val="nil"/>
            </w:tcBorders>
            <w:shd w:val="clear" w:color="auto" w:fill="auto"/>
          </w:tcPr>
          <w:p w14:paraId="131F4462" w14:textId="77777777" w:rsidR="00304EDD" w:rsidRPr="00FD79C6" w:rsidRDefault="00304EDD" w:rsidP="00304EDD">
            <w:pPr>
              <w:numPr>
                <w:ilvl w:val="0"/>
                <w:numId w:val="25"/>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5C5ACA92" w14:textId="5EC05B4F" w:rsidR="00304EDD" w:rsidRPr="00FD79C6" w:rsidRDefault="00304EDD" w:rsidP="00304EDD">
            <w:pPr>
              <w:pStyle w:val="Stilius3"/>
              <w:rPr>
                <w:sz w:val="24"/>
                <w:szCs w:val="24"/>
              </w:rPr>
            </w:pPr>
            <w:r w:rsidRPr="00FD79C6">
              <w:rPr>
                <w:spacing w:val="-3"/>
                <w:sz w:val="24"/>
                <w:szCs w:val="24"/>
              </w:rPr>
              <w:t xml:space="preserve">Šalys šią Sutartį perskaitė, joms buvo išaiškintas Sutarties turinys ir pasekmės, Šalys Sutartį suprato ir, kaip visiškai atitinkančią jų valią ir </w:t>
            </w:r>
            <w:proofErr w:type="spellStart"/>
            <w:r w:rsidRPr="00FD79C6">
              <w:rPr>
                <w:spacing w:val="-3"/>
                <w:sz w:val="24"/>
                <w:szCs w:val="24"/>
              </w:rPr>
              <w:t>ketinimus</w:t>
            </w:r>
            <w:proofErr w:type="spellEnd"/>
            <w:r w:rsidRPr="00FD79C6">
              <w:rPr>
                <w:spacing w:val="-3"/>
                <w:sz w:val="24"/>
                <w:szCs w:val="24"/>
              </w:rPr>
              <w:t xml:space="preserve">, pasirašė. </w:t>
            </w:r>
          </w:p>
        </w:tc>
      </w:tr>
      <w:tr w:rsidR="001B62BF" w:rsidRPr="001B62BF" w14:paraId="79749F5C" w14:textId="77777777" w:rsidTr="005C6363">
        <w:tc>
          <w:tcPr>
            <w:tcW w:w="1032" w:type="dxa"/>
            <w:tcBorders>
              <w:top w:val="nil"/>
              <w:left w:val="nil"/>
              <w:bottom w:val="nil"/>
              <w:right w:val="nil"/>
            </w:tcBorders>
            <w:shd w:val="clear" w:color="auto" w:fill="auto"/>
          </w:tcPr>
          <w:p w14:paraId="2B658B97" w14:textId="77777777" w:rsidR="00304EDD" w:rsidRPr="00FD79C6" w:rsidRDefault="00304EDD" w:rsidP="00304EDD">
            <w:pPr>
              <w:numPr>
                <w:ilvl w:val="0"/>
                <w:numId w:val="25"/>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36EE9847" w14:textId="77777777" w:rsidR="00304EDD" w:rsidRPr="00FD79C6" w:rsidRDefault="00304EDD" w:rsidP="00304EDD">
            <w:pPr>
              <w:pStyle w:val="Stilius3"/>
              <w:rPr>
                <w:spacing w:val="-3"/>
                <w:sz w:val="24"/>
                <w:szCs w:val="24"/>
              </w:rPr>
            </w:pPr>
            <w:r w:rsidRPr="00FD79C6">
              <w:rPr>
                <w:spacing w:val="-3"/>
                <w:sz w:val="24"/>
                <w:szCs w:val="24"/>
              </w:rPr>
              <w:t>Sutarties priedai:</w:t>
            </w:r>
          </w:p>
          <w:p w14:paraId="4C80303C" w14:textId="2C1901DC" w:rsidR="00304EDD" w:rsidRPr="00FD79C6" w:rsidRDefault="00304EDD" w:rsidP="00304EDD">
            <w:pPr>
              <w:pStyle w:val="Stilius3"/>
              <w:rPr>
                <w:spacing w:val="-3"/>
                <w:sz w:val="24"/>
                <w:szCs w:val="24"/>
              </w:rPr>
            </w:pPr>
            <w:r w:rsidRPr="00FD79C6">
              <w:rPr>
                <w:spacing w:val="-3"/>
                <w:sz w:val="24"/>
                <w:szCs w:val="24"/>
              </w:rPr>
              <w:t xml:space="preserve">15.4.1. </w:t>
            </w:r>
            <w:r w:rsidR="00747C89" w:rsidRPr="00FD79C6">
              <w:rPr>
                <w:spacing w:val="-3"/>
                <w:sz w:val="24"/>
                <w:szCs w:val="24"/>
              </w:rPr>
              <w:t>Darbų užduotis – Techninė specifikacija</w:t>
            </w:r>
            <w:r w:rsidRPr="00FD79C6">
              <w:rPr>
                <w:spacing w:val="-3"/>
                <w:sz w:val="24"/>
                <w:szCs w:val="24"/>
              </w:rPr>
              <w:t>;</w:t>
            </w:r>
          </w:p>
          <w:p w14:paraId="39BA8C9C" w14:textId="1E97706C" w:rsidR="00B037B9" w:rsidRPr="00FD79C6" w:rsidRDefault="00B037B9" w:rsidP="00304EDD">
            <w:pPr>
              <w:pStyle w:val="Stilius3"/>
              <w:rPr>
                <w:spacing w:val="-3"/>
                <w:sz w:val="24"/>
                <w:szCs w:val="24"/>
              </w:rPr>
            </w:pPr>
            <w:r w:rsidRPr="00FD79C6">
              <w:rPr>
                <w:spacing w:val="-3"/>
                <w:sz w:val="24"/>
                <w:szCs w:val="24"/>
              </w:rPr>
              <w:t xml:space="preserve">15.4.2. </w:t>
            </w:r>
            <w:r w:rsidR="00274AD7" w:rsidRPr="00FD79C6">
              <w:rPr>
                <w:spacing w:val="-3"/>
                <w:sz w:val="24"/>
                <w:szCs w:val="24"/>
              </w:rPr>
              <w:t>M</w:t>
            </w:r>
            <w:r w:rsidRPr="00FD79C6">
              <w:rPr>
                <w:spacing w:val="-3"/>
                <w:sz w:val="24"/>
                <w:szCs w:val="24"/>
              </w:rPr>
              <w:t>edžiagų kiekių žiniaraštis;</w:t>
            </w:r>
          </w:p>
          <w:p w14:paraId="22CB9485" w14:textId="1DE0A23B" w:rsidR="00304EDD" w:rsidRPr="00FD79C6" w:rsidRDefault="00304EDD" w:rsidP="00304EDD">
            <w:pPr>
              <w:pStyle w:val="Stilius3"/>
              <w:rPr>
                <w:spacing w:val="-3"/>
                <w:sz w:val="24"/>
                <w:szCs w:val="24"/>
              </w:rPr>
            </w:pPr>
            <w:r w:rsidRPr="00FD79C6">
              <w:rPr>
                <w:spacing w:val="-3"/>
                <w:sz w:val="24"/>
                <w:szCs w:val="24"/>
              </w:rPr>
              <w:t>15.4.</w:t>
            </w:r>
            <w:r w:rsidR="00B037B9" w:rsidRPr="00FD79C6">
              <w:rPr>
                <w:spacing w:val="-3"/>
                <w:sz w:val="24"/>
                <w:szCs w:val="24"/>
              </w:rPr>
              <w:t>3</w:t>
            </w:r>
            <w:r w:rsidRPr="00FD79C6">
              <w:rPr>
                <w:spacing w:val="-3"/>
                <w:sz w:val="24"/>
                <w:szCs w:val="24"/>
              </w:rPr>
              <w:t>. Veiklų sąrašo forma;</w:t>
            </w:r>
          </w:p>
          <w:p w14:paraId="55BCD019" w14:textId="4F05157D" w:rsidR="00304EDD" w:rsidRPr="00FD79C6" w:rsidRDefault="00304EDD" w:rsidP="00304EDD">
            <w:pPr>
              <w:pStyle w:val="Stilius3"/>
              <w:rPr>
                <w:spacing w:val="-3"/>
                <w:sz w:val="24"/>
                <w:szCs w:val="24"/>
              </w:rPr>
            </w:pPr>
            <w:r w:rsidRPr="00FD79C6">
              <w:rPr>
                <w:spacing w:val="-3"/>
                <w:sz w:val="24"/>
                <w:szCs w:val="24"/>
              </w:rPr>
              <w:t>15.4.</w:t>
            </w:r>
            <w:r w:rsidR="00B037B9" w:rsidRPr="00FD79C6">
              <w:rPr>
                <w:spacing w:val="-3"/>
                <w:sz w:val="24"/>
                <w:szCs w:val="24"/>
              </w:rPr>
              <w:t>4</w:t>
            </w:r>
            <w:r w:rsidRPr="00FD79C6">
              <w:rPr>
                <w:spacing w:val="-3"/>
                <w:sz w:val="24"/>
                <w:szCs w:val="24"/>
              </w:rPr>
              <w:t>. Atliktų darbų akto forma;</w:t>
            </w:r>
          </w:p>
          <w:p w14:paraId="47A990C7" w14:textId="1DCFB40B" w:rsidR="00304EDD" w:rsidRPr="00FD79C6" w:rsidRDefault="00304EDD" w:rsidP="00304EDD">
            <w:pPr>
              <w:pStyle w:val="Stilius3"/>
              <w:rPr>
                <w:spacing w:val="-3"/>
                <w:sz w:val="24"/>
                <w:szCs w:val="24"/>
              </w:rPr>
            </w:pPr>
            <w:r w:rsidRPr="00FD79C6">
              <w:rPr>
                <w:spacing w:val="-3"/>
                <w:sz w:val="24"/>
                <w:szCs w:val="24"/>
              </w:rPr>
              <w:t>15.4.</w:t>
            </w:r>
            <w:r w:rsidR="00B037B9" w:rsidRPr="00FD79C6">
              <w:rPr>
                <w:spacing w:val="-3"/>
                <w:sz w:val="24"/>
                <w:szCs w:val="24"/>
              </w:rPr>
              <w:t>5</w:t>
            </w:r>
            <w:r w:rsidRPr="00FD79C6">
              <w:rPr>
                <w:spacing w:val="-3"/>
                <w:sz w:val="24"/>
                <w:szCs w:val="24"/>
              </w:rPr>
              <w:t>. Statybvietės perdavimo – priėmimo akto forma;</w:t>
            </w:r>
          </w:p>
          <w:p w14:paraId="1C5F0B26" w14:textId="68955698" w:rsidR="00304EDD" w:rsidRPr="00FD79C6" w:rsidRDefault="00304EDD" w:rsidP="00304EDD">
            <w:pPr>
              <w:pStyle w:val="Stilius3"/>
              <w:rPr>
                <w:spacing w:val="-3"/>
                <w:sz w:val="24"/>
                <w:szCs w:val="24"/>
              </w:rPr>
            </w:pPr>
            <w:r w:rsidRPr="00FD79C6">
              <w:rPr>
                <w:spacing w:val="-3"/>
                <w:sz w:val="24"/>
                <w:szCs w:val="24"/>
              </w:rPr>
              <w:t>15.4</w:t>
            </w:r>
            <w:r w:rsidR="00B037B9" w:rsidRPr="00FD79C6">
              <w:rPr>
                <w:spacing w:val="-3"/>
                <w:sz w:val="24"/>
                <w:szCs w:val="24"/>
              </w:rPr>
              <w:t>.6</w:t>
            </w:r>
            <w:r w:rsidRPr="00FD79C6">
              <w:rPr>
                <w:spacing w:val="-3"/>
                <w:sz w:val="24"/>
                <w:szCs w:val="24"/>
              </w:rPr>
              <w:t>. Darbų perdavimo – priėmimo akto forma;;</w:t>
            </w:r>
          </w:p>
          <w:p w14:paraId="71A8F2B9" w14:textId="382FDDE8" w:rsidR="00304EDD" w:rsidRPr="00FD79C6" w:rsidRDefault="00304EDD" w:rsidP="00304EDD">
            <w:pPr>
              <w:pStyle w:val="Stilius3"/>
              <w:rPr>
                <w:spacing w:val="-3"/>
                <w:sz w:val="24"/>
                <w:szCs w:val="24"/>
              </w:rPr>
            </w:pPr>
            <w:r w:rsidRPr="00FD79C6">
              <w:rPr>
                <w:spacing w:val="-3"/>
                <w:sz w:val="24"/>
                <w:szCs w:val="24"/>
              </w:rPr>
              <w:lastRenderedPageBreak/>
              <w:t>15.4.</w:t>
            </w:r>
            <w:r w:rsidR="00AC519C" w:rsidRPr="00FD79C6">
              <w:rPr>
                <w:spacing w:val="-3"/>
                <w:sz w:val="24"/>
                <w:szCs w:val="24"/>
              </w:rPr>
              <w:t>7</w:t>
            </w:r>
            <w:r w:rsidRPr="00FD79C6">
              <w:rPr>
                <w:spacing w:val="-3"/>
                <w:sz w:val="24"/>
                <w:szCs w:val="24"/>
              </w:rPr>
              <w:t>. Rangovo pasiūlymas.</w:t>
            </w:r>
          </w:p>
        </w:tc>
      </w:tr>
      <w:tr w:rsidR="001B62BF" w:rsidRPr="001B62BF" w14:paraId="1347A3A8" w14:textId="77777777" w:rsidTr="005C6363">
        <w:tc>
          <w:tcPr>
            <w:tcW w:w="1032" w:type="dxa"/>
            <w:tcBorders>
              <w:top w:val="nil"/>
              <w:left w:val="nil"/>
              <w:bottom w:val="nil"/>
              <w:right w:val="nil"/>
            </w:tcBorders>
            <w:shd w:val="clear" w:color="auto" w:fill="auto"/>
          </w:tcPr>
          <w:p w14:paraId="65D2E258" w14:textId="77777777" w:rsidR="00304EDD" w:rsidRPr="001B62BF" w:rsidRDefault="00304EDD" w:rsidP="00304EDD">
            <w:pPr>
              <w:numPr>
                <w:ilvl w:val="0"/>
                <w:numId w:val="25"/>
              </w:numPr>
              <w:spacing w:before="200"/>
              <w:ind w:hanging="578"/>
              <w:rPr>
                <w:rFonts w:ascii="Times New Roman" w:hAnsi="Times New Roman"/>
                <w:sz w:val="24"/>
                <w:szCs w:val="24"/>
              </w:rPr>
            </w:pPr>
          </w:p>
        </w:tc>
        <w:tc>
          <w:tcPr>
            <w:tcW w:w="8891" w:type="dxa"/>
            <w:gridSpan w:val="2"/>
            <w:tcBorders>
              <w:top w:val="nil"/>
              <w:left w:val="nil"/>
              <w:bottom w:val="nil"/>
              <w:right w:val="nil"/>
            </w:tcBorders>
            <w:shd w:val="clear" w:color="auto" w:fill="auto"/>
          </w:tcPr>
          <w:p w14:paraId="664229BA" w14:textId="5823C540" w:rsidR="00304EDD" w:rsidRPr="001B62BF" w:rsidRDefault="00304EDD" w:rsidP="00304EDD">
            <w:pPr>
              <w:pStyle w:val="Stilius3"/>
              <w:rPr>
                <w:spacing w:val="-3"/>
                <w:sz w:val="24"/>
                <w:szCs w:val="24"/>
              </w:rPr>
            </w:pPr>
            <w:r w:rsidRPr="001B62BF">
              <w:rPr>
                <w:sz w:val="24"/>
                <w:szCs w:val="24"/>
              </w:rPr>
              <w:t>Šalių rekvizitai ir parašai:</w:t>
            </w:r>
          </w:p>
        </w:tc>
      </w:tr>
      <w:tr w:rsidR="001B62BF" w:rsidRPr="001B62BF" w14:paraId="06D132AD" w14:textId="77777777" w:rsidTr="005C6363">
        <w:tc>
          <w:tcPr>
            <w:tcW w:w="1032" w:type="dxa"/>
            <w:tcBorders>
              <w:top w:val="nil"/>
              <w:left w:val="nil"/>
              <w:bottom w:val="nil"/>
              <w:right w:val="nil"/>
            </w:tcBorders>
          </w:tcPr>
          <w:p w14:paraId="6065234E" w14:textId="77777777" w:rsidR="00304EDD" w:rsidRPr="001B62BF" w:rsidRDefault="00304EDD" w:rsidP="00304EDD">
            <w:pPr>
              <w:spacing w:before="200"/>
              <w:ind w:left="720"/>
              <w:rPr>
                <w:rFonts w:ascii="Times New Roman" w:hAnsi="Times New Roman"/>
                <w:sz w:val="24"/>
                <w:szCs w:val="24"/>
              </w:rPr>
            </w:pPr>
          </w:p>
        </w:tc>
        <w:tc>
          <w:tcPr>
            <w:tcW w:w="4603" w:type="dxa"/>
            <w:tcBorders>
              <w:top w:val="nil"/>
              <w:left w:val="nil"/>
              <w:bottom w:val="nil"/>
              <w:right w:val="nil"/>
            </w:tcBorders>
          </w:tcPr>
          <w:p w14:paraId="23083F3B" w14:textId="77777777" w:rsidR="00304EDD" w:rsidRPr="001B62BF" w:rsidRDefault="00304EDD" w:rsidP="00304EDD">
            <w:pPr>
              <w:pStyle w:val="Stilius3"/>
              <w:rPr>
                <w:sz w:val="24"/>
                <w:szCs w:val="24"/>
              </w:rPr>
            </w:pPr>
            <w:r w:rsidRPr="001B62BF">
              <w:rPr>
                <w:sz w:val="24"/>
                <w:szCs w:val="24"/>
              </w:rPr>
              <w:t>UŽSAKOVAS</w:t>
            </w:r>
          </w:p>
          <w:p w14:paraId="3DDA310D" w14:textId="77777777" w:rsidR="00304EDD" w:rsidRPr="001B62BF" w:rsidRDefault="00304EDD" w:rsidP="00304EDD">
            <w:pPr>
              <w:ind w:right="252"/>
              <w:jc w:val="both"/>
              <w:rPr>
                <w:rFonts w:ascii="Times New Roman" w:hAnsi="Times New Roman"/>
                <w:sz w:val="24"/>
                <w:szCs w:val="24"/>
              </w:rPr>
            </w:pPr>
          </w:p>
          <w:p w14:paraId="76988434" w14:textId="44786D96" w:rsidR="00304EDD" w:rsidRPr="001B62BF" w:rsidRDefault="005C6363" w:rsidP="00304EDD">
            <w:pPr>
              <w:ind w:right="252"/>
              <w:jc w:val="both"/>
              <w:rPr>
                <w:rFonts w:ascii="Times New Roman" w:hAnsi="Times New Roman"/>
                <w:sz w:val="24"/>
                <w:szCs w:val="24"/>
              </w:rPr>
            </w:pPr>
            <w:r>
              <w:rPr>
                <w:rFonts w:ascii="Times New Roman" w:hAnsi="Times New Roman"/>
                <w:i/>
                <w:sz w:val="24"/>
                <w:szCs w:val="24"/>
              </w:rPr>
              <w:t>Juodšilių „Šilo“ gimnazija</w:t>
            </w:r>
            <w:r w:rsidR="00304EDD" w:rsidRPr="001B62BF">
              <w:rPr>
                <w:rFonts w:ascii="Times New Roman" w:hAnsi="Times New Roman"/>
                <w:i/>
                <w:sz w:val="24"/>
                <w:szCs w:val="24"/>
              </w:rPr>
              <w:t xml:space="preserve"> </w:t>
            </w:r>
          </w:p>
          <w:p w14:paraId="3B108C2C" w14:textId="19C8FEB7" w:rsidR="00304EDD" w:rsidRPr="005C6363" w:rsidRDefault="00304EDD" w:rsidP="00304EDD">
            <w:pPr>
              <w:ind w:right="252"/>
              <w:jc w:val="both"/>
              <w:rPr>
                <w:rFonts w:ascii="Times New Roman" w:hAnsi="Times New Roman"/>
                <w:sz w:val="24"/>
                <w:szCs w:val="24"/>
              </w:rPr>
            </w:pPr>
            <w:r w:rsidRPr="001B62BF">
              <w:rPr>
                <w:rFonts w:ascii="Times New Roman" w:hAnsi="Times New Roman"/>
                <w:sz w:val="24"/>
                <w:szCs w:val="24"/>
              </w:rPr>
              <w:t xml:space="preserve">Kodas </w:t>
            </w:r>
            <w:r w:rsidR="005C6363">
              <w:rPr>
                <w:rFonts w:ascii="Times New Roman" w:hAnsi="Times New Roman"/>
                <w:i/>
                <w:sz w:val="24"/>
                <w:szCs w:val="24"/>
              </w:rPr>
              <w:t>190995023</w:t>
            </w:r>
            <w:r w:rsidRPr="001B62BF">
              <w:rPr>
                <w:rFonts w:ascii="Times New Roman" w:hAnsi="Times New Roman"/>
                <w:i/>
                <w:sz w:val="24"/>
                <w:szCs w:val="24"/>
              </w:rPr>
              <w:t xml:space="preserve"> </w:t>
            </w:r>
          </w:p>
          <w:p w14:paraId="04DE5180" w14:textId="77777777" w:rsidR="00304EDD" w:rsidRPr="001B62BF" w:rsidRDefault="00304EDD" w:rsidP="00304EDD">
            <w:pPr>
              <w:ind w:right="252"/>
              <w:jc w:val="both"/>
              <w:rPr>
                <w:rFonts w:ascii="Times New Roman" w:hAnsi="Times New Roman"/>
                <w:sz w:val="24"/>
                <w:szCs w:val="24"/>
              </w:rPr>
            </w:pPr>
            <w:r w:rsidRPr="001B62BF">
              <w:rPr>
                <w:rFonts w:ascii="Times New Roman" w:hAnsi="Times New Roman"/>
                <w:sz w:val="24"/>
                <w:szCs w:val="24"/>
              </w:rPr>
              <w:t xml:space="preserve">Registro tvarkytojas – VĮ Registrų centras </w:t>
            </w:r>
          </w:p>
          <w:p w14:paraId="7AC1BF45" w14:textId="50B09A7B" w:rsidR="005C6363" w:rsidRDefault="005C6363" w:rsidP="00304EDD">
            <w:pPr>
              <w:ind w:right="252"/>
              <w:jc w:val="both"/>
              <w:rPr>
                <w:rFonts w:ascii="Times New Roman" w:hAnsi="Times New Roman"/>
                <w:i/>
                <w:sz w:val="24"/>
                <w:szCs w:val="24"/>
              </w:rPr>
            </w:pPr>
            <w:r>
              <w:rPr>
                <w:rFonts w:ascii="Times New Roman" w:hAnsi="Times New Roman"/>
                <w:i/>
                <w:sz w:val="24"/>
                <w:szCs w:val="24"/>
              </w:rPr>
              <w:t>A. Mickevičiaus g. 9, Juodšiliai,</w:t>
            </w:r>
          </w:p>
          <w:p w14:paraId="12BBB330" w14:textId="52DE36AE" w:rsidR="00304EDD" w:rsidRPr="005C6363" w:rsidRDefault="005C6363" w:rsidP="005C6363">
            <w:pPr>
              <w:ind w:right="252"/>
              <w:jc w:val="both"/>
              <w:rPr>
                <w:rFonts w:ascii="Times New Roman" w:hAnsi="Times New Roman"/>
                <w:b/>
                <w:sz w:val="24"/>
                <w:szCs w:val="24"/>
              </w:rPr>
            </w:pPr>
            <w:r>
              <w:rPr>
                <w:rFonts w:ascii="Times New Roman" w:hAnsi="Times New Roman"/>
                <w:i/>
                <w:sz w:val="24"/>
                <w:szCs w:val="24"/>
              </w:rPr>
              <w:t>14103 Vilniaus r.</w:t>
            </w:r>
            <w:r w:rsidR="00304EDD" w:rsidRPr="001B62BF">
              <w:rPr>
                <w:rFonts w:ascii="Times New Roman" w:hAnsi="Times New Roman"/>
                <w:i/>
                <w:sz w:val="24"/>
                <w:szCs w:val="24"/>
              </w:rPr>
              <w:t xml:space="preserve"> </w:t>
            </w:r>
          </w:p>
          <w:p w14:paraId="45D5F2A8" w14:textId="46FCAA89" w:rsidR="00304EDD" w:rsidRPr="001B62BF" w:rsidRDefault="00304EDD" w:rsidP="00304EDD">
            <w:pPr>
              <w:tabs>
                <w:tab w:val="left" w:pos="5130"/>
              </w:tabs>
              <w:rPr>
                <w:rFonts w:ascii="Times New Roman" w:hAnsi="Times New Roman"/>
                <w:sz w:val="24"/>
                <w:szCs w:val="24"/>
              </w:rPr>
            </w:pPr>
            <w:r w:rsidRPr="001B62BF">
              <w:rPr>
                <w:rFonts w:ascii="Times New Roman" w:hAnsi="Times New Roman"/>
                <w:sz w:val="24"/>
                <w:szCs w:val="24"/>
              </w:rPr>
              <w:t xml:space="preserve">tel.:      </w:t>
            </w:r>
            <w:r w:rsidR="005C6363">
              <w:rPr>
                <w:rFonts w:ascii="Times New Roman" w:hAnsi="Times New Roman"/>
                <w:sz w:val="24"/>
                <w:szCs w:val="24"/>
              </w:rPr>
              <w:t>+370 52 698 122</w:t>
            </w:r>
            <w:r w:rsidRPr="001B62BF">
              <w:rPr>
                <w:rFonts w:ascii="Times New Roman" w:hAnsi="Times New Roman"/>
                <w:sz w:val="24"/>
                <w:szCs w:val="24"/>
              </w:rPr>
              <w:t xml:space="preserve">                      </w:t>
            </w:r>
          </w:p>
          <w:p w14:paraId="3BCAF60A" w14:textId="3EEDC6D0" w:rsidR="00304EDD" w:rsidRPr="001B62BF" w:rsidRDefault="00304EDD" w:rsidP="00304EDD">
            <w:pPr>
              <w:ind w:right="252"/>
              <w:jc w:val="both"/>
              <w:rPr>
                <w:rFonts w:ascii="Times New Roman" w:hAnsi="Times New Roman"/>
                <w:sz w:val="24"/>
                <w:szCs w:val="24"/>
              </w:rPr>
            </w:pPr>
            <w:r w:rsidRPr="001B62BF">
              <w:rPr>
                <w:rFonts w:ascii="Times New Roman" w:hAnsi="Times New Roman"/>
                <w:sz w:val="24"/>
                <w:szCs w:val="24"/>
              </w:rPr>
              <w:t xml:space="preserve">el. paštas: </w:t>
            </w:r>
            <w:r w:rsidR="005C6363">
              <w:rPr>
                <w:rFonts w:ascii="Times New Roman" w:hAnsi="Times New Roman"/>
                <w:sz w:val="24"/>
                <w:szCs w:val="24"/>
              </w:rPr>
              <w:t>mokykla@silo.vilnius.lm.lt</w:t>
            </w:r>
          </w:p>
          <w:p w14:paraId="744DC3C2" w14:textId="77777777" w:rsidR="00304EDD" w:rsidRPr="001B62BF" w:rsidRDefault="00304EDD" w:rsidP="00304EDD">
            <w:pPr>
              <w:pStyle w:val="Stilius3"/>
              <w:rPr>
                <w:sz w:val="24"/>
                <w:szCs w:val="24"/>
              </w:rPr>
            </w:pPr>
          </w:p>
        </w:tc>
        <w:tc>
          <w:tcPr>
            <w:tcW w:w="4288" w:type="dxa"/>
            <w:tcBorders>
              <w:top w:val="nil"/>
              <w:left w:val="nil"/>
              <w:bottom w:val="nil"/>
              <w:right w:val="nil"/>
            </w:tcBorders>
          </w:tcPr>
          <w:p w14:paraId="665BD96B" w14:textId="77777777" w:rsidR="00304EDD" w:rsidRPr="001B62BF" w:rsidRDefault="00304EDD" w:rsidP="00304EDD">
            <w:pPr>
              <w:pStyle w:val="Stilius3"/>
              <w:rPr>
                <w:sz w:val="24"/>
                <w:szCs w:val="24"/>
              </w:rPr>
            </w:pPr>
            <w:r w:rsidRPr="001B62BF">
              <w:rPr>
                <w:sz w:val="24"/>
                <w:szCs w:val="24"/>
              </w:rPr>
              <w:t>RANGOVAS</w:t>
            </w:r>
          </w:p>
          <w:p w14:paraId="54AC79F5" w14:textId="77777777" w:rsidR="00304EDD" w:rsidRPr="001B62BF" w:rsidRDefault="00304EDD" w:rsidP="00304EDD">
            <w:pPr>
              <w:ind w:right="252"/>
              <w:jc w:val="both"/>
              <w:rPr>
                <w:rFonts w:ascii="Times New Roman" w:hAnsi="Times New Roman"/>
                <w:sz w:val="24"/>
                <w:szCs w:val="24"/>
              </w:rPr>
            </w:pPr>
          </w:p>
          <w:p w14:paraId="77CF93ED" w14:textId="4E251B75" w:rsidR="00304EDD" w:rsidRPr="001B62BF" w:rsidRDefault="008E0A84" w:rsidP="00304EDD">
            <w:pPr>
              <w:ind w:right="252"/>
              <w:jc w:val="both"/>
              <w:rPr>
                <w:rFonts w:ascii="Times New Roman" w:hAnsi="Times New Roman"/>
                <w:sz w:val="24"/>
                <w:szCs w:val="24"/>
              </w:rPr>
            </w:pPr>
            <w:r>
              <w:rPr>
                <w:rFonts w:ascii="Times New Roman" w:hAnsi="Times New Roman"/>
                <w:iCs/>
                <w:sz w:val="24"/>
                <w:szCs w:val="24"/>
              </w:rPr>
              <w:t>U</w:t>
            </w:r>
            <w:r w:rsidR="005C6363">
              <w:rPr>
                <w:rFonts w:ascii="Times New Roman" w:hAnsi="Times New Roman"/>
                <w:iCs/>
                <w:sz w:val="24"/>
                <w:szCs w:val="24"/>
              </w:rPr>
              <w:t>AB</w:t>
            </w:r>
            <w:r>
              <w:rPr>
                <w:rFonts w:ascii="Times New Roman" w:hAnsi="Times New Roman"/>
                <w:iCs/>
                <w:sz w:val="24"/>
                <w:szCs w:val="24"/>
              </w:rPr>
              <w:t xml:space="preserve"> </w:t>
            </w:r>
            <w:r w:rsidR="005C6363">
              <w:rPr>
                <w:rFonts w:ascii="Times New Roman" w:hAnsi="Times New Roman"/>
                <w:iCs/>
                <w:sz w:val="24"/>
                <w:szCs w:val="24"/>
              </w:rPr>
              <w:t>„</w:t>
            </w:r>
            <w:proofErr w:type="spellStart"/>
            <w:r>
              <w:rPr>
                <w:rFonts w:ascii="Times New Roman" w:hAnsi="Times New Roman"/>
                <w:iCs/>
                <w:sz w:val="24"/>
                <w:szCs w:val="24"/>
              </w:rPr>
              <w:t>Rimosta</w:t>
            </w:r>
            <w:proofErr w:type="spellEnd"/>
            <w:r w:rsidR="005C6363">
              <w:rPr>
                <w:rFonts w:ascii="Times New Roman" w:hAnsi="Times New Roman"/>
                <w:iCs/>
                <w:sz w:val="24"/>
                <w:szCs w:val="24"/>
              </w:rPr>
              <w:t>“</w:t>
            </w:r>
            <w:r w:rsidR="00304EDD" w:rsidRPr="001B62BF">
              <w:rPr>
                <w:rFonts w:ascii="Times New Roman" w:hAnsi="Times New Roman"/>
                <w:i/>
                <w:sz w:val="24"/>
                <w:szCs w:val="24"/>
              </w:rPr>
              <w:t xml:space="preserve"> </w:t>
            </w:r>
          </w:p>
          <w:p w14:paraId="716AE8D3" w14:textId="5E5173F4" w:rsidR="00304EDD" w:rsidRPr="001B62BF" w:rsidRDefault="00304EDD" w:rsidP="00304EDD">
            <w:pPr>
              <w:ind w:right="252"/>
              <w:jc w:val="both"/>
              <w:rPr>
                <w:rFonts w:ascii="Times New Roman" w:hAnsi="Times New Roman"/>
                <w:sz w:val="24"/>
                <w:szCs w:val="24"/>
              </w:rPr>
            </w:pPr>
            <w:r w:rsidRPr="001B62BF">
              <w:rPr>
                <w:rFonts w:ascii="Times New Roman" w:hAnsi="Times New Roman"/>
                <w:sz w:val="24"/>
                <w:szCs w:val="24"/>
              </w:rPr>
              <w:t xml:space="preserve">Kodas </w:t>
            </w:r>
            <w:r w:rsidR="008E0A84">
              <w:rPr>
                <w:rFonts w:ascii="Times New Roman" w:hAnsi="Times New Roman"/>
                <w:i/>
                <w:sz w:val="24"/>
                <w:szCs w:val="24"/>
              </w:rPr>
              <w:t>302316808</w:t>
            </w:r>
            <w:r w:rsidRPr="001B62BF">
              <w:rPr>
                <w:rFonts w:ascii="Times New Roman" w:hAnsi="Times New Roman"/>
                <w:i/>
                <w:sz w:val="24"/>
                <w:szCs w:val="24"/>
              </w:rPr>
              <w:t xml:space="preserve"> </w:t>
            </w:r>
          </w:p>
          <w:p w14:paraId="2D72DF10" w14:textId="1925802B" w:rsidR="00304EDD" w:rsidRPr="001B62BF" w:rsidRDefault="00304EDD" w:rsidP="00304EDD">
            <w:pPr>
              <w:ind w:right="252"/>
              <w:jc w:val="both"/>
              <w:rPr>
                <w:rFonts w:ascii="Times New Roman" w:hAnsi="Times New Roman"/>
                <w:bCs/>
                <w:sz w:val="24"/>
                <w:szCs w:val="24"/>
              </w:rPr>
            </w:pPr>
            <w:r w:rsidRPr="001B62BF">
              <w:rPr>
                <w:rFonts w:ascii="Times New Roman" w:hAnsi="Times New Roman"/>
                <w:bCs/>
                <w:sz w:val="24"/>
                <w:szCs w:val="24"/>
              </w:rPr>
              <w:t xml:space="preserve">PVM mokėtojo kodas </w:t>
            </w:r>
            <w:r w:rsidR="008E0A84">
              <w:rPr>
                <w:rFonts w:ascii="Times New Roman" w:hAnsi="Times New Roman"/>
                <w:i/>
                <w:sz w:val="24"/>
                <w:szCs w:val="24"/>
              </w:rPr>
              <w:t>LT100004603714</w:t>
            </w:r>
            <w:r w:rsidRPr="001B62BF">
              <w:rPr>
                <w:rFonts w:ascii="Times New Roman" w:hAnsi="Times New Roman"/>
                <w:i/>
                <w:sz w:val="24"/>
                <w:szCs w:val="24"/>
              </w:rPr>
              <w:t xml:space="preserve"> </w:t>
            </w:r>
          </w:p>
          <w:p w14:paraId="2AE43EC2" w14:textId="77777777" w:rsidR="00304EDD" w:rsidRPr="001B62BF" w:rsidRDefault="00304EDD" w:rsidP="00304EDD">
            <w:pPr>
              <w:ind w:right="252"/>
              <w:jc w:val="both"/>
              <w:rPr>
                <w:rFonts w:ascii="Times New Roman" w:hAnsi="Times New Roman"/>
                <w:sz w:val="24"/>
                <w:szCs w:val="24"/>
              </w:rPr>
            </w:pPr>
            <w:r w:rsidRPr="001B62BF">
              <w:rPr>
                <w:rFonts w:ascii="Times New Roman" w:hAnsi="Times New Roman"/>
                <w:sz w:val="24"/>
                <w:szCs w:val="24"/>
              </w:rPr>
              <w:t xml:space="preserve">Registro tvarkytojas – VĮ Registrų centras </w:t>
            </w:r>
          </w:p>
          <w:p w14:paraId="11485911" w14:textId="41A3942D" w:rsidR="00304EDD" w:rsidRPr="001B62BF" w:rsidRDefault="008E0A84" w:rsidP="00304EDD">
            <w:pPr>
              <w:ind w:right="252"/>
              <w:jc w:val="both"/>
              <w:rPr>
                <w:rFonts w:ascii="Times New Roman" w:hAnsi="Times New Roman"/>
                <w:b/>
                <w:sz w:val="24"/>
                <w:szCs w:val="24"/>
              </w:rPr>
            </w:pPr>
            <w:r>
              <w:rPr>
                <w:rFonts w:ascii="Times New Roman" w:hAnsi="Times New Roman"/>
                <w:i/>
                <w:sz w:val="24"/>
                <w:szCs w:val="24"/>
              </w:rPr>
              <w:t>Povų g. 18, Vilnius</w:t>
            </w:r>
            <w:r w:rsidR="00304EDD" w:rsidRPr="001B62BF">
              <w:rPr>
                <w:rFonts w:ascii="Times New Roman" w:hAnsi="Times New Roman"/>
                <w:i/>
                <w:sz w:val="24"/>
                <w:szCs w:val="24"/>
              </w:rPr>
              <w:t xml:space="preserve"> </w:t>
            </w:r>
          </w:p>
          <w:p w14:paraId="1F8DAAAF" w14:textId="4CC59CC2" w:rsidR="00304EDD" w:rsidRPr="001B62BF" w:rsidRDefault="00304EDD" w:rsidP="00304EDD">
            <w:pPr>
              <w:tabs>
                <w:tab w:val="left" w:pos="5130"/>
              </w:tabs>
              <w:rPr>
                <w:rFonts w:ascii="Times New Roman" w:hAnsi="Times New Roman"/>
                <w:sz w:val="24"/>
                <w:szCs w:val="24"/>
              </w:rPr>
            </w:pPr>
            <w:proofErr w:type="spellStart"/>
            <w:r w:rsidRPr="001B62BF">
              <w:rPr>
                <w:rFonts w:ascii="Times New Roman" w:hAnsi="Times New Roman"/>
                <w:sz w:val="24"/>
                <w:szCs w:val="24"/>
              </w:rPr>
              <w:t>A.s</w:t>
            </w:r>
            <w:proofErr w:type="spellEnd"/>
            <w:r w:rsidRPr="001B62BF">
              <w:rPr>
                <w:rFonts w:ascii="Times New Roman" w:hAnsi="Times New Roman"/>
                <w:sz w:val="24"/>
                <w:szCs w:val="24"/>
              </w:rPr>
              <w:t xml:space="preserve">. Nr. </w:t>
            </w:r>
            <w:r w:rsidR="008E0A84">
              <w:rPr>
                <w:rFonts w:ascii="Times New Roman" w:hAnsi="Times New Roman"/>
                <w:i/>
                <w:sz w:val="24"/>
                <w:szCs w:val="24"/>
              </w:rPr>
              <w:t>LT614010049500610934</w:t>
            </w:r>
            <w:r w:rsidRPr="001B62BF">
              <w:rPr>
                <w:rFonts w:ascii="Times New Roman" w:hAnsi="Times New Roman"/>
                <w:i/>
                <w:sz w:val="24"/>
                <w:szCs w:val="24"/>
              </w:rPr>
              <w:t xml:space="preserve"> </w:t>
            </w:r>
          </w:p>
          <w:p w14:paraId="18D9B652" w14:textId="5DBAC4B5" w:rsidR="00304EDD" w:rsidRPr="001B62BF" w:rsidRDefault="00304EDD" w:rsidP="00304EDD">
            <w:pPr>
              <w:tabs>
                <w:tab w:val="left" w:pos="5130"/>
              </w:tabs>
              <w:rPr>
                <w:rFonts w:ascii="Times New Roman" w:hAnsi="Times New Roman"/>
                <w:sz w:val="24"/>
                <w:szCs w:val="24"/>
              </w:rPr>
            </w:pPr>
            <w:r w:rsidRPr="001B62BF">
              <w:rPr>
                <w:rFonts w:ascii="Times New Roman" w:hAnsi="Times New Roman"/>
                <w:sz w:val="24"/>
                <w:szCs w:val="24"/>
              </w:rPr>
              <w:t xml:space="preserve">tel.:  </w:t>
            </w:r>
            <w:r w:rsidR="008E0A84">
              <w:rPr>
                <w:rFonts w:ascii="Times New Roman" w:hAnsi="Times New Roman"/>
                <w:sz w:val="24"/>
                <w:szCs w:val="24"/>
              </w:rPr>
              <w:t>068554584</w:t>
            </w:r>
            <w:r w:rsidRPr="001B62BF">
              <w:rPr>
                <w:rFonts w:ascii="Times New Roman" w:hAnsi="Times New Roman"/>
                <w:sz w:val="24"/>
                <w:szCs w:val="24"/>
              </w:rPr>
              <w:t xml:space="preserve">, faksas: </w:t>
            </w:r>
          </w:p>
          <w:p w14:paraId="73342AD9" w14:textId="07555398" w:rsidR="00304EDD" w:rsidRPr="001B62BF" w:rsidRDefault="00304EDD" w:rsidP="00304EDD">
            <w:pPr>
              <w:ind w:right="252"/>
              <w:jc w:val="both"/>
              <w:rPr>
                <w:rFonts w:ascii="Times New Roman" w:hAnsi="Times New Roman"/>
                <w:sz w:val="24"/>
                <w:szCs w:val="24"/>
              </w:rPr>
            </w:pPr>
            <w:r w:rsidRPr="001B62BF">
              <w:rPr>
                <w:rFonts w:ascii="Times New Roman" w:hAnsi="Times New Roman"/>
                <w:sz w:val="24"/>
                <w:szCs w:val="24"/>
              </w:rPr>
              <w:t xml:space="preserve">el. paštas: </w:t>
            </w:r>
            <w:r w:rsidR="008E0A84">
              <w:rPr>
                <w:rFonts w:ascii="Times New Roman" w:hAnsi="Times New Roman"/>
                <w:sz w:val="24"/>
                <w:szCs w:val="24"/>
              </w:rPr>
              <w:t>rimas@rimosta.lt</w:t>
            </w:r>
          </w:p>
          <w:p w14:paraId="335CB67A" w14:textId="77777777" w:rsidR="00304EDD" w:rsidRPr="001B62BF" w:rsidRDefault="00304EDD" w:rsidP="00304EDD">
            <w:pPr>
              <w:pStyle w:val="Stilius3"/>
              <w:rPr>
                <w:sz w:val="24"/>
                <w:szCs w:val="24"/>
              </w:rPr>
            </w:pPr>
          </w:p>
        </w:tc>
      </w:tr>
      <w:tr w:rsidR="001B62BF" w:rsidRPr="001B62BF" w14:paraId="1B56F497" w14:textId="77777777" w:rsidTr="005C6363">
        <w:trPr>
          <w:trHeight w:val="1577"/>
        </w:trPr>
        <w:tc>
          <w:tcPr>
            <w:tcW w:w="1032" w:type="dxa"/>
            <w:tcBorders>
              <w:top w:val="nil"/>
              <w:left w:val="nil"/>
              <w:bottom w:val="nil"/>
              <w:right w:val="nil"/>
            </w:tcBorders>
          </w:tcPr>
          <w:p w14:paraId="2291CDD9" w14:textId="77777777" w:rsidR="00304EDD" w:rsidRPr="001B62BF" w:rsidRDefault="00304EDD" w:rsidP="00304EDD">
            <w:pPr>
              <w:spacing w:before="200"/>
              <w:ind w:left="720"/>
              <w:rPr>
                <w:rFonts w:ascii="Times New Roman" w:hAnsi="Times New Roman"/>
                <w:sz w:val="24"/>
                <w:szCs w:val="24"/>
              </w:rPr>
            </w:pPr>
          </w:p>
        </w:tc>
        <w:tc>
          <w:tcPr>
            <w:tcW w:w="4603" w:type="dxa"/>
            <w:tcBorders>
              <w:top w:val="nil"/>
              <w:left w:val="nil"/>
              <w:bottom w:val="nil"/>
              <w:right w:val="nil"/>
            </w:tcBorders>
          </w:tcPr>
          <w:p w14:paraId="4E92BDBF" w14:textId="77777777" w:rsidR="00304EDD" w:rsidRPr="001B62BF" w:rsidRDefault="00304EDD" w:rsidP="00304EDD">
            <w:pPr>
              <w:pStyle w:val="Bodytxt"/>
              <w:rPr>
                <w:sz w:val="24"/>
                <w:szCs w:val="24"/>
              </w:rPr>
            </w:pPr>
          </w:p>
          <w:p w14:paraId="5184E1CB" w14:textId="77777777" w:rsidR="00304EDD" w:rsidRDefault="005C6363" w:rsidP="00304EDD">
            <w:pPr>
              <w:pStyle w:val="Bodytxt"/>
              <w:rPr>
                <w:sz w:val="24"/>
                <w:szCs w:val="24"/>
              </w:rPr>
            </w:pPr>
            <w:r>
              <w:rPr>
                <w:sz w:val="24"/>
                <w:szCs w:val="24"/>
              </w:rPr>
              <w:t>Direktorė</w:t>
            </w:r>
          </w:p>
          <w:p w14:paraId="1AD88F13" w14:textId="77777777" w:rsidR="005C6363" w:rsidRPr="005C6363" w:rsidRDefault="005C6363" w:rsidP="00304EDD">
            <w:pPr>
              <w:pStyle w:val="Bodytxt"/>
              <w:rPr>
                <w:sz w:val="8"/>
                <w:szCs w:val="8"/>
              </w:rPr>
            </w:pPr>
          </w:p>
          <w:p w14:paraId="6D08328B" w14:textId="360FE532" w:rsidR="005C6363" w:rsidRPr="001B62BF" w:rsidRDefault="005C6363" w:rsidP="00304EDD">
            <w:pPr>
              <w:pStyle w:val="Bodytxt"/>
              <w:rPr>
                <w:sz w:val="24"/>
                <w:szCs w:val="24"/>
              </w:rPr>
            </w:pPr>
            <w:r>
              <w:rPr>
                <w:sz w:val="24"/>
                <w:szCs w:val="24"/>
              </w:rPr>
              <w:t>Rasa Agintienė</w:t>
            </w:r>
          </w:p>
        </w:tc>
        <w:tc>
          <w:tcPr>
            <w:tcW w:w="4288" w:type="dxa"/>
            <w:tcBorders>
              <w:top w:val="nil"/>
              <w:left w:val="nil"/>
              <w:bottom w:val="nil"/>
              <w:right w:val="nil"/>
            </w:tcBorders>
          </w:tcPr>
          <w:p w14:paraId="6E87E645" w14:textId="77777777" w:rsidR="00304EDD" w:rsidRPr="001B62BF" w:rsidRDefault="00304EDD" w:rsidP="00304EDD">
            <w:pPr>
              <w:pStyle w:val="Bodytxt"/>
              <w:rPr>
                <w:sz w:val="24"/>
                <w:szCs w:val="24"/>
              </w:rPr>
            </w:pPr>
          </w:p>
          <w:p w14:paraId="2C781D38" w14:textId="77777777" w:rsidR="005C6363" w:rsidRDefault="005C6363" w:rsidP="00304EDD">
            <w:pPr>
              <w:pStyle w:val="Bodytxt"/>
              <w:spacing w:line="360" w:lineRule="auto"/>
              <w:jc w:val="left"/>
              <w:rPr>
                <w:sz w:val="24"/>
                <w:szCs w:val="24"/>
              </w:rPr>
            </w:pPr>
            <w:r>
              <w:rPr>
                <w:sz w:val="24"/>
                <w:szCs w:val="24"/>
              </w:rPr>
              <w:t>Direktorius</w:t>
            </w:r>
          </w:p>
          <w:p w14:paraId="1E8AB602" w14:textId="696395D6" w:rsidR="00304EDD" w:rsidRPr="001B62BF" w:rsidRDefault="008E0A84" w:rsidP="00304EDD">
            <w:pPr>
              <w:pStyle w:val="Bodytxt"/>
              <w:spacing w:line="360" w:lineRule="auto"/>
              <w:jc w:val="left"/>
              <w:rPr>
                <w:sz w:val="24"/>
                <w:szCs w:val="24"/>
              </w:rPr>
            </w:pPr>
            <w:r>
              <w:rPr>
                <w:sz w:val="24"/>
                <w:szCs w:val="24"/>
              </w:rPr>
              <w:t>Rimas Mikulėnas</w:t>
            </w:r>
          </w:p>
          <w:p w14:paraId="02F20FDB" w14:textId="2FE79167" w:rsidR="00304EDD" w:rsidRPr="001B62BF" w:rsidRDefault="00304EDD" w:rsidP="00304EDD">
            <w:pPr>
              <w:pStyle w:val="Bodytxt"/>
              <w:rPr>
                <w:sz w:val="24"/>
                <w:szCs w:val="24"/>
              </w:rPr>
            </w:pPr>
          </w:p>
        </w:tc>
      </w:tr>
    </w:tbl>
    <w:p w14:paraId="71F208E4" w14:textId="77777777" w:rsidR="00A455CB" w:rsidRPr="001B62BF" w:rsidRDefault="00A455CB" w:rsidP="00892B13">
      <w:pPr>
        <w:spacing w:line="360" w:lineRule="auto"/>
        <w:jc w:val="both"/>
        <w:rPr>
          <w:rFonts w:ascii="Times New Roman" w:hAnsi="Times New Roman"/>
          <w:sz w:val="24"/>
          <w:szCs w:val="24"/>
          <w:lang w:eastAsia="lt-LT"/>
        </w:rPr>
      </w:pPr>
    </w:p>
    <w:p w14:paraId="20648651" w14:textId="77777777" w:rsidR="00A905D3" w:rsidRDefault="00A905D3">
      <w:pPr>
        <w:rPr>
          <w:rFonts w:ascii="Times New Roman" w:hAnsi="Times New Roman"/>
          <w:b/>
          <w:sz w:val="24"/>
          <w:szCs w:val="24"/>
        </w:rPr>
      </w:pPr>
      <w:r>
        <w:rPr>
          <w:sz w:val="24"/>
          <w:szCs w:val="24"/>
        </w:rPr>
        <w:br w:type="page"/>
      </w:r>
    </w:p>
    <w:p w14:paraId="4B81A199" w14:textId="77777777" w:rsidR="00A905D3" w:rsidRPr="009B6F33" w:rsidRDefault="00A905D3" w:rsidP="00A905D3">
      <w:pPr>
        <w:pStyle w:val="Stilius5"/>
        <w:outlineLvl w:val="0"/>
        <w:rPr>
          <w:bCs/>
          <w:sz w:val="24"/>
          <w:szCs w:val="24"/>
        </w:rPr>
      </w:pPr>
      <w:r w:rsidRPr="009B6F33">
        <w:rPr>
          <w:bCs/>
          <w:sz w:val="24"/>
          <w:szCs w:val="24"/>
        </w:rPr>
        <w:lastRenderedPageBreak/>
        <w:t>Veiklų sąrašas</w:t>
      </w:r>
    </w:p>
    <w:p w14:paraId="4721520F" w14:textId="77777777" w:rsidR="00A905D3" w:rsidRPr="00890039" w:rsidRDefault="00A905D3" w:rsidP="00A905D3">
      <w:pPr>
        <w:pStyle w:val="Stilius3"/>
        <w:outlineLvl w:val="0"/>
        <w:rPr>
          <w:i/>
          <w:sz w:val="24"/>
          <w:szCs w:val="24"/>
        </w:rPr>
      </w:pPr>
      <w:r w:rsidRPr="00890039">
        <w:rPr>
          <w:i/>
          <w:sz w:val="24"/>
          <w:szCs w:val="24"/>
        </w:rPr>
        <w:t>Veiklų sąrašo forma</w:t>
      </w:r>
    </w:p>
    <w:tbl>
      <w:tblPr>
        <w:tblW w:w="486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3198"/>
        <w:gridCol w:w="661"/>
        <w:gridCol w:w="557"/>
        <w:gridCol w:w="555"/>
        <w:gridCol w:w="555"/>
        <w:gridCol w:w="449"/>
        <w:gridCol w:w="565"/>
        <w:gridCol w:w="1103"/>
        <w:gridCol w:w="1400"/>
      </w:tblGrid>
      <w:tr w:rsidR="00A905D3" w:rsidRPr="00136707" w14:paraId="4FDC2640" w14:textId="77777777" w:rsidTr="00A905D3">
        <w:trPr>
          <w:cantSplit/>
          <w:trHeight w:val="355"/>
        </w:trPr>
        <w:tc>
          <w:tcPr>
            <w:tcW w:w="309" w:type="pct"/>
            <w:vMerge w:val="restart"/>
            <w:vAlign w:val="center"/>
          </w:tcPr>
          <w:p w14:paraId="6455DD5E" w14:textId="77777777" w:rsidR="00A905D3" w:rsidRPr="00136707" w:rsidRDefault="00A905D3" w:rsidP="005103A7">
            <w:pPr>
              <w:ind w:right="-113"/>
              <w:jc w:val="center"/>
              <w:rPr>
                <w:rFonts w:ascii="Times New Roman" w:hAnsi="Times New Roman"/>
                <w:iCs/>
                <w:sz w:val="24"/>
                <w:szCs w:val="24"/>
              </w:rPr>
            </w:pPr>
            <w:r w:rsidRPr="00136707">
              <w:rPr>
                <w:rFonts w:ascii="Times New Roman" w:hAnsi="Times New Roman"/>
                <w:sz w:val="24"/>
                <w:szCs w:val="24"/>
              </w:rPr>
              <w:t>Eil. Nr.</w:t>
            </w:r>
          </w:p>
        </w:tc>
        <w:tc>
          <w:tcPr>
            <w:tcW w:w="1659" w:type="pct"/>
            <w:vMerge w:val="restart"/>
            <w:vAlign w:val="center"/>
          </w:tcPr>
          <w:p w14:paraId="4D1A49C5" w14:textId="77777777" w:rsidR="00A905D3" w:rsidRPr="00136707" w:rsidRDefault="00A905D3" w:rsidP="005103A7">
            <w:pPr>
              <w:pStyle w:val="Antrat5"/>
              <w:numPr>
                <w:ilvl w:val="0"/>
                <w:numId w:val="0"/>
              </w:numPr>
              <w:ind w:left="73"/>
              <w:jc w:val="center"/>
              <w:rPr>
                <w:sz w:val="24"/>
                <w:szCs w:val="24"/>
              </w:rPr>
            </w:pPr>
          </w:p>
          <w:p w14:paraId="048CF69E" w14:textId="77777777" w:rsidR="00A905D3" w:rsidRPr="00136707" w:rsidRDefault="00A905D3" w:rsidP="005103A7">
            <w:pPr>
              <w:pStyle w:val="Antrat5"/>
              <w:numPr>
                <w:ilvl w:val="0"/>
                <w:numId w:val="0"/>
              </w:numPr>
              <w:ind w:left="73"/>
              <w:jc w:val="center"/>
              <w:rPr>
                <w:sz w:val="24"/>
                <w:szCs w:val="24"/>
              </w:rPr>
            </w:pPr>
            <w:r w:rsidRPr="00136707">
              <w:rPr>
                <w:sz w:val="24"/>
                <w:szCs w:val="24"/>
              </w:rPr>
              <w:t>Darbų gupių (etapų) pavadinimai</w:t>
            </w:r>
          </w:p>
          <w:p w14:paraId="2EDDBC07" w14:textId="77777777" w:rsidR="00A905D3" w:rsidRPr="00136707" w:rsidRDefault="00A905D3" w:rsidP="005103A7">
            <w:pPr>
              <w:ind w:left="73"/>
              <w:jc w:val="center"/>
              <w:rPr>
                <w:rFonts w:ascii="Times New Roman" w:hAnsi="Times New Roman"/>
                <w:sz w:val="24"/>
                <w:szCs w:val="24"/>
              </w:rPr>
            </w:pPr>
          </w:p>
          <w:p w14:paraId="0B832DF7" w14:textId="77777777" w:rsidR="00A905D3" w:rsidRPr="00136707" w:rsidRDefault="00A905D3" w:rsidP="005103A7">
            <w:pPr>
              <w:ind w:left="73"/>
              <w:jc w:val="center"/>
              <w:rPr>
                <w:rFonts w:ascii="Times New Roman" w:hAnsi="Times New Roman"/>
                <w:sz w:val="24"/>
                <w:szCs w:val="24"/>
              </w:rPr>
            </w:pPr>
          </w:p>
        </w:tc>
        <w:tc>
          <w:tcPr>
            <w:tcW w:w="2306" w:type="pct"/>
            <w:gridSpan w:val="7"/>
            <w:vAlign w:val="center"/>
          </w:tcPr>
          <w:p w14:paraId="428712E7" w14:textId="77777777" w:rsidR="00A905D3" w:rsidRPr="00136707" w:rsidRDefault="00A905D3" w:rsidP="005103A7">
            <w:pPr>
              <w:jc w:val="center"/>
              <w:rPr>
                <w:rFonts w:ascii="Times New Roman" w:hAnsi="Times New Roman"/>
                <w:sz w:val="24"/>
                <w:szCs w:val="24"/>
              </w:rPr>
            </w:pPr>
            <w:r w:rsidRPr="00136707">
              <w:rPr>
                <w:rFonts w:ascii="Times New Roman" w:hAnsi="Times New Roman"/>
                <w:b/>
                <w:i/>
                <w:sz w:val="24"/>
                <w:szCs w:val="24"/>
              </w:rPr>
              <w:t>Darbų grupės (etapo) kainos mėnesinis išskaidymas procentais pagal Rangovo planuojamą Darbų grupės (etapo) įvykdymą</w:t>
            </w:r>
          </w:p>
        </w:tc>
        <w:tc>
          <w:tcPr>
            <w:tcW w:w="726" w:type="pct"/>
            <w:vMerge w:val="restart"/>
            <w:vAlign w:val="center"/>
          </w:tcPr>
          <w:p w14:paraId="52ED0E45" w14:textId="77777777" w:rsidR="00A905D3" w:rsidRPr="00136707" w:rsidRDefault="00A905D3" w:rsidP="005103A7">
            <w:pPr>
              <w:jc w:val="center"/>
              <w:rPr>
                <w:rFonts w:ascii="Times New Roman" w:hAnsi="Times New Roman"/>
                <w:b/>
                <w:i/>
                <w:sz w:val="24"/>
                <w:szCs w:val="24"/>
              </w:rPr>
            </w:pPr>
            <w:bookmarkStart w:id="6" w:name="_Toc73434231"/>
            <w:bookmarkStart w:id="7" w:name="_Toc73434344"/>
            <w:bookmarkStart w:id="8" w:name="_Toc76448822"/>
            <w:bookmarkStart w:id="9" w:name="_Toc112567501"/>
          </w:p>
          <w:p w14:paraId="6B494B8C" w14:textId="77777777" w:rsidR="00A905D3" w:rsidRPr="00136707" w:rsidRDefault="00A905D3" w:rsidP="005103A7">
            <w:pPr>
              <w:jc w:val="center"/>
              <w:rPr>
                <w:rFonts w:ascii="Times New Roman" w:hAnsi="Times New Roman"/>
                <w:b/>
                <w:i/>
                <w:sz w:val="24"/>
                <w:szCs w:val="24"/>
              </w:rPr>
            </w:pPr>
            <w:r w:rsidRPr="00136707">
              <w:rPr>
                <w:rFonts w:ascii="Times New Roman" w:hAnsi="Times New Roman"/>
                <w:b/>
                <w:i/>
                <w:sz w:val="24"/>
                <w:szCs w:val="24"/>
              </w:rPr>
              <w:t xml:space="preserve">Kaina </w:t>
            </w:r>
            <w:bookmarkStart w:id="10" w:name="_Toc42509141"/>
            <w:r w:rsidRPr="00136707">
              <w:rPr>
                <w:rFonts w:ascii="Times New Roman" w:hAnsi="Times New Roman"/>
                <w:b/>
                <w:i/>
                <w:sz w:val="24"/>
                <w:szCs w:val="24"/>
              </w:rPr>
              <w:t>be PVM</w:t>
            </w:r>
            <w:bookmarkEnd w:id="6"/>
            <w:bookmarkEnd w:id="7"/>
            <w:bookmarkEnd w:id="8"/>
            <w:bookmarkEnd w:id="9"/>
            <w:bookmarkEnd w:id="10"/>
            <w:r w:rsidRPr="00136707">
              <w:rPr>
                <w:rFonts w:ascii="Times New Roman" w:hAnsi="Times New Roman"/>
                <w:b/>
                <w:i/>
                <w:sz w:val="24"/>
                <w:szCs w:val="24"/>
              </w:rPr>
              <w:t xml:space="preserve"> </w:t>
            </w:r>
          </w:p>
          <w:p w14:paraId="75E43BEF" w14:textId="77777777" w:rsidR="00A905D3" w:rsidRPr="00136707" w:rsidRDefault="00A905D3" w:rsidP="005103A7">
            <w:pPr>
              <w:jc w:val="center"/>
              <w:rPr>
                <w:rFonts w:ascii="Times New Roman" w:hAnsi="Times New Roman"/>
                <w:i/>
                <w:sz w:val="24"/>
                <w:szCs w:val="24"/>
              </w:rPr>
            </w:pPr>
          </w:p>
        </w:tc>
      </w:tr>
      <w:tr w:rsidR="00A905D3" w:rsidRPr="00136707" w14:paraId="4B663D3A" w14:textId="77777777" w:rsidTr="00A905D3">
        <w:trPr>
          <w:cantSplit/>
          <w:trHeight w:val="878"/>
        </w:trPr>
        <w:tc>
          <w:tcPr>
            <w:tcW w:w="309" w:type="pct"/>
            <w:vMerge/>
          </w:tcPr>
          <w:p w14:paraId="4BB44AC7" w14:textId="77777777" w:rsidR="00A905D3" w:rsidRPr="00136707" w:rsidRDefault="00A905D3" w:rsidP="005103A7">
            <w:pPr>
              <w:ind w:left="175"/>
              <w:rPr>
                <w:rFonts w:ascii="Times New Roman" w:hAnsi="Times New Roman"/>
                <w:b/>
                <w:sz w:val="24"/>
                <w:szCs w:val="24"/>
              </w:rPr>
            </w:pPr>
          </w:p>
        </w:tc>
        <w:tc>
          <w:tcPr>
            <w:tcW w:w="1659" w:type="pct"/>
            <w:vMerge/>
          </w:tcPr>
          <w:p w14:paraId="5EA592DA" w14:textId="77777777" w:rsidR="00A905D3" w:rsidRPr="00136707" w:rsidRDefault="00A905D3" w:rsidP="005103A7">
            <w:pPr>
              <w:rPr>
                <w:rFonts w:ascii="Times New Roman" w:hAnsi="Times New Roman"/>
                <w:b/>
                <w:sz w:val="24"/>
                <w:szCs w:val="24"/>
              </w:rPr>
            </w:pPr>
          </w:p>
        </w:tc>
        <w:tc>
          <w:tcPr>
            <w:tcW w:w="343" w:type="pct"/>
            <w:textDirection w:val="btLr"/>
            <w:vAlign w:val="center"/>
          </w:tcPr>
          <w:p w14:paraId="10FF97E1" w14:textId="77777777" w:rsidR="00A905D3" w:rsidRPr="00136707" w:rsidRDefault="00A905D3" w:rsidP="005103A7">
            <w:pPr>
              <w:ind w:left="113" w:right="113"/>
              <w:rPr>
                <w:rFonts w:ascii="Times New Roman" w:hAnsi="Times New Roman"/>
                <w:sz w:val="24"/>
                <w:szCs w:val="24"/>
              </w:rPr>
            </w:pPr>
            <w:r w:rsidRPr="00136707">
              <w:rPr>
                <w:rFonts w:ascii="Times New Roman" w:hAnsi="Times New Roman"/>
                <w:sz w:val="24"/>
                <w:szCs w:val="24"/>
              </w:rPr>
              <w:t>I mėnuo</w:t>
            </w:r>
          </w:p>
        </w:tc>
        <w:tc>
          <w:tcPr>
            <w:tcW w:w="289" w:type="pct"/>
            <w:textDirection w:val="btLr"/>
            <w:vAlign w:val="center"/>
          </w:tcPr>
          <w:p w14:paraId="38724EAF" w14:textId="77777777" w:rsidR="00A905D3" w:rsidRPr="00136707" w:rsidRDefault="00A905D3" w:rsidP="005103A7">
            <w:pPr>
              <w:ind w:left="113" w:right="113"/>
              <w:rPr>
                <w:rFonts w:ascii="Times New Roman" w:hAnsi="Times New Roman"/>
                <w:sz w:val="24"/>
                <w:szCs w:val="24"/>
              </w:rPr>
            </w:pPr>
            <w:r w:rsidRPr="00136707">
              <w:rPr>
                <w:rFonts w:ascii="Times New Roman" w:hAnsi="Times New Roman"/>
                <w:sz w:val="24"/>
                <w:szCs w:val="24"/>
              </w:rPr>
              <w:t>II mėnuo</w:t>
            </w:r>
          </w:p>
        </w:tc>
        <w:tc>
          <w:tcPr>
            <w:tcW w:w="288" w:type="pct"/>
            <w:textDirection w:val="btLr"/>
            <w:vAlign w:val="center"/>
          </w:tcPr>
          <w:p w14:paraId="14414F0B" w14:textId="77777777" w:rsidR="00A905D3" w:rsidRPr="00136707" w:rsidRDefault="00A905D3" w:rsidP="005103A7">
            <w:pPr>
              <w:ind w:left="113" w:right="113"/>
              <w:rPr>
                <w:rFonts w:ascii="Times New Roman" w:hAnsi="Times New Roman"/>
                <w:sz w:val="24"/>
                <w:szCs w:val="24"/>
              </w:rPr>
            </w:pPr>
            <w:r w:rsidRPr="00136707">
              <w:rPr>
                <w:rFonts w:ascii="Times New Roman" w:hAnsi="Times New Roman"/>
                <w:sz w:val="24"/>
                <w:szCs w:val="24"/>
              </w:rPr>
              <w:t>III mėnuo</w:t>
            </w:r>
          </w:p>
        </w:tc>
        <w:tc>
          <w:tcPr>
            <w:tcW w:w="288" w:type="pct"/>
            <w:textDirection w:val="btLr"/>
            <w:vAlign w:val="center"/>
          </w:tcPr>
          <w:p w14:paraId="288206B4" w14:textId="77777777" w:rsidR="00A905D3" w:rsidRPr="00136707" w:rsidRDefault="00A905D3" w:rsidP="005103A7">
            <w:pPr>
              <w:ind w:left="113" w:right="113"/>
              <w:rPr>
                <w:rFonts w:ascii="Times New Roman" w:hAnsi="Times New Roman"/>
                <w:sz w:val="24"/>
                <w:szCs w:val="24"/>
              </w:rPr>
            </w:pPr>
            <w:r w:rsidRPr="00136707">
              <w:rPr>
                <w:rFonts w:ascii="Times New Roman" w:hAnsi="Times New Roman"/>
                <w:sz w:val="24"/>
                <w:szCs w:val="24"/>
              </w:rPr>
              <w:t>IV mėnuo</w:t>
            </w:r>
          </w:p>
        </w:tc>
        <w:tc>
          <w:tcPr>
            <w:tcW w:w="233" w:type="pct"/>
            <w:textDirection w:val="btLr"/>
            <w:vAlign w:val="center"/>
          </w:tcPr>
          <w:p w14:paraId="1F47F997" w14:textId="77777777" w:rsidR="00A905D3" w:rsidRPr="00136707" w:rsidRDefault="00A905D3" w:rsidP="005103A7">
            <w:pPr>
              <w:ind w:left="113" w:right="113"/>
              <w:rPr>
                <w:rFonts w:ascii="Times New Roman" w:hAnsi="Times New Roman"/>
                <w:sz w:val="24"/>
                <w:szCs w:val="24"/>
              </w:rPr>
            </w:pPr>
            <w:r w:rsidRPr="00136707">
              <w:rPr>
                <w:rFonts w:ascii="Times New Roman" w:hAnsi="Times New Roman"/>
                <w:sz w:val="24"/>
                <w:szCs w:val="24"/>
              </w:rPr>
              <w:t>V mėnuo</w:t>
            </w:r>
          </w:p>
        </w:tc>
        <w:tc>
          <w:tcPr>
            <w:tcW w:w="293" w:type="pct"/>
            <w:textDirection w:val="btLr"/>
            <w:vAlign w:val="center"/>
          </w:tcPr>
          <w:p w14:paraId="273ED34C" w14:textId="77777777" w:rsidR="00A905D3" w:rsidRPr="00136707" w:rsidRDefault="00A905D3" w:rsidP="005103A7">
            <w:pPr>
              <w:ind w:left="113" w:right="113"/>
              <w:rPr>
                <w:rFonts w:ascii="Times New Roman" w:hAnsi="Times New Roman"/>
                <w:sz w:val="24"/>
                <w:szCs w:val="24"/>
              </w:rPr>
            </w:pPr>
            <w:r w:rsidRPr="00136707">
              <w:rPr>
                <w:rFonts w:ascii="Times New Roman" w:hAnsi="Times New Roman"/>
                <w:sz w:val="24"/>
                <w:szCs w:val="24"/>
              </w:rPr>
              <w:t>VI mėnuo</w:t>
            </w:r>
          </w:p>
        </w:tc>
        <w:tc>
          <w:tcPr>
            <w:tcW w:w="572" w:type="pct"/>
          </w:tcPr>
          <w:p w14:paraId="303CE25A" w14:textId="77777777" w:rsidR="00A905D3" w:rsidRPr="00136707" w:rsidRDefault="00A905D3" w:rsidP="005103A7">
            <w:pPr>
              <w:rPr>
                <w:rFonts w:ascii="Times New Roman" w:hAnsi="Times New Roman"/>
                <w:b/>
                <w:sz w:val="24"/>
                <w:szCs w:val="24"/>
              </w:rPr>
            </w:pPr>
            <w:r w:rsidRPr="00136707">
              <w:rPr>
                <w:rFonts w:ascii="Times New Roman" w:hAnsi="Times New Roman"/>
                <w:b/>
                <w:sz w:val="24"/>
                <w:szCs w:val="24"/>
              </w:rPr>
              <w:t>.....</w:t>
            </w:r>
          </w:p>
        </w:tc>
        <w:tc>
          <w:tcPr>
            <w:tcW w:w="726" w:type="pct"/>
            <w:vMerge/>
          </w:tcPr>
          <w:p w14:paraId="2AC46512" w14:textId="77777777" w:rsidR="00A905D3" w:rsidRPr="00136707" w:rsidRDefault="00A905D3" w:rsidP="005103A7">
            <w:pPr>
              <w:rPr>
                <w:rFonts w:ascii="Times New Roman" w:hAnsi="Times New Roman"/>
                <w:b/>
                <w:sz w:val="24"/>
                <w:szCs w:val="24"/>
              </w:rPr>
            </w:pPr>
          </w:p>
        </w:tc>
      </w:tr>
      <w:tr w:rsidR="00A905D3" w:rsidRPr="00136707" w14:paraId="31B0C9BD" w14:textId="77777777" w:rsidTr="00A905D3">
        <w:tc>
          <w:tcPr>
            <w:tcW w:w="309" w:type="pct"/>
          </w:tcPr>
          <w:p w14:paraId="2C47C42C" w14:textId="30D075B3"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center"/>
          </w:tcPr>
          <w:p w14:paraId="583D8740" w14:textId="1E800870" w:rsidR="00A905D3" w:rsidRPr="00136707" w:rsidRDefault="00A905D3" w:rsidP="005103A7">
            <w:pPr>
              <w:rPr>
                <w:rFonts w:ascii="Times New Roman" w:hAnsi="Times New Roman"/>
                <w:sz w:val="24"/>
                <w:szCs w:val="24"/>
              </w:rPr>
            </w:pPr>
          </w:p>
        </w:tc>
        <w:tc>
          <w:tcPr>
            <w:tcW w:w="343" w:type="pct"/>
          </w:tcPr>
          <w:p w14:paraId="4B7A9617" w14:textId="77777777" w:rsidR="00A905D3" w:rsidRPr="00136707" w:rsidRDefault="00A905D3" w:rsidP="005103A7">
            <w:pPr>
              <w:spacing w:before="120"/>
              <w:rPr>
                <w:rFonts w:ascii="Times New Roman" w:hAnsi="Times New Roman"/>
                <w:sz w:val="24"/>
                <w:szCs w:val="24"/>
              </w:rPr>
            </w:pPr>
          </w:p>
        </w:tc>
        <w:tc>
          <w:tcPr>
            <w:tcW w:w="289" w:type="pct"/>
          </w:tcPr>
          <w:p w14:paraId="38DCC327" w14:textId="77777777" w:rsidR="00A905D3" w:rsidRPr="00136707" w:rsidRDefault="00A905D3" w:rsidP="005103A7">
            <w:pPr>
              <w:spacing w:before="120"/>
              <w:rPr>
                <w:rFonts w:ascii="Times New Roman" w:hAnsi="Times New Roman"/>
                <w:sz w:val="24"/>
                <w:szCs w:val="24"/>
              </w:rPr>
            </w:pPr>
          </w:p>
        </w:tc>
        <w:tc>
          <w:tcPr>
            <w:tcW w:w="288" w:type="pct"/>
          </w:tcPr>
          <w:p w14:paraId="08377DFF" w14:textId="77777777" w:rsidR="00A905D3" w:rsidRPr="00136707" w:rsidRDefault="00A905D3" w:rsidP="005103A7">
            <w:pPr>
              <w:spacing w:before="120"/>
              <w:rPr>
                <w:rFonts w:ascii="Times New Roman" w:hAnsi="Times New Roman"/>
                <w:sz w:val="24"/>
                <w:szCs w:val="24"/>
              </w:rPr>
            </w:pPr>
          </w:p>
        </w:tc>
        <w:tc>
          <w:tcPr>
            <w:tcW w:w="288" w:type="pct"/>
          </w:tcPr>
          <w:p w14:paraId="53E95669" w14:textId="77777777" w:rsidR="00A905D3" w:rsidRPr="00136707" w:rsidRDefault="00A905D3" w:rsidP="005103A7">
            <w:pPr>
              <w:spacing w:before="120"/>
              <w:rPr>
                <w:rFonts w:ascii="Times New Roman" w:hAnsi="Times New Roman"/>
                <w:sz w:val="24"/>
                <w:szCs w:val="24"/>
              </w:rPr>
            </w:pPr>
          </w:p>
        </w:tc>
        <w:tc>
          <w:tcPr>
            <w:tcW w:w="233" w:type="pct"/>
          </w:tcPr>
          <w:p w14:paraId="39A4CB84" w14:textId="77777777" w:rsidR="00A905D3" w:rsidRPr="00136707" w:rsidRDefault="00A905D3" w:rsidP="005103A7">
            <w:pPr>
              <w:spacing w:before="120"/>
              <w:rPr>
                <w:rFonts w:ascii="Times New Roman" w:hAnsi="Times New Roman"/>
                <w:sz w:val="24"/>
                <w:szCs w:val="24"/>
              </w:rPr>
            </w:pPr>
          </w:p>
        </w:tc>
        <w:tc>
          <w:tcPr>
            <w:tcW w:w="293" w:type="pct"/>
          </w:tcPr>
          <w:p w14:paraId="02206AD6" w14:textId="77777777" w:rsidR="00A905D3" w:rsidRPr="00136707" w:rsidRDefault="00A905D3" w:rsidP="005103A7">
            <w:pPr>
              <w:spacing w:before="120"/>
              <w:rPr>
                <w:rFonts w:ascii="Times New Roman" w:hAnsi="Times New Roman"/>
                <w:sz w:val="24"/>
                <w:szCs w:val="24"/>
              </w:rPr>
            </w:pPr>
          </w:p>
        </w:tc>
        <w:tc>
          <w:tcPr>
            <w:tcW w:w="572" w:type="pct"/>
          </w:tcPr>
          <w:p w14:paraId="30AF4C17" w14:textId="77777777" w:rsidR="00A905D3" w:rsidRPr="00136707" w:rsidRDefault="00A905D3" w:rsidP="005103A7">
            <w:pPr>
              <w:spacing w:before="120"/>
              <w:jc w:val="right"/>
              <w:rPr>
                <w:rFonts w:ascii="Times New Roman" w:hAnsi="Times New Roman"/>
                <w:sz w:val="24"/>
                <w:szCs w:val="24"/>
              </w:rPr>
            </w:pPr>
          </w:p>
        </w:tc>
        <w:tc>
          <w:tcPr>
            <w:tcW w:w="726" w:type="pct"/>
          </w:tcPr>
          <w:p w14:paraId="5006D89C" w14:textId="77777777" w:rsidR="00A905D3" w:rsidRPr="00136707" w:rsidRDefault="00A905D3" w:rsidP="005103A7">
            <w:pPr>
              <w:spacing w:before="120"/>
              <w:jc w:val="right"/>
              <w:rPr>
                <w:rFonts w:ascii="Times New Roman" w:hAnsi="Times New Roman"/>
                <w:sz w:val="24"/>
                <w:szCs w:val="24"/>
              </w:rPr>
            </w:pPr>
          </w:p>
        </w:tc>
      </w:tr>
      <w:tr w:rsidR="00A905D3" w:rsidRPr="00136707" w14:paraId="058021A4" w14:textId="77777777" w:rsidTr="00A905D3">
        <w:trPr>
          <w:trHeight w:val="124"/>
        </w:trPr>
        <w:tc>
          <w:tcPr>
            <w:tcW w:w="309" w:type="pct"/>
          </w:tcPr>
          <w:p w14:paraId="6638352B" w14:textId="5D18FE44"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center"/>
          </w:tcPr>
          <w:p w14:paraId="155CA6D6" w14:textId="484012AB" w:rsidR="00A905D3" w:rsidRPr="00136707" w:rsidRDefault="00A905D3" w:rsidP="005103A7">
            <w:pPr>
              <w:rPr>
                <w:rFonts w:ascii="Times New Roman" w:hAnsi="Times New Roman"/>
                <w:sz w:val="24"/>
                <w:szCs w:val="24"/>
              </w:rPr>
            </w:pPr>
          </w:p>
        </w:tc>
        <w:tc>
          <w:tcPr>
            <w:tcW w:w="343" w:type="pct"/>
          </w:tcPr>
          <w:p w14:paraId="1E792F05" w14:textId="77777777" w:rsidR="00A905D3" w:rsidRPr="00136707" w:rsidRDefault="00A905D3" w:rsidP="005103A7">
            <w:pPr>
              <w:spacing w:before="120"/>
              <w:rPr>
                <w:rFonts w:ascii="Times New Roman" w:hAnsi="Times New Roman"/>
                <w:sz w:val="24"/>
                <w:szCs w:val="24"/>
              </w:rPr>
            </w:pPr>
          </w:p>
        </w:tc>
        <w:tc>
          <w:tcPr>
            <w:tcW w:w="289" w:type="pct"/>
          </w:tcPr>
          <w:p w14:paraId="2A0D8D0A" w14:textId="77777777" w:rsidR="00A905D3" w:rsidRPr="00136707" w:rsidRDefault="00A905D3" w:rsidP="005103A7">
            <w:pPr>
              <w:spacing w:before="120"/>
              <w:rPr>
                <w:rFonts w:ascii="Times New Roman" w:hAnsi="Times New Roman"/>
                <w:sz w:val="24"/>
                <w:szCs w:val="24"/>
              </w:rPr>
            </w:pPr>
          </w:p>
        </w:tc>
        <w:tc>
          <w:tcPr>
            <w:tcW w:w="288" w:type="pct"/>
          </w:tcPr>
          <w:p w14:paraId="64E87147" w14:textId="77777777" w:rsidR="00A905D3" w:rsidRPr="00136707" w:rsidRDefault="00A905D3" w:rsidP="005103A7">
            <w:pPr>
              <w:spacing w:before="120"/>
              <w:rPr>
                <w:rFonts w:ascii="Times New Roman" w:hAnsi="Times New Roman"/>
                <w:sz w:val="24"/>
                <w:szCs w:val="24"/>
              </w:rPr>
            </w:pPr>
          </w:p>
        </w:tc>
        <w:tc>
          <w:tcPr>
            <w:tcW w:w="288" w:type="pct"/>
          </w:tcPr>
          <w:p w14:paraId="444E96EC" w14:textId="77777777" w:rsidR="00A905D3" w:rsidRPr="00136707" w:rsidRDefault="00A905D3" w:rsidP="005103A7">
            <w:pPr>
              <w:spacing w:before="120"/>
              <w:rPr>
                <w:rFonts w:ascii="Times New Roman" w:hAnsi="Times New Roman"/>
                <w:sz w:val="24"/>
                <w:szCs w:val="24"/>
              </w:rPr>
            </w:pPr>
          </w:p>
        </w:tc>
        <w:tc>
          <w:tcPr>
            <w:tcW w:w="233" w:type="pct"/>
          </w:tcPr>
          <w:p w14:paraId="1600A551" w14:textId="77777777" w:rsidR="00A905D3" w:rsidRPr="00136707" w:rsidRDefault="00A905D3" w:rsidP="005103A7">
            <w:pPr>
              <w:spacing w:before="120"/>
              <w:rPr>
                <w:rFonts w:ascii="Times New Roman" w:hAnsi="Times New Roman"/>
                <w:sz w:val="24"/>
                <w:szCs w:val="24"/>
              </w:rPr>
            </w:pPr>
          </w:p>
        </w:tc>
        <w:tc>
          <w:tcPr>
            <w:tcW w:w="293" w:type="pct"/>
          </w:tcPr>
          <w:p w14:paraId="31D2D624" w14:textId="77777777" w:rsidR="00A905D3" w:rsidRPr="00136707" w:rsidRDefault="00A905D3" w:rsidP="005103A7">
            <w:pPr>
              <w:spacing w:before="120"/>
              <w:rPr>
                <w:rFonts w:ascii="Times New Roman" w:hAnsi="Times New Roman"/>
                <w:sz w:val="24"/>
                <w:szCs w:val="24"/>
              </w:rPr>
            </w:pPr>
          </w:p>
        </w:tc>
        <w:tc>
          <w:tcPr>
            <w:tcW w:w="572" w:type="pct"/>
          </w:tcPr>
          <w:p w14:paraId="006DE206" w14:textId="77777777" w:rsidR="00A905D3" w:rsidRPr="00136707" w:rsidRDefault="00A905D3" w:rsidP="005103A7">
            <w:pPr>
              <w:spacing w:before="120"/>
              <w:jc w:val="right"/>
              <w:rPr>
                <w:rFonts w:ascii="Times New Roman" w:hAnsi="Times New Roman"/>
                <w:sz w:val="24"/>
                <w:szCs w:val="24"/>
              </w:rPr>
            </w:pPr>
          </w:p>
        </w:tc>
        <w:tc>
          <w:tcPr>
            <w:tcW w:w="726" w:type="pct"/>
          </w:tcPr>
          <w:p w14:paraId="1284A379" w14:textId="77777777" w:rsidR="00A905D3" w:rsidRPr="00136707" w:rsidRDefault="00A905D3" w:rsidP="005103A7">
            <w:pPr>
              <w:spacing w:before="120"/>
              <w:jc w:val="right"/>
              <w:rPr>
                <w:rFonts w:ascii="Times New Roman" w:hAnsi="Times New Roman"/>
                <w:sz w:val="24"/>
                <w:szCs w:val="24"/>
              </w:rPr>
            </w:pPr>
          </w:p>
        </w:tc>
      </w:tr>
      <w:tr w:rsidR="00A905D3" w:rsidRPr="00136707" w14:paraId="78BC9113" w14:textId="77777777" w:rsidTr="00A905D3">
        <w:tc>
          <w:tcPr>
            <w:tcW w:w="309" w:type="pct"/>
          </w:tcPr>
          <w:p w14:paraId="1F9756E7" w14:textId="6C07D754"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center"/>
          </w:tcPr>
          <w:p w14:paraId="0BED8E3C" w14:textId="22DF4FDF" w:rsidR="00A905D3" w:rsidRPr="00136707" w:rsidRDefault="00A905D3" w:rsidP="005103A7">
            <w:pPr>
              <w:rPr>
                <w:rFonts w:ascii="Times New Roman" w:hAnsi="Times New Roman"/>
                <w:sz w:val="24"/>
                <w:szCs w:val="24"/>
              </w:rPr>
            </w:pPr>
          </w:p>
        </w:tc>
        <w:tc>
          <w:tcPr>
            <w:tcW w:w="343" w:type="pct"/>
          </w:tcPr>
          <w:p w14:paraId="3376595E" w14:textId="77777777" w:rsidR="00A905D3" w:rsidRPr="00136707" w:rsidRDefault="00A905D3" w:rsidP="005103A7">
            <w:pPr>
              <w:spacing w:before="120"/>
              <w:rPr>
                <w:rFonts w:ascii="Times New Roman" w:hAnsi="Times New Roman"/>
                <w:sz w:val="24"/>
                <w:szCs w:val="24"/>
              </w:rPr>
            </w:pPr>
          </w:p>
        </w:tc>
        <w:tc>
          <w:tcPr>
            <w:tcW w:w="289" w:type="pct"/>
          </w:tcPr>
          <w:p w14:paraId="5E4F4ADE" w14:textId="77777777" w:rsidR="00A905D3" w:rsidRPr="00136707" w:rsidRDefault="00A905D3" w:rsidP="005103A7">
            <w:pPr>
              <w:spacing w:before="120"/>
              <w:rPr>
                <w:rFonts w:ascii="Times New Roman" w:hAnsi="Times New Roman"/>
                <w:sz w:val="24"/>
                <w:szCs w:val="24"/>
              </w:rPr>
            </w:pPr>
          </w:p>
        </w:tc>
        <w:tc>
          <w:tcPr>
            <w:tcW w:w="288" w:type="pct"/>
          </w:tcPr>
          <w:p w14:paraId="22F8156F" w14:textId="77777777" w:rsidR="00A905D3" w:rsidRPr="00136707" w:rsidRDefault="00A905D3" w:rsidP="005103A7">
            <w:pPr>
              <w:spacing w:before="120"/>
              <w:rPr>
                <w:rFonts w:ascii="Times New Roman" w:hAnsi="Times New Roman"/>
                <w:sz w:val="24"/>
                <w:szCs w:val="24"/>
              </w:rPr>
            </w:pPr>
          </w:p>
        </w:tc>
        <w:tc>
          <w:tcPr>
            <w:tcW w:w="288" w:type="pct"/>
          </w:tcPr>
          <w:p w14:paraId="225AF8FA" w14:textId="77777777" w:rsidR="00A905D3" w:rsidRPr="00136707" w:rsidRDefault="00A905D3" w:rsidP="005103A7">
            <w:pPr>
              <w:spacing w:before="120"/>
              <w:rPr>
                <w:rFonts w:ascii="Times New Roman" w:hAnsi="Times New Roman"/>
                <w:sz w:val="24"/>
                <w:szCs w:val="24"/>
              </w:rPr>
            </w:pPr>
          </w:p>
        </w:tc>
        <w:tc>
          <w:tcPr>
            <w:tcW w:w="233" w:type="pct"/>
          </w:tcPr>
          <w:p w14:paraId="170E4466" w14:textId="77777777" w:rsidR="00A905D3" w:rsidRPr="00136707" w:rsidRDefault="00A905D3" w:rsidP="005103A7">
            <w:pPr>
              <w:spacing w:before="120"/>
              <w:rPr>
                <w:rFonts w:ascii="Times New Roman" w:hAnsi="Times New Roman"/>
                <w:sz w:val="24"/>
                <w:szCs w:val="24"/>
              </w:rPr>
            </w:pPr>
          </w:p>
        </w:tc>
        <w:tc>
          <w:tcPr>
            <w:tcW w:w="293" w:type="pct"/>
          </w:tcPr>
          <w:p w14:paraId="1962ABAA" w14:textId="77777777" w:rsidR="00A905D3" w:rsidRPr="00136707" w:rsidRDefault="00A905D3" w:rsidP="005103A7">
            <w:pPr>
              <w:spacing w:before="120"/>
              <w:rPr>
                <w:rFonts w:ascii="Times New Roman" w:hAnsi="Times New Roman"/>
                <w:sz w:val="24"/>
                <w:szCs w:val="24"/>
              </w:rPr>
            </w:pPr>
          </w:p>
        </w:tc>
        <w:tc>
          <w:tcPr>
            <w:tcW w:w="572" w:type="pct"/>
          </w:tcPr>
          <w:p w14:paraId="79604B7B" w14:textId="77777777" w:rsidR="00A905D3" w:rsidRPr="00136707" w:rsidRDefault="00A905D3" w:rsidP="005103A7">
            <w:pPr>
              <w:spacing w:before="120"/>
              <w:jc w:val="right"/>
              <w:rPr>
                <w:rFonts w:ascii="Times New Roman" w:hAnsi="Times New Roman"/>
                <w:sz w:val="24"/>
                <w:szCs w:val="24"/>
              </w:rPr>
            </w:pPr>
          </w:p>
        </w:tc>
        <w:tc>
          <w:tcPr>
            <w:tcW w:w="726" w:type="pct"/>
          </w:tcPr>
          <w:p w14:paraId="7E3CACC2" w14:textId="77777777" w:rsidR="00A905D3" w:rsidRPr="00136707" w:rsidRDefault="00A905D3" w:rsidP="005103A7">
            <w:pPr>
              <w:spacing w:before="120"/>
              <w:jc w:val="right"/>
              <w:rPr>
                <w:rFonts w:ascii="Times New Roman" w:hAnsi="Times New Roman"/>
                <w:sz w:val="24"/>
                <w:szCs w:val="24"/>
              </w:rPr>
            </w:pPr>
          </w:p>
        </w:tc>
      </w:tr>
      <w:tr w:rsidR="00A905D3" w:rsidRPr="00136707" w14:paraId="7B915EDA" w14:textId="77777777" w:rsidTr="00A905D3">
        <w:tc>
          <w:tcPr>
            <w:tcW w:w="309" w:type="pct"/>
          </w:tcPr>
          <w:p w14:paraId="751676D1" w14:textId="4458947D"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center"/>
          </w:tcPr>
          <w:p w14:paraId="79D925EF" w14:textId="03DCB000" w:rsidR="00A905D3" w:rsidRPr="00136707" w:rsidRDefault="00A905D3" w:rsidP="005103A7">
            <w:pPr>
              <w:rPr>
                <w:rFonts w:ascii="Times New Roman" w:hAnsi="Times New Roman"/>
                <w:sz w:val="24"/>
                <w:szCs w:val="24"/>
              </w:rPr>
            </w:pPr>
          </w:p>
        </w:tc>
        <w:tc>
          <w:tcPr>
            <w:tcW w:w="343" w:type="pct"/>
          </w:tcPr>
          <w:p w14:paraId="1A914553" w14:textId="77777777" w:rsidR="00A905D3" w:rsidRPr="00136707" w:rsidRDefault="00A905D3" w:rsidP="005103A7">
            <w:pPr>
              <w:spacing w:before="120"/>
              <w:rPr>
                <w:rFonts w:ascii="Times New Roman" w:hAnsi="Times New Roman"/>
                <w:sz w:val="24"/>
                <w:szCs w:val="24"/>
              </w:rPr>
            </w:pPr>
          </w:p>
        </w:tc>
        <w:tc>
          <w:tcPr>
            <w:tcW w:w="289" w:type="pct"/>
          </w:tcPr>
          <w:p w14:paraId="521D5299" w14:textId="77777777" w:rsidR="00A905D3" w:rsidRPr="00136707" w:rsidRDefault="00A905D3" w:rsidP="005103A7">
            <w:pPr>
              <w:spacing w:before="120"/>
              <w:rPr>
                <w:rFonts w:ascii="Times New Roman" w:hAnsi="Times New Roman"/>
                <w:sz w:val="24"/>
                <w:szCs w:val="24"/>
              </w:rPr>
            </w:pPr>
          </w:p>
        </w:tc>
        <w:tc>
          <w:tcPr>
            <w:tcW w:w="288" w:type="pct"/>
          </w:tcPr>
          <w:p w14:paraId="49F6A26E" w14:textId="77777777" w:rsidR="00A905D3" w:rsidRPr="00136707" w:rsidRDefault="00A905D3" w:rsidP="005103A7">
            <w:pPr>
              <w:spacing w:before="120"/>
              <w:rPr>
                <w:rFonts w:ascii="Times New Roman" w:hAnsi="Times New Roman"/>
                <w:sz w:val="24"/>
                <w:szCs w:val="24"/>
              </w:rPr>
            </w:pPr>
          </w:p>
        </w:tc>
        <w:tc>
          <w:tcPr>
            <w:tcW w:w="288" w:type="pct"/>
          </w:tcPr>
          <w:p w14:paraId="15C2308D" w14:textId="77777777" w:rsidR="00A905D3" w:rsidRPr="00136707" w:rsidRDefault="00A905D3" w:rsidP="005103A7">
            <w:pPr>
              <w:spacing w:before="120"/>
              <w:rPr>
                <w:rFonts w:ascii="Times New Roman" w:hAnsi="Times New Roman"/>
                <w:sz w:val="24"/>
                <w:szCs w:val="24"/>
              </w:rPr>
            </w:pPr>
          </w:p>
        </w:tc>
        <w:tc>
          <w:tcPr>
            <w:tcW w:w="233" w:type="pct"/>
          </w:tcPr>
          <w:p w14:paraId="55CD5BDA" w14:textId="77777777" w:rsidR="00A905D3" w:rsidRPr="00136707" w:rsidRDefault="00A905D3" w:rsidP="005103A7">
            <w:pPr>
              <w:spacing w:before="120"/>
              <w:rPr>
                <w:rFonts w:ascii="Times New Roman" w:hAnsi="Times New Roman"/>
                <w:sz w:val="24"/>
                <w:szCs w:val="24"/>
              </w:rPr>
            </w:pPr>
          </w:p>
        </w:tc>
        <w:tc>
          <w:tcPr>
            <w:tcW w:w="293" w:type="pct"/>
          </w:tcPr>
          <w:p w14:paraId="424990BD" w14:textId="77777777" w:rsidR="00A905D3" w:rsidRPr="00136707" w:rsidRDefault="00A905D3" w:rsidP="005103A7">
            <w:pPr>
              <w:spacing w:before="120"/>
              <w:rPr>
                <w:rFonts w:ascii="Times New Roman" w:hAnsi="Times New Roman"/>
                <w:sz w:val="24"/>
                <w:szCs w:val="24"/>
              </w:rPr>
            </w:pPr>
          </w:p>
        </w:tc>
        <w:tc>
          <w:tcPr>
            <w:tcW w:w="572" w:type="pct"/>
          </w:tcPr>
          <w:p w14:paraId="1B4274A2" w14:textId="77777777" w:rsidR="00A905D3" w:rsidRPr="00136707" w:rsidRDefault="00A905D3" w:rsidP="005103A7">
            <w:pPr>
              <w:spacing w:before="120"/>
              <w:jc w:val="right"/>
              <w:rPr>
                <w:rFonts w:ascii="Times New Roman" w:hAnsi="Times New Roman"/>
                <w:sz w:val="24"/>
                <w:szCs w:val="24"/>
              </w:rPr>
            </w:pPr>
          </w:p>
        </w:tc>
        <w:tc>
          <w:tcPr>
            <w:tcW w:w="726" w:type="pct"/>
          </w:tcPr>
          <w:p w14:paraId="5F8139C0" w14:textId="77777777" w:rsidR="00A905D3" w:rsidRPr="00136707" w:rsidRDefault="00A905D3" w:rsidP="005103A7">
            <w:pPr>
              <w:spacing w:before="120"/>
              <w:jc w:val="right"/>
              <w:rPr>
                <w:rFonts w:ascii="Times New Roman" w:hAnsi="Times New Roman"/>
                <w:sz w:val="24"/>
                <w:szCs w:val="24"/>
              </w:rPr>
            </w:pPr>
          </w:p>
        </w:tc>
      </w:tr>
      <w:tr w:rsidR="00A905D3" w:rsidRPr="00136707" w14:paraId="6784C356" w14:textId="77777777" w:rsidTr="00A905D3">
        <w:trPr>
          <w:trHeight w:val="164"/>
        </w:trPr>
        <w:tc>
          <w:tcPr>
            <w:tcW w:w="309" w:type="pct"/>
          </w:tcPr>
          <w:p w14:paraId="12F0C4D0" w14:textId="23213F88"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center"/>
          </w:tcPr>
          <w:p w14:paraId="39BB1D87" w14:textId="15456ADC" w:rsidR="00A905D3" w:rsidRPr="00136707" w:rsidRDefault="00A905D3" w:rsidP="005103A7">
            <w:pPr>
              <w:rPr>
                <w:rFonts w:ascii="Times New Roman" w:hAnsi="Times New Roman"/>
                <w:sz w:val="24"/>
                <w:szCs w:val="24"/>
              </w:rPr>
            </w:pPr>
          </w:p>
        </w:tc>
        <w:tc>
          <w:tcPr>
            <w:tcW w:w="343" w:type="pct"/>
          </w:tcPr>
          <w:p w14:paraId="5A68A633" w14:textId="77777777" w:rsidR="00A905D3" w:rsidRPr="00136707" w:rsidRDefault="00A905D3" w:rsidP="005103A7">
            <w:pPr>
              <w:spacing w:before="120"/>
              <w:rPr>
                <w:rFonts w:ascii="Times New Roman" w:hAnsi="Times New Roman"/>
                <w:sz w:val="24"/>
                <w:szCs w:val="24"/>
              </w:rPr>
            </w:pPr>
          </w:p>
        </w:tc>
        <w:tc>
          <w:tcPr>
            <w:tcW w:w="289" w:type="pct"/>
          </w:tcPr>
          <w:p w14:paraId="7BBCCA6A" w14:textId="77777777" w:rsidR="00A905D3" w:rsidRPr="00136707" w:rsidRDefault="00A905D3" w:rsidP="005103A7">
            <w:pPr>
              <w:spacing w:before="120"/>
              <w:rPr>
                <w:rFonts w:ascii="Times New Roman" w:hAnsi="Times New Roman"/>
                <w:sz w:val="24"/>
                <w:szCs w:val="24"/>
              </w:rPr>
            </w:pPr>
          </w:p>
        </w:tc>
        <w:tc>
          <w:tcPr>
            <w:tcW w:w="288" w:type="pct"/>
          </w:tcPr>
          <w:p w14:paraId="14AE4730" w14:textId="77777777" w:rsidR="00A905D3" w:rsidRPr="00136707" w:rsidRDefault="00A905D3" w:rsidP="005103A7">
            <w:pPr>
              <w:spacing w:before="120"/>
              <w:rPr>
                <w:rFonts w:ascii="Times New Roman" w:hAnsi="Times New Roman"/>
                <w:sz w:val="24"/>
                <w:szCs w:val="24"/>
              </w:rPr>
            </w:pPr>
          </w:p>
        </w:tc>
        <w:tc>
          <w:tcPr>
            <w:tcW w:w="288" w:type="pct"/>
          </w:tcPr>
          <w:p w14:paraId="7CEDA785" w14:textId="77777777" w:rsidR="00A905D3" w:rsidRPr="00136707" w:rsidRDefault="00A905D3" w:rsidP="005103A7">
            <w:pPr>
              <w:spacing w:before="120"/>
              <w:rPr>
                <w:rFonts w:ascii="Times New Roman" w:hAnsi="Times New Roman"/>
                <w:sz w:val="24"/>
                <w:szCs w:val="24"/>
              </w:rPr>
            </w:pPr>
          </w:p>
        </w:tc>
        <w:tc>
          <w:tcPr>
            <w:tcW w:w="233" w:type="pct"/>
          </w:tcPr>
          <w:p w14:paraId="4440842A" w14:textId="77777777" w:rsidR="00A905D3" w:rsidRPr="00136707" w:rsidRDefault="00A905D3" w:rsidP="005103A7">
            <w:pPr>
              <w:spacing w:before="120"/>
              <w:rPr>
                <w:rFonts w:ascii="Times New Roman" w:hAnsi="Times New Roman"/>
                <w:sz w:val="24"/>
                <w:szCs w:val="24"/>
              </w:rPr>
            </w:pPr>
          </w:p>
        </w:tc>
        <w:tc>
          <w:tcPr>
            <w:tcW w:w="293" w:type="pct"/>
          </w:tcPr>
          <w:p w14:paraId="7A1B19FE" w14:textId="77777777" w:rsidR="00A905D3" w:rsidRPr="00136707" w:rsidRDefault="00A905D3" w:rsidP="005103A7">
            <w:pPr>
              <w:spacing w:before="120"/>
              <w:rPr>
                <w:rFonts w:ascii="Times New Roman" w:hAnsi="Times New Roman"/>
                <w:sz w:val="24"/>
                <w:szCs w:val="24"/>
              </w:rPr>
            </w:pPr>
          </w:p>
        </w:tc>
        <w:tc>
          <w:tcPr>
            <w:tcW w:w="572" w:type="pct"/>
          </w:tcPr>
          <w:p w14:paraId="7CC12433" w14:textId="77777777" w:rsidR="00A905D3" w:rsidRPr="00136707" w:rsidRDefault="00A905D3" w:rsidP="005103A7">
            <w:pPr>
              <w:spacing w:before="120"/>
              <w:jc w:val="right"/>
              <w:rPr>
                <w:rFonts w:ascii="Times New Roman" w:hAnsi="Times New Roman"/>
                <w:sz w:val="24"/>
                <w:szCs w:val="24"/>
              </w:rPr>
            </w:pPr>
          </w:p>
        </w:tc>
        <w:tc>
          <w:tcPr>
            <w:tcW w:w="726" w:type="pct"/>
          </w:tcPr>
          <w:p w14:paraId="1896AD58" w14:textId="77777777" w:rsidR="00A905D3" w:rsidRPr="00136707" w:rsidRDefault="00A905D3" w:rsidP="005103A7">
            <w:pPr>
              <w:spacing w:before="120"/>
              <w:jc w:val="right"/>
              <w:rPr>
                <w:rFonts w:ascii="Times New Roman" w:hAnsi="Times New Roman"/>
                <w:sz w:val="24"/>
                <w:szCs w:val="24"/>
              </w:rPr>
            </w:pPr>
          </w:p>
        </w:tc>
      </w:tr>
      <w:tr w:rsidR="00A905D3" w:rsidRPr="00136707" w14:paraId="6F2084D0" w14:textId="77777777" w:rsidTr="00A905D3">
        <w:tc>
          <w:tcPr>
            <w:tcW w:w="309" w:type="pct"/>
          </w:tcPr>
          <w:p w14:paraId="6B46A730" w14:textId="050F9981"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center"/>
          </w:tcPr>
          <w:p w14:paraId="1088BA53" w14:textId="4D8F146E" w:rsidR="00A905D3" w:rsidRPr="00136707" w:rsidRDefault="00A905D3" w:rsidP="005103A7">
            <w:pPr>
              <w:rPr>
                <w:rFonts w:ascii="Times New Roman" w:hAnsi="Times New Roman"/>
                <w:sz w:val="24"/>
                <w:szCs w:val="24"/>
              </w:rPr>
            </w:pPr>
          </w:p>
        </w:tc>
        <w:tc>
          <w:tcPr>
            <w:tcW w:w="343" w:type="pct"/>
          </w:tcPr>
          <w:p w14:paraId="6860CC8E" w14:textId="77777777" w:rsidR="00A905D3" w:rsidRPr="00136707" w:rsidRDefault="00A905D3" w:rsidP="005103A7">
            <w:pPr>
              <w:spacing w:before="120"/>
              <w:rPr>
                <w:rFonts w:ascii="Times New Roman" w:hAnsi="Times New Roman"/>
                <w:sz w:val="24"/>
                <w:szCs w:val="24"/>
              </w:rPr>
            </w:pPr>
          </w:p>
        </w:tc>
        <w:tc>
          <w:tcPr>
            <w:tcW w:w="289" w:type="pct"/>
          </w:tcPr>
          <w:p w14:paraId="64944B96" w14:textId="77777777" w:rsidR="00A905D3" w:rsidRPr="00136707" w:rsidRDefault="00A905D3" w:rsidP="005103A7">
            <w:pPr>
              <w:spacing w:before="120"/>
              <w:rPr>
                <w:rFonts w:ascii="Times New Roman" w:hAnsi="Times New Roman"/>
                <w:sz w:val="24"/>
                <w:szCs w:val="24"/>
              </w:rPr>
            </w:pPr>
          </w:p>
        </w:tc>
        <w:tc>
          <w:tcPr>
            <w:tcW w:w="288" w:type="pct"/>
          </w:tcPr>
          <w:p w14:paraId="282497D4" w14:textId="77777777" w:rsidR="00A905D3" w:rsidRPr="00136707" w:rsidRDefault="00A905D3" w:rsidP="005103A7">
            <w:pPr>
              <w:spacing w:before="120"/>
              <w:rPr>
                <w:rFonts w:ascii="Times New Roman" w:hAnsi="Times New Roman"/>
                <w:sz w:val="24"/>
                <w:szCs w:val="24"/>
              </w:rPr>
            </w:pPr>
          </w:p>
        </w:tc>
        <w:tc>
          <w:tcPr>
            <w:tcW w:w="288" w:type="pct"/>
          </w:tcPr>
          <w:p w14:paraId="1EE16DCB" w14:textId="77777777" w:rsidR="00A905D3" w:rsidRPr="00136707" w:rsidRDefault="00A905D3" w:rsidP="005103A7">
            <w:pPr>
              <w:spacing w:before="120"/>
              <w:rPr>
                <w:rFonts w:ascii="Times New Roman" w:hAnsi="Times New Roman"/>
                <w:sz w:val="24"/>
                <w:szCs w:val="24"/>
              </w:rPr>
            </w:pPr>
          </w:p>
        </w:tc>
        <w:tc>
          <w:tcPr>
            <w:tcW w:w="233" w:type="pct"/>
          </w:tcPr>
          <w:p w14:paraId="493DCD0D" w14:textId="77777777" w:rsidR="00A905D3" w:rsidRPr="00136707" w:rsidRDefault="00A905D3" w:rsidP="005103A7">
            <w:pPr>
              <w:spacing w:before="120"/>
              <w:rPr>
                <w:rFonts w:ascii="Times New Roman" w:hAnsi="Times New Roman"/>
                <w:sz w:val="24"/>
                <w:szCs w:val="24"/>
              </w:rPr>
            </w:pPr>
          </w:p>
        </w:tc>
        <w:tc>
          <w:tcPr>
            <w:tcW w:w="293" w:type="pct"/>
          </w:tcPr>
          <w:p w14:paraId="62F0506D" w14:textId="77777777" w:rsidR="00A905D3" w:rsidRPr="00136707" w:rsidRDefault="00A905D3" w:rsidP="005103A7">
            <w:pPr>
              <w:spacing w:before="120"/>
              <w:rPr>
                <w:rFonts w:ascii="Times New Roman" w:hAnsi="Times New Roman"/>
                <w:sz w:val="24"/>
                <w:szCs w:val="24"/>
              </w:rPr>
            </w:pPr>
          </w:p>
        </w:tc>
        <w:tc>
          <w:tcPr>
            <w:tcW w:w="572" w:type="pct"/>
          </w:tcPr>
          <w:p w14:paraId="384A443C" w14:textId="77777777" w:rsidR="00A905D3" w:rsidRPr="00136707" w:rsidRDefault="00A905D3" w:rsidP="005103A7">
            <w:pPr>
              <w:spacing w:before="120"/>
              <w:jc w:val="right"/>
              <w:rPr>
                <w:rFonts w:ascii="Times New Roman" w:hAnsi="Times New Roman"/>
                <w:sz w:val="24"/>
                <w:szCs w:val="24"/>
              </w:rPr>
            </w:pPr>
          </w:p>
        </w:tc>
        <w:tc>
          <w:tcPr>
            <w:tcW w:w="726" w:type="pct"/>
          </w:tcPr>
          <w:p w14:paraId="14287516" w14:textId="77777777" w:rsidR="00A905D3" w:rsidRPr="00136707" w:rsidRDefault="00A905D3" w:rsidP="005103A7">
            <w:pPr>
              <w:spacing w:before="120"/>
              <w:jc w:val="right"/>
              <w:rPr>
                <w:rFonts w:ascii="Times New Roman" w:hAnsi="Times New Roman"/>
                <w:sz w:val="24"/>
                <w:szCs w:val="24"/>
              </w:rPr>
            </w:pPr>
          </w:p>
        </w:tc>
      </w:tr>
      <w:tr w:rsidR="00A905D3" w:rsidRPr="00136707" w14:paraId="0C9B02F0" w14:textId="77777777" w:rsidTr="00A905D3">
        <w:tc>
          <w:tcPr>
            <w:tcW w:w="309" w:type="pct"/>
          </w:tcPr>
          <w:p w14:paraId="4D9405C4" w14:textId="5B7A0044"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center"/>
          </w:tcPr>
          <w:p w14:paraId="42AE00C0" w14:textId="42809FA9" w:rsidR="00A905D3" w:rsidRPr="00136707" w:rsidRDefault="00A905D3" w:rsidP="005103A7">
            <w:pPr>
              <w:rPr>
                <w:rFonts w:ascii="Times New Roman" w:hAnsi="Times New Roman"/>
                <w:sz w:val="24"/>
                <w:szCs w:val="24"/>
              </w:rPr>
            </w:pPr>
          </w:p>
        </w:tc>
        <w:tc>
          <w:tcPr>
            <w:tcW w:w="343" w:type="pct"/>
          </w:tcPr>
          <w:p w14:paraId="285FA9B5" w14:textId="77777777" w:rsidR="00A905D3" w:rsidRPr="00136707" w:rsidRDefault="00A905D3" w:rsidP="005103A7">
            <w:pPr>
              <w:spacing w:before="120"/>
              <w:rPr>
                <w:rFonts w:ascii="Times New Roman" w:hAnsi="Times New Roman"/>
                <w:sz w:val="24"/>
                <w:szCs w:val="24"/>
              </w:rPr>
            </w:pPr>
          </w:p>
        </w:tc>
        <w:tc>
          <w:tcPr>
            <w:tcW w:w="289" w:type="pct"/>
          </w:tcPr>
          <w:p w14:paraId="78FE4411" w14:textId="77777777" w:rsidR="00A905D3" w:rsidRPr="00136707" w:rsidRDefault="00A905D3" w:rsidP="005103A7">
            <w:pPr>
              <w:spacing w:before="120"/>
              <w:rPr>
                <w:rFonts w:ascii="Times New Roman" w:hAnsi="Times New Roman"/>
                <w:sz w:val="24"/>
                <w:szCs w:val="24"/>
              </w:rPr>
            </w:pPr>
          </w:p>
        </w:tc>
        <w:tc>
          <w:tcPr>
            <w:tcW w:w="288" w:type="pct"/>
          </w:tcPr>
          <w:p w14:paraId="4D862CAC" w14:textId="77777777" w:rsidR="00A905D3" w:rsidRPr="00136707" w:rsidRDefault="00A905D3" w:rsidP="005103A7">
            <w:pPr>
              <w:spacing w:before="120"/>
              <w:rPr>
                <w:rFonts w:ascii="Times New Roman" w:hAnsi="Times New Roman"/>
                <w:sz w:val="24"/>
                <w:szCs w:val="24"/>
              </w:rPr>
            </w:pPr>
          </w:p>
        </w:tc>
        <w:tc>
          <w:tcPr>
            <w:tcW w:w="288" w:type="pct"/>
          </w:tcPr>
          <w:p w14:paraId="2F6C9CED" w14:textId="77777777" w:rsidR="00A905D3" w:rsidRPr="00136707" w:rsidRDefault="00A905D3" w:rsidP="005103A7">
            <w:pPr>
              <w:spacing w:before="120"/>
              <w:rPr>
                <w:rFonts w:ascii="Times New Roman" w:hAnsi="Times New Roman"/>
                <w:sz w:val="24"/>
                <w:szCs w:val="24"/>
              </w:rPr>
            </w:pPr>
          </w:p>
        </w:tc>
        <w:tc>
          <w:tcPr>
            <w:tcW w:w="233" w:type="pct"/>
          </w:tcPr>
          <w:p w14:paraId="74CCECC9" w14:textId="77777777" w:rsidR="00A905D3" w:rsidRPr="00136707" w:rsidRDefault="00A905D3" w:rsidP="005103A7">
            <w:pPr>
              <w:spacing w:before="120"/>
              <w:rPr>
                <w:rFonts w:ascii="Times New Roman" w:hAnsi="Times New Roman"/>
                <w:sz w:val="24"/>
                <w:szCs w:val="24"/>
              </w:rPr>
            </w:pPr>
          </w:p>
        </w:tc>
        <w:tc>
          <w:tcPr>
            <w:tcW w:w="293" w:type="pct"/>
          </w:tcPr>
          <w:p w14:paraId="74A4E02A" w14:textId="77777777" w:rsidR="00A905D3" w:rsidRPr="00136707" w:rsidRDefault="00A905D3" w:rsidP="005103A7">
            <w:pPr>
              <w:spacing w:before="120"/>
              <w:rPr>
                <w:rFonts w:ascii="Times New Roman" w:hAnsi="Times New Roman"/>
                <w:sz w:val="24"/>
                <w:szCs w:val="24"/>
              </w:rPr>
            </w:pPr>
          </w:p>
        </w:tc>
        <w:tc>
          <w:tcPr>
            <w:tcW w:w="572" w:type="pct"/>
          </w:tcPr>
          <w:p w14:paraId="7438A2EA" w14:textId="77777777" w:rsidR="00A905D3" w:rsidRPr="00136707" w:rsidRDefault="00A905D3" w:rsidP="005103A7">
            <w:pPr>
              <w:spacing w:before="120"/>
              <w:jc w:val="right"/>
              <w:rPr>
                <w:rFonts w:ascii="Times New Roman" w:hAnsi="Times New Roman"/>
                <w:sz w:val="24"/>
                <w:szCs w:val="24"/>
              </w:rPr>
            </w:pPr>
          </w:p>
        </w:tc>
        <w:tc>
          <w:tcPr>
            <w:tcW w:w="726" w:type="pct"/>
          </w:tcPr>
          <w:p w14:paraId="3BCEEE5C" w14:textId="77777777" w:rsidR="00A905D3" w:rsidRPr="00136707" w:rsidRDefault="00A905D3" w:rsidP="005103A7">
            <w:pPr>
              <w:spacing w:before="120"/>
              <w:jc w:val="right"/>
              <w:rPr>
                <w:rFonts w:ascii="Times New Roman" w:hAnsi="Times New Roman"/>
                <w:sz w:val="24"/>
                <w:szCs w:val="24"/>
              </w:rPr>
            </w:pPr>
          </w:p>
        </w:tc>
      </w:tr>
      <w:tr w:rsidR="00A905D3" w:rsidRPr="00136707" w14:paraId="4BDC1A7D" w14:textId="77777777" w:rsidTr="00A905D3">
        <w:trPr>
          <w:trHeight w:val="70"/>
        </w:trPr>
        <w:tc>
          <w:tcPr>
            <w:tcW w:w="309" w:type="pct"/>
          </w:tcPr>
          <w:p w14:paraId="31CC578D" w14:textId="468EFC96"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center"/>
          </w:tcPr>
          <w:p w14:paraId="07479611" w14:textId="726923CA" w:rsidR="00A905D3" w:rsidRPr="00136707" w:rsidRDefault="00A905D3" w:rsidP="005103A7">
            <w:pPr>
              <w:rPr>
                <w:rFonts w:ascii="Times New Roman" w:hAnsi="Times New Roman"/>
                <w:sz w:val="24"/>
                <w:szCs w:val="24"/>
              </w:rPr>
            </w:pPr>
          </w:p>
        </w:tc>
        <w:tc>
          <w:tcPr>
            <w:tcW w:w="343" w:type="pct"/>
          </w:tcPr>
          <w:p w14:paraId="6054B57C" w14:textId="77777777" w:rsidR="00A905D3" w:rsidRPr="00136707" w:rsidRDefault="00A905D3" w:rsidP="005103A7">
            <w:pPr>
              <w:spacing w:before="120"/>
              <w:rPr>
                <w:rFonts w:ascii="Times New Roman" w:hAnsi="Times New Roman"/>
                <w:sz w:val="24"/>
                <w:szCs w:val="24"/>
              </w:rPr>
            </w:pPr>
          </w:p>
        </w:tc>
        <w:tc>
          <w:tcPr>
            <w:tcW w:w="289" w:type="pct"/>
          </w:tcPr>
          <w:p w14:paraId="2CC32F70" w14:textId="77777777" w:rsidR="00A905D3" w:rsidRPr="00136707" w:rsidRDefault="00A905D3" w:rsidP="005103A7">
            <w:pPr>
              <w:spacing w:before="120"/>
              <w:rPr>
                <w:rFonts w:ascii="Times New Roman" w:hAnsi="Times New Roman"/>
                <w:sz w:val="24"/>
                <w:szCs w:val="24"/>
              </w:rPr>
            </w:pPr>
          </w:p>
        </w:tc>
        <w:tc>
          <w:tcPr>
            <w:tcW w:w="288" w:type="pct"/>
          </w:tcPr>
          <w:p w14:paraId="56FFA9E9" w14:textId="77777777" w:rsidR="00A905D3" w:rsidRPr="00136707" w:rsidRDefault="00A905D3" w:rsidP="005103A7">
            <w:pPr>
              <w:spacing w:before="120"/>
              <w:rPr>
                <w:rFonts w:ascii="Times New Roman" w:hAnsi="Times New Roman"/>
                <w:sz w:val="24"/>
                <w:szCs w:val="24"/>
              </w:rPr>
            </w:pPr>
          </w:p>
        </w:tc>
        <w:tc>
          <w:tcPr>
            <w:tcW w:w="288" w:type="pct"/>
          </w:tcPr>
          <w:p w14:paraId="292641C3" w14:textId="77777777" w:rsidR="00A905D3" w:rsidRPr="00136707" w:rsidRDefault="00A905D3" w:rsidP="005103A7">
            <w:pPr>
              <w:spacing w:before="120"/>
              <w:rPr>
                <w:rFonts w:ascii="Times New Roman" w:hAnsi="Times New Roman"/>
                <w:sz w:val="24"/>
                <w:szCs w:val="24"/>
              </w:rPr>
            </w:pPr>
          </w:p>
        </w:tc>
        <w:tc>
          <w:tcPr>
            <w:tcW w:w="233" w:type="pct"/>
          </w:tcPr>
          <w:p w14:paraId="3BB5A1D1" w14:textId="77777777" w:rsidR="00A905D3" w:rsidRPr="00136707" w:rsidRDefault="00A905D3" w:rsidP="005103A7">
            <w:pPr>
              <w:spacing w:before="120"/>
              <w:rPr>
                <w:rFonts w:ascii="Times New Roman" w:hAnsi="Times New Roman"/>
                <w:sz w:val="24"/>
                <w:szCs w:val="24"/>
              </w:rPr>
            </w:pPr>
          </w:p>
        </w:tc>
        <w:tc>
          <w:tcPr>
            <w:tcW w:w="293" w:type="pct"/>
          </w:tcPr>
          <w:p w14:paraId="420DAFCF" w14:textId="77777777" w:rsidR="00A905D3" w:rsidRPr="00136707" w:rsidRDefault="00A905D3" w:rsidP="005103A7">
            <w:pPr>
              <w:spacing w:before="120"/>
              <w:rPr>
                <w:rFonts w:ascii="Times New Roman" w:hAnsi="Times New Roman"/>
                <w:sz w:val="24"/>
                <w:szCs w:val="24"/>
              </w:rPr>
            </w:pPr>
          </w:p>
        </w:tc>
        <w:tc>
          <w:tcPr>
            <w:tcW w:w="572" w:type="pct"/>
          </w:tcPr>
          <w:p w14:paraId="221E6CB8" w14:textId="77777777" w:rsidR="00A905D3" w:rsidRPr="00136707" w:rsidRDefault="00A905D3" w:rsidP="005103A7">
            <w:pPr>
              <w:spacing w:before="120"/>
              <w:jc w:val="right"/>
              <w:rPr>
                <w:rFonts w:ascii="Times New Roman" w:hAnsi="Times New Roman"/>
                <w:sz w:val="24"/>
                <w:szCs w:val="24"/>
              </w:rPr>
            </w:pPr>
          </w:p>
        </w:tc>
        <w:tc>
          <w:tcPr>
            <w:tcW w:w="726" w:type="pct"/>
          </w:tcPr>
          <w:p w14:paraId="043DA47E" w14:textId="77777777" w:rsidR="00A905D3" w:rsidRPr="00136707" w:rsidRDefault="00A905D3" w:rsidP="005103A7">
            <w:pPr>
              <w:spacing w:before="120"/>
              <w:jc w:val="right"/>
              <w:rPr>
                <w:rFonts w:ascii="Times New Roman" w:hAnsi="Times New Roman"/>
                <w:sz w:val="24"/>
                <w:szCs w:val="24"/>
              </w:rPr>
            </w:pPr>
          </w:p>
        </w:tc>
      </w:tr>
      <w:tr w:rsidR="00A905D3" w:rsidRPr="00136707" w14:paraId="42C7B619" w14:textId="77777777" w:rsidTr="00A905D3">
        <w:trPr>
          <w:trHeight w:val="70"/>
        </w:trPr>
        <w:tc>
          <w:tcPr>
            <w:tcW w:w="309" w:type="pct"/>
          </w:tcPr>
          <w:p w14:paraId="55F10766" w14:textId="2E807C85"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bottom"/>
          </w:tcPr>
          <w:p w14:paraId="1AB5B3AA" w14:textId="767CD83C" w:rsidR="00A905D3" w:rsidRPr="00136707" w:rsidRDefault="00A905D3" w:rsidP="005103A7">
            <w:pPr>
              <w:rPr>
                <w:rFonts w:ascii="Times New Roman" w:hAnsi="Times New Roman"/>
                <w:sz w:val="24"/>
                <w:szCs w:val="24"/>
              </w:rPr>
            </w:pPr>
          </w:p>
        </w:tc>
        <w:tc>
          <w:tcPr>
            <w:tcW w:w="343" w:type="pct"/>
          </w:tcPr>
          <w:p w14:paraId="47BA51E8" w14:textId="77777777" w:rsidR="00A905D3" w:rsidRPr="00136707" w:rsidRDefault="00A905D3" w:rsidP="005103A7">
            <w:pPr>
              <w:spacing w:before="120"/>
              <w:rPr>
                <w:rFonts w:ascii="Times New Roman" w:hAnsi="Times New Roman"/>
                <w:sz w:val="24"/>
                <w:szCs w:val="24"/>
              </w:rPr>
            </w:pPr>
          </w:p>
        </w:tc>
        <w:tc>
          <w:tcPr>
            <w:tcW w:w="289" w:type="pct"/>
          </w:tcPr>
          <w:p w14:paraId="51E50041" w14:textId="77777777" w:rsidR="00A905D3" w:rsidRPr="00136707" w:rsidRDefault="00A905D3" w:rsidP="005103A7">
            <w:pPr>
              <w:spacing w:before="120"/>
              <w:rPr>
                <w:rFonts w:ascii="Times New Roman" w:hAnsi="Times New Roman"/>
                <w:sz w:val="24"/>
                <w:szCs w:val="24"/>
              </w:rPr>
            </w:pPr>
          </w:p>
        </w:tc>
        <w:tc>
          <w:tcPr>
            <w:tcW w:w="288" w:type="pct"/>
          </w:tcPr>
          <w:p w14:paraId="5947A8AF" w14:textId="77777777" w:rsidR="00A905D3" w:rsidRPr="00136707" w:rsidRDefault="00A905D3" w:rsidP="005103A7">
            <w:pPr>
              <w:spacing w:before="120"/>
              <w:rPr>
                <w:rFonts w:ascii="Times New Roman" w:hAnsi="Times New Roman"/>
                <w:sz w:val="24"/>
                <w:szCs w:val="24"/>
              </w:rPr>
            </w:pPr>
          </w:p>
        </w:tc>
        <w:tc>
          <w:tcPr>
            <w:tcW w:w="288" w:type="pct"/>
          </w:tcPr>
          <w:p w14:paraId="2D1F3112" w14:textId="77777777" w:rsidR="00A905D3" w:rsidRPr="00136707" w:rsidRDefault="00A905D3" w:rsidP="005103A7">
            <w:pPr>
              <w:spacing w:before="120"/>
              <w:rPr>
                <w:rFonts w:ascii="Times New Roman" w:hAnsi="Times New Roman"/>
                <w:sz w:val="24"/>
                <w:szCs w:val="24"/>
              </w:rPr>
            </w:pPr>
          </w:p>
        </w:tc>
        <w:tc>
          <w:tcPr>
            <w:tcW w:w="233" w:type="pct"/>
          </w:tcPr>
          <w:p w14:paraId="20AA3DCF" w14:textId="77777777" w:rsidR="00A905D3" w:rsidRPr="00136707" w:rsidRDefault="00A905D3" w:rsidP="005103A7">
            <w:pPr>
              <w:spacing w:before="120"/>
              <w:rPr>
                <w:rFonts w:ascii="Times New Roman" w:hAnsi="Times New Roman"/>
                <w:sz w:val="24"/>
                <w:szCs w:val="24"/>
              </w:rPr>
            </w:pPr>
          </w:p>
        </w:tc>
        <w:tc>
          <w:tcPr>
            <w:tcW w:w="293" w:type="pct"/>
          </w:tcPr>
          <w:p w14:paraId="3E11DF81" w14:textId="77777777" w:rsidR="00A905D3" w:rsidRPr="00136707" w:rsidRDefault="00A905D3" w:rsidP="005103A7">
            <w:pPr>
              <w:spacing w:before="120"/>
              <w:rPr>
                <w:rFonts w:ascii="Times New Roman" w:hAnsi="Times New Roman"/>
                <w:sz w:val="24"/>
                <w:szCs w:val="24"/>
              </w:rPr>
            </w:pPr>
          </w:p>
        </w:tc>
        <w:tc>
          <w:tcPr>
            <w:tcW w:w="572" w:type="pct"/>
          </w:tcPr>
          <w:p w14:paraId="4EB81F45" w14:textId="77777777" w:rsidR="00A905D3" w:rsidRPr="00136707" w:rsidRDefault="00A905D3" w:rsidP="005103A7">
            <w:pPr>
              <w:spacing w:before="120"/>
              <w:jc w:val="right"/>
              <w:rPr>
                <w:rFonts w:ascii="Times New Roman" w:hAnsi="Times New Roman"/>
                <w:sz w:val="24"/>
                <w:szCs w:val="24"/>
              </w:rPr>
            </w:pPr>
          </w:p>
        </w:tc>
        <w:tc>
          <w:tcPr>
            <w:tcW w:w="726" w:type="pct"/>
          </w:tcPr>
          <w:p w14:paraId="089477E1" w14:textId="77777777" w:rsidR="00A905D3" w:rsidRPr="00136707" w:rsidRDefault="00A905D3" w:rsidP="005103A7">
            <w:pPr>
              <w:spacing w:before="120"/>
              <w:jc w:val="right"/>
              <w:rPr>
                <w:rFonts w:ascii="Times New Roman" w:hAnsi="Times New Roman"/>
                <w:sz w:val="24"/>
                <w:szCs w:val="24"/>
              </w:rPr>
            </w:pPr>
          </w:p>
        </w:tc>
      </w:tr>
      <w:tr w:rsidR="00A905D3" w:rsidRPr="00136707" w14:paraId="51196CB8" w14:textId="77777777" w:rsidTr="00A905D3">
        <w:trPr>
          <w:trHeight w:val="83"/>
        </w:trPr>
        <w:tc>
          <w:tcPr>
            <w:tcW w:w="309" w:type="pct"/>
          </w:tcPr>
          <w:p w14:paraId="02A1C23D" w14:textId="33C2EF1B" w:rsidR="00A905D3" w:rsidRPr="00136707" w:rsidRDefault="00A905D3" w:rsidP="005103A7">
            <w:pPr>
              <w:suppressAutoHyphens/>
              <w:overflowPunct w:val="0"/>
              <w:autoSpaceDE w:val="0"/>
              <w:autoSpaceDN w:val="0"/>
              <w:adjustRightInd w:val="0"/>
              <w:textAlignment w:val="baseline"/>
              <w:rPr>
                <w:rFonts w:ascii="Times New Roman" w:hAnsi="Times New Roman"/>
                <w:sz w:val="24"/>
                <w:szCs w:val="24"/>
              </w:rPr>
            </w:pPr>
          </w:p>
        </w:tc>
        <w:tc>
          <w:tcPr>
            <w:tcW w:w="1659" w:type="pct"/>
            <w:vAlign w:val="bottom"/>
          </w:tcPr>
          <w:p w14:paraId="12A559E2" w14:textId="1235C493" w:rsidR="00A905D3" w:rsidRPr="00136707" w:rsidRDefault="00A905D3" w:rsidP="005103A7">
            <w:pPr>
              <w:rPr>
                <w:rFonts w:ascii="Times New Roman" w:hAnsi="Times New Roman"/>
                <w:sz w:val="24"/>
                <w:szCs w:val="24"/>
              </w:rPr>
            </w:pPr>
          </w:p>
        </w:tc>
        <w:tc>
          <w:tcPr>
            <w:tcW w:w="343" w:type="pct"/>
          </w:tcPr>
          <w:p w14:paraId="6C75DDA9" w14:textId="77777777" w:rsidR="00A905D3" w:rsidRPr="00136707" w:rsidRDefault="00A905D3" w:rsidP="005103A7">
            <w:pPr>
              <w:spacing w:before="120"/>
              <w:rPr>
                <w:rFonts w:ascii="Times New Roman" w:hAnsi="Times New Roman"/>
                <w:sz w:val="24"/>
                <w:szCs w:val="24"/>
              </w:rPr>
            </w:pPr>
          </w:p>
        </w:tc>
        <w:tc>
          <w:tcPr>
            <w:tcW w:w="289" w:type="pct"/>
          </w:tcPr>
          <w:p w14:paraId="00C593D6" w14:textId="77777777" w:rsidR="00A905D3" w:rsidRPr="00136707" w:rsidRDefault="00A905D3" w:rsidP="005103A7">
            <w:pPr>
              <w:spacing w:before="120"/>
              <w:rPr>
                <w:rFonts w:ascii="Times New Roman" w:hAnsi="Times New Roman"/>
                <w:sz w:val="24"/>
                <w:szCs w:val="24"/>
              </w:rPr>
            </w:pPr>
          </w:p>
        </w:tc>
        <w:tc>
          <w:tcPr>
            <w:tcW w:w="288" w:type="pct"/>
          </w:tcPr>
          <w:p w14:paraId="36C51A89" w14:textId="77777777" w:rsidR="00A905D3" w:rsidRPr="00136707" w:rsidRDefault="00A905D3" w:rsidP="005103A7">
            <w:pPr>
              <w:spacing w:before="120"/>
              <w:rPr>
                <w:rFonts w:ascii="Times New Roman" w:hAnsi="Times New Roman"/>
                <w:sz w:val="24"/>
                <w:szCs w:val="24"/>
              </w:rPr>
            </w:pPr>
          </w:p>
        </w:tc>
        <w:tc>
          <w:tcPr>
            <w:tcW w:w="288" w:type="pct"/>
          </w:tcPr>
          <w:p w14:paraId="4297D08A" w14:textId="77777777" w:rsidR="00A905D3" w:rsidRPr="00136707" w:rsidRDefault="00A905D3" w:rsidP="005103A7">
            <w:pPr>
              <w:spacing w:before="120"/>
              <w:rPr>
                <w:rFonts w:ascii="Times New Roman" w:hAnsi="Times New Roman"/>
                <w:sz w:val="24"/>
                <w:szCs w:val="24"/>
              </w:rPr>
            </w:pPr>
          </w:p>
        </w:tc>
        <w:tc>
          <w:tcPr>
            <w:tcW w:w="233" w:type="pct"/>
          </w:tcPr>
          <w:p w14:paraId="55280A1C" w14:textId="77777777" w:rsidR="00A905D3" w:rsidRPr="00136707" w:rsidRDefault="00A905D3" w:rsidP="005103A7">
            <w:pPr>
              <w:spacing w:before="120"/>
              <w:rPr>
                <w:rFonts w:ascii="Times New Roman" w:hAnsi="Times New Roman"/>
                <w:sz w:val="24"/>
                <w:szCs w:val="24"/>
              </w:rPr>
            </w:pPr>
          </w:p>
        </w:tc>
        <w:tc>
          <w:tcPr>
            <w:tcW w:w="293" w:type="pct"/>
          </w:tcPr>
          <w:p w14:paraId="7C18B50D" w14:textId="77777777" w:rsidR="00A905D3" w:rsidRPr="00136707" w:rsidRDefault="00A905D3" w:rsidP="005103A7">
            <w:pPr>
              <w:spacing w:before="120"/>
              <w:rPr>
                <w:rFonts w:ascii="Times New Roman" w:hAnsi="Times New Roman"/>
                <w:sz w:val="24"/>
                <w:szCs w:val="24"/>
              </w:rPr>
            </w:pPr>
          </w:p>
        </w:tc>
        <w:tc>
          <w:tcPr>
            <w:tcW w:w="572" w:type="pct"/>
          </w:tcPr>
          <w:p w14:paraId="5AE6AE9B" w14:textId="77777777" w:rsidR="00A905D3" w:rsidRPr="00136707" w:rsidRDefault="00A905D3" w:rsidP="005103A7">
            <w:pPr>
              <w:spacing w:before="120"/>
              <w:jc w:val="right"/>
              <w:rPr>
                <w:rFonts w:ascii="Times New Roman" w:hAnsi="Times New Roman"/>
                <w:sz w:val="24"/>
                <w:szCs w:val="24"/>
              </w:rPr>
            </w:pPr>
          </w:p>
        </w:tc>
        <w:tc>
          <w:tcPr>
            <w:tcW w:w="726" w:type="pct"/>
          </w:tcPr>
          <w:p w14:paraId="5EC545F3" w14:textId="77777777" w:rsidR="00A905D3" w:rsidRPr="00136707" w:rsidRDefault="00A905D3" w:rsidP="005103A7">
            <w:pPr>
              <w:spacing w:before="120"/>
              <w:jc w:val="right"/>
              <w:rPr>
                <w:rFonts w:ascii="Times New Roman" w:hAnsi="Times New Roman"/>
                <w:sz w:val="24"/>
                <w:szCs w:val="24"/>
              </w:rPr>
            </w:pPr>
          </w:p>
        </w:tc>
      </w:tr>
      <w:tr w:rsidR="00A905D3" w:rsidRPr="00136707" w14:paraId="321287A3" w14:textId="77777777" w:rsidTr="005103A7">
        <w:trPr>
          <w:trHeight w:val="277"/>
        </w:trPr>
        <w:tc>
          <w:tcPr>
            <w:tcW w:w="4274" w:type="pct"/>
            <w:gridSpan w:val="9"/>
          </w:tcPr>
          <w:p w14:paraId="7BE24B18" w14:textId="77777777" w:rsidR="00A905D3" w:rsidRPr="00136707" w:rsidRDefault="00A905D3" w:rsidP="005103A7">
            <w:pPr>
              <w:ind w:left="175"/>
              <w:jc w:val="right"/>
              <w:rPr>
                <w:rFonts w:ascii="Times New Roman" w:hAnsi="Times New Roman"/>
                <w:b/>
                <w:sz w:val="24"/>
                <w:szCs w:val="24"/>
              </w:rPr>
            </w:pPr>
            <w:r w:rsidRPr="00136707">
              <w:rPr>
                <w:rFonts w:ascii="Times New Roman" w:hAnsi="Times New Roman"/>
                <w:b/>
                <w:sz w:val="24"/>
                <w:szCs w:val="24"/>
              </w:rPr>
              <w:t xml:space="preserve">Suma </w:t>
            </w:r>
            <w:r w:rsidRPr="00136707">
              <w:rPr>
                <w:rFonts w:ascii="Times New Roman" w:hAnsi="Times New Roman"/>
                <w:b/>
                <w:bCs/>
                <w:sz w:val="24"/>
                <w:szCs w:val="24"/>
              </w:rPr>
              <w:t>be PVM (</w:t>
            </w:r>
            <w:proofErr w:type="spellStart"/>
            <w:r w:rsidRPr="00136707">
              <w:rPr>
                <w:rFonts w:ascii="Times New Roman" w:hAnsi="Times New Roman"/>
                <w:b/>
                <w:bCs/>
                <w:sz w:val="24"/>
                <w:szCs w:val="24"/>
              </w:rPr>
              <w:t>Eur</w:t>
            </w:r>
            <w:proofErr w:type="spellEnd"/>
            <w:r w:rsidRPr="00136707">
              <w:rPr>
                <w:rFonts w:ascii="Times New Roman" w:hAnsi="Times New Roman"/>
                <w:b/>
                <w:bCs/>
                <w:sz w:val="24"/>
                <w:szCs w:val="24"/>
              </w:rPr>
              <w:t>):</w:t>
            </w:r>
          </w:p>
        </w:tc>
        <w:tc>
          <w:tcPr>
            <w:tcW w:w="726" w:type="pct"/>
          </w:tcPr>
          <w:p w14:paraId="3367D992" w14:textId="77777777" w:rsidR="00A905D3" w:rsidRPr="00136707" w:rsidRDefault="00A905D3" w:rsidP="005103A7">
            <w:pPr>
              <w:ind w:left="-1383" w:firstLine="1383"/>
              <w:jc w:val="right"/>
              <w:rPr>
                <w:rFonts w:ascii="Times New Roman" w:hAnsi="Times New Roman"/>
                <w:sz w:val="24"/>
                <w:szCs w:val="24"/>
              </w:rPr>
            </w:pPr>
          </w:p>
        </w:tc>
      </w:tr>
      <w:tr w:rsidR="00A905D3" w:rsidRPr="00136707" w14:paraId="089A5CB2" w14:textId="77777777" w:rsidTr="005103A7">
        <w:trPr>
          <w:trHeight w:val="147"/>
        </w:trPr>
        <w:tc>
          <w:tcPr>
            <w:tcW w:w="4274" w:type="pct"/>
            <w:gridSpan w:val="9"/>
          </w:tcPr>
          <w:p w14:paraId="0BEA4AA4" w14:textId="77777777" w:rsidR="00A905D3" w:rsidRPr="00136707" w:rsidRDefault="00A905D3" w:rsidP="005103A7">
            <w:pPr>
              <w:ind w:left="175"/>
              <w:jc w:val="right"/>
              <w:rPr>
                <w:rFonts w:ascii="Times New Roman" w:hAnsi="Times New Roman"/>
                <w:b/>
                <w:sz w:val="24"/>
                <w:szCs w:val="24"/>
              </w:rPr>
            </w:pPr>
            <w:r w:rsidRPr="00136707">
              <w:rPr>
                <w:rFonts w:ascii="Times New Roman" w:hAnsi="Times New Roman"/>
                <w:b/>
                <w:sz w:val="24"/>
                <w:szCs w:val="24"/>
              </w:rPr>
              <w:t xml:space="preserve">PVM </w:t>
            </w:r>
            <w:r w:rsidRPr="00136707">
              <w:rPr>
                <w:rFonts w:ascii="Times New Roman" w:hAnsi="Times New Roman"/>
                <w:b/>
                <w:i/>
                <w:color w:val="FF0000"/>
                <w:sz w:val="24"/>
                <w:szCs w:val="24"/>
              </w:rPr>
              <w:t>[tarifas]</w:t>
            </w:r>
            <w:r w:rsidRPr="00136707">
              <w:rPr>
                <w:rFonts w:ascii="Times New Roman" w:hAnsi="Times New Roman"/>
                <w:b/>
                <w:sz w:val="24"/>
                <w:szCs w:val="24"/>
              </w:rPr>
              <w:t>:</w:t>
            </w:r>
          </w:p>
        </w:tc>
        <w:tc>
          <w:tcPr>
            <w:tcW w:w="726" w:type="pct"/>
          </w:tcPr>
          <w:p w14:paraId="363E2190" w14:textId="77777777" w:rsidR="00A905D3" w:rsidRPr="00136707" w:rsidRDefault="00A905D3" w:rsidP="005103A7">
            <w:pPr>
              <w:jc w:val="right"/>
              <w:rPr>
                <w:rFonts w:ascii="Times New Roman" w:hAnsi="Times New Roman"/>
                <w:sz w:val="24"/>
                <w:szCs w:val="24"/>
              </w:rPr>
            </w:pPr>
          </w:p>
        </w:tc>
      </w:tr>
      <w:tr w:rsidR="00A905D3" w:rsidRPr="00136707" w14:paraId="4D84543A" w14:textId="77777777" w:rsidTr="005103A7">
        <w:trPr>
          <w:trHeight w:val="147"/>
        </w:trPr>
        <w:tc>
          <w:tcPr>
            <w:tcW w:w="4274" w:type="pct"/>
            <w:gridSpan w:val="9"/>
          </w:tcPr>
          <w:p w14:paraId="24E2C1CD" w14:textId="77777777" w:rsidR="00A905D3" w:rsidRPr="00136707" w:rsidRDefault="00A905D3" w:rsidP="005103A7">
            <w:pPr>
              <w:ind w:left="175"/>
              <w:jc w:val="right"/>
              <w:rPr>
                <w:rFonts w:ascii="Times New Roman" w:hAnsi="Times New Roman"/>
                <w:b/>
                <w:sz w:val="24"/>
                <w:szCs w:val="24"/>
              </w:rPr>
            </w:pPr>
            <w:r w:rsidRPr="00136707">
              <w:rPr>
                <w:rFonts w:ascii="Times New Roman" w:hAnsi="Times New Roman"/>
                <w:b/>
                <w:sz w:val="24"/>
                <w:szCs w:val="24"/>
              </w:rPr>
              <w:t>Bendra suma su PVM (</w:t>
            </w:r>
            <w:proofErr w:type="spellStart"/>
            <w:r w:rsidRPr="00136707">
              <w:rPr>
                <w:rFonts w:ascii="Times New Roman" w:hAnsi="Times New Roman"/>
                <w:b/>
                <w:sz w:val="24"/>
                <w:szCs w:val="24"/>
              </w:rPr>
              <w:t>Eur</w:t>
            </w:r>
            <w:proofErr w:type="spellEnd"/>
            <w:r w:rsidRPr="00136707">
              <w:rPr>
                <w:rFonts w:ascii="Times New Roman" w:hAnsi="Times New Roman"/>
                <w:b/>
                <w:sz w:val="24"/>
                <w:szCs w:val="24"/>
              </w:rPr>
              <w:t>)</w:t>
            </w:r>
            <w:r w:rsidRPr="00136707">
              <w:rPr>
                <w:rFonts w:ascii="Times New Roman" w:hAnsi="Times New Roman"/>
                <w:b/>
                <w:bCs/>
                <w:sz w:val="24"/>
                <w:szCs w:val="24"/>
              </w:rPr>
              <w:t>:</w:t>
            </w:r>
          </w:p>
        </w:tc>
        <w:tc>
          <w:tcPr>
            <w:tcW w:w="726" w:type="pct"/>
          </w:tcPr>
          <w:p w14:paraId="2A31A499" w14:textId="77777777" w:rsidR="00A905D3" w:rsidRPr="00136707" w:rsidRDefault="00A905D3" w:rsidP="005103A7">
            <w:pPr>
              <w:jc w:val="right"/>
              <w:rPr>
                <w:rFonts w:ascii="Times New Roman" w:hAnsi="Times New Roman"/>
                <w:sz w:val="24"/>
                <w:szCs w:val="24"/>
              </w:rPr>
            </w:pPr>
          </w:p>
        </w:tc>
      </w:tr>
    </w:tbl>
    <w:p w14:paraId="68A01C52" w14:textId="77777777" w:rsidR="00A905D3" w:rsidRPr="00890039" w:rsidRDefault="00A905D3" w:rsidP="00A905D3">
      <w:pPr>
        <w:pStyle w:val="Stilius3"/>
        <w:rPr>
          <w:sz w:val="24"/>
          <w:szCs w:val="24"/>
        </w:rPr>
      </w:pPr>
    </w:p>
    <w:p w14:paraId="61925A25" w14:textId="32C09017" w:rsidR="00A455CB" w:rsidRPr="001B62BF" w:rsidRDefault="00A455CB" w:rsidP="00AE25F4">
      <w:pPr>
        <w:pStyle w:val="Stilius5"/>
        <w:outlineLvl w:val="0"/>
        <w:rPr>
          <w:sz w:val="24"/>
          <w:szCs w:val="24"/>
        </w:rPr>
      </w:pPr>
      <w:r w:rsidRPr="001B62BF">
        <w:rPr>
          <w:sz w:val="24"/>
          <w:szCs w:val="24"/>
        </w:rPr>
        <w:br w:type="page"/>
      </w:r>
    </w:p>
    <w:p w14:paraId="46992FB5" w14:textId="77777777" w:rsidR="00A455CB" w:rsidRPr="001B62BF" w:rsidRDefault="00A455CB" w:rsidP="00892B13">
      <w:pPr>
        <w:pStyle w:val="Stilius3"/>
        <w:jc w:val="center"/>
        <w:rPr>
          <w:b/>
          <w:bCs/>
          <w:sz w:val="24"/>
          <w:szCs w:val="24"/>
          <w:lang w:eastAsia="lt-LT"/>
        </w:rPr>
      </w:pPr>
      <w:r w:rsidRPr="001B62BF">
        <w:rPr>
          <w:b/>
          <w:bCs/>
          <w:sz w:val="24"/>
          <w:szCs w:val="24"/>
          <w:lang w:eastAsia="lt-LT"/>
        </w:rPr>
        <w:lastRenderedPageBreak/>
        <w:t>ATLIKTŲ DARBŲ AKTAS Nr.</w:t>
      </w:r>
      <w:r w:rsidR="00214B76" w:rsidRPr="001B62BF">
        <w:rPr>
          <w:b/>
          <w:bCs/>
          <w:sz w:val="24"/>
          <w:szCs w:val="24"/>
          <w:lang w:eastAsia="lt-LT"/>
        </w:rPr>
        <w:t xml:space="preserve"> </w:t>
      </w:r>
      <w:r w:rsidRPr="001B62BF">
        <w:rPr>
          <w:b/>
          <w:bCs/>
          <w:sz w:val="24"/>
          <w:szCs w:val="24"/>
          <w:lang w:eastAsia="lt-LT"/>
        </w:rPr>
        <w:t>____</w:t>
      </w:r>
    </w:p>
    <w:p w14:paraId="7DC80CAA" w14:textId="77777777" w:rsidR="00A455CB" w:rsidRPr="001B62BF" w:rsidRDefault="00A455CB" w:rsidP="00892B13">
      <w:pPr>
        <w:pStyle w:val="Stilius3"/>
        <w:jc w:val="center"/>
        <w:rPr>
          <w:b/>
          <w:bCs/>
          <w:sz w:val="24"/>
          <w:szCs w:val="24"/>
          <w:lang w:eastAsia="lt-LT"/>
        </w:rPr>
      </w:pPr>
      <w:r w:rsidRPr="001B62BF">
        <w:rPr>
          <w:b/>
          <w:bCs/>
          <w:sz w:val="24"/>
          <w:szCs w:val="24"/>
          <w:lang w:eastAsia="lt-LT"/>
        </w:rPr>
        <w:t>Data___________</w:t>
      </w:r>
    </w:p>
    <w:p w14:paraId="7E9AD4C2" w14:textId="77777777" w:rsidR="00A455CB" w:rsidRPr="001B62BF" w:rsidRDefault="00A455CB" w:rsidP="00892B13">
      <w:pPr>
        <w:pStyle w:val="Stilius3"/>
        <w:rPr>
          <w:b/>
          <w:bCs/>
          <w:sz w:val="24"/>
          <w:szCs w:val="24"/>
          <w:lang w:eastAsia="lt-LT"/>
        </w:rPr>
      </w:pPr>
      <w:r w:rsidRPr="001B62BF">
        <w:rPr>
          <w:b/>
          <w:bCs/>
          <w:sz w:val="24"/>
          <w:szCs w:val="24"/>
          <w:lang w:eastAsia="lt-LT"/>
        </w:rPr>
        <w:t>Užsakovas:</w:t>
      </w:r>
    </w:p>
    <w:p w14:paraId="14E11230" w14:textId="77777777" w:rsidR="00A455CB" w:rsidRPr="001B62BF" w:rsidRDefault="00A455CB" w:rsidP="00892B13">
      <w:pPr>
        <w:pStyle w:val="Stilius3"/>
        <w:spacing w:before="0"/>
        <w:rPr>
          <w:b/>
          <w:bCs/>
          <w:sz w:val="24"/>
          <w:szCs w:val="24"/>
          <w:lang w:eastAsia="lt-LT"/>
        </w:rPr>
      </w:pPr>
      <w:r w:rsidRPr="001B62BF">
        <w:rPr>
          <w:b/>
          <w:bCs/>
          <w:sz w:val="24"/>
          <w:szCs w:val="24"/>
          <w:lang w:eastAsia="lt-LT"/>
        </w:rPr>
        <w:t>Rangovas:</w:t>
      </w:r>
    </w:p>
    <w:p w14:paraId="19836AB8" w14:textId="77777777" w:rsidR="00A455CB" w:rsidRPr="001B62BF" w:rsidRDefault="00A455CB" w:rsidP="00892B13">
      <w:pPr>
        <w:rPr>
          <w:rFonts w:ascii="Times New Roman" w:hAnsi="Times New Roman"/>
          <w:b/>
          <w:bCs/>
          <w:sz w:val="24"/>
          <w:szCs w:val="24"/>
          <w:lang w:eastAsia="lt-LT"/>
        </w:rPr>
      </w:pPr>
      <w:r w:rsidRPr="001B62BF">
        <w:rPr>
          <w:rFonts w:ascii="Times New Roman" w:hAnsi="Times New Roman"/>
          <w:b/>
          <w:bCs/>
          <w:sz w:val="24"/>
          <w:szCs w:val="24"/>
          <w:lang w:eastAsia="lt-LT"/>
        </w:rPr>
        <w:t xml:space="preserve">Objektas: </w:t>
      </w:r>
    </w:p>
    <w:p w14:paraId="61A1DFEC" w14:textId="77777777" w:rsidR="00A455CB" w:rsidRPr="001B62BF" w:rsidRDefault="00A455CB" w:rsidP="00892B13">
      <w:pPr>
        <w:rPr>
          <w:rFonts w:ascii="Times New Roman" w:hAnsi="Times New Roman"/>
          <w:b/>
          <w:bCs/>
          <w:sz w:val="24"/>
          <w:szCs w:val="24"/>
          <w:lang w:eastAsia="lt-LT"/>
        </w:rPr>
      </w:pPr>
      <w:r w:rsidRPr="001B62BF">
        <w:rPr>
          <w:rFonts w:ascii="Times New Roman" w:hAnsi="Times New Roman"/>
          <w:b/>
          <w:bCs/>
          <w:sz w:val="24"/>
          <w:szCs w:val="24"/>
          <w:lang w:eastAsia="lt-LT"/>
        </w:rPr>
        <w:t>Sudaryta už ______m.__________</w:t>
      </w:r>
      <w:proofErr w:type="spellStart"/>
      <w:r w:rsidRPr="001B62BF">
        <w:rPr>
          <w:rFonts w:ascii="Times New Roman" w:hAnsi="Times New Roman"/>
          <w:b/>
          <w:bCs/>
          <w:sz w:val="24"/>
          <w:szCs w:val="24"/>
          <w:lang w:eastAsia="lt-LT"/>
        </w:rPr>
        <w:t>mėn</w:t>
      </w:r>
      <w:proofErr w:type="spellEnd"/>
      <w:r w:rsidRPr="001B62BF">
        <w:rPr>
          <w:rFonts w:ascii="Times New Roman" w:hAnsi="Times New Roman"/>
          <w:b/>
          <w:bCs/>
          <w:sz w:val="24"/>
          <w:szCs w:val="24"/>
          <w:lang w:eastAsia="lt-LT"/>
        </w:rPr>
        <w:t>.</w:t>
      </w:r>
    </w:p>
    <w:p w14:paraId="1A183ABA" w14:textId="77777777" w:rsidR="00A455CB" w:rsidRPr="001B62BF" w:rsidRDefault="00A455CB" w:rsidP="00892B13">
      <w:pPr>
        <w:rPr>
          <w:rFonts w:ascii="Times New Roman" w:hAnsi="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1B62BF" w:rsidRPr="001B62BF" w14:paraId="11FD3697"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2E91AAD1" w14:textId="77777777" w:rsidR="00A455CB" w:rsidRPr="001B62BF" w:rsidRDefault="00A455CB" w:rsidP="00892B13">
            <w:pPr>
              <w:jc w:val="center"/>
              <w:rPr>
                <w:rFonts w:ascii="Times New Roman" w:hAnsi="Times New Roman"/>
                <w:b/>
                <w:bCs/>
                <w:sz w:val="24"/>
                <w:szCs w:val="24"/>
                <w:lang w:eastAsia="lt-LT"/>
              </w:rPr>
            </w:pPr>
            <w:r w:rsidRPr="001B62BF">
              <w:rPr>
                <w:rFonts w:ascii="Times New Roman" w:hAnsi="Times New Roman"/>
                <w:b/>
                <w:bCs/>
                <w:sz w:val="24"/>
                <w:szCs w:val="24"/>
                <w:lang w:eastAsia="lt-LT"/>
              </w:rPr>
              <w:t xml:space="preserve">Eil. </w:t>
            </w:r>
          </w:p>
          <w:p w14:paraId="2552E513" w14:textId="77777777" w:rsidR="00A455CB" w:rsidRPr="001B62BF" w:rsidRDefault="00A455CB" w:rsidP="00892B13">
            <w:pPr>
              <w:jc w:val="center"/>
              <w:rPr>
                <w:rFonts w:ascii="Times New Roman" w:hAnsi="Times New Roman"/>
                <w:b/>
                <w:bCs/>
                <w:sz w:val="24"/>
                <w:szCs w:val="24"/>
                <w:lang w:eastAsia="lt-LT"/>
              </w:rPr>
            </w:pPr>
            <w:r w:rsidRPr="001B62BF">
              <w:rPr>
                <w:rFonts w:ascii="Times New Roman" w:hAnsi="Times New Roman"/>
                <w:b/>
                <w:bCs/>
                <w:sz w:val="24"/>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782AD8E0" w14:textId="77777777" w:rsidR="00A455CB" w:rsidRPr="001B62BF" w:rsidRDefault="00A455CB" w:rsidP="00892B13">
            <w:pPr>
              <w:jc w:val="center"/>
              <w:rPr>
                <w:rFonts w:ascii="Times New Roman" w:hAnsi="Times New Roman"/>
                <w:bCs/>
                <w:sz w:val="24"/>
                <w:szCs w:val="24"/>
                <w:lang w:eastAsia="lt-LT"/>
              </w:rPr>
            </w:pPr>
            <w:r w:rsidRPr="001B62BF">
              <w:rPr>
                <w:rFonts w:ascii="Times New Roman" w:hAnsi="Times New Roman"/>
                <w:bCs/>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1ECEF473" w14:textId="77777777" w:rsidR="00A455CB" w:rsidRPr="001B62BF" w:rsidRDefault="00A455CB" w:rsidP="00892B13">
            <w:pPr>
              <w:jc w:val="center"/>
              <w:rPr>
                <w:rFonts w:ascii="Times New Roman" w:hAnsi="Times New Roman"/>
                <w:sz w:val="24"/>
                <w:szCs w:val="24"/>
              </w:rPr>
            </w:pPr>
          </w:p>
          <w:p w14:paraId="0484A8FC" w14:textId="77777777" w:rsidR="00A455CB" w:rsidRPr="001B62BF" w:rsidRDefault="00A455CB" w:rsidP="00892B13">
            <w:pPr>
              <w:jc w:val="center"/>
              <w:rPr>
                <w:rFonts w:ascii="Times New Roman" w:hAnsi="Times New Roman"/>
                <w:sz w:val="24"/>
                <w:szCs w:val="24"/>
              </w:rPr>
            </w:pPr>
            <w:r w:rsidRPr="001B62BF">
              <w:rPr>
                <w:rFonts w:ascii="Times New Roman" w:hAnsi="Times New Roman"/>
                <w:sz w:val="24"/>
                <w:szCs w:val="24"/>
              </w:rPr>
              <w:t>Kaina</w:t>
            </w:r>
          </w:p>
          <w:p w14:paraId="705390C7" w14:textId="77777777" w:rsidR="00A455CB" w:rsidRPr="001B62BF" w:rsidRDefault="00A455CB" w:rsidP="00892B13">
            <w:pPr>
              <w:jc w:val="center"/>
              <w:rPr>
                <w:rFonts w:ascii="Times New Roman" w:hAnsi="Times New Roman"/>
                <w:sz w:val="24"/>
                <w:szCs w:val="24"/>
              </w:rPr>
            </w:pPr>
            <w:r w:rsidRPr="001B62BF">
              <w:rPr>
                <w:rFonts w:ascii="Times New Roman" w:hAnsi="Times New Roman"/>
                <w:sz w:val="24"/>
                <w:szCs w:val="24"/>
              </w:rPr>
              <w:t>pagal Sutartį</w:t>
            </w:r>
          </w:p>
          <w:p w14:paraId="50E61C33" w14:textId="77777777" w:rsidR="00A455CB" w:rsidRPr="001B62BF" w:rsidRDefault="00A455CB" w:rsidP="00892B13">
            <w:pPr>
              <w:jc w:val="center"/>
              <w:rPr>
                <w:rFonts w:ascii="Times New Roman" w:hAnsi="Times New Roman"/>
                <w:bCs/>
                <w:sz w:val="24"/>
                <w:szCs w:val="24"/>
                <w:lang w:eastAsia="lt-LT"/>
              </w:rPr>
            </w:pPr>
            <w:r w:rsidRPr="001B62BF">
              <w:rPr>
                <w:rFonts w:ascii="Times New Roman" w:hAnsi="Times New Roman"/>
                <w:sz w:val="24"/>
                <w:szCs w:val="24"/>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26D4BEC0" w14:textId="77777777" w:rsidR="00A455CB" w:rsidRPr="001B62BF" w:rsidRDefault="00A455CB" w:rsidP="00892B13">
            <w:pPr>
              <w:jc w:val="center"/>
              <w:rPr>
                <w:rFonts w:ascii="Times New Roman" w:hAnsi="Times New Roman"/>
                <w:bCs/>
                <w:sz w:val="24"/>
                <w:szCs w:val="24"/>
                <w:lang w:eastAsia="lt-LT"/>
              </w:rPr>
            </w:pPr>
            <w:r w:rsidRPr="001B62BF">
              <w:rPr>
                <w:rFonts w:ascii="Times New Roman" w:hAnsi="Times New Roman"/>
                <w:bCs/>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AA686A5" w14:textId="77777777" w:rsidR="00A455CB" w:rsidRPr="001B62BF" w:rsidRDefault="00A455CB" w:rsidP="00892B13">
            <w:pPr>
              <w:jc w:val="center"/>
              <w:rPr>
                <w:rFonts w:ascii="Times New Roman" w:hAnsi="Times New Roman"/>
                <w:bCs/>
                <w:sz w:val="24"/>
                <w:szCs w:val="24"/>
                <w:lang w:eastAsia="lt-LT"/>
              </w:rPr>
            </w:pPr>
            <w:r w:rsidRPr="001B62BF">
              <w:rPr>
                <w:rFonts w:ascii="Times New Roman" w:hAnsi="Times New Roman"/>
                <w:bCs/>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18838F0" w14:textId="77777777" w:rsidR="00A455CB" w:rsidRPr="001B62BF" w:rsidRDefault="00A455CB" w:rsidP="00530C8A">
            <w:pPr>
              <w:ind w:firstLine="108"/>
              <w:jc w:val="center"/>
              <w:rPr>
                <w:rFonts w:ascii="Times New Roman" w:hAnsi="Times New Roman"/>
                <w:bCs/>
                <w:sz w:val="24"/>
                <w:szCs w:val="24"/>
                <w:lang w:eastAsia="lt-LT"/>
              </w:rPr>
            </w:pPr>
            <w:r w:rsidRPr="001B62BF">
              <w:rPr>
                <w:rFonts w:ascii="Times New Roman" w:hAnsi="Times New Roman"/>
                <w:bCs/>
                <w:sz w:val="24"/>
                <w:szCs w:val="24"/>
                <w:lang w:eastAsia="lt-LT"/>
              </w:rPr>
              <w:t>Atliktų Darbų grupės (etapo) per atsiskaitomą laikotarpį suma be PVM</w:t>
            </w:r>
          </w:p>
        </w:tc>
      </w:tr>
      <w:tr w:rsidR="001B62BF" w:rsidRPr="001B62BF" w14:paraId="27F2F710"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3A240BCF" w14:textId="77777777" w:rsidR="00A455CB" w:rsidRPr="001B62BF" w:rsidRDefault="00A455CB" w:rsidP="00892B13">
            <w:pPr>
              <w:rPr>
                <w:rFonts w:ascii="Times New Roman" w:hAnsi="Times New Roman"/>
                <w:b/>
                <w:bCs/>
                <w:sz w:val="24"/>
                <w:szCs w:val="24"/>
                <w:lang w:eastAsia="lt-LT"/>
              </w:rPr>
            </w:pPr>
            <w:r w:rsidRPr="001B62BF">
              <w:rPr>
                <w:rFonts w:ascii="Times New Roman" w:hAnsi="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tcPr>
          <w:p w14:paraId="13E5CC95" w14:textId="77777777" w:rsidR="00A455CB" w:rsidRPr="001B62BF" w:rsidRDefault="00A455CB" w:rsidP="00892B13">
            <w:pPr>
              <w:rPr>
                <w:rFonts w:ascii="Times New Roman" w:hAnsi="Times New Roman"/>
                <w:b/>
                <w:bCs/>
                <w:sz w:val="24"/>
                <w:szCs w:val="24"/>
                <w:lang w:eastAsia="lt-LT"/>
              </w:rPr>
            </w:pPr>
            <w:r w:rsidRPr="001B62BF">
              <w:rPr>
                <w:rFonts w:ascii="Times New Roman" w:hAnsi="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71E6356F" w14:textId="77777777" w:rsidR="00A455CB" w:rsidRPr="001B62BF" w:rsidRDefault="00A455CB" w:rsidP="00892B13">
            <w:pPr>
              <w:jc w:val="center"/>
              <w:rPr>
                <w:rFonts w:ascii="Times New Roman" w:hAnsi="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279CE434" w14:textId="77777777" w:rsidR="00A455CB" w:rsidRPr="001B62BF" w:rsidRDefault="00A455CB" w:rsidP="00892B13">
            <w:pPr>
              <w:jc w:val="center"/>
              <w:rPr>
                <w:rFonts w:ascii="Times New Roman" w:hAnsi="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48EB628D" w14:textId="77777777" w:rsidR="00A455CB" w:rsidRPr="001B62BF" w:rsidRDefault="00A455CB" w:rsidP="00892B13">
            <w:pPr>
              <w:jc w:val="center"/>
              <w:rPr>
                <w:rFonts w:ascii="Times New Roman" w:hAnsi="Times New Roman"/>
                <w:b/>
                <w:bCs/>
                <w:sz w:val="24"/>
                <w:szCs w:val="24"/>
                <w:lang w:eastAsia="lt-LT"/>
              </w:rPr>
            </w:pPr>
            <w:r w:rsidRPr="001B62BF">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093095E4" w14:textId="77777777" w:rsidR="00A455CB" w:rsidRPr="001B62BF" w:rsidRDefault="00A455CB" w:rsidP="00892B13">
            <w:pPr>
              <w:jc w:val="right"/>
              <w:rPr>
                <w:rFonts w:ascii="Times New Roman" w:hAnsi="Times New Roman"/>
                <w:b/>
                <w:bCs/>
                <w:sz w:val="24"/>
                <w:szCs w:val="24"/>
                <w:lang w:eastAsia="lt-LT"/>
              </w:rPr>
            </w:pPr>
            <w:r w:rsidRPr="001B62BF">
              <w:rPr>
                <w:rFonts w:ascii="Times New Roman" w:hAnsi="Times New Roman"/>
                <w:b/>
                <w:bCs/>
                <w:sz w:val="24"/>
                <w:szCs w:val="24"/>
                <w:lang w:eastAsia="lt-LT"/>
              </w:rPr>
              <w:t> </w:t>
            </w:r>
          </w:p>
        </w:tc>
      </w:tr>
      <w:tr w:rsidR="001B62BF" w:rsidRPr="001B62BF" w14:paraId="01EBE344" w14:textId="77777777" w:rsidTr="003C7C69">
        <w:trPr>
          <w:trHeight w:val="240"/>
        </w:trPr>
        <w:tc>
          <w:tcPr>
            <w:tcW w:w="540" w:type="dxa"/>
            <w:tcBorders>
              <w:top w:val="nil"/>
              <w:left w:val="single" w:sz="8" w:space="0" w:color="auto"/>
              <w:bottom w:val="single" w:sz="4" w:space="0" w:color="auto"/>
              <w:right w:val="single" w:sz="4" w:space="0" w:color="auto"/>
            </w:tcBorders>
          </w:tcPr>
          <w:p w14:paraId="2EFCF33C"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Borders>
              <w:top w:val="nil"/>
              <w:left w:val="nil"/>
              <w:bottom w:val="nil"/>
              <w:right w:val="single" w:sz="4" w:space="0" w:color="auto"/>
            </w:tcBorders>
          </w:tcPr>
          <w:p w14:paraId="390C1725" w14:textId="77777777" w:rsidR="00A455CB" w:rsidRPr="001B62BF" w:rsidRDefault="00A455CB" w:rsidP="00892B13">
            <w:pPr>
              <w:rPr>
                <w:rFonts w:ascii="Times New Roman" w:hAnsi="Times New Roman"/>
                <w:b/>
                <w:bCs/>
                <w:i/>
                <w:iCs/>
                <w:sz w:val="24"/>
                <w:szCs w:val="24"/>
                <w:lang w:eastAsia="lt-LT"/>
              </w:rPr>
            </w:pPr>
          </w:p>
        </w:tc>
        <w:tc>
          <w:tcPr>
            <w:tcW w:w="1626" w:type="dxa"/>
            <w:tcBorders>
              <w:top w:val="nil"/>
              <w:left w:val="nil"/>
              <w:bottom w:val="nil"/>
              <w:right w:val="single" w:sz="4" w:space="0" w:color="auto"/>
            </w:tcBorders>
          </w:tcPr>
          <w:p w14:paraId="1FE0B1D2" w14:textId="77777777" w:rsidR="00A455CB" w:rsidRPr="001B62BF" w:rsidRDefault="00A455CB" w:rsidP="00892B13">
            <w:pPr>
              <w:jc w:val="center"/>
              <w:rPr>
                <w:rFonts w:ascii="Times New Roman" w:hAnsi="Times New Roman"/>
                <w:sz w:val="24"/>
                <w:szCs w:val="24"/>
                <w:lang w:eastAsia="lt-LT"/>
              </w:rPr>
            </w:pPr>
          </w:p>
        </w:tc>
        <w:tc>
          <w:tcPr>
            <w:tcW w:w="1499" w:type="dxa"/>
            <w:tcBorders>
              <w:top w:val="nil"/>
              <w:left w:val="single" w:sz="4" w:space="0" w:color="auto"/>
              <w:bottom w:val="nil"/>
              <w:right w:val="single" w:sz="4" w:space="0" w:color="auto"/>
            </w:tcBorders>
          </w:tcPr>
          <w:p w14:paraId="0A1294CB" w14:textId="77777777" w:rsidR="00A455CB" w:rsidRPr="001B62BF" w:rsidRDefault="00A455CB" w:rsidP="00892B13">
            <w:pPr>
              <w:jc w:val="center"/>
              <w:rPr>
                <w:rFonts w:ascii="Times New Roman" w:hAnsi="Times New Roman"/>
                <w:sz w:val="24"/>
                <w:szCs w:val="24"/>
                <w:lang w:eastAsia="lt-LT"/>
              </w:rPr>
            </w:pPr>
          </w:p>
        </w:tc>
        <w:tc>
          <w:tcPr>
            <w:tcW w:w="1800" w:type="dxa"/>
            <w:tcBorders>
              <w:top w:val="nil"/>
              <w:left w:val="single" w:sz="4" w:space="0" w:color="auto"/>
              <w:bottom w:val="nil"/>
              <w:right w:val="nil"/>
            </w:tcBorders>
            <w:vAlign w:val="bottom"/>
          </w:tcPr>
          <w:p w14:paraId="05E2D883" w14:textId="77777777" w:rsidR="00A455CB" w:rsidRPr="001B62BF" w:rsidRDefault="00A455CB" w:rsidP="00892B13">
            <w:pPr>
              <w:jc w:val="center"/>
              <w:rPr>
                <w:rFonts w:ascii="Times New Roman" w:hAnsi="Times New Roman"/>
                <w:sz w:val="24"/>
                <w:szCs w:val="24"/>
                <w:lang w:eastAsia="lt-LT"/>
              </w:rPr>
            </w:pPr>
            <w:r w:rsidRPr="001B62BF">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6A98C5DF"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0F1F2DCF"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17A66B8" w14:textId="77777777" w:rsidR="00A455CB" w:rsidRPr="001B62BF" w:rsidRDefault="00A455CB" w:rsidP="00892B13">
            <w:pPr>
              <w:rPr>
                <w:rFonts w:ascii="Times New Roman" w:hAnsi="Times New Roman"/>
                <w:sz w:val="24"/>
                <w:szCs w:val="24"/>
                <w:lang w:eastAsia="lt-LT"/>
              </w:rPr>
            </w:pPr>
          </w:p>
        </w:tc>
        <w:tc>
          <w:tcPr>
            <w:tcW w:w="2796" w:type="dxa"/>
            <w:tcBorders>
              <w:top w:val="single" w:sz="4" w:space="0" w:color="auto"/>
              <w:left w:val="nil"/>
              <w:bottom w:val="nil"/>
              <w:right w:val="single" w:sz="4" w:space="0" w:color="auto"/>
            </w:tcBorders>
          </w:tcPr>
          <w:p w14:paraId="5FC37178" w14:textId="77777777" w:rsidR="00A455CB" w:rsidRPr="001B62BF" w:rsidRDefault="00A455CB" w:rsidP="00892B13">
            <w:pPr>
              <w:rPr>
                <w:rFonts w:ascii="Times New Roman" w:hAnsi="Times New Roman"/>
                <w:i/>
                <w:iCs/>
                <w:sz w:val="24"/>
                <w:szCs w:val="24"/>
                <w:lang w:eastAsia="lt-LT"/>
              </w:rPr>
            </w:pPr>
            <w:r w:rsidRPr="001B62BF">
              <w:rPr>
                <w:rFonts w:ascii="Times New Roman" w:hAnsi="Times New Roman"/>
                <w:i/>
                <w:iCs/>
                <w:sz w:val="24"/>
                <w:szCs w:val="24"/>
                <w:lang w:eastAsia="lt-LT"/>
              </w:rPr>
              <w:t xml:space="preserve">[Darbų grupės (etapo) pavadinimas pagal </w:t>
            </w:r>
            <w:r w:rsidR="008F39D1" w:rsidRPr="001B62BF">
              <w:rPr>
                <w:rFonts w:ascii="Times New Roman" w:hAnsi="Times New Roman"/>
                <w:i/>
                <w:iCs/>
                <w:sz w:val="24"/>
                <w:szCs w:val="24"/>
                <w:lang w:eastAsia="lt-LT"/>
              </w:rPr>
              <w:t>Žiniaraštį (</w:t>
            </w:r>
            <w:r w:rsidRPr="001B62BF">
              <w:rPr>
                <w:rFonts w:ascii="Times New Roman" w:hAnsi="Times New Roman"/>
                <w:i/>
                <w:iCs/>
                <w:sz w:val="24"/>
                <w:szCs w:val="24"/>
                <w:lang w:eastAsia="lt-LT"/>
              </w:rPr>
              <w:t>Veiklų sąrašą</w:t>
            </w:r>
            <w:r w:rsidR="008F39D1" w:rsidRPr="001B62BF">
              <w:rPr>
                <w:rFonts w:ascii="Times New Roman" w:hAnsi="Times New Roman"/>
                <w:i/>
                <w:iCs/>
                <w:sz w:val="24"/>
                <w:szCs w:val="24"/>
                <w:lang w:eastAsia="lt-LT"/>
              </w:rPr>
              <w:t>)</w:t>
            </w:r>
            <w:r w:rsidRPr="001B62BF">
              <w:rPr>
                <w:rFonts w:ascii="Times New Roman" w:hAnsi="Times New Roman"/>
                <w:i/>
                <w:iCs/>
                <w:sz w:val="24"/>
                <w:szCs w:val="24"/>
                <w:lang w:eastAsia="lt-LT"/>
              </w:rPr>
              <w:t>]</w:t>
            </w:r>
          </w:p>
        </w:tc>
        <w:tc>
          <w:tcPr>
            <w:tcW w:w="1626" w:type="dxa"/>
            <w:tcBorders>
              <w:top w:val="single" w:sz="4" w:space="0" w:color="auto"/>
              <w:left w:val="nil"/>
              <w:bottom w:val="nil"/>
              <w:right w:val="single" w:sz="4" w:space="0" w:color="auto"/>
            </w:tcBorders>
          </w:tcPr>
          <w:p w14:paraId="67E4E427" w14:textId="77777777" w:rsidR="00A455CB" w:rsidRPr="001B62BF" w:rsidRDefault="00A455CB" w:rsidP="00892B13">
            <w:pPr>
              <w:jc w:val="center"/>
              <w:rPr>
                <w:rFonts w:ascii="Times New Roman" w:hAnsi="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5311AB05" w14:textId="77777777" w:rsidR="00A455CB" w:rsidRPr="001B62BF" w:rsidRDefault="00A455CB" w:rsidP="00892B13">
            <w:pPr>
              <w:jc w:val="center"/>
              <w:rPr>
                <w:rFonts w:ascii="Times New Roman" w:hAnsi="Times New Roman"/>
                <w:sz w:val="24"/>
                <w:szCs w:val="24"/>
                <w:lang w:eastAsia="lt-LT"/>
              </w:rPr>
            </w:pPr>
          </w:p>
        </w:tc>
        <w:tc>
          <w:tcPr>
            <w:tcW w:w="1800" w:type="dxa"/>
            <w:tcBorders>
              <w:top w:val="single" w:sz="4" w:space="0" w:color="auto"/>
              <w:left w:val="single" w:sz="4" w:space="0" w:color="auto"/>
              <w:bottom w:val="nil"/>
              <w:right w:val="nil"/>
            </w:tcBorders>
            <w:vAlign w:val="bottom"/>
          </w:tcPr>
          <w:p w14:paraId="67DACC82" w14:textId="77777777" w:rsidR="00A455CB" w:rsidRPr="001B62BF" w:rsidRDefault="00A455CB" w:rsidP="00892B13">
            <w:pPr>
              <w:jc w:val="center"/>
              <w:rPr>
                <w:rFonts w:ascii="Times New Roman" w:hAnsi="Times New Roman"/>
                <w:sz w:val="24"/>
                <w:szCs w:val="24"/>
                <w:lang w:eastAsia="lt-LT"/>
              </w:rPr>
            </w:pPr>
            <w:r w:rsidRPr="001B62BF">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4FE4946E"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389938E5"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3A2D1C9D"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Borders>
              <w:top w:val="single" w:sz="4" w:space="0" w:color="auto"/>
              <w:left w:val="nil"/>
              <w:bottom w:val="single" w:sz="4" w:space="0" w:color="auto"/>
              <w:right w:val="single" w:sz="4" w:space="0" w:color="auto"/>
            </w:tcBorders>
          </w:tcPr>
          <w:p w14:paraId="6FAF98A3"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3E7F8ABE" w14:textId="77777777" w:rsidR="00A455CB" w:rsidRPr="001B62BF" w:rsidRDefault="00A455CB" w:rsidP="00892B13">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3DFA79A9" w14:textId="77777777" w:rsidR="00A455CB" w:rsidRPr="001B62BF" w:rsidRDefault="00A455CB" w:rsidP="00892B13">
            <w:pPr>
              <w:jc w:val="center"/>
              <w:rPr>
                <w:rFonts w:ascii="Times New Roman" w:hAnsi="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4D1A0BAE" w14:textId="77777777" w:rsidR="00A455CB" w:rsidRPr="001B62BF" w:rsidRDefault="00A455CB" w:rsidP="00892B13">
            <w:pPr>
              <w:jc w:val="center"/>
              <w:rPr>
                <w:rFonts w:ascii="Times New Roman" w:hAnsi="Times New Roman"/>
                <w:sz w:val="24"/>
                <w:szCs w:val="24"/>
                <w:lang w:eastAsia="lt-LT"/>
              </w:rPr>
            </w:pPr>
            <w:r w:rsidRPr="001B62BF">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B3EF064"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305940E0" w14:textId="77777777" w:rsidTr="003C7C69">
        <w:trPr>
          <w:trHeight w:val="240"/>
        </w:trPr>
        <w:tc>
          <w:tcPr>
            <w:tcW w:w="540" w:type="dxa"/>
            <w:tcBorders>
              <w:top w:val="nil"/>
              <w:left w:val="single" w:sz="8" w:space="0" w:color="auto"/>
              <w:bottom w:val="single" w:sz="4" w:space="0" w:color="auto"/>
              <w:right w:val="single" w:sz="4" w:space="0" w:color="auto"/>
            </w:tcBorders>
          </w:tcPr>
          <w:p w14:paraId="692879BD"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Borders>
              <w:top w:val="nil"/>
              <w:left w:val="nil"/>
              <w:bottom w:val="single" w:sz="4" w:space="0" w:color="auto"/>
              <w:right w:val="single" w:sz="4" w:space="0" w:color="auto"/>
            </w:tcBorders>
          </w:tcPr>
          <w:p w14:paraId="50D32B9D"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1626" w:type="dxa"/>
            <w:tcBorders>
              <w:top w:val="nil"/>
              <w:left w:val="nil"/>
              <w:bottom w:val="single" w:sz="4" w:space="0" w:color="auto"/>
              <w:right w:val="single" w:sz="4" w:space="0" w:color="auto"/>
            </w:tcBorders>
          </w:tcPr>
          <w:p w14:paraId="503D0BB6" w14:textId="77777777" w:rsidR="00A455CB" w:rsidRPr="001B62BF" w:rsidRDefault="00A455CB" w:rsidP="00892B13">
            <w:pPr>
              <w:jc w:val="center"/>
              <w:rPr>
                <w:rFonts w:ascii="Times New Roman" w:hAnsi="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50F7319D" w14:textId="77777777" w:rsidR="00A455CB" w:rsidRPr="001B62BF" w:rsidRDefault="00A455CB" w:rsidP="00892B13">
            <w:pPr>
              <w:jc w:val="center"/>
              <w:rPr>
                <w:rFonts w:ascii="Times New Roman" w:hAnsi="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36372E79" w14:textId="77777777" w:rsidR="00A455CB" w:rsidRPr="001B62BF" w:rsidRDefault="00A455CB" w:rsidP="00892B13">
            <w:pPr>
              <w:jc w:val="center"/>
              <w:rPr>
                <w:rFonts w:ascii="Times New Roman" w:hAnsi="Times New Roman"/>
                <w:sz w:val="24"/>
                <w:szCs w:val="24"/>
                <w:lang w:eastAsia="lt-LT"/>
              </w:rPr>
            </w:pPr>
            <w:r w:rsidRPr="001B62BF">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FEBB02"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4831EEF4" w14:textId="77777777" w:rsidTr="003C7C69">
        <w:trPr>
          <w:trHeight w:val="240"/>
        </w:trPr>
        <w:tc>
          <w:tcPr>
            <w:tcW w:w="540" w:type="dxa"/>
            <w:tcBorders>
              <w:top w:val="nil"/>
              <w:left w:val="single" w:sz="8" w:space="0" w:color="auto"/>
              <w:bottom w:val="single" w:sz="4" w:space="0" w:color="auto"/>
              <w:right w:val="single" w:sz="4" w:space="0" w:color="auto"/>
            </w:tcBorders>
          </w:tcPr>
          <w:p w14:paraId="6B1AA2AB"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Borders>
              <w:top w:val="nil"/>
              <w:left w:val="nil"/>
              <w:bottom w:val="single" w:sz="4" w:space="0" w:color="auto"/>
              <w:right w:val="single" w:sz="4" w:space="0" w:color="auto"/>
            </w:tcBorders>
          </w:tcPr>
          <w:p w14:paraId="77DF7D64"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1626" w:type="dxa"/>
            <w:tcBorders>
              <w:top w:val="nil"/>
              <w:left w:val="nil"/>
              <w:bottom w:val="single" w:sz="4" w:space="0" w:color="auto"/>
              <w:right w:val="single" w:sz="4" w:space="0" w:color="auto"/>
            </w:tcBorders>
          </w:tcPr>
          <w:p w14:paraId="53DA6E85" w14:textId="77777777" w:rsidR="00A455CB" w:rsidRPr="001B62BF" w:rsidRDefault="00A455CB" w:rsidP="00892B13">
            <w:pPr>
              <w:jc w:val="center"/>
              <w:rPr>
                <w:rFonts w:ascii="Times New Roman" w:hAnsi="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DCED4A1" w14:textId="77777777" w:rsidR="00A455CB" w:rsidRPr="001B62BF" w:rsidRDefault="00A455CB" w:rsidP="00892B13">
            <w:pPr>
              <w:jc w:val="center"/>
              <w:rPr>
                <w:rFonts w:ascii="Times New Roman" w:hAnsi="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02C02F69" w14:textId="77777777" w:rsidR="00A455CB" w:rsidRPr="001B62BF" w:rsidRDefault="00A455CB" w:rsidP="00892B13">
            <w:pPr>
              <w:jc w:val="center"/>
              <w:rPr>
                <w:rFonts w:ascii="Times New Roman" w:hAnsi="Times New Roman"/>
                <w:sz w:val="24"/>
                <w:szCs w:val="24"/>
                <w:lang w:eastAsia="lt-LT"/>
              </w:rPr>
            </w:pPr>
            <w:r w:rsidRPr="001B62BF">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21E779A2"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76162A3E" w14:textId="77777777" w:rsidTr="003C7C69">
        <w:trPr>
          <w:trHeight w:val="240"/>
        </w:trPr>
        <w:tc>
          <w:tcPr>
            <w:tcW w:w="540" w:type="dxa"/>
            <w:tcBorders>
              <w:top w:val="nil"/>
              <w:left w:val="single" w:sz="8" w:space="0" w:color="auto"/>
              <w:bottom w:val="single" w:sz="4" w:space="0" w:color="auto"/>
              <w:right w:val="single" w:sz="4" w:space="0" w:color="auto"/>
            </w:tcBorders>
          </w:tcPr>
          <w:p w14:paraId="3EA8F2D6"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Borders>
              <w:top w:val="nil"/>
              <w:left w:val="nil"/>
              <w:bottom w:val="single" w:sz="4" w:space="0" w:color="auto"/>
              <w:right w:val="single" w:sz="4" w:space="0" w:color="auto"/>
            </w:tcBorders>
          </w:tcPr>
          <w:p w14:paraId="7278E0AB"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1626" w:type="dxa"/>
            <w:tcBorders>
              <w:top w:val="nil"/>
              <w:left w:val="nil"/>
              <w:bottom w:val="single" w:sz="4" w:space="0" w:color="auto"/>
              <w:right w:val="single" w:sz="4" w:space="0" w:color="auto"/>
            </w:tcBorders>
          </w:tcPr>
          <w:p w14:paraId="224FF3AA" w14:textId="77777777" w:rsidR="00A455CB" w:rsidRPr="001B62BF" w:rsidRDefault="00A455CB" w:rsidP="00892B13">
            <w:pPr>
              <w:jc w:val="center"/>
              <w:rPr>
                <w:rFonts w:ascii="Times New Roman" w:hAnsi="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04377D4" w14:textId="77777777" w:rsidR="00A455CB" w:rsidRPr="001B62BF" w:rsidRDefault="00A455CB" w:rsidP="00892B13">
            <w:pPr>
              <w:jc w:val="center"/>
              <w:rPr>
                <w:rFonts w:ascii="Times New Roman" w:hAnsi="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6758ED42" w14:textId="77777777" w:rsidR="00A455CB" w:rsidRPr="001B62BF" w:rsidRDefault="00A455CB" w:rsidP="00892B13">
            <w:pPr>
              <w:jc w:val="center"/>
              <w:rPr>
                <w:rFonts w:ascii="Times New Roman" w:hAnsi="Times New Roman"/>
                <w:sz w:val="24"/>
                <w:szCs w:val="24"/>
                <w:lang w:eastAsia="lt-LT"/>
              </w:rPr>
            </w:pPr>
            <w:r w:rsidRPr="001B62BF">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992F6E2"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2A03AA3F" w14:textId="77777777" w:rsidTr="003C7C69">
        <w:trPr>
          <w:trHeight w:val="240"/>
        </w:trPr>
        <w:tc>
          <w:tcPr>
            <w:tcW w:w="540" w:type="dxa"/>
            <w:tcBorders>
              <w:top w:val="nil"/>
              <w:left w:val="single" w:sz="8" w:space="0" w:color="auto"/>
              <w:bottom w:val="single" w:sz="4" w:space="0" w:color="auto"/>
              <w:right w:val="single" w:sz="4" w:space="0" w:color="auto"/>
            </w:tcBorders>
          </w:tcPr>
          <w:p w14:paraId="4B5F8D2D"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Borders>
              <w:top w:val="nil"/>
              <w:left w:val="nil"/>
              <w:bottom w:val="single" w:sz="4" w:space="0" w:color="auto"/>
              <w:right w:val="single" w:sz="4" w:space="0" w:color="auto"/>
            </w:tcBorders>
          </w:tcPr>
          <w:p w14:paraId="2BB7CC8B"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1626" w:type="dxa"/>
            <w:tcBorders>
              <w:top w:val="nil"/>
              <w:left w:val="nil"/>
              <w:bottom w:val="single" w:sz="4" w:space="0" w:color="auto"/>
              <w:right w:val="single" w:sz="4" w:space="0" w:color="auto"/>
            </w:tcBorders>
          </w:tcPr>
          <w:p w14:paraId="452EB821" w14:textId="77777777" w:rsidR="00A455CB" w:rsidRPr="001B62BF" w:rsidRDefault="00A455CB" w:rsidP="00892B13">
            <w:pPr>
              <w:jc w:val="center"/>
              <w:rPr>
                <w:rFonts w:ascii="Times New Roman" w:hAnsi="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2C5A9657" w14:textId="77777777" w:rsidR="00A455CB" w:rsidRPr="001B62BF" w:rsidRDefault="00A455CB" w:rsidP="00892B13">
            <w:pPr>
              <w:jc w:val="center"/>
              <w:rPr>
                <w:rFonts w:ascii="Times New Roman" w:hAnsi="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tcPr>
          <w:p w14:paraId="2A4664F8" w14:textId="77777777" w:rsidR="00A455CB" w:rsidRPr="001B62BF" w:rsidRDefault="00A455CB" w:rsidP="00892B13">
            <w:pPr>
              <w:jc w:val="center"/>
              <w:rPr>
                <w:rFonts w:ascii="Times New Roman" w:hAnsi="Times New Roman"/>
                <w:sz w:val="24"/>
                <w:szCs w:val="24"/>
                <w:lang w:eastAsia="lt-LT"/>
              </w:rPr>
            </w:pPr>
            <w:r w:rsidRPr="001B62BF">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699C3E01"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591823AF"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69A6EC5B"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Borders>
              <w:top w:val="single" w:sz="4" w:space="0" w:color="auto"/>
              <w:left w:val="nil"/>
              <w:bottom w:val="single" w:sz="4" w:space="0" w:color="auto"/>
              <w:right w:val="single" w:sz="4" w:space="0" w:color="auto"/>
            </w:tcBorders>
          </w:tcPr>
          <w:p w14:paraId="43C6451C"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28562C26" w14:textId="77777777" w:rsidR="00A455CB" w:rsidRPr="001B62BF" w:rsidRDefault="00A455CB" w:rsidP="00892B13">
            <w:pPr>
              <w:jc w:val="center"/>
              <w:rPr>
                <w:rFonts w:ascii="Times New Roman" w:hAnsi="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0CE873A4" w14:textId="77777777" w:rsidR="00A455CB" w:rsidRPr="001B62BF" w:rsidRDefault="00A455CB" w:rsidP="00892B13">
            <w:pPr>
              <w:jc w:val="center"/>
              <w:rPr>
                <w:rFonts w:ascii="Times New Roman" w:hAnsi="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tcPr>
          <w:p w14:paraId="4CA91925" w14:textId="77777777" w:rsidR="00A455CB" w:rsidRPr="001B62BF" w:rsidRDefault="00A455CB" w:rsidP="00892B13">
            <w:pPr>
              <w:jc w:val="center"/>
              <w:rPr>
                <w:rFonts w:ascii="Times New Roman" w:hAnsi="Times New Roman"/>
                <w:sz w:val="24"/>
                <w:szCs w:val="24"/>
                <w:lang w:eastAsia="lt-LT"/>
              </w:rPr>
            </w:pPr>
            <w:r w:rsidRPr="001B62BF">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0E366D9F"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72CE252D" w14:textId="77777777" w:rsidTr="003C7C69">
        <w:trPr>
          <w:trHeight w:val="240"/>
        </w:trPr>
        <w:tc>
          <w:tcPr>
            <w:tcW w:w="540" w:type="dxa"/>
            <w:tcBorders>
              <w:top w:val="single" w:sz="4" w:space="0" w:color="auto"/>
            </w:tcBorders>
          </w:tcPr>
          <w:p w14:paraId="0E1DCFE3"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Borders>
              <w:top w:val="single" w:sz="4" w:space="0" w:color="auto"/>
            </w:tcBorders>
          </w:tcPr>
          <w:p w14:paraId="28BCECBE"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1626" w:type="dxa"/>
            <w:tcBorders>
              <w:top w:val="single" w:sz="4" w:space="0" w:color="auto"/>
              <w:right w:val="single" w:sz="4" w:space="0" w:color="auto"/>
            </w:tcBorders>
          </w:tcPr>
          <w:p w14:paraId="72D2EE1E" w14:textId="77777777" w:rsidR="00A455CB" w:rsidRPr="001B62BF" w:rsidRDefault="00A455CB" w:rsidP="00892B13">
            <w:pPr>
              <w:jc w:val="right"/>
              <w:rPr>
                <w:rFonts w:ascii="Times New Roman" w:hAnsi="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105DE7A" w14:textId="77777777" w:rsidR="00A455CB" w:rsidRPr="001B62BF" w:rsidRDefault="00A455CB" w:rsidP="00892B13">
            <w:pPr>
              <w:jc w:val="right"/>
              <w:rPr>
                <w:rFonts w:ascii="Times New Roman" w:hAnsi="Times New Roman"/>
                <w:b/>
                <w:sz w:val="24"/>
                <w:szCs w:val="24"/>
                <w:lang w:eastAsia="lt-LT"/>
              </w:rPr>
            </w:pPr>
            <w:r w:rsidRPr="001B62BF">
              <w:rPr>
                <w:rFonts w:ascii="Times New Roman" w:hAnsi="Times New Roman"/>
                <w:sz w:val="24"/>
                <w:szCs w:val="24"/>
                <w:lang w:eastAsia="lt-LT"/>
              </w:rPr>
              <w:t> </w:t>
            </w:r>
            <w:r w:rsidRPr="001B62BF">
              <w:rPr>
                <w:rFonts w:ascii="Times New Roman" w:hAnsi="Times New Roman"/>
                <w:b/>
                <w:sz w:val="24"/>
                <w:szCs w:val="24"/>
                <w:lang w:eastAsia="lt-LT"/>
              </w:rPr>
              <w:t>Suma be PVM</w:t>
            </w:r>
            <w:r w:rsidR="00530C8A" w:rsidRPr="001B62BF">
              <w:rPr>
                <w:rFonts w:ascii="Times New Roman" w:hAnsi="Times New Roman"/>
                <w:b/>
                <w:sz w:val="24"/>
                <w:szCs w:val="24"/>
                <w:lang w:eastAsia="lt-LT"/>
              </w:rPr>
              <w:t xml:space="preserve"> (</w:t>
            </w:r>
            <w:proofErr w:type="spellStart"/>
            <w:r w:rsidR="00530C8A" w:rsidRPr="001B62BF">
              <w:rPr>
                <w:rFonts w:ascii="Times New Roman" w:hAnsi="Times New Roman"/>
                <w:b/>
                <w:sz w:val="24"/>
                <w:szCs w:val="24"/>
                <w:lang w:eastAsia="lt-LT"/>
              </w:rPr>
              <w:t>Eur</w:t>
            </w:r>
            <w:proofErr w:type="spellEnd"/>
            <w:r w:rsidR="00530C8A" w:rsidRPr="001B62BF">
              <w:rPr>
                <w:rFonts w:ascii="Times New Roman" w:hAnsi="Times New Roman"/>
                <w:b/>
                <w:sz w:val="24"/>
                <w:szCs w:val="24"/>
                <w:lang w:eastAsia="lt-LT"/>
              </w:rPr>
              <w:t>)</w:t>
            </w:r>
            <w:r w:rsidRPr="001B62BF">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79349F3F" w14:textId="77777777" w:rsidR="00A455CB" w:rsidRPr="001B62BF" w:rsidRDefault="00A455CB" w:rsidP="00892B13">
            <w:pPr>
              <w:jc w:val="right"/>
              <w:rPr>
                <w:rFonts w:ascii="Times New Roman" w:hAnsi="Times New Roman"/>
                <w:sz w:val="24"/>
                <w:szCs w:val="24"/>
                <w:lang w:eastAsia="lt-LT"/>
              </w:rPr>
            </w:pPr>
            <w:r w:rsidRPr="001B62BF">
              <w:rPr>
                <w:rFonts w:ascii="Times New Roman" w:hAnsi="Times New Roman"/>
                <w:sz w:val="24"/>
                <w:szCs w:val="24"/>
                <w:lang w:eastAsia="lt-LT"/>
              </w:rPr>
              <w:t> </w:t>
            </w:r>
          </w:p>
        </w:tc>
      </w:tr>
      <w:tr w:rsidR="001B62BF" w:rsidRPr="001B62BF" w14:paraId="29BB4720" w14:textId="77777777" w:rsidTr="003C7C69">
        <w:trPr>
          <w:trHeight w:val="240"/>
        </w:trPr>
        <w:tc>
          <w:tcPr>
            <w:tcW w:w="540" w:type="dxa"/>
          </w:tcPr>
          <w:p w14:paraId="697521C3"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2796" w:type="dxa"/>
          </w:tcPr>
          <w:p w14:paraId="4D9D1DC4" w14:textId="77777777" w:rsidR="00A455CB" w:rsidRPr="001B62BF" w:rsidRDefault="00A455CB" w:rsidP="00892B13">
            <w:pPr>
              <w:rPr>
                <w:rFonts w:ascii="Times New Roman" w:hAnsi="Times New Roman"/>
                <w:sz w:val="24"/>
                <w:szCs w:val="24"/>
                <w:lang w:eastAsia="lt-LT"/>
              </w:rPr>
            </w:pPr>
            <w:r w:rsidRPr="001B62BF">
              <w:rPr>
                <w:rFonts w:ascii="Times New Roman" w:hAnsi="Times New Roman"/>
                <w:sz w:val="24"/>
                <w:szCs w:val="24"/>
                <w:lang w:eastAsia="lt-LT"/>
              </w:rPr>
              <w:t> </w:t>
            </w:r>
          </w:p>
        </w:tc>
        <w:tc>
          <w:tcPr>
            <w:tcW w:w="1626" w:type="dxa"/>
            <w:tcBorders>
              <w:right w:val="single" w:sz="4" w:space="0" w:color="auto"/>
            </w:tcBorders>
          </w:tcPr>
          <w:p w14:paraId="1F8BBF92" w14:textId="77777777" w:rsidR="00A455CB" w:rsidRPr="001B62BF" w:rsidRDefault="00A455CB" w:rsidP="00892B13">
            <w:pPr>
              <w:jc w:val="right"/>
              <w:rPr>
                <w:rFonts w:ascii="Times New Roman" w:hAnsi="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4F4115EF" w14:textId="77777777" w:rsidR="00A455CB" w:rsidRPr="001B62BF" w:rsidRDefault="00A455CB" w:rsidP="00892B13">
            <w:pPr>
              <w:jc w:val="right"/>
              <w:rPr>
                <w:rFonts w:ascii="Times New Roman" w:hAnsi="Times New Roman"/>
                <w:b/>
                <w:bCs/>
                <w:sz w:val="24"/>
                <w:szCs w:val="24"/>
                <w:lang w:eastAsia="lt-LT"/>
              </w:rPr>
            </w:pPr>
            <w:r w:rsidRPr="001B62BF">
              <w:rPr>
                <w:rFonts w:ascii="Times New Roman" w:hAnsi="Times New Roman"/>
                <w:b/>
                <w:bCs/>
                <w:sz w:val="24"/>
                <w:szCs w:val="24"/>
                <w:lang w:eastAsia="lt-LT"/>
              </w:rPr>
              <w:t xml:space="preserve">PVM </w:t>
            </w:r>
            <w:r w:rsidRPr="001B62BF">
              <w:rPr>
                <w:rFonts w:ascii="Times New Roman" w:hAnsi="Times New Roman"/>
                <w:b/>
                <w:i/>
                <w:sz w:val="24"/>
                <w:szCs w:val="24"/>
              </w:rPr>
              <w:t>[tarifas]</w:t>
            </w:r>
            <w:r w:rsidRPr="001B62BF">
              <w:rPr>
                <w:rFonts w:ascii="Times New Roman" w:hAnsi="Times New Roman"/>
                <w:b/>
                <w:sz w:val="24"/>
                <w:szCs w:val="24"/>
              </w:rPr>
              <w:t>:</w:t>
            </w:r>
            <w:r w:rsidRPr="001B62BF">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0EF3601F" w14:textId="77777777" w:rsidR="00A455CB" w:rsidRPr="001B62BF" w:rsidRDefault="00A455CB" w:rsidP="00892B13">
            <w:pPr>
              <w:jc w:val="right"/>
              <w:rPr>
                <w:rFonts w:ascii="Times New Roman" w:hAnsi="Times New Roman"/>
                <w:b/>
                <w:bCs/>
                <w:sz w:val="24"/>
                <w:szCs w:val="24"/>
                <w:lang w:eastAsia="lt-LT"/>
              </w:rPr>
            </w:pPr>
          </w:p>
        </w:tc>
      </w:tr>
      <w:tr w:rsidR="00A455CB" w:rsidRPr="001B62BF" w14:paraId="42F6405C" w14:textId="77777777" w:rsidTr="003C7C69">
        <w:trPr>
          <w:trHeight w:val="255"/>
        </w:trPr>
        <w:tc>
          <w:tcPr>
            <w:tcW w:w="540" w:type="dxa"/>
          </w:tcPr>
          <w:p w14:paraId="10A46381" w14:textId="77777777" w:rsidR="00A455CB" w:rsidRPr="001B62BF" w:rsidRDefault="00A455CB" w:rsidP="00892B13">
            <w:pPr>
              <w:rPr>
                <w:rFonts w:ascii="Times New Roman" w:hAnsi="Times New Roman"/>
                <w:b/>
                <w:bCs/>
                <w:sz w:val="24"/>
                <w:szCs w:val="24"/>
                <w:lang w:eastAsia="lt-LT"/>
              </w:rPr>
            </w:pPr>
            <w:r w:rsidRPr="001B62BF">
              <w:rPr>
                <w:rFonts w:ascii="Times New Roman" w:hAnsi="Times New Roman"/>
                <w:b/>
                <w:bCs/>
                <w:sz w:val="24"/>
                <w:szCs w:val="24"/>
                <w:lang w:eastAsia="lt-LT"/>
              </w:rPr>
              <w:t> </w:t>
            </w:r>
          </w:p>
        </w:tc>
        <w:tc>
          <w:tcPr>
            <w:tcW w:w="2796" w:type="dxa"/>
          </w:tcPr>
          <w:p w14:paraId="0D8A0D47" w14:textId="77777777" w:rsidR="00A455CB" w:rsidRPr="001B62BF" w:rsidRDefault="00A455CB" w:rsidP="00892B13">
            <w:pPr>
              <w:jc w:val="right"/>
              <w:rPr>
                <w:rFonts w:ascii="Times New Roman" w:hAnsi="Times New Roman"/>
                <w:b/>
                <w:bCs/>
                <w:sz w:val="24"/>
                <w:szCs w:val="24"/>
                <w:lang w:eastAsia="lt-LT"/>
              </w:rPr>
            </w:pPr>
            <w:r w:rsidRPr="001B62BF">
              <w:rPr>
                <w:rFonts w:ascii="Times New Roman" w:hAnsi="Times New Roman"/>
                <w:b/>
                <w:bCs/>
                <w:sz w:val="24"/>
                <w:szCs w:val="24"/>
                <w:lang w:eastAsia="lt-LT"/>
              </w:rPr>
              <w:t> </w:t>
            </w:r>
          </w:p>
        </w:tc>
        <w:tc>
          <w:tcPr>
            <w:tcW w:w="1626" w:type="dxa"/>
            <w:tcBorders>
              <w:right w:val="single" w:sz="4" w:space="0" w:color="auto"/>
            </w:tcBorders>
          </w:tcPr>
          <w:p w14:paraId="042C263A" w14:textId="77777777" w:rsidR="00A455CB" w:rsidRPr="001B62BF" w:rsidRDefault="00A455CB" w:rsidP="00892B13">
            <w:pPr>
              <w:jc w:val="right"/>
              <w:rPr>
                <w:rFonts w:ascii="Times New Roman" w:hAnsi="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2CC332D9" w14:textId="77777777" w:rsidR="00A455CB" w:rsidRPr="001B62BF" w:rsidRDefault="00A455CB" w:rsidP="00892B13">
            <w:pPr>
              <w:jc w:val="right"/>
              <w:rPr>
                <w:rFonts w:ascii="Times New Roman" w:hAnsi="Times New Roman"/>
                <w:b/>
                <w:bCs/>
                <w:sz w:val="24"/>
                <w:szCs w:val="24"/>
                <w:lang w:eastAsia="lt-LT"/>
              </w:rPr>
            </w:pPr>
            <w:r w:rsidRPr="001B62BF">
              <w:rPr>
                <w:rFonts w:ascii="Times New Roman" w:hAnsi="Times New Roman"/>
                <w:b/>
                <w:bCs/>
                <w:sz w:val="24"/>
                <w:szCs w:val="24"/>
                <w:lang w:eastAsia="lt-LT"/>
              </w:rPr>
              <w:t>Bendra suma su PVM</w:t>
            </w:r>
            <w:r w:rsidR="00530C8A" w:rsidRPr="001B62BF">
              <w:rPr>
                <w:rFonts w:ascii="Times New Roman" w:hAnsi="Times New Roman"/>
                <w:b/>
                <w:bCs/>
                <w:sz w:val="24"/>
                <w:szCs w:val="24"/>
                <w:lang w:eastAsia="lt-LT"/>
              </w:rPr>
              <w:t xml:space="preserve"> (</w:t>
            </w:r>
            <w:proofErr w:type="spellStart"/>
            <w:r w:rsidR="00530C8A" w:rsidRPr="001B62BF">
              <w:rPr>
                <w:rFonts w:ascii="Times New Roman" w:hAnsi="Times New Roman"/>
                <w:b/>
                <w:bCs/>
                <w:sz w:val="24"/>
                <w:szCs w:val="24"/>
                <w:lang w:eastAsia="lt-LT"/>
              </w:rPr>
              <w:t>Eur</w:t>
            </w:r>
            <w:proofErr w:type="spellEnd"/>
            <w:r w:rsidR="00530C8A" w:rsidRPr="001B62BF">
              <w:rPr>
                <w:rFonts w:ascii="Times New Roman" w:hAnsi="Times New Roman"/>
                <w:b/>
                <w:bCs/>
                <w:sz w:val="24"/>
                <w:szCs w:val="24"/>
                <w:lang w:eastAsia="lt-LT"/>
              </w:rPr>
              <w:t>)</w:t>
            </w:r>
            <w:r w:rsidRPr="001B62BF">
              <w:rPr>
                <w:rFonts w:ascii="Times New Roman" w:hAnsi="Times New Roman"/>
                <w:b/>
                <w:bCs/>
                <w:sz w:val="24"/>
                <w:szCs w:val="24"/>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57827603" w14:textId="77777777" w:rsidR="00A455CB" w:rsidRPr="001B62BF" w:rsidRDefault="00A455CB" w:rsidP="00892B13">
            <w:pPr>
              <w:jc w:val="right"/>
              <w:rPr>
                <w:rFonts w:ascii="Times New Roman" w:hAnsi="Times New Roman"/>
                <w:b/>
                <w:bCs/>
                <w:sz w:val="24"/>
                <w:szCs w:val="24"/>
                <w:lang w:eastAsia="lt-LT"/>
              </w:rPr>
            </w:pPr>
          </w:p>
        </w:tc>
      </w:tr>
    </w:tbl>
    <w:p w14:paraId="7C0FD924" w14:textId="77777777" w:rsidR="00A455CB" w:rsidRPr="001B62BF" w:rsidRDefault="00A455CB" w:rsidP="00892B13">
      <w:pPr>
        <w:pStyle w:val="Stilius3"/>
        <w:rPr>
          <w:sz w:val="24"/>
          <w:szCs w:val="24"/>
          <w:lang w:eastAsia="lt-LT"/>
        </w:rPr>
      </w:pPr>
    </w:p>
    <w:p w14:paraId="070A4479" w14:textId="77777777" w:rsidR="00A455CB" w:rsidRPr="001B62BF" w:rsidRDefault="00A455CB" w:rsidP="00892B13">
      <w:pPr>
        <w:pStyle w:val="Stilius3"/>
        <w:rPr>
          <w:sz w:val="24"/>
          <w:szCs w:val="24"/>
          <w:lang w:eastAsia="lt-LT"/>
        </w:rPr>
      </w:pPr>
      <w:r w:rsidRPr="001B62BF">
        <w:rPr>
          <w:sz w:val="24"/>
          <w:szCs w:val="24"/>
          <w:lang w:eastAsia="lt-LT"/>
        </w:rPr>
        <w:t xml:space="preserve">Užsakovas  </w:t>
      </w:r>
      <w:r w:rsidRPr="001B62BF">
        <w:rPr>
          <w:sz w:val="24"/>
          <w:szCs w:val="24"/>
          <w:lang w:eastAsia="lt-LT"/>
        </w:rPr>
        <w:tab/>
      </w:r>
      <w:r w:rsidRPr="001B62BF">
        <w:rPr>
          <w:sz w:val="24"/>
          <w:szCs w:val="24"/>
          <w:lang w:eastAsia="lt-LT"/>
        </w:rPr>
        <w:tab/>
      </w:r>
      <w:r w:rsidRPr="001B62BF">
        <w:rPr>
          <w:sz w:val="24"/>
          <w:szCs w:val="24"/>
          <w:lang w:eastAsia="lt-LT"/>
        </w:rPr>
        <w:tab/>
      </w:r>
      <w:r w:rsidRPr="001B62BF">
        <w:rPr>
          <w:sz w:val="24"/>
          <w:szCs w:val="24"/>
          <w:lang w:eastAsia="lt-LT"/>
        </w:rPr>
        <w:tab/>
        <w:t xml:space="preserve">  Rangovas</w:t>
      </w:r>
    </w:p>
    <w:p w14:paraId="2FF19C51" w14:textId="77777777" w:rsidR="00A455CB" w:rsidRPr="001B62BF" w:rsidRDefault="00A455CB" w:rsidP="00892B13">
      <w:pPr>
        <w:pStyle w:val="Stilius3"/>
        <w:rPr>
          <w:sz w:val="24"/>
          <w:szCs w:val="24"/>
        </w:rPr>
      </w:pPr>
    </w:p>
    <w:p w14:paraId="63069867" w14:textId="77777777" w:rsidR="00A455CB" w:rsidRPr="001B62BF" w:rsidRDefault="00A455CB" w:rsidP="00892B13">
      <w:pPr>
        <w:pStyle w:val="Stilius3"/>
        <w:jc w:val="left"/>
        <w:rPr>
          <w:sz w:val="24"/>
          <w:szCs w:val="24"/>
          <w:lang w:eastAsia="lt-LT"/>
        </w:rPr>
      </w:pPr>
      <w:r w:rsidRPr="001B62BF">
        <w:rPr>
          <w:sz w:val="24"/>
          <w:szCs w:val="24"/>
          <w:lang w:eastAsia="lt-LT"/>
        </w:rPr>
        <w:t>20</w:t>
      </w:r>
      <w:r w:rsidR="00166E8F" w:rsidRPr="001B62BF">
        <w:rPr>
          <w:sz w:val="24"/>
          <w:szCs w:val="24"/>
          <w:lang w:eastAsia="lt-LT"/>
        </w:rPr>
        <w:softHyphen/>
      </w:r>
      <w:r w:rsidR="00166E8F" w:rsidRPr="001B62BF">
        <w:rPr>
          <w:sz w:val="24"/>
          <w:szCs w:val="24"/>
          <w:lang w:eastAsia="lt-LT"/>
        </w:rPr>
        <w:softHyphen/>
        <w:t>__</w:t>
      </w:r>
      <w:r w:rsidRPr="001B62BF">
        <w:rPr>
          <w:sz w:val="24"/>
          <w:szCs w:val="24"/>
          <w:lang w:eastAsia="lt-LT"/>
        </w:rPr>
        <w:t xml:space="preserve">m. __________________ mėn. ____d. </w:t>
      </w:r>
      <w:r w:rsidRPr="001B62BF">
        <w:rPr>
          <w:sz w:val="24"/>
          <w:szCs w:val="24"/>
          <w:lang w:eastAsia="lt-LT"/>
        </w:rPr>
        <w:tab/>
      </w:r>
      <w:r w:rsidRPr="001B62BF">
        <w:rPr>
          <w:sz w:val="24"/>
          <w:szCs w:val="24"/>
          <w:lang w:eastAsia="lt-LT"/>
        </w:rPr>
        <w:tab/>
        <w:t>20</w:t>
      </w:r>
      <w:r w:rsidR="00166E8F" w:rsidRPr="001B62BF">
        <w:rPr>
          <w:sz w:val="24"/>
          <w:szCs w:val="24"/>
          <w:lang w:eastAsia="lt-LT"/>
        </w:rPr>
        <w:t>__</w:t>
      </w:r>
      <w:r w:rsidRPr="001B62BF">
        <w:rPr>
          <w:sz w:val="24"/>
          <w:szCs w:val="24"/>
          <w:lang w:eastAsia="lt-LT"/>
        </w:rPr>
        <w:t>m. ______________ mėn. __________d.</w:t>
      </w:r>
      <w:r w:rsidRPr="001B62BF">
        <w:rPr>
          <w:sz w:val="24"/>
          <w:szCs w:val="24"/>
        </w:rPr>
        <w:t xml:space="preserve"> </w:t>
      </w:r>
      <w:r w:rsidRPr="001B62BF">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1B62BF" w:rsidRPr="001B62BF" w14:paraId="46852C4E" w14:textId="77777777" w:rsidTr="003C5054">
        <w:tc>
          <w:tcPr>
            <w:tcW w:w="9923" w:type="dxa"/>
          </w:tcPr>
          <w:p w14:paraId="0F11A47A" w14:textId="77777777" w:rsidR="00A455CB" w:rsidRPr="001B62BF" w:rsidRDefault="001A11DB" w:rsidP="00892B13">
            <w:pPr>
              <w:spacing w:before="240"/>
              <w:jc w:val="center"/>
              <w:rPr>
                <w:rFonts w:ascii="Times New Roman" w:hAnsi="Times New Roman"/>
                <w:b/>
                <w:sz w:val="24"/>
                <w:szCs w:val="24"/>
              </w:rPr>
            </w:pPr>
            <w:r w:rsidRPr="001B62BF">
              <w:rPr>
                <w:rFonts w:ascii="Times New Roman" w:hAnsi="Times New Roman"/>
                <w:b/>
                <w:sz w:val="24"/>
                <w:szCs w:val="24"/>
              </w:rPr>
              <w:lastRenderedPageBreak/>
              <w:t>Statybvietės perdavimo</w:t>
            </w:r>
            <w:r w:rsidR="00E871D1" w:rsidRPr="001B62BF">
              <w:rPr>
                <w:rFonts w:ascii="Times New Roman" w:hAnsi="Times New Roman"/>
                <w:b/>
                <w:sz w:val="24"/>
                <w:szCs w:val="24"/>
              </w:rPr>
              <w:t>-</w:t>
            </w:r>
            <w:r w:rsidR="00346338" w:rsidRPr="001B62BF">
              <w:rPr>
                <w:rFonts w:ascii="Times New Roman" w:hAnsi="Times New Roman"/>
                <w:b/>
                <w:sz w:val="24"/>
                <w:szCs w:val="24"/>
              </w:rPr>
              <w:t xml:space="preserve">priėmimo </w:t>
            </w:r>
            <w:r w:rsidR="00A455CB" w:rsidRPr="001B62BF">
              <w:rPr>
                <w:rFonts w:ascii="Times New Roman" w:hAnsi="Times New Roman"/>
                <w:b/>
                <w:sz w:val="24"/>
                <w:szCs w:val="24"/>
              </w:rPr>
              <w:t>aktas</w:t>
            </w:r>
          </w:p>
          <w:p w14:paraId="32DF95DE" w14:textId="77777777" w:rsidR="00A455CB" w:rsidRPr="001B62BF" w:rsidRDefault="00A455CB" w:rsidP="00892B13">
            <w:pPr>
              <w:spacing w:before="240"/>
              <w:jc w:val="center"/>
              <w:rPr>
                <w:rFonts w:ascii="Times New Roman" w:hAnsi="Times New Roman"/>
                <w:b/>
                <w:sz w:val="24"/>
                <w:szCs w:val="24"/>
              </w:rPr>
            </w:pPr>
            <w:r w:rsidRPr="001B62BF">
              <w:rPr>
                <w:rFonts w:ascii="Times New Roman" w:hAnsi="Times New Roman"/>
                <w:b/>
                <w:sz w:val="24"/>
                <w:szCs w:val="24"/>
              </w:rPr>
              <w:t>[Data]</w:t>
            </w:r>
          </w:p>
        </w:tc>
      </w:tr>
      <w:tr w:rsidR="001B62BF" w:rsidRPr="001B62BF" w14:paraId="1D2BCB03" w14:textId="77777777" w:rsidTr="003C5054">
        <w:tc>
          <w:tcPr>
            <w:tcW w:w="9923" w:type="dxa"/>
          </w:tcPr>
          <w:p w14:paraId="7E019130" w14:textId="77777777" w:rsidR="00A455CB" w:rsidRPr="001B62BF" w:rsidRDefault="00A455CB" w:rsidP="00892B13">
            <w:pPr>
              <w:pStyle w:val="Pavadinimas"/>
              <w:tabs>
                <w:tab w:val="left" w:pos="2410"/>
              </w:tabs>
              <w:spacing w:before="240"/>
              <w:jc w:val="left"/>
              <w:rPr>
                <w:b w:val="0"/>
                <w:sz w:val="24"/>
                <w:szCs w:val="24"/>
              </w:rPr>
            </w:pPr>
            <w:r w:rsidRPr="001B62BF">
              <w:rPr>
                <w:sz w:val="24"/>
                <w:szCs w:val="24"/>
              </w:rPr>
              <w:t xml:space="preserve">Rangos sutarties </w:t>
            </w:r>
            <w:r w:rsidR="00346338" w:rsidRPr="001B62BF">
              <w:rPr>
                <w:sz w:val="24"/>
                <w:szCs w:val="24"/>
              </w:rPr>
              <w:t xml:space="preserve">data, </w:t>
            </w:r>
            <w:r w:rsidRPr="001B62BF">
              <w:rPr>
                <w:sz w:val="24"/>
                <w:szCs w:val="24"/>
              </w:rPr>
              <w:t>numeris:</w:t>
            </w:r>
          </w:p>
        </w:tc>
      </w:tr>
      <w:tr w:rsidR="001B62BF" w:rsidRPr="001B62BF" w14:paraId="14F3F029" w14:textId="77777777" w:rsidTr="003C5054">
        <w:trPr>
          <w:trHeight w:val="423"/>
        </w:trPr>
        <w:tc>
          <w:tcPr>
            <w:tcW w:w="9923" w:type="dxa"/>
          </w:tcPr>
          <w:p w14:paraId="3417ED36" w14:textId="77777777" w:rsidR="00A455CB" w:rsidRPr="001B62BF" w:rsidRDefault="00A455CB" w:rsidP="00892B13">
            <w:pPr>
              <w:spacing w:before="240"/>
              <w:rPr>
                <w:rFonts w:ascii="Times New Roman" w:hAnsi="Times New Roman"/>
                <w:b/>
                <w:sz w:val="24"/>
                <w:szCs w:val="24"/>
              </w:rPr>
            </w:pPr>
            <w:r w:rsidRPr="001B62BF">
              <w:rPr>
                <w:rFonts w:ascii="Times New Roman" w:hAnsi="Times New Roman"/>
                <w:b/>
                <w:sz w:val="24"/>
                <w:szCs w:val="24"/>
              </w:rPr>
              <w:t xml:space="preserve">Statybvietės adresas: </w:t>
            </w:r>
          </w:p>
        </w:tc>
      </w:tr>
      <w:tr w:rsidR="001B62BF" w:rsidRPr="001B62BF" w14:paraId="1C9F2A02" w14:textId="77777777" w:rsidTr="003C5054">
        <w:tc>
          <w:tcPr>
            <w:tcW w:w="9923" w:type="dxa"/>
          </w:tcPr>
          <w:p w14:paraId="6D510991" w14:textId="77777777" w:rsidR="00A455CB" w:rsidRPr="001B62BF" w:rsidRDefault="0025197C" w:rsidP="00892B13">
            <w:pPr>
              <w:spacing w:before="240"/>
              <w:jc w:val="both"/>
              <w:rPr>
                <w:rFonts w:ascii="Times New Roman" w:hAnsi="Times New Roman"/>
                <w:sz w:val="24"/>
                <w:szCs w:val="24"/>
              </w:rPr>
            </w:pPr>
            <w:r w:rsidRPr="001B62BF">
              <w:rPr>
                <w:rFonts w:ascii="Times New Roman" w:hAnsi="Times New Roman"/>
                <w:sz w:val="24"/>
                <w:szCs w:val="24"/>
              </w:rPr>
              <w:t xml:space="preserve">Užsakovas – </w:t>
            </w:r>
            <w:r w:rsidRPr="001B62BF">
              <w:rPr>
                <w:rFonts w:ascii="Times New Roman" w:hAnsi="Times New Roman"/>
                <w:i/>
                <w:sz w:val="24"/>
                <w:szCs w:val="24"/>
              </w:rPr>
              <w:t>[pavadinimas]</w:t>
            </w:r>
            <w:r w:rsidR="00A455CB" w:rsidRPr="001B62BF">
              <w:rPr>
                <w:rFonts w:ascii="Times New Roman" w:hAnsi="Times New Roman"/>
                <w:sz w:val="24"/>
                <w:szCs w:val="24"/>
              </w:rPr>
              <w:t xml:space="preserve">, vadovaudamasis </w:t>
            </w:r>
            <w:r w:rsidR="00346338" w:rsidRPr="001B62BF">
              <w:rPr>
                <w:rFonts w:ascii="Times New Roman" w:hAnsi="Times New Roman"/>
                <w:sz w:val="24"/>
                <w:szCs w:val="24"/>
              </w:rPr>
              <w:t>S</w:t>
            </w:r>
            <w:r w:rsidR="00A455CB" w:rsidRPr="001B62BF">
              <w:rPr>
                <w:rFonts w:ascii="Times New Roman" w:hAnsi="Times New Roman"/>
                <w:sz w:val="24"/>
                <w:szCs w:val="24"/>
              </w:rPr>
              <w:t xml:space="preserve">utarties sąlygų 4.1 punkto nuostatomis šiuo Statybvietės </w:t>
            </w:r>
            <w:r w:rsidR="00346338" w:rsidRPr="001B62BF">
              <w:rPr>
                <w:rFonts w:ascii="Times New Roman" w:hAnsi="Times New Roman"/>
                <w:sz w:val="24"/>
                <w:szCs w:val="24"/>
              </w:rPr>
              <w:t>perdavimo</w:t>
            </w:r>
            <w:r w:rsidR="00E871D1" w:rsidRPr="001B62BF">
              <w:rPr>
                <w:rFonts w:ascii="Times New Roman" w:hAnsi="Times New Roman"/>
                <w:sz w:val="24"/>
                <w:szCs w:val="24"/>
              </w:rPr>
              <w:t>-</w:t>
            </w:r>
            <w:r w:rsidR="00346338" w:rsidRPr="001B62BF">
              <w:rPr>
                <w:rFonts w:ascii="Times New Roman" w:hAnsi="Times New Roman"/>
                <w:sz w:val="24"/>
                <w:szCs w:val="24"/>
              </w:rPr>
              <w:t xml:space="preserve">priėmimo </w:t>
            </w:r>
            <w:r w:rsidR="00A455CB" w:rsidRPr="001B62BF">
              <w:rPr>
                <w:rFonts w:ascii="Times New Roman" w:hAnsi="Times New Roman"/>
                <w:sz w:val="24"/>
                <w:szCs w:val="24"/>
              </w:rPr>
              <w:t xml:space="preserve">aktu suteikia Rangovui – </w:t>
            </w:r>
            <w:r w:rsidRPr="001B62BF">
              <w:rPr>
                <w:rFonts w:ascii="Times New Roman" w:hAnsi="Times New Roman"/>
                <w:i/>
                <w:sz w:val="24"/>
                <w:szCs w:val="24"/>
              </w:rPr>
              <w:t>[</w:t>
            </w:r>
            <w:r w:rsidR="00A455CB" w:rsidRPr="001B62BF">
              <w:rPr>
                <w:rFonts w:ascii="Times New Roman" w:hAnsi="Times New Roman"/>
                <w:i/>
                <w:sz w:val="24"/>
                <w:szCs w:val="24"/>
              </w:rPr>
              <w:t>pavadinimas</w:t>
            </w:r>
            <w:r w:rsidRPr="001B62BF">
              <w:rPr>
                <w:rFonts w:ascii="Times New Roman" w:hAnsi="Times New Roman"/>
                <w:i/>
                <w:sz w:val="24"/>
                <w:szCs w:val="24"/>
              </w:rPr>
              <w:t>]</w:t>
            </w:r>
            <w:r w:rsidRPr="001B62BF">
              <w:rPr>
                <w:rFonts w:ascii="Times New Roman" w:hAnsi="Times New Roman"/>
                <w:sz w:val="24"/>
                <w:szCs w:val="24"/>
              </w:rPr>
              <w:t xml:space="preserve"> </w:t>
            </w:r>
            <w:r w:rsidR="00A455CB" w:rsidRPr="001B62BF">
              <w:rPr>
                <w:rFonts w:ascii="Times New Roman" w:hAnsi="Times New Roman"/>
                <w:sz w:val="24"/>
                <w:szCs w:val="24"/>
              </w:rPr>
              <w:t>Statybvietės valdymo teisę.</w:t>
            </w:r>
          </w:p>
          <w:p w14:paraId="58E8F41D" w14:textId="77777777" w:rsidR="00A455CB" w:rsidRPr="001B62BF" w:rsidRDefault="00A455CB" w:rsidP="00892B13">
            <w:pPr>
              <w:spacing w:before="240"/>
              <w:jc w:val="both"/>
              <w:rPr>
                <w:rFonts w:ascii="Times New Roman" w:hAnsi="Times New Roman"/>
                <w:sz w:val="24"/>
                <w:szCs w:val="24"/>
              </w:rPr>
            </w:pPr>
            <w:r w:rsidRPr="001B62BF">
              <w:rPr>
                <w:rFonts w:ascii="Times New Roman" w:hAnsi="Times New Roman"/>
                <w:sz w:val="24"/>
                <w:szCs w:val="24"/>
              </w:rPr>
              <w:t>Rangovas, šiuo aktu perėmęs Statybvietę, tampa atsakingu už Statybvietę ir jos prieigas pagal Sutartį. Rangovas, pasirašydamas šį aktą patvirtina, kad:</w:t>
            </w:r>
          </w:p>
          <w:p w14:paraId="7BE9E0DC" w14:textId="77777777" w:rsidR="00A455CB" w:rsidRPr="001B62BF" w:rsidRDefault="00A455CB" w:rsidP="000B181C">
            <w:pPr>
              <w:numPr>
                <w:ilvl w:val="0"/>
                <w:numId w:val="27"/>
              </w:numPr>
              <w:jc w:val="both"/>
              <w:rPr>
                <w:rFonts w:ascii="Times New Roman" w:hAnsi="Times New Roman"/>
                <w:sz w:val="24"/>
                <w:szCs w:val="24"/>
              </w:rPr>
            </w:pPr>
            <w:r w:rsidRPr="001B62BF">
              <w:rPr>
                <w:rFonts w:ascii="Times New Roman" w:hAnsi="Times New Roman"/>
                <w:sz w:val="24"/>
                <w:szCs w:val="24"/>
              </w:rPr>
              <w:t>Statybvietės ribos pažymėtos brėžinyje, fiziškai parodytos Rangovo atstovui.</w:t>
            </w:r>
          </w:p>
          <w:p w14:paraId="56646071" w14:textId="77777777" w:rsidR="00A455CB" w:rsidRPr="001B62BF" w:rsidRDefault="00A455CB" w:rsidP="000B181C">
            <w:pPr>
              <w:numPr>
                <w:ilvl w:val="0"/>
                <w:numId w:val="27"/>
              </w:numPr>
              <w:jc w:val="both"/>
              <w:rPr>
                <w:rFonts w:ascii="Times New Roman" w:hAnsi="Times New Roman"/>
                <w:sz w:val="24"/>
                <w:szCs w:val="24"/>
              </w:rPr>
            </w:pPr>
            <w:r w:rsidRPr="001B62BF">
              <w:rPr>
                <w:rFonts w:ascii="Times New Roman" w:hAnsi="Times New Roman"/>
                <w:sz w:val="24"/>
                <w:szCs w:val="24"/>
              </w:rPr>
              <w:t>Rangovui yra perduotas Statybvietės ribų brėžinys.</w:t>
            </w:r>
          </w:p>
          <w:p w14:paraId="63D4A717" w14:textId="77777777" w:rsidR="00A455CB" w:rsidRPr="001B62BF" w:rsidRDefault="00A455CB" w:rsidP="00892B13">
            <w:pPr>
              <w:jc w:val="both"/>
              <w:rPr>
                <w:rFonts w:ascii="Times New Roman" w:hAnsi="Times New Roman"/>
                <w:sz w:val="24"/>
                <w:szCs w:val="24"/>
              </w:rPr>
            </w:pPr>
          </w:p>
          <w:p w14:paraId="701B079A" w14:textId="77777777" w:rsidR="00A455CB" w:rsidRPr="001B62BF" w:rsidRDefault="00A455CB" w:rsidP="00892B13">
            <w:pPr>
              <w:jc w:val="both"/>
              <w:rPr>
                <w:rFonts w:ascii="Times New Roman" w:hAnsi="Times New Roman"/>
                <w:sz w:val="24"/>
                <w:szCs w:val="24"/>
              </w:rPr>
            </w:pPr>
            <w:r w:rsidRPr="001B62BF">
              <w:rPr>
                <w:rFonts w:ascii="Times New Roman" w:hAnsi="Times New Roman"/>
                <w:sz w:val="24"/>
                <w:szCs w:val="24"/>
              </w:rPr>
              <w:t xml:space="preserve">Statybvietės </w:t>
            </w:r>
            <w:r w:rsidR="007045DB" w:rsidRPr="001B62BF">
              <w:rPr>
                <w:rFonts w:ascii="Times New Roman" w:hAnsi="Times New Roman"/>
                <w:sz w:val="24"/>
                <w:szCs w:val="24"/>
              </w:rPr>
              <w:t xml:space="preserve">perdavimo </w:t>
            </w:r>
            <w:r w:rsidRPr="001B62BF">
              <w:rPr>
                <w:rFonts w:ascii="Times New Roman" w:hAnsi="Times New Roman"/>
                <w:sz w:val="24"/>
                <w:szCs w:val="24"/>
              </w:rPr>
              <w:t xml:space="preserve">- </w:t>
            </w:r>
            <w:r w:rsidR="007045DB" w:rsidRPr="001B62BF">
              <w:rPr>
                <w:rFonts w:ascii="Times New Roman" w:hAnsi="Times New Roman"/>
                <w:sz w:val="24"/>
                <w:szCs w:val="24"/>
              </w:rPr>
              <w:t xml:space="preserve">priėmimo </w:t>
            </w:r>
            <w:r w:rsidRPr="001B62BF">
              <w:rPr>
                <w:rFonts w:ascii="Times New Roman" w:hAnsi="Times New Roman"/>
                <w:sz w:val="24"/>
                <w:szCs w:val="24"/>
              </w:rPr>
              <w:t>metu yra užfiksuota esama Statybvietės priklausinių būklė, už kurią Rangovas yra atsakingas:</w:t>
            </w:r>
          </w:p>
          <w:p w14:paraId="57FF8E83" w14:textId="77777777" w:rsidR="00A455CB" w:rsidRPr="001B62BF" w:rsidRDefault="00A455CB" w:rsidP="000B181C">
            <w:pPr>
              <w:numPr>
                <w:ilvl w:val="0"/>
                <w:numId w:val="29"/>
              </w:numPr>
              <w:jc w:val="both"/>
              <w:rPr>
                <w:rFonts w:ascii="Times New Roman" w:hAnsi="Times New Roman"/>
                <w:sz w:val="24"/>
                <w:szCs w:val="24"/>
              </w:rPr>
            </w:pPr>
          </w:p>
          <w:p w14:paraId="020B2344" w14:textId="77777777" w:rsidR="00A455CB" w:rsidRPr="001B62BF" w:rsidRDefault="00A455CB" w:rsidP="000B181C">
            <w:pPr>
              <w:numPr>
                <w:ilvl w:val="0"/>
                <w:numId w:val="29"/>
              </w:numPr>
              <w:jc w:val="both"/>
              <w:rPr>
                <w:rFonts w:ascii="Times New Roman" w:hAnsi="Times New Roman"/>
                <w:sz w:val="24"/>
                <w:szCs w:val="24"/>
              </w:rPr>
            </w:pPr>
          </w:p>
          <w:p w14:paraId="00549BDC" w14:textId="77777777" w:rsidR="00A455CB" w:rsidRPr="001B62BF" w:rsidRDefault="00A455CB" w:rsidP="00892B13">
            <w:pPr>
              <w:jc w:val="both"/>
              <w:rPr>
                <w:rFonts w:ascii="Times New Roman" w:hAnsi="Times New Roman"/>
                <w:sz w:val="24"/>
                <w:szCs w:val="24"/>
              </w:rPr>
            </w:pPr>
          </w:p>
          <w:p w14:paraId="48EBE439" w14:textId="77777777" w:rsidR="00A455CB" w:rsidRPr="001B62BF" w:rsidRDefault="00A455CB" w:rsidP="00892B13">
            <w:pPr>
              <w:spacing w:before="240"/>
              <w:jc w:val="both"/>
              <w:rPr>
                <w:rFonts w:ascii="Times New Roman" w:hAnsi="Times New Roman"/>
                <w:sz w:val="24"/>
                <w:szCs w:val="24"/>
              </w:rPr>
            </w:pPr>
          </w:p>
        </w:tc>
      </w:tr>
      <w:tr w:rsidR="001B62BF" w:rsidRPr="001B62BF" w14:paraId="07EE1EC5" w14:textId="77777777" w:rsidTr="003C5054">
        <w:tc>
          <w:tcPr>
            <w:tcW w:w="9923" w:type="dxa"/>
          </w:tcPr>
          <w:p w14:paraId="211B4700" w14:textId="77777777" w:rsidR="00A455CB" w:rsidRPr="001B62BF" w:rsidRDefault="00A455CB" w:rsidP="00892B13">
            <w:pPr>
              <w:spacing w:before="240"/>
              <w:jc w:val="both"/>
              <w:rPr>
                <w:rFonts w:ascii="Times New Roman" w:hAnsi="Times New Roman"/>
                <w:sz w:val="24"/>
                <w:szCs w:val="24"/>
              </w:rPr>
            </w:pPr>
            <w:r w:rsidRPr="001B62BF">
              <w:rPr>
                <w:rFonts w:ascii="Times New Roman" w:hAnsi="Times New Roman"/>
                <w:b/>
                <w:sz w:val="24"/>
                <w:szCs w:val="24"/>
              </w:rPr>
              <w:t>Priedai:</w:t>
            </w:r>
            <w:r w:rsidRPr="001B62BF">
              <w:rPr>
                <w:rFonts w:ascii="Times New Roman" w:hAnsi="Times New Roman"/>
                <w:sz w:val="24"/>
                <w:szCs w:val="24"/>
              </w:rPr>
              <w:t xml:space="preserve"> </w:t>
            </w:r>
          </w:p>
          <w:p w14:paraId="2E7F8E49" w14:textId="77777777" w:rsidR="00A455CB" w:rsidRPr="001B62BF" w:rsidRDefault="00A455CB" w:rsidP="000B181C">
            <w:pPr>
              <w:numPr>
                <w:ilvl w:val="0"/>
                <w:numId w:val="28"/>
              </w:numPr>
              <w:jc w:val="both"/>
              <w:rPr>
                <w:rFonts w:ascii="Times New Roman" w:hAnsi="Times New Roman"/>
                <w:sz w:val="24"/>
                <w:szCs w:val="24"/>
              </w:rPr>
            </w:pPr>
            <w:r w:rsidRPr="001B62BF">
              <w:rPr>
                <w:rFonts w:ascii="Times New Roman" w:hAnsi="Times New Roman"/>
                <w:sz w:val="24"/>
                <w:szCs w:val="24"/>
              </w:rPr>
              <w:t>Statybvietės ribų brėžinys;</w:t>
            </w:r>
          </w:p>
          <w:p w14:paraId="6E8264B4" w14:textId="77777777" w:rsidR="00A455CB" w:rsidRPr="001B62BF" w:rsidRDefault="00A455CB" w:rsidP="000B181C">
            <w:pPr>
              <w:numPr>
                <w:ilvl w:val="0"/>
                <w:numId w:val="28"/>
              </w:numPr>
              <w:jc w:val="both"/>
              <w:rPr>
                <w:rFonts w:ascii="Times New Roman" w:hAnsi="Times New Roman"/>
                <w:sz w:val="24"/>
                <w:szCs w:val="24"/>
              </w:rPr>
            </w:pPr>
            <w:r w:rsidRPr="001B62BF">
              <w:rPr>
                <w:rFonts w:ascii="Times New Roman" w:hAnsi="Times New Roman"/>
                <w:sz w:val="24"/>
                <w:szCs w:val="24"/>
              </w:rPr>
              <w:t xml:space="preserve">Esamą Statybvietės priklausinių būklę apibūdinantys priedai, nuotraukos, aprašymai ar kita. </w:t>
            </w:r>
          </w:p>
          <w:p w14:paraId="1B5E3398" w14:textId="77777777" w:rsidR="00A455CB" w:rsidRPr="001B62BF" w:rsidRDefault="00A455CB" w:rsidP="00892B13">
            <w:pPr>
              <w:ind w:left="720"/>
              <w:jc w:val="both"/>
              <w:rPr>
                <w:rFonts w:ascii="Times New Roman" w:hAnsi="Times New Roman"/>
                <w:b/>
                <w:sz w:val="24"/>
                <w:szCs w:val="24"/>
              </w:rPr>
            </w:pPr>
          </w:p>
        </w:tc>
      </w:tr>
      <w:tr w:rsidR="001B62BF" w:rsidRPr="001B62BF" w14:paraId="2C85E2C0" w14:textId="77777777" w:rsidTr="003C5054">
        <w:tc>
          <w:tcPr>
            <w:tcW w:w="9923" w:type="dxa"/>
          </w:tcPr>
          <w:p w14:paraId="551F2928" w14:textId="77777777" w:rsidR="001A11DB" w:rsidRPr="001B62BF" w:rsidRDefault="001A11DB" w:rsidP="00892B13">
            <w:pPr>
              <w:spacing w:before="240"/>
              <w:rPr>
                <w:rFonts w:ascii="Times New Roman" w:hAnsi="Times New Roman"/>
                <w:sz w:val="24"/>
                <w:szCs w:val="24"/>
              </w:rPr>
            </w:pPr>
            <w:r w:rsidRPr="001B62BF">
              <w:rPr>
                <w:rFonts w:ascii="Times New Roman" w:hAnsi="Times New Roman"/>
                <w:b/>
                <w:sz w:val="24"/>
                <w:szCs w:val="24"/>
              </w:rPr>
              <w:t xml:space="preserve">Užsakovo atstovas </w:t>
            </w:r>
            <w:r w:rsidRPr="001B62BF">
              <w:rPr>
                <w:rFonts w:ascii="Times New Roman" w:hAnsi="Times New Roman"/>
                <w:sz w:val="24"/>
                <w:szCs w:val="24"/>
              </w:rPr>
              <w:t>____________________________________</w:t>
            </w:r>
          </w:p>
          <w:p w14:paraId="277AC936" w14:textId="77777777" w:rsidR="001A11DB" w:rsidRPr="001B62BF" w:rsidRDefault="001A11DB" w:rsidP="00892B13">
            <w:pPr>
              <w:spacing w:before="240"/>
              <w:rPr>
                <w:rFonts w:ascii="Times New Roman" w:hAnsi="Times New Roman"/>
                <w:b/>
                <w:sz w:val="24"/>
                <w:szCs w:val="24"/>
              </w:rPr>
            </w:pPr>
            <w:r w:rsidRPr="001B62BF">
              <w:rPr>
                <w:rFonts w:ascii="Times New Roman" w:hAnsi="Times New Roman"/>
                <w:b/>
                <w:sz w:val="24"/>
                <w:szCs w:val="24"/>
              </w:rPr>
              <w:t>Parašas:______________________                                          Data</w:t>
            </w:r>
          </w:p>
        </w:tc>
      </w:tr>
      <w:tr w:rsidR="00A455CB" w:rsidRPr="001B62BF" w14:paraId="185F0E8F" w14:textId="77777777" w:rsidTr="003C5054">
        <w:tc>
          <w:tcPr>
            <w:tcW w:w="9923" w:type="dxa"/>
          </w:tcPr>
          <w:p w14:paraId="2758BA31" w14:textId="77777777" w:rsidR="00A455CB" w:rsidRPr="001B62BF" w:rsidRDefault="00A455CB" w:rsidP="00892B13">
            <w:pPr>
              <w:spacing w:before="240"/>
              <w:rPr>
                <w:rFonts w:ascii="Times New Roman" w:hAnsi="Times New Roman"/>
                <w:sz w:val="24"/>
                <w:szCs w:val="24"/>
              </w:rPr>
            </w:pPr>
            <w:r w:rsidRPr="001B62BF">
              <w:rPr>
                <w:rFonts w:ascii="Times New Roman" w:hAnsi="Times New Roman"/>
                <w:b/>
                <w:sz w:val="24"/>
                <w:szCs w:val="24"/>
              </w:rPr>
              <w:t xml:space="preserve">Rangovo atstovas </w:t>
            </w:r>
            <w:r w:rsidRPr="001B62BF">
              <w:rPr>
                <w:rFonts w:ascii="Times New Roman" w:hAnsi="Times New Roman"/>
                <w:sz w:val="24"/>
                <w:szCs w:val="24"/>
              </w:rPr>
              <w:t>_____________________________________</w:t>
            </w:r>
          </w:p>
          <w:p w14:paraId="11EBA67F" w14:textId="77777777" w:rsidR="00A455CB" w:rsidRPr="001B62BF" w:rsidRDefault="00A455CB" w:rsidP="00892B13">
            <w:pPr>
              <w:spacing w:before="240"/>
              <w:rPr>
                <w:rFonts w:ascii="Times New Roman" w:hAnsi="Times New Roman"/>
                <w:b/>
                <w:sz w:val="24"/>
                <w:szCs w:val="24"/>
              </w:rPr>
            </w:pPr>
            <w:r w:rsidRPr="001B62BF">
              <w:rPr>
                <w:rFonts w:ascii="Times New Roman" w:hAnsi="Times New Roman"/>
                <w:b/>
                <w:sz w:val="24"/>
                <w:szCs w:val="24"/>
              </w:rPr>
              <w:t>Parašas:______________________                                          Data</w:t>
            </w:r>
          </w:p>
        </w:tc>
      </w:tr>
    </w:tbl>
    <w:p w14:paraId="11BE552D" w14:textId="77777777" w:rsidR="00A455CB" w:rsidRPr="001B62BF" w:rsidRDefault="00A455CB" w:rsidP="00892B13">
      <w:pPr>
        <w:pStyle w:val="Stilius3"/>
        <w:rPr>
          <w:sz w:val="24"/>
          <w:szCs w:val="24"/>
        </w:rPr>
      </w:pPr>
    </w:p>
    <w:p w14:paraId="4DD64EED" w14:textId="77777777" w:rsidR="00A455CB" w:rsidRPr="001B62BF" w:rsidRDefault="00A455CB" w:rsidP="00892B13">
      <w:pPr>
        <w:pStyle w:val="Stilius3"/>
        <w:rPr>
          <w:sz w:val="24"/>
          <w:szCs w:val="24"/>
        </w:rPr>
      </w:pPr>
    </w:p>
    <w:p w14:paraId="319EC10D" w14:textId="77777777" w:rsidR="00A455CB" w:rsidRPr="001B62BF" w:rsidRDefault="00A455CB" w:rsidP="00892B13">
      <w:pPr>
        <w:jc w:val="center"/>
        <w:rPr>
          <w:rFonts w:ascii="Times New Roman" w:hAnsi="Times New Roman"/>
          <w:b/>
          <w:sz w:val="24"/>
          <w:szCs w:val="24"/>
        </w:rPr>
      </w:pPr>
      <w:r w:rsidRPr="001B62BF">
        <w:rPr>
          <w:rFonts w:ascii="Times New Roman" w:hAnsi="Times New Roman"/>
          <w:sz w:val="24"/>
          <w:szCs w:val="24"/>
        </w:rPr>
        <w:br w:type="page"/>
      </w:r>
      <w:r w:rsidRPr="001B62BF">
        <w:rPr>
          <w:rFonts w:ascii="Times New Roman" w:hAnsi="Times New Roman"/>
          <w:b/>
          <w:sz w:val="24"/>
          <w:szCs w:val="24"/>
        </w:rPr>
        <w:lastRenderedPageBreak/>
        <w:t>DARBŲ PERDAVIMO</w:t>
      </w:r>
      <w:r w:rsidR="00E871D1" w:rsidRPr="001B62BF">
        <w:rPr>
          <w:rFonts w:ascii="Times New Roman" w:hAnsi="Times New Roman"/>
          <w:bCs/>
          <w:sz w:val="24"/>
          <w:szCs w:val="24"/>
        </w:rPr>
        <w:t>-</w:t>
      </w:r>
      <w:r w:rsidRPr="001B62BF">
        <w:rPr>
          <w:rFonts w:ascii="Times New Roman" w:hAnsi="Times New Roman"/>
          <w:b/>
          <w:sz w:val="24"/>
          <w:szCs w:val="24"/>
        </w:rPr>
        <w:t>PRIĖMIMO AKTAS</w:t>
      </w:r>
    </w:p>
    <w:p w14:paraId="3260D93A" w14:textId="77777777" w:rsidR="00A455CB" w:rsidRPr="001B62BF" w:rsidRDefault="00A455CB" w:rsidP="00892B13">
      <w:pPr>
        <w:tabs>
          <w:tab w:val="left" w:pos="2535"/>
          <w:tab w:val="center" w:pos="4535"/>
        </w:tabs>
        <w:jc w:val="center"/>
        <w:rPr>
          <w:rFonts w:ascii="Times New Roman" w:hAnsi="Times New Roman"/>
          <w:b/>
          <w:sz w:val="24"/>
          <w:szCs w:val="24"/>
        </w:rPr>
      </w:pPr>
    </w:p>
    <w:p w14:paraId="487A672D" w14:textId="77777777" w:rsidR="00A455CB" w:rsidRPr="001B62BF" w:rsidRDefault="00166E8F" w:rsidP="00892B13">
      <w:pPr>
        <w:jc w:val="center"/>
        <w:rPr>
          <w:rFonts w:ascii="Times New Roman" w:hAnsi="Times New Roman"/>
          <w:sz w:val="24"/>
          <w:szCs w:val="24"/>
        </w:rPr>
      </w:pPr>
      <w:r w:rsidRPr="001B62BF">
        <w:rPr>
          <w:rFonts w:ascii="Times New Roman" w:hAnsi="Times New Roman"/>
          <w:i/>
          <w:sz w:val="24"/>
          <w:szCs w:val="24"/>
        </w:rPr>
        <w:t>[Akto sudarymo vieta]</w:t>
      </w:r>
      <w:r w:rsidRPr="001B62BF">
        <w:rPr>
          <w:rFonts w:ascii="Times New Roman" w:hAnsi="Times New Roman"/>
          <w:sz w:val="24"/>
          <w:szCs w:val="24"/>
        </w:rPr>
        <w:t>, ....</w:t>
      </w:r>
      <w:r w:rsidR="00A455CB" w:rsidRPr="001B62BF">
        <w:rPr>
          <w:rFonts w:ascii="Times New Roman" w:hAnsi="Times New Roman"/>
          <w:sz w:val="24"/>
          <w:szCs w:val="24"/>
        </w:rPr>
        <w:t>..... m. ............................... ........... d.</w:t>
      </w:r>
    </w:p>
    <w:p w14:paraId="1AD512C6" w14:textId="77777777" w:rsidR="00A455CB" w:rsidRPr="001B62BF" w:rsidRDefault="00A455CB" w:rsidP="00892B13">
      <w:pPr>
        <w:jc w:val="center"/>
        <w:rPr>
          <w:rFonts w:ascii="Times New Roman" w:hAnsi="Times New Roman"/>
          <w:sz w:val="24"/>
          <w:szCs w:val="24"/>
        </w:rPr>
      </w:pPr>
    </w:p>
    <w:p w14:paraId="7B3DFF35" w14:textId="77777777" w:rsidR="00A455CB" w:rsidRPr="001B62BF" w:rsidRDefault="00A455CB" w:rsidP="00892B13">
      <w:pPr>
        <w:jc w:val="both"/>
        <w:rPr>
          <w:rFonts w:ascii="Times New Roman" w:hAnsi="Times New Roman"/>
          <w:sz w:val="24"/>
          <w:szCs w:val="24"/>
        </w:rPr>
      </w:pPr>
    </w:p>
    <w:p w14:paraId="147486D2" w14:textId="77777777" w:rsidR="00A455CB" w:rsidRPr="001B62BF" w:rsidRDefault="00A455CB" w:rsidP="00892B13">
      <w:pPr>
        <w:ind w:firstLine="709"/>
        <w:jc w:val="both"/>
        <w:rPr>
          <w:rFonts w:ascii="Times New Roman" w:hAnsi="Times New Roman"/>
          <w:sz w:val="24"/>
          <w:szCs w:val="24"/>
        </w:rPr>
      </w:pPr>
      <w:r w:rsidRPr="001B62BF">
        <w:rPr>
          <w:rFonts w:ascii="Times New Roman" w:hAnsi="Times New Roman"/>
          <w:i/>
          <w:sz w:val="24"/>
          <w:szCs w:val="24"/>
        </w:rPr>
        <w:t>[Rangovo pavadinimas]</w:t>
      </w:r>
      <w:r w:rsidRPr="001B62BF">
        <w:rPr>
          <w:rFonts w:ascii="Times New Roman" w:hAnsi="Times New Roman"/>
          <w:sz w:val="24"/>
          <w:szCs w:val="24"/>
        </w:rPr>
        <w:t xml:space="preserve">, atstovaujama .............................................., veikiančio pagal ........................................................................................................., toliau vadinamas Rangovu, ir </w:t>
      </w:r>
      <w:r w:rsidRPr="001B62BF">
        <w:rPr>
          <w:rFonts w:ascii="Times New Roman" w:hAnsi="Times New Roman"/>
          <w:i/>
          <w:sz w:val="24"/>
          <w:szCs w:val="24"/>
        </w:rPr>
        <w:t>[Užsakovo pavadinimas]</w:t>
      </w:r>
      <w:r w:rsidRPr="001B62BF">
        <w:rPr>
          <w:rFonts w:ascii="Times New Roman" w:hAnsi="Times New Roman"/>
          <w:sz w:val="24"/>
          <w:szCs w:val="24"/>
        </w:rPr>
        <w:t xml:space="preserve">, atstovaujama ..........................................., veikiančio pagal ......................................................................................, toliau vadinamas Užsakovu (toliau kartu vadinamos Šalimis, o kiekviena atskirai – Šalimi), </w:t>
      </w:r>
      <w:r w:rsidR="001A2A29" w:rsidRPr="001B62BF">
        <w:rPr>
          <w:rFonts w:ascii="Times New Roman" w:hAnsi="Times New Roman"/>
          <w:sz w:val="24"/>
          <w:szCs w:val="24"/>
        </w:rPr>
        <w:t xml:space="preserve">vadovaudamiesi </w:t>
      </w:r>
      <w:r w:rsidRPr="001B62BF">
        <w:rPr>
          <w:rFonts w:ascii="Times New Roman" w:hAnsi="Times New Roman"/>
          <w:sz w:val="24"/>
          <w:szCs w:val="24"/>
        </w:rPr>
        <w:t xml:space="preserve">Šalių sudaryta </w:t>
      </w:r>
      <w:r w:rsidRPr="001B62BF">
        <w:rPr>
          <w:rFonts w:ascii="Times New Roman" w:hAnsi="Times New Roman"/>
          <w:i/>
          <w:sz w:val="24"/>
          <w:szCs w:val="24"/>
        </w:rPr>
        <w:t>[sutarties pavadinimas, sudarymo data]</w:t>
      </w:r>
      <w:r w:rsidRPr="001B62BF">
        <w:rPr>
          <w:rFonts w:ascii="Times New Roman" w:hAnsi="Times New Roman"/>
          <w:sz w:val="24"/>
          <w:szCs w:val="24"/>
        </w:rPr>
        <w:t xml:space="preserve"> </w:t>
      </w:r>
      <w:r w:rsidR="001A2A29" w:rsidRPr="001B62BF">
        <w:rPr>
          <w:rFonts w:ascii="Times New Roman" w:hAnsi="Times New Roman"/>
          <w:sz w:val="24"/>
          <w:szCs w:val="24"/>
        </w:rPr>
        <w:t>sutartimi (toliau – vadinama Sutartimi)</w:t>
      </w:r>
      <w:r w:rsidR="00836281" w:rsidRPr="001B62BF">
        <w:rPr>
          <w:rFonts w:ascii="Times New Roman" w:hAnsi="Times New Roman"/>
          <w:sz w:val="24"/>
          <w:szCs w:val="24"/>
        </w:rPr>
        <w:t>, bei papildom</w:t>
      </w:r>
      <w:r w:rsidR="001F6BC0" w:rsidRPr="001B62BF">
        <w:rPr>
          <w:rFonts w:ascii="Times New Roman" w:hAnsi="Times New Roman"/>
          <w:sz w:val="24"/>
          <w:szCs w:val="24"/>
        </w:rPr>
        <w:t>ais</w:t>
      </w:r>
      <w:r w:rsidR="00836281" w:rsidRPr="001B62BF">
        <w:rPr>
          <w:rFonts w:ascii="Times New Roman" w:hAnsi="Times New Roman"/>
          <w:sz w:val="24"/>
          <w:szCs w:val="24"/>
        </w:rPr>
        <w:t xml:space="preserve"> susitarim</w:t>
      </w:r>
      <w:r w:rsidR="001F6BC0" w:rsidRPr="001B62BF">
        <w:rPr>
          <w:rFonts w:ascii="Times New Roman" w:hAnsi="Times New Roman"/>
          <w:sz w:val="24"/>
          <w:szCs w:val="24"/>
        </w:rPr>
        <w:t>ai</w:t>
      </w:r>
      <w:r w:rsidR="00836281" w:rsidRPr="001B62BF">
        <w:rPr>
          <w:rFonts w:ascii="Times New Roman" w:hAnsi="Times New Roman"/>
          <w:sz w:val="24"/>
          <w:szCs w:val="24"/>
        </w:rPr>
        <w:t xml:space="preserve">s </w:t>
      </w:r>
      <w:r w:rsidR="001F6BC0" w:rsidRPr="001B62BF">
        <w:rPr>
          <w:rFonts w:ascii="Times New Roman" w:hAnsi="Times New Roman"/>
          <w:sz w:val="24"/>
          <w:szCs w:val="24"/>
        </w:rPr>
        <w:t xml:space="preserve">Nr. _________ </w:t>
      </w:r>
      <w:r w:rsidR="00836281" w:rsidRPr="001B62BF">
        <w:rPr>
          <w:rFonts w:ascii="Times New Roman" w:hAnsi="Times New Roman"/>
          <w:sz w:val="24"/>
          <w:szCs w:val="24"/>
        </w:rPr>
        <w:t>,</w:t>
      </w:r>
      <w:r w:rsidR="001A2A29" w:rsidRPr="001B62BF">
        <w:rPr>
          <w:rFonts w:ascii="Times New Roman" w:hAnsi="Times New Roman"/>
          <w:sz w:val="24"/>
          <w:szCs w:val="24"/>
        </w:rPr>
        <w:t xml:space="preserve"> </w:t>
      </w:r>
      <w:r w:rsidRPr="001B62BF">
        <w:rPr>
          <w:rFonts w:ascii="Times New Roman" w:hAnsi="Times New Roman"/>
          <w:sz w:val="24"/>
          <w:szCs w:val="24"/>
        </w:rPr>
        <w:t>sudarė šį Darbų perdavimo</w:t>
      </w:r>
      <w:r w:rsidR="00E871D1" w:rsidRPr="001B62BF">
        <w:rPr>
          <w:rFonts w:ascii="Times New Roman" w:hAnsi="Times New Roman"/>
          <w:sz w:val="24"/>
          <w:szCs w:val="24"/>
        </w:rPr>
        <w:t>-</w:t>
      </w:r>
      <w:r w:rsidRPr="001B62BF">
        <w:rPr>
          <w:rFonts w:ascii="Times New Roman" w:hAnsi="Times New Roman"/>
          <w:sz w:val="24"/>
          <w:szCs w:val="24"/>
        </w:rPr>
        <w:t xml:space="preserve">priėmimo aktą: </w:t>
      </w:r>
    </w:p>
    <w:p w14:paraId="5564F5C9" w14:textId="77777777" w:rsidR="00A455CB" w:rsidRPr="001B62BF" w:rsidRDefault="00A455CB" w:rsidP="00892B13">
      <w:pPr>
        <w:jc w:val="both"/>
        <w:rPr>
          <w:rFonts w:ascii="Times New Roman" w:hAnsi="Times New Roman"/>
          <w:sz w:val="24"/>
          <w:szCs w:val="24"/>
        </w:rPr>
      </w:pPr>
    </w:p>
    <w:p w14:paraId="1D361582" w14:textId="77777777" w:rsidR="00A455CB" w:rsidRPr="001B62BF" w:rsidRDefault="00A455CB" w:rsidP="00892B13">
      <w:pPr>
        <w:ind w:left="360" w:hanging="360"/>
        <w:jc w:val="both"/>
        <w:rPr>
          <w:rFonts w:ascii="Times New Roman" w:hAnsi="Times New Roman"/>
          <w:sz w:val="24"/>
          <w:szCs w:val="24"/>
        </w:rPr>
      </w:pPr>
      <w:r w:rsidRPr="001B62BF">
        <w:rPr>
          <w:rFonts w:ascii="Times New Roman" w:hAnsi="Times New Roman"/>
          <w:sz w:val="24"/>
          <w:szCs w:val="24"/>
        </w:rPr>
        <w:t xml:space="preserve">1. Rangovas perduoda Užsakovui </w:t>
      </w:r>
      <w:r w:rsidR="00E14449" w:rsidRPr="001B62BF">
        <w:rPr>
          <w:rFonts w:ascii="Times New Roman" w:hAnsi="Times New Roman"/>
          <w:sz w:val="24"/>
          <w:szCs w:val="24"/>
        </w:rPr>
        <w:t xml:space="preserve">atliktus </w:t>
      </w:r>
      <w:r w:rsidRPr="001B62BF">
        <w:rPr>
          <w:rFonts w:ascii="Times New Roman" w:hAnsi="Times New Roman"/>
          <w:sz w:val="24"/>
          <w:szCs w:val="24"/>
        </w:rPr>
        <w:t xml:space="preserve">Darbus </w:t>
      </w:r>
      <w:r w:rsidR="00110ACC" w:rsidRPr="001B62BF">
        <w:rPr>
          <w:rFonts w:ascii="Times New Roman" w:hAnsi="Times New Roman"/>
          <w:sz w:val="24"/>
          <w:szCs w:val="24"/>
        </w:rPr>
        <w:t>......................................................</w:t>
      </w:r>
      <w:r w:rsidRPr="001B62BF">
        <w:rPr>
          <w:rFonts w:ascii="Times New Roman" w:hAnsi="Times New Roman"/>
          <w:sz w:val="24"/>
          <w:szCs w:val="24"/>
        </w:rPr>
        <w:t xml:space="preserve"> </w:t>
      </w:r>
      <w:r w:rsidR="00836281" w:rsidRPr="001B62BF">
        <w:rPr>
          <w:rFonts w:ascii="Times New Roman" w:hAnsi="Times New Roman"/>
          <w:i/>
          <w:sz w:val="24"/>
          <w:szCs w:val="24"/>
        </w:rPr>
        <w:t>[</w:t>
      </w:r>
      <w:r w:rsidR="006E1467" w:rsidRPr="001B62BF">
        <w:rPr>
          <w:rFonts w:ascii="Times New Roman" w:hAnsi="Times New Roman"/>
          <w:i/>
          <w:sz w:val="24"/>
          <w:szCs w:val="24"/>
        </w:rPr>
        <w:t xml:space="preserve">Darbų pavadinimas, sutampantis su </w:t>
      </w:r>
      <w:r w:rsidR="00665AD3" w:rsidRPr="001B62BF">
        <w:rPr>
          <w:rFonts w:ascii="Times New Roman" w:hAnsi="Times New Roman"/>
          <w:i/>
          <w:sz w:val="24"/>
          <w:szCs w:val="24"/>
        </w:rPr>
        <w:t xml:space="preserve">Sutarties </w:t>
      </w:r>
      <w:r w:rsidR="00836281" w:rsidRPr="001B62BF">
        <w:rPr>
          <w:rFonts w:ascii="Times New Roman" w:hAnsi="Times New Roman"/>
          <w:i/>
          <w:sz w:val="24"/>
          <w:szCs w:val="24"/>
        </w:rPr>
        <w:t>2.1 p</w:t>
      </w:r>
      <w:r w:rsidR="006E1467" w:rsidRPr="001B62BF">
        <w:rPr>
          <w:rFonts w:ascii="Times New Roman" w:hAnsi="Times New Roman"/>
          <w:i/>
          <w:sz w:val="24"/>
          <w:szCs w:val="24"/>
        </w:rPr>
        <w:t xml:space="preserve">unkte esančiu </w:t>
      </w:r>
      <w:r w:rsidR="00362C62" w:rsidRPr="001B62BF">
        <w:rPr>
          <w:rFonts w:ascii="Times New Roman" w:hAnsi="Times New Roman"/>
          <w:i/>
          <w:sz w:val="24"/>
          <w:szCs w:val="24"/>
        </w:rPr>
        <w:t xml:space="preserve">Darbų </w:t>
      </w:r>
      <w:r w:rsidR="006E1467" w:rsidRPr="001B62BF">
        <w:rPr>
          <w:rFonts w:ascii="Times New Roman" w:hAnsi="Times New Roman"/>
          <w:i/>
          <w:sz w:val="24"/>
          <w:szCs w:val="24"/>
        </w:rPr>
        <w:t>pavadinimu</w:t>
      </w:r>
      <w:r w:rsidR="00836281" w:rsidRPr="001B62BF">
        <w:rPr>
          <w:rFonts w:ascii="Times New Roman" w:hAnsi="Times New Roman"/>
          <w:i/>
          <w:sz w:val="24"/>
          <w:szCs w:val="24"/>
        </w:rPr>
        <w:t>]</w:t>
      </w:r>
      <w:r w:rsidRPr="001B62BF">
        <w:rPr>
          <w:rFonts w:ascii="Times New Roman" w:hAnsi="Times New Roman"/>
          <w:sz w:val="24"/>
          <w:szCs w:val="24"/>
        </w:rPr>
        <w:t xml:space="preserve">, o Užsakovas šiuos </w:t>
      </w:r>
      <w:r w:rsidR="00E14449" w:rsidRPr="001B62BF">
        <w:rPr>
          <w:rFonts w:ascii="Times New Roman" w:hAnsi="Times New Roman"/>
          <w:sz w:val="24"/>
          <w:szCs w:val="24"/>
        </w:rPr>
        <w:t>atliktus</w:t>
      </w:r>
      <w:r w:rsidR="00836281" w:rsidRPr="001B62BF">
        <w:rPr>
          <w:rFonts w:ascii="Times New Roman" w:hAnsi="Times New Roman"/>
          <w:sz w:val="24"/>
          <w:szCs w:val="24"/>
        </w:rPr>
        <w:t xml:space="preserve"> </w:t>
      </w:r>
      <w:r w:rsidRPr="001B62BF">
        <w:rPr>
          <w:rFonts w:ascii="Times New Roman" w:hAnsi="Times New Roman"/>
          <w:sz w:val="24"/>
          <w:szCs w:val="24"/>
        </w:rPr>
        <w:t xml:space="preserve">Darbus priima. </w:t>
      </w:r>
    </w:p>
    <w:p w14:paraId="3EE3EEDF" w14:textId="77777777" w:rsidR="00A455CB" w:rsidRPr="001B62BF" w:rsidRDefault="00A455CB" w:rsidP="00892B13">
      <w:pPr>
        <w:ind w:left="360" w:hanging="360"/>
        <w:jc w:val="both"/>
        <w:rPr>
          <w:rFonts w:ascii="Times New Roman" w:hAnsi="Times New Roman"/>
          <w:sz w:val="24"/>
          <w:szCs w:val="24"/>
        </w:rPr>
      </w:pPr>
      <w:r w:rsidRPr="001B62BF">
        <w:rPr>
          <w:rFonts w:ascii="Times New Roman" w:hAnsi="Times New Roman"/>
          <w:sz w:val="24"/>
          <w:szCs w:val="24"/>
        </w:rPr>
        <w:t>2. Už atliktus Darbus Užsakovas įsipareigoja sumokėti Rangovui l</w:t>
      </w:r>
      <w:r w:rsidR="007124A0" w:rsidRPr="001B62BF">
        <w:rPr>
          <w:rFonts w:ascii="Times New Roman" w:hAnsi="Times New Roman"/>
          <w:sz w:val="24"/>
          <w:szCs w:val="24"/>
        </w:rPr>
        <w:t xml:space="preserve">ikusią....................... </w:t>
      </w:r>
      <w:proofErr w:type="spellStart"/>
      <w:r w:rsidR="007124A0" w:rsidRPr="001B62BF">
        <w:rPr>
          <w:rFonts w:ascii="Times New Roman" w:hAnsi="Times New Roman"/>
          <w:sz w:val="24"/>
          <w:szCs w:val="24"/>
        </w:rPr>
        <w:t>Eur</w:t>
      </w:r>
      <w:proofErr w:type="spellEnd"/>
      <w:r w:rsidRPr="001B62BF">
        <w:rPr>
          <w:rFonts w:ascii="Times New Roman" w:hAnsi="Times New Roman"/>
          <w:sz w:val="24"/>
          <w:szCs w:val="24"/>
        </w:rPr>
        <w:t xml:space="preserve"> (.........................................................................</w:t>
      </w:r>
      <w:r w:rsidR="007124A0" w:rsidRPr="001B62BF">
        <w:rPr>
          <w:rFonts w:ascii="Times New Roman" w:hAnsi="Times New Roman"/>
          <w:sz w:val="24"/>
          <w:szCs w:val="24"/>
        </w:rPr>
        <w:t>........................... eurų</w:t>
      </w:r>
      <w:r w:rsidRPr="001B62BF">
        <w:rPr>
          <w:rFonts w:ascii="Times New Roman" w:hAnsi="Times New Roman"/>
          <w:sz w:val="24"/>
          <w:szCs w:val="24"/>
        </w:rPr>
        <w:t>) sumą Šalių sudarytoje Sutartyje nustatyta tvarka.</w:t>
      </w:r>
    </w:p>
    <w:p w14:paraId="494FC843" w14:textId="77777777" w:rsidR="003A1380" w:rsidRPr="001B62BF" w:rsidRDefault="00987CDE" w:rsidP="00892B13">
      <w:pPr>
        <w:pStyle w:val="Pagrindiniotekstotrauka"/>
        <w:spacing w:after="0"/>
        <w:ind w:left="360" w:hanging="360"/>
        <w:rPr>
          <w:rFonts w:ascii="Times New Roman" w:hAnsi="Times New Roman"/>
          <w:sz w:val="24"/>
          <w:szCs w:val="24"/>
        </w:rPr>
      </w:pPr>
      <w:r w:rsidRPr="001B62BF">
        <w:rPr>
          <w:rFonts w:ascii="Times New Roman" w:hAnsi="Times New Roman"/>
          <w:sz w:val="24"/>
          <w:szCs w:val="24"/>
        </w:rPr>
        <w:t>[</w:t>
      </w:r>
      <w:r w:rsidR="00A455CB" w:rsidRPr="001B62BF">
        <w:rPr>
          <w:rFonts w:ascii="Times New Roman" w:hAnsi="Times New Roman"/>
          <w:sz w:val="24"/>
          <w:szCs w:val="24"/>
        </w:rPr>
        <w:t xml:space="preserve">3. </w:t>
      </w:r>
      <w:r w:rsidR="00076307" w:rsidRPr="001B62BF">
        <w:rPr>
          <w:rFonts w:ascii="Times New Roman" w:hAnsi="Times New Roman"/>
          <w:sz w:val="24"/>
          <w:szCs w:val="24"/>
        </w:rPr>
        <w:tab/>
      </w:r>
      <w:r w:rsidR="001A18DD" w:rsidRPr="001B62BF">
        <w:rPr>
          <w:rFonts w:ascii="Times New Roman" w:hAnsi="Times New Roman"/>
          <w:sz w:val="24"/>
          <w:szCs w:val="24"/>
        </w:rPr>
        <w:t xml:space="preserve">Šalys patvirtina, kad Darbai yra atlikti pilnai ir tinkamai. </w:t>
      </w:r>
      <w:r w:rsidR="00A455CB" w:rsidRPr="001B62BF">
        <w:rPr>
          <w:rFonts w:ascii="Times New Roman" w:hAnsi="Times New Roman"/>
          <w:sz w:val="24"/>
          <w:szCs w:val="24"/>
        </w:rPr>
        <w:t>Užsakovas neturi Rangovui pretenzijų dėl atlikt</w:t>
      </w:r>
      <w:r w:rsidR="00A722EA" w:rsidRPr="001B62BF">
        <w:rPr>
          <w:rFonts w:ascii="Times New Roman" w:hAnsi="Times New Roman"/>
          <w:sz w:val="24"/>
          <w:szCs w:val="24"/>
        </w:rPr>
        <w:t>ų</w:t>
      </w:r>
      <w:r w:rsidR="00A455CB" w:rsidRPr="001B62BF">
        <w:rPr>
          <w:rFonts w:ascii="Times New Roman" w:hAnsi="Times New Roman"/>
          <w:sz w:val="24"/>
          <w:szCs w:val="24"/>
        </w:rPr>
        <w:t xml:space="preserve"> Darb</w:t>
      </w:r>
      <w:r w:rsidR="00A722EA" w:rsidRPr="001B62BF">
        <w:rPr>
          <w:rFonts w:ascii="Times New Roman" w:hAnsi="Times New Roman"/>
          <w:sz w:val="24"/>
          <w:szCs w:val="24"/>
        </w:rPr>
        <w:t>ų</w:t>
      </w:r>
      <w:r w:rsidR="00A455CB" w:rsidRPr="001B62BF">
        <w:rPr>
          <w:rFonts w:ascii="Times New Roman" w:hAnsi="Times New Roman"/>
          <w:sz w:val="24"/>
          <w:szCs w:val="24"/>
        </w:rPr>
        <w:t xml:space="preserve"> kokybės.</w:t>
      </w:r>
      <w:r w:rsidRPr="001B62BF">
        <w:rPr>
          <w:rFonts w:ascii="Times New Roman" w:hAnsi="Times New Roman"/>
          <w:sz w:val="24"/>
          <w:szCs w:val="24"/>
        </w:rPr>
        <w:t>]</w:t>
      </w:r>
      <w:r w:rsidR="003707D3" w:rsidRPr="001B62BF">
        <w:rPr>
          <w:rFonts w:ascii="Times New Roman" w:hAnsi="Times New Roman"/>
          <w:sz w:val="24"/>
          <w:szCs w:val="24"/>
        </w:rPr>
        <w:t xml:space="preserve"> </w:t>
      </w:r>
    </w:p>
    <w:p w14:paraId="14C297B9" w14:textId="77777777" w:rsidR="003A1380" w:rsidRPr="001B62BF" w:rsidRDefault="00987CDE" w:rsidP="00892B13">
      <w:pPr>
        <w:pStyle w:val="Pagrindiniotekstotrauka"/>
        <w:spacing w:after="0"/>
        <w:ind w:left="360" w:hanging="360"/>
        <w:rPr>
          <w:rFonts w:ascii="Times New Roman" w:hAnsi="Times New Roman"/>
          <w:sz w:val="24"/>
          <w:szCs w:val="24"/>
        </w:rPr>
      </w:pPr>
      <w:r w:rsidRPr="001B62BF">
        <w:rPr>
          <w:rFonts w:ascii="Times New Roman" w:hAnsi="Times New Roman"/>
          <w:sz w:val="24"/>
          <w:szCs w:val="24"/>
        </w:rPr>
        <w:t>[</w:t>
      </w:r>
      <w:r w:rsidR="003A1380" w:rsidRPr="001B62BF">
        <w:rPr>
          <w:rFonts w:ascii="Times New Roman" w:hAnsi="Times New Roman"/>
          <w:sz w:val="24"/>
          <w:szCs w:val="24"/>
        </w:rPr>
        <w:t xml:space="preserve">3. </w:t>
      </w:r>
      <w:r w:rsidR="00076307" w:rsidRPr="001B62BF">
        <w:rPr>
          <w:rFonts w:ascii="Times New Roman" w:hAnsi="Times New Roman"/>
          <w:sz w:val="24"/>
          <w:szCs w:val="24"/>
        </w:rPr>
        <w:tab/>
      </w:r>
      <w:r w:rsidR="001A18DD" w:rsidRPr="001B62BF">
        <w:rPr>
          <w:rFonts w:ascii="Times New Roman" w:hAnsi="Times New Roman"/>
          <w:sz w:val="24"/>
          <w:szCs w:val="24"/>
        </w:rPr>
        <w:t>Šalys patvirtina, kad Darbai yra atlikti pilnai ir tinkamai, išskyrus</w:t>
      </w:r>
      <w:r w:rsidR="00467873" w:rsidRPr="001B62BF">
        <w:rPr>
          <w:rFonts w:ascii="Times New Roman" w:hAnsi="Times New Roman"/>
          <w:sz w:val="24"/>
          <w:szCs w:val="24"/>
        </w:rPr>
        <w:t xml:space="preserve"> defektus, kurie neturės esminės įtakos naudojant Darbus pagal paskirtį</w:t>
      </w:r>
      <w:r w:rsidR="00AD1862" w:rsidRPr="001B62BF">
        <w:rPr>
          <w:rFonts w:ascii="Times New Roman" w:hAnsi="Times New Roman"/>
          <w:sz w:val="24"/>
          <w:szCs w:val="24"/>
        </w:rPr>
        <w:t xml:space="preserve">. </w:t>
      </w:r>
      <w:r w:rsidR="00C10A9D" w:rsidRPr="001B62BF">
        <w:rPr>
          <w:rFonts w:ascii="Times New Roman" w:hAnsi="Times New Roman"/>
          <w:sz w:val="24"/>
          <w:szCs w:val="24"/>
        </w:rPr>
        <w:t xml:space="preserve">Defektų sąrašas pridedamas. </w:t>
      </w:r>
      <w:r w:rsidR="00076307" w:rsidRPr="001B62BF">
        <w:rPr>
          <w:rFonts w:ascii="Times New Roman" w:hAnsi="Times New Roman"/>
          <w:sz w:val="24"/>
          <w:szCs w:val="24"/>
        </w:rPr>
        <w:t xml:space="preserve">Defektai turi būti </w:t>
      </w:r>
      <w:r w:rsidR="007D65DB" w:rsidRPr="001B62BF">
        <w:rPr>
          <w:rFonts w:ascii="Times New Roman" w:hAnsi="Times New Roman"/>
          <w:sz w:val="24"/>
          <w:szCs w:val="24"/>
        </w:rPr>
        <w:t xml:space="preserve">pašalinti per </w:t>
      </w:r>
      <w:r w:rsidR="007D65DB" w:rsidRPr="001B62BF">
        <w:rPr>
          <w:rFonts w:ascii="Times New Roman" w:hAnsi="Times New Roman"/>
          <w:i/>
          <w:sz w:val="24"/>
          <w:szCs w:val="24"/>
        </w:rPr>
        <w:t>[nurodyti dienų skaičių</w:t>
      </w:r>
      <w:r w:rsidR="00D5113C" w:rsidRPr="001B62BF">
        <w:rPr>
          <w:rFonts w:ascii="Times New Roman" w:hAnsi="Times New Roman"/>
          <w:i/>
          <w:sz w:val="24"/>
          <w:szCs w:val="24"/>
        </w:rPr>
        <w:t>, ne ilgesnį, nei 28 dienos</w:t>
      </w:r>
      <w:r w:rsidR="007D65DB" w:rsidRPr="001B62BF">
        <w:rPr>
          <w:rFonts w:ascii="Times New Roman" w:hAnsi="Times New Roman"/>
          <w:i/>
          <w:sz w:val="24"/>
          <w:szCs w:val="24"/>
        </w:rPr>
        <w:t xml:space="preserve">] </w:t>
      </w:r>
      <w:r w:rsidR="007D65DB" w:rsidRPr="001B62BF">
        <w:rPr>
          <w:rFonts w:ascii="Times New Roman" w:hAnsi="Times New Roman"/>
          <w:sz w:val="24"/>
          <w:szCs w:val="24"/>
        </w:rPr>
        <w:t xml:space="preserve">dienų </w:t>
      </w:r>
      <w:r w:rsidRPr="001B62BF">
        <w:rPr>
          <w:rFonts w:ascii="Times New Roman" w:hAnsi="Times New Roman"/>
          <w:sz w:val="24"/>
          <w:szCs w:val="24"/>
        </w:rPr>
        <w:t>po šio Darbų perdavimo</w:t>
      </w:r>
      <w:r w:rsidR="00E871D1" w:rsidRPr="001B62BF">
        <w:rPr>
          <w:rFonts w:ascii="Times New Roman" w:hAnsi="Times New Roman"/>
          <w:sz w:val="24"/>
          <w:szCs w:val="24"/>
        </w:rPr>
        <w:t>-</w:t>
      </w:r>
      <w:r w:rsidRPr="001B62BF">
        <w:rPr>
          <w:rFonts w:ascii="Times New Roman" w:hAnsi="Times New Roman"/>
          <w:sz w:val="24"/>
          <w:szCs w:val="24"/>
        </w:rPr>
        <w:t xml:space="preserve">priėmimo akto pasirašymo dienos.] </w:t>
      </w:r>
    </w:p>
    <w:p w14:paraId="08433E78" w14:textId="77777777" w:rsidR="00A179FF" w:rsidRPr="001B62BF" w:rsidRDefault="00A179FF" w:rsidP="00892B13">
      <w:pPr>
        <w:pStyle w:val="Pagrindiniotekstotrauka"/>
        <w:spacing w:after="0"/>
        <w:ind w:left="360" w:hanging="360"/>
        <w:rPr>
          <w:rFonts w:ascii="Times New Roman" w:hAnsi="Times New Roman"/>
          <w:sz w:val="24"/>
          <w:szCs w:val="24"/>
        </w:rPr>
      </w:pPr>
    </w:p>
    <w:p w14:paraId="16C04628" w14:textId="77777777" w:rsidR="00A179FF" w:rsidRPr="001B62BF" w:rsidRDefault="00A179FF" w:rsidP="00892B13">
      <w:pPr>
        <w:pStyle w:val="Pagrindiniotekstotrauka"/>
        <w:spacing w:after="0"/>
        <w:ind w:left="360" w:hanging="360"/>
        <w:rPr>
          <w:rFonts w:ascii="Times New Roman" w:hAnsi="Times New Roman"/>
          <w:i/>
          <w:sz w:val="24"/>
          <w:szCs w:val="24"/>
        </w:rPr>
      </w:pPr>
      <w:r w:rsidRPr="001B62BF">
        <w:rPr>
          <w:rFonts w:ascii="Times New Roman" w:hAnsi="Times New Roman"/>
          <w:i/>
          <w:sz w:val="24"/>
          <w:szCs w:val="24"/>
        </w:rPr>
        <w:t>[Pasirenkama pagal situaciją]</w:t>
      </w:r>
      <w:r w:rsidR="00314DC1" w:rsidRPr="001B62BF">
        <w:rPr>
          <w:rFonts w:ascii="Times New Roman" w:hAnsi="Times New Roman"/>
          <w:i/>
          <w:sz w:val="24"/>
          <w:szCs w:val="24"/>
        </w:rPr>
        <w:t xml:space="preserve"> </w:t>
      </w:r>
    </w:p>
    <w:p w14:paraId="695027B9" w14:textId="77777777" w:rsidR="00A179FF" w:rsidRPr="001B62BF" w:rsidRDefault="00A179FF" w:rsidP="00892B13">
      <w:pPr>
        <w:pStyle w:val="Pagrindiniotekstotrauka"/>
        <w:spacing w:after="0"/>
        <w:ind w:left="360" w:hanging="360"/>
        <w:rPr>
          <w:rFonts w:ascii="Times New Roman" w:hAnsi="Times New Roman"/>
          <w:sz w:val="24"/>
          <w:szCs w:val="24"/>
        </w:rPr>
      </w:pPr>
    </w:p>
    <w:p w14:paraId="4310D114" w14:textId="77777777" w:rsidR="00A455CB" w:rsidRPr="001B62BF" w:rsidRDefault="00A455CB" w:rsidP="00892B13">
      <w:pPr>
        <w:pStyle w:val="Pagrindiniotekstotrauka"/>
        <w:spacing w:after="0"/>
        <w:ind w:left="284" w:hanging="284"/>
        <w:jc w:val="both"/>
        <w:rPr>
          <w:rFonts w:ascii="Times New Roman" w:hAnsi="Times New Roman"/>
          <w:sz w:val="24"/>
          <w:szCs w:val="24"/>
        </w:rPr>
      </w:pPr>
      <w:r w:rsidRPr="001B62BF">
        <w:rPr>
          <w:rFonts w:ascii="Times New Roman" w:hAnsi="Times New Roman"/>
          <w:sz w:val="24"/>
          <w:szCs w:val="24"/>
        </w:rPr>
        <w:t xml:space="preserve">4. Šis aktas sudarytas dviem egzemplioriais, kurie abu turi vienodą </w:t>
      </w:r>
      <w:r w:rsidR="001A2A29" w:rsidRPr="001B62BF">
        <w:rPr>
          <w:rFonts w:ascii="Times New Roman" w:hAnsi="Times New Roman"/>
          <w:sz w:val="24"/>
          <w:szCs w:val="24"/>
        </w:rPr>
        <w:t xml:space="preserve">teisinę </w:t>
      </w:r>
      <w:r w:rsidRPr="001B62BF">
        <w:rPr>
          <w:rFonts w:ascii="Times New Roman" w:hAnsi="Times New Roman"/>
          <w:sz w:val="24"/>
          <w:szCs w:val="24"/>
        </w:rPr>
        <w:t>galią. Vienas egzempliorius pateikiamas Rangovui, kitas lieka Užsakovui.</w:t>
      </w:r>
      <w:r w:rsidR="001E0023" w:rsidRPr="001B62BF">
        <w:rPr>
          <w:rFonts w:ascii="Times New Roman" w:hAnsi="Times New Roman"/>
          <w:sz w:val="24"/>
          <w:szCs w:val="24"/>
        </w:rPr>
        <w:t xml:space="preserve"> </w:t>
      </w:r>
    </w:p>
    <w:p w14:paraId="7731C32E" w14:textId="77777777" w:rsidR="00A455CB" w:rsidRPr="001B62BF"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1B62BF" w:rsidRPr="001B62BF" w14:paraId="188EDA18" w14:textId="77777777" w:rsidTr="008A7647">
        <w:tc>
          <w:tcPr>
            <w:tcW w:w="4396" w:type="dxa"/>
          </w:tcPr>
          <w:p w14:paraId="4B19B086" w14:textId="77777777" w:rsidR="00A455CB" w:rsidRPr="001B62BF" w:rsidRDefault="00A455CB" w:rsidP="00892B13">
            <w:pPr>
              <w:rPr>
                <w:rFonts w:ascii="Times New Roman" w:hAnsi="Times New Roman"/>
                <w:b/>
                <w:bCs/>
                <w:sz w:val="24"/>
                <w:szCs w:val="24"/>
              </w:rPr>
            </w:pPr>
            <w:r w:rsidRPr="001B62BF">
              <w:rPr>
                <w:rFonts w:ascii="Times New Roman" w:hAnsi="Times New Roman"/>
                <w:b/>
                <w:bCs/>
                <w:sz w:val="24"/>
                <w:szCs w:val="24"/>
              </w:rPr>
              <w:t>Rangovas</w:t>
            </w:r>
          </w:p>
        </w:tc>
        <w:tc>
          <w:tcPr>
            <w:tcW w:w="4245" w:type="dxa"/>
          </w:tcPr>
          <w:p w14:paraId="3395E56A" w14:textId="77777777" w:rsidR="00A455CB" w:rsidRPr="001B62BF" w:rsidRDefault="00A455CB" w:rsidP="00892B13">
            <w:pPr>
              <w:rPr>
                <w:rFonts w:ascii="Times New Roman" w:hAnsi="Times New Roman"/>
                <w:b/>
                <w:bCs/>
                <w:sz w:val="24"/>
                <w:szCs w:val="24"/>
              </w:rPr>
            </w:pPr>
            <w:r w:rsidRPr="001B62BF">
              <w:rPr>
                <w:rFonts w:ascii="Times New Roman" w:hAnsi="Times New Roman"/>
                <w:b/>
                <w:bCs/>
                <w:sz w:val="24"/>
                <w:szCs w:val="24"/>
              </w:rPr>
              <w:t>Užsakovas</w:t>
            </w:r>
          </w:p>
        </w:tc>
      </w:tr>
      <w:tr w:rsidR="001B62BF" w:rsidRPr="001B62BF" w14:paraId="7723E239" w14:textId="77777777" w:rsidTr="008A7647">
        <w:tc>
          <w:tcPr>
            <w:tcW w:w="4396" w:type="dxa"/>
          </w:tcPr>
          <w:p w14:paraId="3B51823E"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 xml:space="preserve">[Pavadinimas] </w:t>
            </w:r>
          </w:p>
        </w:tc>
        <w:tc>
          <w:tcPr>
            <w:tcW w:w="4245" w:type="dxa"/>
          </w:tcPr>
          <w:p w14:paraId="40FE4EDA"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[Pavadinimas]</w:t>
            </w:r>
          </w:p>
        </w:tc>
      </w:tr>
      <w:tr w:rsidR="001B62BF" w:rsidRPr="001B62BF" w14:paraId="5E0E5DFB" w14:textId="77777777" w:rsidTr="008A7647">
        <w:tc>
          <w:tcPr>
            <w:tcW w:w="4396" w:type="dxa"/>
          </w:tcPr>
          <w:p w14:paraId="36AAAD87"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[Buveinės adresas]</w:t>
            </w:r>
          </w:p>
        </w:tc>
        <w:tc>
          <w:tcPr>
            <w:tcW w:w="4245" w:type="dxa"/>
          </w:tcPr>
          <w:p w14:paraId="4CCFE198"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[Buveinės adresas]</w:t>
            </w:r>
          </w:p>
        </w:tc>
      </w:tr>
      <w:tr w:rsidR="001B62BF" w:rsidRPr="001B62BF" w14:paraId="1D0179B1" w14:textId="77777777" w:rsidTr="008A7647">
        <w:tc>
          <w:tcPr>
            <w:tcW w:w="4396" w:type="dxa"/>
          </w:tcPr>
          <w:p w14:paraId="68385740"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[Telefonas, faksas]</w:t>
            </w:r>
          </w:p>
        </w:tc>
        <w:tc>
          <w:tcPr>
            <w:tcW w:w="4245" w:type="dxa"/>
          </w:tcPr>
          <w:p w14:paraId="54780FC2"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[Telefonas, faksas]</w:t>
            </w:r>
          </w:p>
        </w:tc>
      </w:tr>
      <w:tr w:rsidR="001B62BF" w:rsidRPr="001B62BF" w14:paraId="5E5CA78E" w14:textId="77777777" w:rsidTr="008A7647">
        <w:tc>
          <w:tcPr>
            <w:tcW w:w="4396" w:type="dxa"/>
          </w:tcPr>
          <w:p w14:paraId="5CA64A93"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[Įmonės kodas]</w:t>
            </w:r>
          </w:p>
        </w:tc>
        <w:tc>
          <w:tcPr>
            <w:tcW w:w="4245" w:type="dxa"/>
          </w:tcPr>
          <w:p w14:paraId="7287C9FB"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[Įmonės kodas]</w:t>
            </w:r>
          </w:p>
        </w:tc>
      </w:tr>
      <w:tr w:rsidR="001B62BF" w:rsidRPr="001B62BF" w14:paraId="6C045D86" w14:textId="77777777" w:rsidTr="008A7647">
        <w:tc>
          <w:tcPr>
            <w:tcW w:w="4396" w:type="dxa"/>
          </w:tcPr>
          <w:p w14:paraId="2394D8B7"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[PVM mokėtojo kodas]</w:t>
            </w:r>
          </w:p>
        </w:tc>
        <w:tc>
          <w:tcPr>
            <w:tcW w:w="4245" w:type="dxa"/>
          </w:tcPr>
          <w:p w14:paraId="204AAE10"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[PVM mokėtojo kodas]</w:t>
            </w:r>
          </w:p>
        </w:tc>
      </w:tr>
      <w:tr w:rsidR="001B62BF" w:rsidRPr="001B62BF" w14:paraId="14D61EA6" w14:textId="77777777" w:rsidTr="008A7647">
        <w:tc>
          <w:tcPr>
            <w:tcW w:w="4396" w:type="dxa"/>
          </w:tcPr>
          <w:p w14:paraId="7E84C2FB" w14:textId="77777777" w:rsidR="00A455CB" w:rsidRPr="001B62BF" w:rsidRDefault="00A455CB" w:rsidP="00892B13">
            <w:pPr>
              <w:rPr>
                <w:rFonts w:ascii="Times New Roman" w:hAnsi="Times New Roman"/>
                <w:sz w:val="24"/>
                <w:szCs w:val="24"/>
              </w:rPr>
            </w:pPr>
          </w:p>
        </w:tc>
        <w:tc>
          <w:tcPr>
            <w:tcW w:w="4245" w:type="dxa"/>
          </w:tcPr>
          <w:p w14:paraId="46390734" w14:textId="77777777" w:rsidR="00A455CB" w:rsidRPr="001B62BF" w:rsidRDefault="00A455CB" w:rsidP="00892B13">
            <w:pPr>
              <w:rPr>
                <w:rFonts w:ascii="Times New Roman" w:hAnsi="Times New Roman"/>
                <w:sz w:val="24"/>
                <w:szCs w:val="24"/>
              </w:rPr>
            </w:pPr>
          </w:p>
        </w:tc>
      </w:tr>
      <w:tr w:rsidR="001B62BF" w:rsidRPr="001B62BF" w14:paraId="2567A1A6" w14:textId="77777777" w:rsidTr="008A7647">
        <w:tc>
          <w:tcPr>
            <w:tcW w:w="4396" w:type="dxa"/>
          </w:tcPr>
          <w:p w14:paraId="75628817"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______________________________</w:t>
            </w:r>
          </w:p>
          <w:p w14:paraId="600BC6A0"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Parašas</w:t>
            </w:r>
          </w:p>
          <w:p w14:paraId="3ECFD419"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[Pareigos, vardas ir pavardė]</w:t>
            </w:r>
          </w:p>
        </w:tc>
        <w:tc>
          <w:tcPr>
            <w:tcW w:w="4245" w:type="dxa"/>
          </w:tcPr>
          <w:p w14:paraId="4608931B"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______________________________</w:t>
            </w:r>
          </w:p>
          <w:p w14:paraId="52004C59"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Parašas</w:t>
            </w:r>
          </w:p>
          <w:p w14:paraId="707DCE7E" w14:textId="77777777" w:rsidR="00A455CB" w:rsidRPr="001B62BF" w:rsidRDefault="00A455CB" w:rsidP="00892B13">
            <w:pPr>
              <w:rPr>
                <w:rFonts w:ascii="Times New Roman" w:hAnsi="Times New Roman"/>
                <w:sz w:val="24"/>
                <w:szCs w:val="24"/>
              </w:rPr>
            </w:pPr>
            <w:r w:rsidRPr="001B62BF">
              <w:rPr>
                <w:rFonts w:ascii="Times New Roman" w:hAnsi="Times New Roman"/>
                <w:sz w:val="24"/>
                <w:szCs w:val="24"/>
              </w:rPr>
              <w:t>[Pareigos, vardas ir pavardė]</w:t>
            </w:r>
          </w:p>
        </w:tc>
      </w:tr>
      <w:tr w:rsidR="006539DE" w:rsidRPr="001B62BF" w14:paraId="0B6E30F4" w14:textId="77777777" w:rsidTr="008A7647">
        <w:tc>
          <w:tcPr>
            <w:tcW w:w="4396" w:type="dxa"/>
          </w:tcPr>
          <w:p w14:paraId="13B12A1C" w14:textId="77777777" w:rsidR="006539DE" w:rsidRPr="001B62BF" w:rsidRDefault="006539DE" w:rsidP="00892B13">
            <w:pPr>
              <w:rPr>
                <w:rFonts w:ascii="Times New Roman" w:hAnsi="Times New Roman"/>
                <w:sz w:val="24"/>
                <w:szCs w:val="24"/>
              </w:rPr>
            </w:pPr>
          </w:p>
        </w:tc>
        <w:tc>
          <w:tcPr>
            <w:tcW w:w="4245" w:type="dxa"/>
          </w:tcPr>
          <w:p w14:paraId="0EA92E9F" w14:textId="77777777" w:rsidR="006539DE" w:rsidRPr="001B62BF" w:rsidRDefault="006539DE" w:rsidP="00892B13">
            <w:pPr>
              <w:rPr>
                <w:rFonts w:ascii="Times New Roman" w:hAnsi="Times New Roman"/>
                <w:sz w:val="24"/>
                <w:szCs w:val="24"/>
              </w:rPr>
            </w:pPr>
          </w:p>
        </w:tc>
      </w:tr>
    </w:tbl>
    <w:p w14:paraId="1D58B40B" w14:textId="77777777" w:rsidR="0058582D" w:rsidRPr="001B62BF" w:rsidRDefault="0058582D" w:rsidP="00892B13">
      <w:pPr>
        <w:pStyle w:val="Stilius3"/>
        <w:rPr>
          <w:sz w:val="24"/>
          <w:szCs w:val="24"/>
        </w:rPr>
      </w:pPr>
    </w:p>
    <w:tbl>
      <w:tblPr>
        <w:tblW w:w="0" w:type="auto"/>
        <w:tblInd w:w="674" w:type="dxa"/>
        <w:tblLayout w:type="fixed"/>
        <w:tblLook w:val="0000" w:firstRow="0" w:lastRow="0" w:firstColumn="0" w:lastColumn="0" w:noHBand="0" w:noVBand="0"/>
      </w:tblPr>
      <w:tblGrid>
        <w:gridCol w:w="4396"/>
      </w:tblGrid>
      <w:tr w:rsidR="001B62BF" w:rsidRPr="001B62BF" w14:paraId="225695D3" w14:textId="77777777" w:rsidTr="00E952D0">
        <w:tc>
          <w:tcPr>
            <w:tcW w:w="4396" w:type="dxa"/>
            <w:shd w:val="clear" w:color="auto" w:fill="auto"/>
          </w:tcPr>
          <w:p w14:paraId="6EFFD4B2" w14:textId="77777777" w:rsidR="0066053A" w:rsidRPr="001B62BF" w:rsidRDefault="0066053A" w:rsidP="00892B13">
            <w:pPr>
              <w:rPr>
                <w:rFonts w:ascii="Times New Roman" w:hAnsi="Times New Roman"/>
                <w:sz w:val="24"/>
                <w:szCs w:val="24"/>
              </w:rPr>
            </w:pPr>
          </w:p>
        </w:tc>
      </w:tr>
      <w:tr w:rsidR="001B62BF" w:rsidRPr="001B62BF" w14:paraId="33BC88F2" w14:textId="77777777" w:rsidTr="00E952D0">
        <w:tc>
          <w:tcPr>
            <w:tcW w:w="4396" w:type="dxa"/>
            <w:shd w:val="clear" w:color="auto" w:fill="auto"/>
          </w:tcPr>
          <w:p w14:paraId="6EBE79DE" w14:textId="77777777" w:rsidR="0066053A" w:rsidRPr="001B62BF" w:rsidRDefault="0066053A" w:rsidP="00892B13">
            <w:pPr>
              <w:rPr>
                <w:rFonts w:ascii="Times New Roman" w:hAnsi="Times New Roman"/>
                <w:sz w:val="24"/>
                <w:szCs w:val="24"/>
              </w:rPr>
            </w:pPr>
          </w:p>
        </w:tc>
      </w:tr>
      <w:tr w:rsidR="001B62BF" w:rsidRPr="001B62BF" w14:paraId="559A4C22" w14:textId="77777777" w:rsidTr="00E952D0">
        <w:tc>
          <w:tcPr>
            <w:tcW w:w="4396" w:type="dxa"/>
            <w:shd w:val="clear" w:color="auto" w:fill="auto"/>
          </w:tcPr>
          <w:p w14:paraId="62DE757E" w14:textId="77777777" w:rsidR="0066053A" w:rsidRPr="001B62BF" w:rsidRDefault="0066053A" w:rsidP="00892B13">
            <w:pPr>
              <w:rPr>
                <w:rFonts w:ascii="Times New Roman" w:hAnsi="Times New Roman"/>
                <w:sz w:val="24"/>
                <w:szCs w:val="24"/>
              </w:rPr>
            </w:pPr>
          </w:p>
        </w:tc>
      </w:tr>
      <w:tr w:rsidR="001B62BF" w:rsidRPr="001B62BF" w14:paraId="5B16CDFB" w14:textId="77777777" w:rsidTr="00E952D0">
        <w:tc>
          <w:tcPr>
            <w:tcW w:w="4396" w:type="dxa"/>
            <w:shd w:val="clear" w:color="auto" w:fill="auto"/>
          </w:tcPr>
          <w:p w14:paraId="1B67A45F" w14:textId="77777777" w:rsidR="0066053A" w:rsidRPr="001B62BF" w:rsidRDefault="0066053A" w:rsidP="00892B13">
            <w:pPr>
              <w:tabs>
                <w:tab w:val="left" w:pos="1311"/>
              </w:tabs>
              <w:ind w:left="1311" w:hanging="1311"/>
              <w:rPr>
                <w:rFonts w:ascii="Times New Roman" w:hAnsi="Times New Roman"/>
                <w:sz w:val="24"/>
                <w:szCs w:val="24"/>
              </w:rPr>
            </w:pPr>
          </w:p>
        </w:tc>
      </w:tr>
      <w:tr w:rsidR="0066053A" w:rsidRPr="001B62BF" w14:paraId="3B3738F4" w14:textId="77777777" w:rsidTr="00E952D0">
        <w:tc>
          <w:tcPr>
            <w:tcW w:w="4396" w:type="dxa"/>
            <w:shd w:val="clear" w:color="auto" w:fill="auto"/>
          </w:tcPr>
          <w:p w14:paraId="14E906A7" w14:textId="77777777" w:rsidR="0066053A" w:rsidRPr="001B62BF" w:rsidRDefault="0066053A" w:rsidP="00892B13">
            <w:pPr>
              <w:tabs>
                <w:tab w:val="left" w:pos="1311"/>
              </w:tabs>
              <w:ind w:left="1311" w:hanging="1311"/>
              <w:rPr>
                <w:rFonts w:ascii="Times New Roman" w:hAnsi="Times New Roman"/>
                <w:sz w:val="24"/>
                <w:szCs w:val="24"/>
              </w:rPr>
            </w:pPr>
            <w:r w:rsidRPr="001B62BF">
              <w:rPr>
                <w:rFonts w:ascii="Times New Roman" w:hAnsi="Times New Roman"/>
                <w:sz w:val="24"/>
                <w:szCs w:val="24"/>
              </w:rPr>
              <w:t xml:space="preserve">[PRIEDAS: </w:t>
            </w:r>
            <w:r w:rsidRPr="001B62BF">
              <w:rPr>
                <w:rFonts w:ascii="Times New Roman" w:hAnsi="Times New Roman"/>
                <w:sz w:val="24"/>
                <w:szCs w:val="24"/>
              </w:rPr>
              <w:tab/>
              <w:t xml:space="preserve">Defektų sąrašas, taip pat nurodant </w:t>
            </w:r>
            <w:r w:rsidRPr="001B62BF">
              <w:rPr>
                <w:rFonts w:ascii="Times New Roman" w:hAnsi="Times New Roman"/>
                <w:spacing w:val="-2"/>
                <w:sz w:val="24"/>
                <w:szCs w:val="24"/>
              </w:rPr>
              <w:t>pagrįstą laiką defektų taisymui ir įkainotą defektų vertę</w:t>
            </w:r>
            <w:r w:rsidRPr="001B62BF">
              <w:rPr>
                <w:rFonts w:ascii="Times New Roman" w:hAnsi="Times New Roman"/>
                <w:sz w:val="24"/>
                <w:szCs w:val="24"/>
              </w:rPr>
              <w:t xml:space="preserve">] </w:t>
            </w:r>
          </w:p>
        </w:tc>
      </w:tr>
    </w:tbl>
    <w:p w14:paraId="5090BF08" w14:textId="77777777" w:rsidR="000A1CDA" w:rsidRPr="001B62BF" w:rsidRDefault="000A1CDA" w:rsidP="00892B13">
      <w:pPr>
        <w:pStyle w:val="Stilius3"/>
        <w:rPr>
          <w:sz w:val="24"/>
          <w:szCs w:val="24"/>
        </w:rPr>
      </w:pPr>
    </w:p>
    <w:sectPr w:rsidR="000A1CDA" w:rsidRPr="001B62BF" w:rsidSect="000B2BD7">
      <w:footnotePr>
        <w:numFmt w:val="chicago"/>
      </w:footnotePr>
      <w:pgSz w:w="11906" w:h="16838" w:code="9"/>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FCFDE" w14:textId="77777777" w:rsidR="008D16EC" w:rsidRDefault="008D16EC">
      <w:r>
        <w:separator/>
      </w:r>
    </w:p>
  </w:endnote>
  <w:endnote w:type="continuationSeparator" w:id="0">
    <w:p w14:paraId="5FC9EA90" w14:textId="77777777" w:rsidR="008D16EC" w:rsidRDefault="008D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7BC38" w14:textId="77777777" w:rsidR="008D16EC" w:rsidRDefault="008D16EC">
      <w:r>
        <w:separator/>
      </w:r>
    </w:p>
  </w:footnote>
  <w:footnote w:type="continuationSeparator" w:id="0">
    <w:p w14:paraId="6AD449AB" w14:textId="77777777" w:rsidR="008D16EC" w:rsidRDefault="008D16EC">
      <w:r>
        <w:continuationSeparator/>
      </w:r>
    </w:p>
  </w:footnote>
  <w:footnote w:id="1">
    <w:p w14:paraId="75FBFD28" w14:textId="77777777" w:rsidR="005A3CF8" w:rsidRPr="00D42A6C" w:rsidRDefault="005A3CF8">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0F8E25C2"/>
    <w:lvl w:ilvl="0" w:tplc="0338F61A">
      <w:start w:val="1"/>
      <w:numFmt w:val="decimal"/>
      <w:lvlText w:val="1.%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E89321E"/>
    <w:multiLevelType w:val="hybridMultilevel"/>
    <w:tmpl w:val="B7966A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E1D0904C"/>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FF97B0F"/>
    <w:multiLevelType w:val="hybridMultilevel"/>
    <w:tmpl w:val="DCF06148"/>
    <w:lvl w:ilvl="0" w:tplc="BC5A56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8"/>
  </w:num>
  <w:num w:numId="2">
    <w:abstractNumId w:val="7"/>
  </w:num>
  <w:num w:numId="3">
    <w:abstractNumId w:val="24"/>
  </w:num>
  <w:num w:numId="4">
    <w:abstractNumId w:val="12"/>
  </w:num>
  <w:num w:numId="5">
    <w:abstractNumId w:val="3"/>
  </w:num>
  <w:num w:numId="6">
    <w:abstractNumId w:val="26"/>
  </w:num>
  <w:num w:numId="7">
    <w:abstractNumId w:val="33"/>
  </w:num>
  <w:num w:numId="8">
    <w:abstractNumId w:val="46"/>
  </w:num>
  <w:num w:numId="9">
    <w:abstractNumId w:val="36"/>
  </w:num>
  <w:num w:numId="10">
    <w:abstractNumId w:val="42"/>
  </w:num>
  <w:num w:numId="11">
    <w:abstractNumId w:val="14"/>
  </w:num>
  <w:num w:numId="12">
    <w:abstractNumId w:val="13"/>
  </w:num>
  <w:num w:numId="13">
    <w:abstractNumId w:val="10"/>
  </w:num>
  <w:num w:numId="14">
    <w:abstractNumId w:val="40"/>
  </w:num>
  <w:num w:numId="15">
    <w:abstractNumId w:val="21"/>
  </w:num>
  <w:num w:numId="16">
    <w:abstractNumId w:val="1"/>
  </w:num>
  <w:num w:numId="17">
    <w:abstractNumId w:val="29"/>
  </w:num>
  <w:num w:numId="18">
    <w:abstractNumId w:val="9"/>
  </w:num>
  <w:num w:numId="19">
    <w:abstractNumId w:val="4"/>
  </w:num>
  <w:num w:numId="20">
    <w:abstractNumId w:val="41"/>
  </w:num>
  <w:num w:numId="21">
    <w:abstractNumId w:val="0"/>
  </w:num>
  <w:num w:numId="22">
    <w:abstractNumId w:val="44"/>
  </w:num>
  <w:num w:numId="23">
    <w:abstractNumId w:val="30"/>
  </w:num>
  <w:num w:numId="24">
    <w:abstractNumId w:val="25"/>
  </w:num>
  <w:num w:numId="25">
    <w:abstractNumId w:val="34"/>
  </w:num>
  <w:num w:numId="26">
    <w:abstractNumId w:val="43"/>
  </w:num>
  <w:num w:numId="27">
    <w:abstractNumId w:val="17"/>
  </w:num>
  <w:num w:numId="28">
    <w:abstractNumId w:val="2"/>
  </w:num>
  <w:num w:numId="29">
    <w:abstractNumId w:val="37"/>
  </w:num>
  <w:num w:numId="30">
    <w:abstractNumId w:val="35"/>
  </w:num>
  <w:num w:numId="31">
    <w:abstractNumId w:val="11"/>
  </w:num>
  <w:num w:numId="32">
    <w:abstractNumId w:val="22"/>
  </w:num>
  <w:num w:numId="33">
    <w:abstractNumId w:val="5"/>
  </w:num>
  <w:num w:numId="34">
    <w:abstractNumId w:val="16"/>
  </w:num>
  <w:num w:numId="35">
    <w:abstractNumId w:val="45"/>
  </w:num>
  <w:num w:numId="36">
    <w:abstractNumId w:val="31"/>
  </w:num>
  <w:num w:numId="37">
    <w:abstractNumId w:val="20"/>
  </w:num>
  <w:num w:numId="38">
    <w:abstractNumId w:val="6"/>
  </w:num>
  <w:num w:numId="39">
    <w:abstractNumId w:val="23"/>
  </w:num>
  <w:num w:numId="40">
    <w:abstractNumId w:val="27"/>
  </w:num>
  <w:num w:numId="41">
    <w:abstractNumId w:val="38"/>
  </w:num>
  <w:num w:numId="42">
    <w:abstractNumId w:val="32"/>
  </w:num>
  <w:num w:numId="43">
    <w:abstractNumId w:val="39"/>
  </w:num>
  <w:num w:numId="44">
    <w:abstractNumId w:val="28"/>
  </w:num>
  <w:num w:numId="45">
    <w:abstractNumId w:val="15"/>
  </w:num>
  <w:num w:numId="46">
    <w:abstractNumId w:val="8"/>
  </w:num>
  <w:num w:numId="47">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71F"/>
    <w:rsid w:val="00017B9D"/>
    <w:rsid w:val="00020185"/>
    <w:rsid w:val="00020429"/>
    <w:rsid w:val="00020C28"/>
    <w:rsid w:val="000216B9"/>
    <w:rsid w:val="0002227E"/>
    <w:rsid w:val="00022BC3"/>
    <w:rsid w:val="00022F95"/>
    <w:rsid w:val="0002426E"/>
    <w:rsid w:val="000243BB"/>
    <w:rsid w:val="000245FA"/>
    <w:rsid w:val="00024654"/>
    <w:rsid w:val="00024883"/>
    <w:rsid w:val="00024C0C"/>
    <w:rsid w:val="00025169"/>
    <w:rsid w:val="00026BB8"/>
    <w:rsid w:val="00030875"/>
    <w:rsid w:val="00030D90"/>
    <w:rsid w:val="00031CD0"/>
    <w:rsid w:val="0003486D"/>
    <w:rsid w:val="00034C05"/>
    <w:rsid w:val="00035E48"/>
    <w:rsid w:val="000368CB"/>
    <w:rsid w:val="000404EB"/>
    <w:rsid w:val="00040BEA"/>
    <w:rsid w:val="000414BE"/>
    <w:rsid w:val="00041B3B"/>
    <w:rsid w:val="0004202B"/>
    <w:rsid w:val="00042D30"/>
    <w:rsid w:val="00045373"/>
    <w:rsid w:val="0004670B"/>
    <w:rsid w:val="000470BE"/>
    <w:rsid w:val="000476F6"/>
    <w:rsid w:val="00047BE9"/>
    <w:rsid w:val="00050334"/>
    <w:rsid w:val="0005039B"/>
    <w:rsid w:val="000504AE"/>
    <w:rsid w:val="000507DC"/>
    <w:rsid w:val="000508B7"/>
    <w:rsid w:val="0005297A"/>
    <w:rsid w:val="00052BBB"/>
    <w:rsid w:val="00052D81"/>
    <w:rsid w:val="000535DE"/>
    <w:rsid w:val="00053D8F"/>
    <w:rsid w:val="00054460"/>
    <w:rsid w:val="000545E8"/>
    <w:rsid w:val="00054E85"/>
    <w:rsid w:val="00055001"/>
    <w:rsid w:val="00057E5C"/>
    <w:rsid w:val="0006036A"/>
    <w:rsid w:val="00060C10"/>
    <w:rsid w:val="00061941"/>
    <w:rsid w:val="00061992"/>
    <w:rsid w:val="00061E46"/>
    <w:rsid w:val="00061E8A"/>
    <w:rsid w:val="00061F9B"/>
    <w:rsid w:val="00062691"/>
    <w:rsid w:val="00062A7F"/>
    <w:rsid w:val="00062F76"/>
    <w:rsid w:val="00063EDB"/>
    <w:rsid w:val="0006423B"/>
    <w:rsid w:val="000646F2"/>
    <w:rsid w:val="00064957"/>
    <w:rsid w:val="00064DDF"/>
    <w:rsid w:val="00065635"/>
    <w:rsid w:val="000659D9"/>
    <w:rsid w:val="00065D57"/>
    <w:rsid w:val="0006697C"/>
    <w:rsid w:val="00067489"/>
    <w:rsid w:val="00067D56"/>
    <w:rsid w:val="0007019E"/>
    <w:rsid w:val="00070308"/>
    <w:rsid w:val="0007101D"/>
    <w:rsid w:val="00071CA2"/>
    <w:rsid w:val="000720A3"/>
    <w:rsid w:val="00072371"/>
    <w:rsid w:val="00073472"/>
    <w:rsid w:val="00073549"/>
    <w:rsid w:val="0007406A"/>
    <w:rsid w:val="00074163"/>
    <w:rsid w:val="0007498E"/>
    <w:rsid w:val="00075428"/>
    <w:rsid w:val="000758D7"/>
    <w:rsid w:val="00075AF4"/>
    <w:rsid w:val="00075C70"/>
    <w:rsid w:val="00076307"/>
    <w:rsid w:val="0007659B"/>
    <w:rsid w:val="000769C5"/>
    <w:rsid w:val="00077A86"/>
    <w:rsid w:val="00077CD4"/>
    <w:rsid w:val="000806BB"/>
    <w:rsid w:val="00081000"/>
    <w:rsid w:val="0008250F"/>
    <w:rsid w:val="00082C74"/>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4FA"/>
    <w:rsid w:val="00092944"/>
    <w:rsid w:val="00093647"/>
    <w:rsid w:val="00093881"/>
    <w:rsid w:val="00093DD3"/>
    <w:rsid w:val="000943F7"/>
    <w:rsid w:val="00094AB7"/>
    <w:rsid w:val="00094D3F"/>
    <w:rsid w:val="000966F4"/>
    <w:rsid w:val="000971A1"/>
    <w:rsid w:val="00097AFC"/>
    <w:rsid w:val="000A01F0"/>
    <w:rsid w:val="000A0C32"/>
    <w:rsid w:val="000A19BE"/>
    <w:rsid w:val="000A1CDA"/>
    <w:rsid w:val="000A2280"/>
    <w:rsid w:val="000A22F9"/>
    <w:rsid w:val="000A2A05"/>
    <w:rsid w:val="000A37E1"/>
    <w:rsid w:val="000A3B59"/>
    <w:rsid w:val="000A3FC5"/>
    <w:rsid w:val="000A5771"/>
    <w:rsid w:val="000A58EA"/>
    <w:rsid w:val="000A5E33"/>
    <w:rsid w:val="000A6E49"/>
    <w:rsid w:val="000A73D2"/>
    <w:rsid w:val="000A7B73"/>
    <w:rsid w:val="000B181C"/>
    <w:rsid w:val="000B1DA3"/>
    <w:rsid w:val="000B2383"/>
    <w:rsid w:val="000B2BD7"/>
    <w:rsid w:val="000B2EED"/>
    <w:rsid w:val="000B3035"/>
    <w:rsid w:val="000B3B72"/>
    <w:rsid w:val="000B427E"/>
    <w:rsid w:val="000B5930"/>
    <w:rsid w:val="000B5CC6"/>
    <w:rsid w:val="000B6A49"/>
    <w:rsid w:val="000C01AE"/>
    <w:rsid w:val="000C02CA"/>
    <w:rsid w:val="000C0334"/>
    <w:rsid w:val="000C0BA2"/>
    <w:rsid w:val="000C0CCF"/>
    <w:rsid w:val="000C0EDA"/>
    <w:rsid w:val="000C23A4"/>
    <w:rsid w:val="000C2EFD"/>
    <w:rsid w:val="000C3866"/>
    <w:rsid w:val="000C43CA"/>
    <w:rsid w:val="000C4B58"/>
    <w:rsid w:val="000C500E"/>
    <w:rsid w:val="000C563E"/>
    <w:rsid w:val="000C5774"/>
    <w:rsid w:val="000C588F"/>
    <w:rsid w:val="000C5CD1"/>
    <w:rsid w:val="000C7666"/>
    <w:rsid w:val="000C7BAC"/>
    <w:rsid w:val="000D05B8"/>
    <w:rsid w:val="000D1188"/>
    <w:rsid w:val="000D1398"/>
    <w:rsid w:val="000D13A1"/>
    <w:rsid w:val="000D2535"/>
    <w:rsid w:val="000D3392"/>
    <w:rsid w:val="000D3AF3"/>
    <w:rsid w:val="000D45A0"/>
    <w:rsid w:val="000D4A71"/>
    <w:rsid w:val="000D5F06"/>
    <w:rsid w:val="000D6E5C"/>
    <w:rsid w:val="000E08FE"/>
    <w:rsid w:val="000E0A3F"/>
    <w:rsid w:val="000E1073"/>
    <w:rsid w:val="000E1C9E"/>
    <w:rsid w:val="000E3816"/>
    <w:rsid w:val="000E3894"/>
    <w:rsid w:val="000E3EC7"/>
    <w:rsid w:val="000E568F"/>
    <w:rsid w:val="000E66BB"/>
    <w:rsid w:val="000E68E3"/>
    <w:rsid w:val="000E6A7E"/>
    <w:rsid w:val="000E778F"/>
    <w:rsid w:val="000E7C6A"/>
    <w:rsid w:val="000F043E"/>
    <w:rsid w:val="000F0D85"/>
    <w:rsid w:val="000F15E9"/>
    <w:rsid w:val="000F26ED"/>
    <w:rsid w:val="000F2772"/>
    <w:rsid w:val="000F50EA"/>
    <w:rsid w:val="000F5B01"/>
    <w:rsid w:val="000F6030"/>
    <w:rsid w:val="000F6441"/>
    <w:rsid w:val="000F6809"/>
    <w:rsid w:val="000F7247"/>
    <w:rsid w:val="000F7F5D"/>
    <w:rsid w:val="00100236"/>
    <w:rsid w:val="001010CC"/>
    <w:rsid w:val="00101D91"/>
    <w:rsid w:val="001026F9"/>
    <w:rsid w:val="00103250"/>
    <w:rsid w:val="001033F0"/>
    <w:rsid w:val="00103693"/>
    <w:rsid w:val="00103CC3"/>
    <w:rsid w:val="0010446A"/>
    <w:rsid w:val="00104C70"/>
    <w:rsid w:val="00106086"/>
    <w:rsid w:val="00106D6A"/>
    <w:rsid w:val="001102AD"/>
    <w:rsid w:val="00110ACC"/>
    <w:rsid w:val="00110B80"/>
    <w:rsid w:val="00110D49"/>
    <w:rsid w:val="001118C2"/>
    <w:rsid w:val="001122CF"/>
    <w:rsid w:val="00112867"/>
    <w:rsid w:val="00112ADB"/>
    <w:rsid w:val="0011314C"/>
    <w:rsid w:val="0011374C"/>
    <w:rsid w:val="0011462A"/>
    <w:rsid w:val="00114830"/>
    <w:rsid w:val="00114F5B"/>
    <w:rsid w:val="00115B9E"/>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30300"/>
    <w:rsid w:val="00131A61"/>
    <w:rsid w:val="00132613"/>
    <w:rsid w:val="00133516"/>
    <w:rsid w:val="00133642"/>
    <w:rsid w:val="00134604"/>
    <w:rsid w:val="00135C0D"/>
    <w:rsid w:val="00136A63"/>
    <w:rsid w:val="00137061"/>
    <w:rsid w:val="0013796A"/>
    <w:rsid w:val="0014142F"/>
    <w:rsid w:val="00141495"/>
    <w:rsid w:val="00141C1E"/>
    <w:rsid w:val="001422E0"/>
    <w:rsid w:val="00142D25"/>
    <w:rsid w:val="00143188"/>
    <w:rsid w:val="00144009"/>
    <w:rsid w:val="00144890"/>
    <w:rsid w:val="00144940"/>
    <w:rsid w:val="00145ECD"/>
    <w:rsid w:val="001473D2"/>
    <w:rsid w:val="00147968"/>
    <w:rsid w:val="00147E16"/>
    <w:rsid w:val="00150585"/>
    <w:rsid w:val="00150943"/>
    <w:rsid w:val="00150ADE"/>
    <w:rsid w:val="00150F0E"/>
    <w:rsid w:val="00151073"/>
    <w:rsid w:val="0015177C"/>
    <w:rsid w:val="00151A2D"/>
    <w:rsid w:val="0015308C"/>
    <w:rsid w:val="00155566"/>
    <w:rsid w:val="00155CA9"/>
    <w:rsid w:val="0015607C"/>
    <w:rsid w:val="00156C13"/>
    <w:rsid w:val="00156D12"/>
    <w:rsid w:val="001577FD"/>
    <w:rsid w:val="00157E65"/>
    <w:rsid w:val="001603A2"/>
    <w:rsid w:val="001609E6"/>
    <w:rsid w:val="00160E5D"/>
    <w:rsid w:val="001610A1"/>
    <w:rsid w:val="00161346"/>
    <w:rsid w:val="001624A9"/>
    <w:rsid w:val="00162A3A"/>
    <w:rsid w:val="00162C06"/>
    <w:rsid w:val="0016367C"/>
    <w:rsid w:val="001642C7"/>
    <w:rsid w:val="00164C97"/>
    <w:rsid w:val="00165DA9"/>
    <w:rsid w:val="00166018"/>
    <w:rsid w:val="001664AD"/>
    <w:rsid w:val="00166E8F"/>
    <w:rsid w:val="00170867"/>
    <w:rsid w:val="001708FD"/>
    <w:rsid w:val="00170CEA"/>
    <w:rsid w:val="0017183D"/>
    <w:rsid w:val="00171A97"/>
    <w:rsid w:val="00171BEC"/>
    <w:rsid w:val="00172572"/>
    <w:rsid w:val="0017285F"/>
    <w:rsid w:val="00172E6D"/>
    <w:rsid w:val="00174050"/>
    <w:rsid w:val="00174260"/>
    <w:rsid w:val="00174473"/>
    <w:rsid w:val="00174928"/>
    <w:rsid w:val="00174BC3"/>
    <w:rsid w:val="00174CA9"/>
    <w:rsid w:val="001752C7"/>
    <w:rsid w:val="0017534F"/>
    <w:rsid w:val="00176DFE"/>
    <w:rsid w:val="00176E68"/>
    <w:rsid w:val="001772AD"/>
    <w:rsid w:val="0018012C"/>
    <w:rsid w:val="0018046F"/>
    <w:rsid w:val="00181CAE"/>
    <w:rsid w:val="0018341C"/>
    <w:rsid w:val="00183D05"/>
    <w:rsid w:val="0018433F"/>
    <w:rsid w:val="0018449E"/>
    <w:rsid w:val="001852B7"/>
    <w:rsid w:val="0018530E"/>
    <w:rsid w:val="001859CD"/>
    <w:rsid w:val="001859D7"/>
    <w:rsid w:val="00185BC6"/>
    <w:rsid w:val="00185C5E"/>
    <w:rsid w:val="00186620"/>
    <w:rsid w:val="0018681B"/>
    <w:rsid w:val="001923F4"/>
    <w:rsid w:val="0019264E"/>
    <w:rsid w:val="00192D1F"/>
    <w:rsid w:val="0019395E"/>
    <w:rsid w:val="0019414D"/>
    <w:rsid w:val="00194CE3"/>
    <w:rsid w:val="00194E24"/>
    <w:rsid w:val="0019518A"/>
    <w:rsid w:val="0019586A"/>
    <w:rsid w:val="00195E37"/>
    <w:rsid w:val="001962FA"/>
    <w:rsid w:val="00196347"/>
    <w:rsid w:val="00196DA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0B5D"/>
    <w:rsid w:val="001B129B"/>
    <w:rsid w:val="001B26AA"/>
    <w:rsid w:val="001B2D1A"/>
    <w:rsid w:val="001B36E8"/>
    <w:rsid w:val="001B3DAE"/>
    <w:rsid w:val="001B3EEC"/>
    <w:rsid w:val="001B40AC"/>
    <w:rsid w:val="001B4C76"/>
    <w:rsid w:val="001B5EE2"/>
    <w:rsid w:val="001B62BF"/>
    <w:rsid w:val="001B677C"/>
    <w:rsid w:val="001B709D"/>
    <w:rsid w:val="001B7F06"/>
    <w:rsid w:val="001B7F0E"/>
    <w:rsid w:val="001C01F6"/>
    <w:rsid w:val="001C0269"/>
    <w:rsid w:val="001C0466"/>
    <w:rsid w:val="001C054D"/>
    <w:rsid w:val="001C0C16"/>
    <w:rsid w:val="001C1208"/>
    <w:rsid w:val="001C140F"/>
    <w:rsid w:val="001C20F2"/>
    <w:rsid w:val="001C2696"/>
    <w:rsid w:val="001C2D3E"/>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2AD"/>
    <w:rsid w:val="001D3AB3"/>
    <w:rsid w:val="001D3CB2"/>
    <w:rsid w:val="001D48E2"/>
    <w:rsid w:val="001D4D40"/>
    <w:rsid w:val="001D562C"/>
    <w:rsid w:val="001D5C42"/>
    <w:rsid w:val="001D644E"/>
    <w:rsid w:val="001D6C29"/>
    <w:rsid w:val="001E0023"/>
    <w:rsid w:val="001E1BDC"/>
    <w:rsid w:val="001E3538"/>
    <w:rsid w:val="001E38A8"/>
    <w:rsid w:val="001E3F88"/>
    <w:rsid w:val="001E4EF7"/>
    <w:rsid w:val="001E5B3E"/>
    <w:rsid w:val="001E63CB"/>
    <w:rsid w:val="001E6845"/>
    <w:rsid w:val="001F0A47"/>
    <w:rsid w:val="001F0A98"/>
    <w:rsid w:val="001F0C0A"/>
    <w:rsid w:val="001F0C0F"/>
    <w:rsid w:val="001F10EF"/>
    <w:rsid w:val="001F1319"/>
    <w:rsid w:val="001F1C37"/>
    <w:rsid w:val="001F2037"/>
    <w:rsid w:val="001F2B35"/>
    <w:rsid w:val="001F3DE4"/>
    <w:rsid w:val="001F510A"/>
    <w:rsid w:val="001F5189"/>
    <w:rsid w:val="001F5450"/>
    <w:rsid w:val="001F5AEC"/>
    <w:rsid w:val="001F5E15"/>
    <w:rsid w:val="001F63C5"/>
    <w:rsid w:val="001F68BE"/>
    <w:rsid w:val="001F6BC0"/>
    <w:rsid w:val="001F6D3C"/>
    <w:rsid w:val="001F6E5E"/>
    <w:rsid w:val="001F7617"/>
    <w:rsid w:val="001F79E8"/>
    <w:rsid w:val="00200006"/>
    <w:rsid w:val="0020152E"/>
    <w:rsid w:val="0020181E"/>
    <w:rsid w:val="00201D4A"/>
    <w:rsid w:val="00201D59"/>
    <w:rsid w:val="002020D4"/>
    <w:rsid w:val="00202A05"/>
    <w:rsid w:val="00202FEA"/>
    <w:rsid w:val="00203A61"/>
    <w:rsid w:val="002048BA"/>
    <w:rsid w:val="00204C80"/>
    <w:rsid w:val="002060C8"/>
    <w:rsid w:val="00206396"/>
    <w:rsid w:val="002065B1"/>
    <w:rsid w:val="0020698A"/>
    <w:rsid w:val="00206E13"/>
    <w:rsid w:val="00207294"/>
    <w:rsid w:val="00207813"/>
    <w:rsid w:val="002079F7"/>
    <w:rsid w:val="00207AB6"/>
    <w:rsid w:val="00207FC1"/>
    <w:rsid w:val="002101C6"/>
    <w:rsid w:val="00211A8B"/>
    <w:rsid w:val="00211E0A"/>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718"/>
    <w:rsid w:val="00223F32"/>
    <w:rsid w:val="00224281"/>
    <w:rsid w:val="00224409"/>
    <w:rsid w:val="002244AC"/>
    <w:rsid w:val="00224CFB"/>
    <w:rsid w:val="00225418"/>
    <w:rsid w:val="002259D8"/>
    <w:rsid w:val="002262B6"/>
    <w:rsid w:val="00226374"/>
    <w:rsid w:val="00226408"/>
    <w:rsid w:val="0022661D"/>
    <w:rsid w:val="00227C27"/>
    <w:rsid w:val="00230EA3"/>
    <w:rsid w:val="00232015"/>
    <w:rsid w:val="002327E9"/>
    <w:rsid w:val="00233FFC"/>
    <w:rsid w:val="00235805"/>
    <w:rsid w:val="00236CAF"/>
    <w:rsid w:val="00237CC3"/>
    <w:rsid w:val="002400E1"/>
    <w:rsid w:val="0024035E"/>
    <w:rsid w:val="00240AB8"/>
    <w:rsid w:val="00240B06"/>
    <w:rsid w:val="00241B71"/>
    <w:rsid w:val="0024281C"/>
    <w:rsid w:val="00242B0E"/>
    <w:rsid w:val="00243329"/>
    <w:rsid w:val="0024353D"/>
    <w:rsid w:val="00243A83"/>
    <w:rsid w:val="002448B4"/>
    <w:rsid w:val="00245A3B"/>
    <w:rsid w:val="002462B2"/>
    <w:rsid w:val="002467AD"/>
    <w:rsid w:val="002468BC"/>
    <w:rsid w:val="00246A8C"/>
    <w:rsid w:val="00246B92"/>
    <w:rsid w:val="00247079"/>
    <w:rsid w:val="002471DE"/>
    <w:rsid w:val="00247BD4"/>
    <w:rsid w:val="002510E8"/>
    <w:rsid w:val="0025197C"/>
    <w:rsid w:val="00251AEF"/>
    <w:rsid w:val="002520EA"/>
    <w:rsid w:val="002527C8"/>
    <w:rsid w:val="0025280F"/>
    <w:rsid w:val="0025285E"/>
    <w:rsid w:val="00253985"/>
    <w:rsid w:val="00254D94"/>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7C6"/>
    <w:rsid w:val="00263AC5"/>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AD7"/>
    <w:rsid w:val="0027614C"/>
    <w:rsid w:val="002766A1"/>
    <w:rsid w:val="002770CD"/>
    <w:rsid w:val="002779CC"/>
    <w:rsid w:val="00277FC6"/>
    <w:rsid w:val="0028141B"/>
    <w:rsid w:val="002819DE"/>
    <w:rsid w:val="00281D25"/>
    <w:rsid w:val="002827AF"/>
    <w:rsid w:val="00282B5A"/>
    <w:rsid w:val="002838C5"/>
    <w:rsid w:val="002839FF"/>
    <w:rsid w:val="0028402C"/>
    <w:rsid w:val="00284B0B"/>
    <w:rsid w:val="00284DCE"/>
    <w:rsid w:val="00286133"/>
    <w:rsid w:val="00287485"/>
    <w:rsid w:val="00290036"/>
    <w:rsid w:val="00290F6B"/>
    <w:rsid w:val="00291FF2"/>
    <w:rsid w:val="00292329"/>
    <w:rsid w:val="002930E7"/>
    <w:rsid w:val="00293221"/>
    <w:rsid w:val="00293893"/>
    <w:rsid w:val="002939D7"/>
    <w:rsid w:val="00293A67"/>
    <w:rsid w:val="00293F38"/>
    <w:rsid w:val="00293F6A"/>
    <w:rsid w:val="002944CA"/>
    <w:rsid w:val="002952BB"/>
    <w:rsid w:val="00296A00"/>
    <w:rsid w:val="00296C11"/>
    <w:rsid w:val="00296F80"/>
    <w:rsid w:val="002A19D1"/>
    <w:rsid w:val="002A3DAE"/>
    <w:rsid w:val="002A6094"/>
    <w:rsid w:val="002A61F6"/>
    <w:rsid w:val="002A75CB"/>
    <w:rsid w:val="002B05A0"/>
    <w:rsid w:val="002B0696"/>
    <w:rsid w:val="002B082B"/>
    <w:rsid w:val="002B1034"/>
    <w:rsid w:val="002B11D6"/>
    <w:rsid w:val="002B14A1"/>
    <w:rsid w:val="002B4362"/>
    <w:rsid w:val="002B5438"/>
    <w:rsid w:val="002B5522"/>
    <w:rsid w:val="002B6176"/>
    <w:rsid w:val="002B6BB3"/>
    <w:rsid w:val="002C04D6"/>
    <w:rsid w:val="002C0BDA"/>
    <w:rsid w:val="002C0ECC"/>
    <w:rsid w:val="002C0EF0"/>
    <w:rsid w:val="002C23D0"/>
    <w:rsid w:val="002C2CFD"/>
    <w:rsid w:val="002C3D71"/>
    <w:rsid w:val="002C57BE"/>
    <w:rsid w:val="002C692D"/>
    <w:rsid w:val="002C6A98"/>
    <w:rsid w:val="002C6BA0"/>
    <w:rsid w:val="002C6C04"/>
    <w:rsid w:val="002C7030"/>
    <w:rsid w:val="002D101F"/>
    <w:rsid w:val="002D23E5"/>
    <w:rsid w:val="002D267E"/>
    <w:rsid w:val="002D399C"/>
    <w:rsid w:val="002D41D5"/>
    <w:rsid w:val="002D4A76"/>
    <w:rsid w:val="002D5801"/>
    <w:rsid w:val="002D68BD"/>
    <w:rsid w:val="002D6B3B"/>
    <w:rsid w:val="002D6D47"/>
    <w:rsid w:val="002E0846"/>
    <w:rsid w:val="002E0E0D"/>
    <w:rsid w:val="002E13FE"/>
    <w:rsid w:val="002E17D9"/>
    <w:rsid w:val="002E21B7"/>
    <w:rsid w:val="002E342C"/>
    <w:rsid w:val="002E3B5F"/>
    <w:rsid w:val="002E3D43"/>
    <w:rsid w:val="002E469A"/>
    <w:rsid w:val="002E4DB9"/>
    <w:rsid w:val="002E53B2"/>
    <w:rsid w:val="002E53FC"/>
    <w:rsid w:val="002E574E"/>
    <w:rsid w:val="002E594B"/>
    <w:rsid w:val="002E5B24"/>
    <w:rsid w:val="002E5D2D"/>
    <w:rsid w:val="002E7C65"/>
    <w:rsid w:val="002E7D1E"/>
    <w:rsid w:val="002F06BB"/>
    <w:rsid w:val="002F0BC5"/>
    <w:rsid w:val="002F1582"/>
    <w:rsid w:val="002F15FF"/>
    <w:rsid w:val="002F1BD1"/>
    <w:rsid w:val="002F1D9C"/>
    <w:rsid w:val="002F2067"/>
    <w:rsid w:val="002F26B9"/>
    <w:rsid w:val="002F2705"/>
    <w:rsid w:val="002F49E4"/>
    <w:rsid w:val="002F4C34"/>
    <w:rsid w:val="002F55E8"/>
    <w:rsid w:val="002F6428"/>
    <w:rsid w:val="002F66BB"/>
    <w:rsid w:val="002F71CE"/>
    <w:rsid w:val="003001EE"/>
    <w:rsid w:val="00300818"/>
    <w:rsid w:val="00300B0F"/>
    <w:rsid w:val="00301696"/>
    <w:rsid w:val="00301906"/>
    <w:rsid w:val="00302553"/>
    <w:rsid w:val="00303664"/>
    <w:rsid w:val="00303759"/>
    <w:rsid w:val="0030412F"/>
    <w:rsid w:val="0030422A"/>
    <w:rsid w:val="00304A13"/>
    <w:rsid w:val="00304BDA"/>
    <w:rsid w:val="00304EDD"/>
    <w:rsid w:val="00305672"/>
    <w:rsid w:val="00306295"/>
    <w:rsid w:val="003063F8"/>
    <w:rsid w:val="00306F2B"/>
    <w:rsid w:val="003074F3"/>
    <w:rsid w:val="0030796A"/>
    <w:rsid w:val="0031028A"/>
    <w:rsid w:val="00310B91"/>
    <w:rsid w:val="0031177C"/>
    <w:rsid w:val="00311F88"/>
    <w:rsid w:val="0031236E"/>
    <w:rsid w:val="00312502"/>
    <w:rsid w:val="0031254C"/>
    <w:rsid w:val="00312A4B"/>
    <w:rsid w:val="00312C22"/>
    <w:rsid w:val="00312C24"/>
    <w:rsid w:val="003142ED"/>
    <w:rsid w:val="00314BA3"/>
    <w:rsid w:val="00314DC1"/>
    <w:rsid w:val="00315970"/>
    <w:rsid w:val="00316771"/>
    <w:rsid w:val="00316C2D"/>
    <w:rsid w:val="00316F39"/>
    <w:rsid w:val="00317319"/>
    <w:rsid w:val="003178EA"/>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7F4"/>
    <w:rsid w:val="00332376"/>
    <w:rsid w:val="00332C3D"/>
    <w:rsid w:val="00332E3B"/>
    <w:rsid w:val="00332F6D"/>
    <w:rsid w:val="00333602"/>
    <w:rsid w:val="00333695"/>
    <w:rsid w:val="00333E76"/>
    <w:rsid w:val="00334F5B"/>
    <w:rsid w:val="00336230"/>
    <w:rsid w:val="003363BB"/>
    <w:rsid w:val="003368D3"/>
    <w:rsid w:val="003368F9"/>
    <w:rsid w:val="00337D2D"/>
    <w:rsid w:val="00337D64"/>
    <w:rsid w:val="00340404"/>
    <w:rsid w:val="003405F5"/>
    <w:rsid w:val="00340B77"/>
    <w:rsid w:val="00340BFE"/>
    <w:rsid w:val="00341BB5"/>
    <w:rsid w:val="00341E4C"/>
    <w:rsid w:val="00342781"/>
    <w:rsid w:val="00342ED9"/>
    <w:rsid w:val="003437B9"/>
    <w:rsid w:val="00343934"/>
    <w:rsid w:val="00343DFC"/>
    <w:rsid w:val="00344DE8"/>
    <w:rsid w:val="00345918"/>
    <w:rsid w:val="00346338"/>
    <w:rsid w:val="00347546"/>
    <w:rsid w:val="00347555"/>
    <w:rsid w:val="003476D5"/>
    <w:rsid w:val="003478B7"/>
    <w:rsid w:val="00350D6F"/>
    <w:rsid w:val="00351D86"/>
    <w:rsid w:val="003527B4"/>
    <w:rsid w:val="00352C0A"/>
    <w:rsid w:val="00353175"/>
    <w:rsid w:val="003542F2"/>
    <w:rsid w:val="00354A14"/>
    <w:rsid w:val="003551ED"/>
    <w:rsid w:val="00355BC8"/>
    <w:rsid w:val="00355CDE"/>
    <w:rsid w:val="00355D89"/>
    <w:rsid w:val="00356F4E"/>
    <w:rsid w:val="0035710D"/>
    <w:rsid w:val="003573DC"/>
    <w:rsid w:val="003574AD"/>
    <w:rsid w:val="00361E42"/>
    <w:rsid w:val="003621FE"/>
    <w:rsid w:val="00362905"/>
    <w:rsid w:val="003629B7"/>
    <w:rsid w:val="00362C62"/>
    <w:rsid w:val="00362D87"/>
    <w:rsid w:val="003635F1"/>
    <w:rsid w:val="003642C7"/>
    <w:rsid w:val="00364498"/>
    <w:rsid w:val="00364BB0"/>
    <w:rsid w:val="00364E92"/>
    <w:rsid w:val="00365DD8"/>
    <w:rsid w:val="00367183"/>
    <w:rsid w:val="00367540"/>
    <w:rsid w:val="00367C6B"/>
    <w:rsid w:val="00370398"/>
    <w:rsid w:val="003707D3"/>
    <w:rsid w:val="00370E06"/>
    <w:rsid w:val="00370F66"/>
    <w:rsid w:val="00371556"/>
    <w:rsid w:val="003715F9"/>
    <w:rsid w:val="00371F01"/>
    <w:rsid w:val="00373122"/>
    <w:rsid w:val="00373C12"/>
    <w:rsid w:val="00375272"/>
    <w:rsid w:val="003759F0"/>
    <w:rsid w:val="00375D91"/>
    <w:rsid w:val="003766B9"/>
    <w:rsid w:val="0037715C"/>
    <w:rsid w:val="003771DE"/>
    <w:rsid w:val="00381AA3"/>
    <w:rsid w:val="003824EC"/>
    <w:rsid w:val="00382C40"/>
    <w:rsid w:val="00382C4A"/>
    <w:rsid w:val="0038300D"/>
    <w:rsid w:val="0038324C"/>
    <w:rsid w:val="0038385D"/>
    <w:rsid w:val="00383E59"/>
    <w:rsid w:val="00384013"/>
    <w:rsid w:val="0038439A"/>
    <w:rsid w:val="003844F9"/>
    <w:rsid w:val="00384D4B"/>
    <w:rsid w:val="00384F80"/>
    <w:rsid w:val="00385825"/>
    <w:rsid w:val="003866FE"/>
    <w:rsid w:val="003868C4"/>
    <w:rsid w:val="003877D1"/>
    <w:rsid w:val="003879A3"/>
    <w:rsid w:val="00387ACC"/>
    <w:rsid w:val="00390279"/>
    <w:rsid w:val="00390BC3"/>
    <w:rsid w:val="00390D2D"/>
    <w:rsid w:val="00391F3A"/>
    <w:rsid w:val="0039256A"/>
    <w:rsid w:val="0039269D"/>
    <w:rsid w:val="00392707"/>
    <w:rsid w:val="00393100"/>
    <w:rsid w:val="00393BE0"/>
    <w:rsid w:val="0039441B"/>
    <w:rsid w:val="0039443B"/>
    <w:rsid w:val="00395701"/>
    <w:rsid w:val="00395F74"/>
    <w:rsid w:val="00396112"/>
    <w:rsid w:val="003962B4"/>
    <w:rsid w:val="0039652A"/>
    <w:rsid w:val="00396C89"/>
    <w:rsid w:val="00396D87"/>
    <w:rsid w:val="003974E6"/>
    <w:rsid w:val="00397EBA"/>
    <w:rsid w:val="003A0E3C"/>
    <w:rsid w:val="003A12CA"/>
    <w:rsid w:val="003A1380"/>
    <w:rsid w:val="003A152F"/>
    <w:rsid w:val="003A1681"/>
    <w:rsid w:val="003A1859"/>
    <w:rsid w:val="003A1D0E"/>
    <w:rsid w:val="003A1ED1"/>
    <w:rsid w:val="003A1FF6"/>
    <w:rsid w:val="003A28A0"/>
    <w:rsid w:val="003A2F75"/>
    <w:rsid w:val="003A3B6E"/>
    <w:rsid w:val="003A3EFF"/>
    <w:rsid w:val="003A3F60"/>
    <w:rsid w:val="003A53BF"/>
    <w:rsid w:val="003A5FE6"/>
    <w:rsid w:val="003A60FB"/>
    <w:rsid w:val="003A6A83"/>
    <w:rsid w:val="003A6E08"/>
    <w:rsid w:val="003A7A1F"/>
    <w:rsid w:val="003B068A"/>
    <w:rsid w:val="003B11D0"/>
    <w:rsid w:val="003B172E"/>
    <w:rsid w:val="003B1E0C"/>
    <w:rsid w:val="003B2C5A"/>
    <w:rsid w:val="003B32A2"/>
    <w:rsid w:val="003B32F1"/>
    <w:rsid w:val="003B4FAB"/>
    <w:rsid w:val="003B4FE2"/>
    <w:rsid w:val="003B5AC6"/>
    <w:rsid w:val="003B6465"/>
    <w:rsid w:val="003B66B9"/>
    <w:rsid w:val="003B7903"/>
    <w:rsid w:val="003B7A02"/>
    <w:rsid w:val="003B7A83"/>
    <w:rsid w:val="003C02DF"/>
    <w:rsid w:val="003C0FE7"/>
    <w:rsid w:val="003C2448"/>
    <w:rsid w:val="003C2F8D"/>
    <w:rsid w:val="003C327F"/>
    <w:rsid w:val="003C4057"/>
    <w:rsid w:val="003C45F2"/>
    <w:rsid w:val="003C4D36"/>
    <w:rsid w:val="003C5054"/>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2DB5"/>
    <w:rsid w:val="003D4E53"/>
    <w:rsid w:val="003D5DBF"/>
    <w:rsid w:val="003D61A7"/>
    <w:rsid w:val="003D6208"/>
    <w:rsid w:val="003D6BAA"/>
    <w:rsid w:val="003D7C21"/>
    <w:rsid w:val="003D7E63"/>
    <w:rsid w:val="003E0FBB"/>
    <w:rsid w:val="003E2BC0"/>
    <w:rsid w:val="003E2E33"/>
    <w:rsid w:val="003E3797"/>
    <w:rsid w:val="003E3944"/>
    <w:rsid w:val="003E408A"/>
    <w:rsid w:val="003E40D6"/>
    <w:rsid w:val="003E4921"/>
    <w:rsid w:val="003E4A5A"/>
    <w:rsid w:val="003E4BE2"/>
    <w:rsid w:val="003E4C54"/>
    <w:rsid w:val="003E613D"/>
    <w:rsid w:val="003E61EE"/>
    <w:rsid w:val="003E7693"/>
    <w:rsid w:val="003E778E"/>
    <w:rsid w:val="003F043D"/>
    <w:rsid w:val="003F0F37"/>
    <w:rsid w:val="003F1471"/>
    <w:rsid w:val="003F1AA5"/>
    <w:rsid w:val="003F1E90"/>
    <w:rsid w:val="003F22A6"/>
    <w:rsid w:val="003F27CD"/>
    <w:rsid w:val="003F27E3"/>
    <w:rsid w:val="003F2BB8"/>
    <w:rsid w:val="003F3159"/>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358C"/>
    <w:rsid w:val="00404C60"/>
    <w:rsid w:val="004059B4"/>
    <w:rsid w:val="00407FA8"/>
    <w:rsid w:val="004104A9"/>
    <w:rsid w:val="004104CE"/>
    <w:rsid w:val="004116FC"/>
    <w:rsid w:val="00411D74"/>
    <w:rsid w:val="00411E00"/>
    <w:rsid w:val="00411E54"/>
    <w:rsid w:val="00412CCE"/>
    <w:rsid w:val="00412F35"/>
    <w:rsid w:val="00412F3C"/>
    <w:rsid w:val="004137E6"/>
    <w:rsid w:val="004153D0"/>
    <w:rsid w:val="00415408"/>
    <w:rsid w:val="00415728"/>
    <w:rsid w:val="004157C5"/>
    <w:rsid w:val="0041622F"/>
    <w:rsid w:val="0041665D"/>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85A"/>
    <w:rsid w:val="00431ABB"/>
    <w:rsid w:val="00432DAB"/>
    <w:rsid w:val="0043319E"/>
    <w:rsid w:val="00433E68"/>
    <w:rsid w:val="00433FB7"/>
    <w:rsid w:val="00434393"/>
    <w:rsid w:val="00434644"/>
    <w:rsid w:val="00434D07"/>
    <w:rsid w:val="00434D98"/>
    <w:rsid w:val="00434EDE"/>
    <w:rsid w:val="004360E8"/>
    <w:rsid w:val="0043653C"/>
    <w:rsid w:val="004366FD"/>
    <w:rsid w:val="00437FE7"/>
    <w:rsid w:val="00440615"/>
    <w:rsid w:val="00441452"/>
    <w:rsid w:val="00441C0D"/>
    <w:rsid w:val="00441D75"/>
    <w:rsid w:val="00441E20"/>
    <w:rsid w:val="00442058"/>
    <w:rsid w:val="00442532"/>
    <w:rsid w:val="00443241"/>
    <w:rsid w:val="004432CC"/>
    <w:rsid w:val="00443A81"/>
    <w:rsid w:val="00443AC9"/>
    <w:rsid w:val="00444FD1"/>
    <w:rsid w:val="0044517C"/>
    <w:rsid w:val="00445958"/>
    <w:rsid w:val="0044676D"/>
    <w:rsid w:val="00447495"/>
    <w:rsid w:val="0045065F"/>
    <w:rsid w:val="0045206B"/>
    <w:rsid w:val="004532B6"/>
    <w:rsid w:val="00453599"/>
    <w:rsid w:val="00453AF5"/>
    <w:rsid w:val="00454038"/>
    <w:rsid w:val="004557B1"/>
    <w:rsid w:val="00455EFE"/>
    <w:rsid w:val="00456159"/>
    <w:rsid w:val="0045759B"/>
    <w:rsid w:val="004616FD"/>
    <w:rsid w:val="004624ED"/>
    <w:rsid w:val="00462A15"/>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4FAF"/>
    <w:rsid w:val="004759DC"/>
    <w:rsid w:val="00475E17"/>
    <w:rsid w:val="004770E7"/>
    <w:rsid w:val="004774BF"/>
    <w:rsid w:val="00477750"/>
    <w:rsid w:val="00480159"/>
    <w:rsid w:val="00481198"/>
    <w:rsid w:val="00481896"/>
    <w:rsid w:val="00481E30"/>
    <w:rsid w:val="00481F78"/>
    <w:rsid w:val="00482145"/>
    <w:rsid w:val="0048286E"/>
    <w:rsid w:val="00482BDD"/>
    <w:rsid w:val="00482D05"/>
    <w:rsid w:val="00483354"/>
    <w:rsid w:val="00483404"/>
    <w:rsid w:val="004837AB"/>
    <w:rsid w:val="004838C2"/>
    <w:rsid w:val="00483AE6"/>
    <w:rsid w:val="00483C12"/>
    <w:rsid w:val="00484540"/>
    <w:rsid w:val="00484972"/>
    <w:rsid w:val="0048498A"/>
    <w:rsid w:val="00484F38"/>
    <w:rsid w:val="004857B3"/>
    <w:rsid w:val="00485D70"/>
    <w:rsid w:val="004861A4"/>
    <w:rsid w:val="00486C0D"/>
    <w:rsid w:val="00487A5F"/>
    <w:rsid w:val="00487C78"/>
    <w:rsid w:val="00487CBD"/>
    <w:rsid w:val="00491927"/>
    <w:rsid w:val="00492831"/>
    <w:rsid w:val="00492C6E"/>
    <w:rsid w:val="00492DD2"/>
    <w:rsid w:val="004932A8"/>
    <w:rsid w:val="00493335"/>
    <w:rsid w:val="00494B26"/>
    <w:rsid w:val="00494D50"/>
    <w:rsid w:val="0049739F"/>
    <w:rsid w:val="00497549"/>
    <w:rsid w:val="00497F56"/>
    <w:rsid w:val="004A07E8"/>
    <w:rsid w:val="004A1A1E"/>
    <w:rsid w:val="004A1EFF"/>
    <w:rsid w:val="004A2780"/>
    <w:rsid w:val="004A2878"/>
    <w:rsid w:val="004A3386"/>
    <w:rsid w:val="004A35DD"/>
    <w:rsid w:val="004A3673"/>
    <w:rsid w:val="004A3AC8"/>
    <w:rsid w:val="004A3D32"/>
    <w:rsid w:val="004A42BC"/>
    <w:rsid w:val="004A46C3"/>
    <w:rsid w:val="004A4EF3"/>
    <w:rsid w:val="004A5A97"/>
    <w:rsid w:val="004A60A3"/>
    <w:rsid w:val="004A6BCF"/>
    <w:rsid w:val="004B05D9"/>
    <w:rsid w:val="004B06DF"/>
    <w:rsid w:val="004B1E2A"/>
    <w:rsid w:val="004B2668"/>
    <w:rsid w:val="004B378A"/>
    <w:rsid w:val="004B3FFF"/>
    <w:rsid w:val="004B4655"/>
    <w:rsid w:val="004B5685"/>
    <w:rsid w:val="004B5839"/>
    <w:rsid w:val="004B5C89"/>
    <w:rsid w:val="004B5F5A"/>
    <w:rsid w:val="004B68F2"/>
    <w:rsid w:val="004B6ABF"/>
    <w:rsid w:val="004B7195"/>
    <w:rsid w:val="004C161A"/>
    <w:rsid w:val="004C21A9"/>
    <w:rsid w:val="004C29F5"/>
    <w:rsid w:val="004C2F88"/>
    <w:rsid w:val="004C300F"/>
    <w:rsid w:val="004C32F6"/>
    <w:rsid w:val="004C3511"/>
    <w:rsid w:val="004C3C72"/>
    <w:rsid w:val="004C4339"/>
    <w:rsid w:val="004C461C"/>
    <w:rsid w:val="004C4DBF"/>
    <w:rsid w:val="004C4EDF"/>
    <w:rsid w:val="004C50BB"/>
    <w:rsid w:val="004C5106"/>
    <w:rsid w:val="004C7C01"/>
    <w:rsid w:val="004D02C2"/>
    <w:rsid w:val="004D083D"/>
    <w:rsid w:val="004D0875"/>
    <w:rsid w:val="004D0F5A"/>
    <w:rsid w:val="004D1718"/>
    <w:rsid w:val="004D4C5D"/>
    <w:rsid w:val="004D50DC"/>
    <w:rsid w:val="004D51CF"/>
    <w:rsid w:val="004D52AD"/>
    <w:rsid w:val="004D67B9"/>
    <w:rsid w:val="004D695E"/>
    <w:rsid w:val="004D725C"/>
    <w:rsid w:val="004D7780"/>
    <w:rsid w:val="004E01B1"/>
    <w:rsid w:val="004E058C"/>
    <w:rsid w:val="004E0F9A"/>
    <w:rsid w:val="004E2223"/>
    <w:rsid w:val="004E3462"/>
    <w:rsid w:val="004E38B6"/>
    <w:rsid w:val="004E3A11"/>
    <w:rsid w:val="004E4FF6"/>
    <w:rsid w:val="004E5C47"/>
    <w:rsid w:val="004E7CD1"/>
    <w:rsid w:val="004E7EAB"/>
    <w:rsid w:val="004F0040"/>
    <w:rsid w:val="004F0F3E"/>
    <w:rsid w:val="004F13C5"/>
    <w:rsid w:val="004F2E0A"/>
    <w:rsid w:val="004F3565"/>
    <w:rsid w:val="004F3803"/>
    <w:rsid w:val="004F3C56"/>
    <w:rsid w:val="004F3E70"/>
    <w:rsid w:val="004F442B"/>
    <w:rsid w:val="004F46CE"/>
    <w:rsid w:val="004F4FD8"/>
    <w:rsid w:val="004F5295"/>
    <w:rsid w:val="004F58FD"/>
    <w:rsid w:val="00500B39"/>
    <w:rsid w:val="00500BB5"/>
    <w:rsid w:val="00500CDE"/>
    <w:rsid w:val="0050176B"/>
    <w:rsid w:val="00501B97"/>
    <w:rsid w:val="00504308"/>
    <w:rsid w:val="00505D9B"/>
    <w:rsid w:val="00506E53"/>
    <w:rsid w:val="00507FB9"/>
    <w:rsid w:val="0051035A"/>
    <w:rsid w:val="005103A7"/>
    <w:rsid w:val="005105AC"/>
    <w:rsid w:val="00511057"/>
    <w:rsid w:val="0051139B"/>
    <w:rsid w:val="00511CBA"/>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6A12"/>
    <w:rsid w:val="00526FD4"/>
    <w:rsid w:val="0052706D"/>
    <w:rsid w:val="005270E1"/>
    <w:rsid w:val="00527450"/>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B38"/>
    <w:rsid w:val="00537C85"/>
    <w:rsid w:val="00537E45"/>
    <w:rsid w:val="00541F00"/>
    <w:rsid w:val="005427D7"/>
    <w:rsid w:val="00542C95"/>
    <w:rsid w:val="00544311"/>
    <w:rsid w:val="005445C1"/>
    <w:rsid w:val="005463BC"/>
    <w:rsid w:val="0054677F"/>
    <w:rsid w:val="00546AAF"/>
    <w:rsid w:val="00546E98"/>
    <w:rsid w:val="00547AAC"/>
    <w:rsid w:val="00547C90"/>
    <w:rsid w:val="00550865"/>
    <w:rsid w:val="00550B02"/>
    <w:rsid w:val="00550DCA"/>
    <w:rsid w:val="00551909"/>
    <w:rsid w:val="0055310A"/>
    <w:rsid w:val="0055330D"/>
    <w:rsid w:val="0055416D"/>
    <w:rsid w:val="00555C3C"/>
    <w:rsid w:val="0055696C"/>
    <w:rsid w:val="00556988"/>
    <w:rsid w:val="00556FD3"/>
    <w:rsid w:val="00557203"/>
    <w:rsid w:val="00557205"/>
    <w:rsid w:val="0055787E"/>
    <w:rsid w:val="00557AB2"/>
    <w:rsid w:val="00560104"/>
    <w:rsid w:val="0056086D"/>
    <w:rsid w:val="00561744"/>
    <w:rsid w:val="00562767"/>
    <w:rsid w:val="00564239"/>
    <w:rsid w:val="005643E1"/>
    <w:rsid w:val="00564977"/>
    <w:rsid w:val="005650B3"/>
    <w:rsid w:val="00565948"/>
    <w:rsid w:val="00566739"/>
    <w:rsid w:val="00566C5C"/>
    <w:rsid w:val="0056713A"/>
    <w:rsid w:val="00567DEB"/>
    <w:rsid w:val="00567FE0"/>
    <w:rsid w:val="00570A02"/>
    <w:rsid w:val="00570E92"/>
    <w:rsid w:val="00572B30"/>
    <w:rsid w:val="0057305A"/>
    <w:rsid w:val="005758F7"/>
    <w:rsid w:val="0057596A"/>
    <w:rsid w:val="00575A3F"/>
    <w:rsid w:val="00575B82"/>
    <w:rsid w:val="005774C3"/>
    <w:rsid w:val="00577BAB"/>
    <w:rsid w:val="005803E9"/>
    <w:rsid w:val="00580846"/>
    <w:rsid w:val="00581130"/>
    <w:rsid w:val="00581ED2"/>
    <w:rsid w:val="005824B9"/>
    <w:rsid w:val="005830DC"/>
    <w:rsid w:val="005832B3"/>
    <w:rsid w:val="005833D1"/>
    <w:rsid w:val="00583594"/>
    <w:rsid w:val="00583D55"/>
    <w:rsid w:val="0058464E"/>
    <w:rsid w:val="00584A21"/>
    <w:rsid w:val="0058524A"/>
    <w:rsid w:val="005854EB"/>
    <w:rsid w:val="0058582D"/>
    <w:rsid w:val="00585A54"/>
    <w:rsid w:val="00586343"/>
    <w:rsid w:val="005863FE"/>
    <w:rsid w:val="0058780A"/>
    <w:rsid w:val="0058797D"/>
    <w:rsid w:val="00590ABA"/>
    <w:rsid w:val="00590C33"/>
    <w:rsid w:val="005913DC"/>
    <w:rsid w:val="00593583"/>
    <w:rsid w:val="0059360D"/>
    <w:rsid w:val="00594563"/>
    <w:rsid w:val="0059487D"/>
    <w:rsid w:val="005954FC"/>
    <w:rsid w:val="00595A71"/>
    <w:rsid w:val="005A0E29"/>
    <w:rsid w:val="005A1523"/>
    <w:rsid w:val="005A1701"/>
    <w:rsid w:val="005A1F17"/>
    <w:rsid w:val="005A2A87"/>
    <w:rsid w:val="005A2F2D"/>
    <w:rsid w:val="005A3912"/>
    <w:rsid w:val="005A3B92"/>
    <w:rsid w:val="005A3CF8"/>
    <w:rsid w:val="005A4170"/>
    <w:rsid w:val="005A4433"/>
    <w:rsid w:val="005A4CEC"/>
    <w:rsid w:val="005A576D"/>
    <w:rsid w:val="005A5D52"/>
    <w:rsid w:val="005A63E9"/>
    <w:rsid w:val="005A693A"/>
    <w:rsid w:val="005A763A"/>
    <w:rsid w:val="005A7D42"/>
    <w:rsid w:val="005B0A10"/>
    <w:rsid w:val="005B0AAD"/>
    <w:rsid w:val="005B0B4F"/>
    <w:rsid w:val="005B1D8A"/>
    <w:rsid w:val="005B2506"/>
    <w:rsid w:val="005B33B4"/>
    <w:rsid w:val="005B3EB6"/>
    <w:rsid w:val="005B40A7"/>
    <w:rsid w:val="005B50B8"/>
    <w:rsid w:val="005B517A"/>
    <w:rsid w:val="005B5ECA"/>
    <w:rsid w:val="005C19DF"/>
    <w:rsid w:val="005C2633"/>
    <w:rsid w:val="005C2D34"/>
    <w:rsid w:val="005C2D68"/>
    <w:rsid w:val="005C3050"/>
    <w:rsid w:val="005C31D6"/>
    <w:rsid w:val="005C373D"/>
    <w:rsid w:val="005C4076"/>
    <w:rsid w:val="005C408C"/>
    <w:rsid w:val="005C4317"/>
    <w:rsid w:val="005C51E8"/>
    <w:rsid w:val="005C5784"/>
    <w:rsid w:val="005C5C14"/>
    <w:rsid w:val="005C608B"/>
    <w:rsid w:val="005C6363"/>
    <w:rsid w:val="005C6699"/>
    <w:rsid w:val="005C679D"/>
    <w:rsid w:val="005C702B"/>
    <w:rsid w:val="005C7210"/>
    <w:rsid w:val="005C76B0"/>
    <w:rsid w:val="005D07D6"/>
    <w:rsid w:val="005D0EAE"/>
    <w:rsid w:val="005D13DC"/>
    <w:rsid w:val="005D25E8"/>
    <w:rsid w:val="005D2F9A"/>
    <w:rsid w:val="005D3F64"/>
    <w:rsid w:val="005D444F"/>
    <w:rsid w:val="005D51FA"/>
    <w:rsid w:val="005D5F5C"/>
    <w:rsid w:val="005D61DB"/>
    <w:rsid w:val="005D6D5C"/>
    <w:rsid w:val="005D75C0"/>
    <w:rsid w:val="005D79B4"/>
    <w:rsid w:val="005D7C4B"/>
    <w:rsid w:val="005E0FC6"/>
    <w:rsid w:val="005E1898"/>
    <w:rsid w:val="005E38D4"/>
    <w:rsid w:val="005E3ADF"/>
    <w:rsid w:val="005E4DC7"/>
    <w:rsid w:val="005E5104"/>
    <w:rsid w:val="005E5B0B"/>
    <w:rsid w:val="005E5D51"/>
    <w:rsid w:val="005E61A2"/>
    <w:rsid w:val="005E62E6"/>
    <w:rsid w:val="005E6341"/>
    <w:rsid w:val="005E6ABC"/>
    <w:rsid w:val="005E6DD0"/>
    <w:rsid w:val="005F0CA7"/>
    <w:rsid w:val="005F1552"/>
    <w:rsid w:val="005F2A1E"/>
    <w:rsid w:val="005F2AC1"/>
    <w:rsid w:val="005F4E2A"/>
    <w:rsid w:val="005F4F6A"/>
    <w:rsid w:val="005F5201"/>
    <w:rsid w:val="005F5395"/>
    <w:rsid w:val="005F5D3E"/>
    <w:rsid w:val="005F5E4C"/>
    <w:rsid w:val="005F72DC"/>
    <w:rsid w:val="00600A20"/>
    <w:rsid w:val="00602744"/>
    <w:rsid w:val="0060286C"/>
    <w:rsid w:val="0060376C"/>
    <w:rsid w:val="006039CB"/>
    <w:rsid w:val="00603D52"/>
    <w:rsid w:val="0060429D"/>
    <w:rsid w:val="006055D7"/>
    <w:rsid w:val="006066D5"/>
    <w:rsid w:val="00606D69"/>
    <w:rsid w:val="0060797E"/>
    <w:rsid w:val="00607AAA"/>
    <w:rsid w:val="00607D80"/>
    <w:rsid w:val="006104E4"/>
    <w:rsid w:val="00610B68"/>
    <w:rsid w:val="00610E4D"/>
    <w:rsid w:val="00610F6D"/>
    <w:rsid w:val="00611236"/>
    <w:rsid w:val="00611C4A"/>
    <w:rsid w:val="00611FD4"/>
    <w:rsid w:val="006138BD"/>
    <w:rsid w:val="006152CB"/>
    <w:rsid w:val="00615544"/>
    <w:rsid w:val="00616051"/>
    <w:rsid w:val="006160A0"/>
    <w:rsid w:val="00616583"/>
    <w:rsid w:val="00617036"/>
    <w:rsid w:val="00617896"/>
    <w:rsid w:val="006179A6"/>
    <w:rsid w:val="00617D01"/>
    <w:rsid w:val="0062032C"/>
    <w:rsid w:val="006204E9"/>
    <w:rsid w:val="0062175C"/>
    <w:rsid w:val="006219AF"/>
    <w:rsid w:val="00621B75"/>
    <w:rsid w:val="00623922"/>
    <w:rsid w:val="0062481B"/>
    <w:rsid w:val="006249F5"/>
    <w:rsid w:val="00626295"/>
    <w:rsid w:val="006274B8"/>
    <w:rsid w:val="00627680"/>
    <w:rsid w:val="00627A06"/>
    <w:rsid w:val="00627BA8"/>
    <w:rsid w:val="00630272"/>
    <w:rsid w:val="006302B0"/>
    <w:rsid w:val="00630320"/>
    <w:rsid w:val="006303BC"/>
    <w:rsid w:val="006309A8"/>
    <w:rsid w:val="00630AF2"/>
    <w:rsid w:val="00630B62"/>
    <w:rsid w:val="00630F30"/>
    <w:rsid w:val="00631B43"/>
    <w:rsid w:val="00632015"/>
    <w:rsid w:val="00632D0A"/>
    <w:rsid w:val="0063388A"/>
    <w:rsid w:val="00633A13"/>
    <w:rsid w:val="00634615"/>
    <w:rsid w:val="0063469B"/>
    <w:rsid w:val="00635545"/>
    <w:rsid w:val="006355DF"/>
    <w:rsid w:val="00636440"/>
    <w:rsid w:val="00636E61"/>
    <w:rsid w:val="00637DDC"/>
    <w:rsid w:val="0064001D"/>
    <w:rsid w:val="00640302"/>
    <w:rsid w:val="0064047B"/>
    <w:rsid w:val="0064077F"/>
    <w:rsid w:val="006407A1"/>
    <w:rsid w:val="0064274F"/>
    <w:rsid w:val="00642D92"/>
    <w:rsid w:val="00643426"/>
    <w:rsid w:val="00644636"/>
    <w:rsid w:val="00644729"/>
    <w:rsid w:val="00644BCE"/>
    <w:rsid w:val="00644FE4"/>
    <w:rsid w:val="00645091"/>
    <w:rsid w:val="006452C1"/>
    <w:rsid w:val="00646605"/>
    <w:rsid w:val="00646B72"/>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5482"/>
    <w:rsid w:val="00655821"/>
    <w:rsid w:val="006566A9"/>
    <w:rsid w:val="00660186"/>
    <w:rsid w:val="00660316"/>
    <w:rsid w:val="0066053A"/>
    <w:rsid w:val="006611D7"/>
    <w:rsid w:val="00662313"/>
    <w:rsid w:val="0066292C"/>
    <w:rsid w:val="00663C8B"/>
    <w:rsid w:val="0066432E"/>
    <w:rsid w:val="0066556F"/>
    <w:rsid w:val="00665AD3"/>
    <w:rsid w:val="00666277"/>
    <w:rsid w:val="00666959"/>
    <w:rsid w:val="00666F76"/>
    <w:rsid w:val="00667358"/>
    <w:rsid w:val="00667578"/>
    <w:rsid w:val="00667A0E"/>
    <w:rsid w:val="00670440"/>
    <w:rsid w:val="006704F9"/>
    <w:rsid w:val="006706B3"/>
    <w:rsid w:val="006716BB"/>
    <w:rsid w:val="0067304F"/>
    <w:rsid w:val="006731FC"/>
    <w:rsid w:val="006736A1"/>
    <w:rsid w:val="00674869"/>
    <w:rsid w:val="00674D4D"/>
    <w:rsid w:val="006757DF"/>
    <w:rsid w:val="00676924"/>
    <w:rsid w:val="00676E65"/>
    <w:rsid w:val="00677367"/>
    <w:rsid w:val="00677AF3"/>
    <w:rsid w:val="00680D08"/>
    <w:rsid w:val="006833A7"/>
    <w:rsid w:val="006838C3"/>
    <w:rsid w:val="006854B8"/>
    <w:rsid w:val="00685A63"/>
    <w:rsid w:val="00686324"/>
    <w:rsid w:val="00686D40"/>
    <w:rsid w:val="00687ADC"/>
    <w:rsid w:val="00687F5C"/>
    <w:rsid w:val="00690186"/>
    <w:rsid w:val="0069093C"/>
    <w:rsid w:val="006914D0"/>
    <w:rsid w:val="00693288"/>
    <w:rsid w:val="006936AB"/>
    <w:rsid w:val="00693897"/>
    <w:rsid w:val="006940CF"/>
    <w:rsid w:val="00694725"/>
    <w:rsid w:val="006956EB"/>
    <w:rsid w:val="0069586F"/>
    <w:rsid w:val="00696005"/>
    <w:rsid w:val="00696927"/>
    <w:rsid w:val="006976AD"/>
    <w:rsid w:val="00697D4A"/>
    <w:rsid w:val="006A0742"/>
    <w:rsid w:val="006A0A57"/>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69"/>
    <w:rsid w:val="006B0AEF"/>
    <w:rsid w:val="006B1043"/>
    <w:rsid w:val="006B1649"/>
    <w:rsid w:val="006B16FD"/>
    <w:rsid w:val="006B1C55"/>
    <w:rsid w:val="006B4280"/>
    <w:rsid w:val="006B4BA8"/>
    <w:rsid w:val="006B51F0"/>
    <w:rsid w:val="006B5D41"/>
    <w:rsid w:val="006B6A5E"/>
    <w:rsid w:val="006B6DC2"/>
    <w:rsid w:val="006B7E2D"/>
    <w:rsid w:val="006C120A"/>
    <w:rsid w:val="006C13E5"/>
    <w:rsid w:val="006C15BB"/>
    <w:rsid w:val="006C2D03"/>
    <w:rsid w:val="006C2D20"/>
    <w:rsid w:val="006C2F69"/>
    <w:rsid w:val="006C354B"/>
    <w:rsid w:val="006C42EE"/>
    <w:rsid w:val="006C4637"/>
    <w:rsid w:val="006C6365"/>
    <w:rsid w:val="006C653C"/>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D7F5F"/>
    <w:rsid w:val="006E1372"/>
    <w:rsid w:val="006E1467"/>
    <w:rsid w:val="006E245C"/>
    <w:rsid w:val="006E299D"/>
    <w:rsid w:val="006E35AF"/>
    <w:rsid w:val="006E4E3A"/>
    <w:rsid w:val="006E619E"/>
    <w:rsid w:val="006E6736"/>
    <w:rsid w:val="006E6FB0"/>
    <w:rsid w:val="006F109D"/>
    <w:rsid w:val="006F123E"/>
    <w:rsid w:val="006F12CB"/>
    <w:rsid w:val="006F138D"/>
    <w:rsid w:val="006F13BE"/>
    <w:rsid w:val="006F1966"/>
    <w:rsid w:val="006F2656"/>
    <w:rsid w:val="006F2AB3"/>
    <w:rsid w:val="006F41A4"/>
    <w:rsid w:val="006F423B"/>
    <w:rsid w:val="006F473E"/>
    <w:rsid w:val="006F48FF"/>
    <w:rsid w:val="006F4D16"/>
    <w:rsid w:val="006F4F67"/>
    <w:rsid w:val="006F5197"/>
    <w:rsid w:val="006F7CAC"/>
    <w:rsid w:val="006F7CF1"/>
    <w:rsid w:val="00700A3B"/>
    <w:rsid w:val="007015A5"/>
    <w:rsid w:val="00702CBD"/>
    <w:rsid w:val="007045DB"/>
    <w:rsid w:val="007047D5"/>
    <w:rsid w:val="00704811"/>
    <w:rsid w:val="0070481C"/>
    <w:rsid w:val="00704D0C"/>
    <w:rsid w:val="0070506A"/>
    <w:rsid w:val="0070527A"/>
    <w:rsid w:val="0070531E"/>
    <w:rsid w:val="0070561B"/>
    <w:rsid w:val="00706093"/>
    <w:rsid w:val="00706A6A"/>
    <w:rsid w:val="00706AC7"/>
    <w:rsid w:val="0070765F"/>
    <w:rsid w:val="007078B9"/>
    <w:rsid w:val="00707B9F"/>
    <w:rsid w:val="007108FC"/>
    <w:rsid w:val="00710C72"/>
    <w:rsid w:val="007120F1"/>
    <w:rsid w:val="007124A0"/>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6A2"/>
    <w:rsid w:val="00723748"/>
    <w:rsid w:val="0072386E"/>
    <w:rsid w:val="007239A4"/>
    <w:rsid w:val="00723E2F"/>
    <w:rsid w:val="00723F83"/>
    <w:rsid w:val="00724387"/>
    <w:rsid w:val="00725524"/>
    <w:rsid w:val="00725E0C"/>
    <w:rsid w:val="00725E66"/>
    <w:rsid w:val="00726913"/>
    <w:rsid w:val="00726925"/>
    <w:rsid w:val="00726B5C"/>
    <w:rsid w:val="0072755C"/>
    <w:rsid w:val="0072779F"/>
    <w:rsid w:val="007304FF"/>
    <w:rsid w:val="007305C2"/>
    <w:rsid w:val="00730763"/>
    <w:rsid w:val="0073080B"/>
    <w:rsid w:val="0073152D"/>
    <w:rsid w:val="00732DCD"/>
    <w:rsid w:val="00732EA4"/>
    <w:rsid w:val="00733E0B"/>
    <w:rsid w:val="007340A7"/>
    <w:rsid w:val="00734A6E"/>
    <w:rsid w:val="00734EE9"/>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47C89"/>
    <w:rsid w:val="0075028F"/>
    <w:rsid w:val="00750700"/>
    <w:rsid w:val="00750A80"/>
    <w:rsid w:val="00751318"/>
    <w:rsid w:val="00751F7F"/>
    <w:rsid w:val="007520E4"/>
    <w:rsid w:val="007532F8"/>
    <w:rsid w:val="00754CA8"/>
    <w:rsid w:val="007565DD"/>
    <w:rsid w:val="007569DB"/>
    <w:rsid w:val="0075756C"/>
    <w:rsid w:val="00757859"/>
    <w:rsid w:val="00757EA2"/>
    <w:rsid w:val="00757FE2"/>
    <w:rsid w:val="00762250"/>
    <w:rsid w:val="00762C2A"/>
    <w:rsid w:val="007630AF"/>
    <w:rsid w:val="007631CE"/>
    <w:rsid w:val="00763623"/>
    <w:rsid w:val="007636FC"/>
    <w:rsid w:val="007639F4"/>
    <w:rsid w:val="00763FD5"/>
    <w:rsid w:val="00764B62"/>
    <w:rsid w:val="00764FA9"/>
    <w:rsid w:val="007658F5"/>
    <w:rsid w:val="00765B8F"/>
    <w:rsid w:val="0076601D"/>
    <w:rsid w:val="00766547"/>
    <w:rsid w:val="0076657B"/>
    <w:rsid w:val="0076661E"/>
    <w:rsid w:val="007675B6"/>
    <w:rsid w:val="00767980"/>
    <w:rsid w:val="00767D89"/>
    <w:rsid w:val="0077056A"/>
    <w:rsid w:val="00770E8D"/>
    <w:rsid w:val="0077195C"/>
    <w:rsid w:val="007732CA"/>
    <w:rsid w:val="007734DD"/>
    <w:rsid w:val="007745C8"/>
    <w:rsid w:val="007756C9"/>
    <w:rsid w:val="007761F2"/>
    <w:rsid w:val="00776915"/>
    <w:rsid w:val="00776A0B"/>
    <w:rsid w:val="0077759E"/>
    <w:rsid w:val="00777A79"/>
    <w:rsid w:val="00781C35"/>
    <w:rsid w:val="00781D38"/>
    <w:rsid w:val="00782B59"/>
    <w:rsid w:val="00782FDF"/>
    <w:rsid w:val="007834EC"/>
    <w:rsid w:val="00783923"/>
    <w:rsid w:val="00784774"/>
    <w:rsid w:val="007859F2"/>
    <w:rsid w:val="007863B4"/>
    <w:rsid w:val="00786CC7"/>
    <w:rsid w:val="00786F7E"/>
    <w:rsid w:val="0078732D"/>
    <w:rsid w:val="007873E1"/>
    <w:rsid w:val="007901D2"/>
    <w:rsid w:val="007905EA"/>
    <w:rsid w:val="00790670"/>
    <w:rsid w:val="007913D3"/>
    <w:rsid w:val="00792252"/>
    <w:rsid w:val="00792E69"/>
    <w:rsid w:val="00793641"/>
    <w:rsid w:val="00793E93"/>
    <w:rsid w:val="00793F8D"/>
    <w:rsid w:val="00795D51"/>
    <w:rsid w:val="00795D54"/>
    <w:rsid w:val="00795FC4"/>
    <w:rsid w:val="0079677A"/>
    <w:rsid w:val="00796814"/>
    <w:rsid w:val="00796A6E"/>
    <w:rsid w:val="00797042"/>
    <w:rsid w:val="00797747"/>
    <w:rsid w:val="007A02A6"/>
    <w:rsid w:val="007A09BD"/>
    <w:rsid w:val="007A0A2B"/>
    <w:rsid w:val="007A0E5A"/>
    <w:rsid w:val="007A24C3"/>
    <w:rsid w:val="007A27C3"/>
    <w:rsid w:val="007A2B80"/>
    <w:rsid w:val="007A393F"/>
    <w:rsid w:val="007A3CF5"/>
    <w:rsid w:val="007A407D"/>
    <w:rsid w:val="007A50D3"/>
    <w:rsid w:val="007A52BA"/>
    <w:rsid w:val="007A566C"/>
    <w:rsid w:val="007A57CC"/>
    <w:rsid w:val="007A66E0"/>
    <w:rsid w:val="007A6C9E"/>
    <w:rsid w:val="007A6FB4"/>
    <w:rsid w:val="007A7AF0"/>
    <w:rsid w:val="007A7AFC"/>
    <w:rsid w:val="007B010B"/>
    <w:rsid w:val="007B084D"/>
    <w:rsid w:val="007B135E"/>
    <w:rsid w:val="007B4C6F"/>
    <w:rsid w:val="007B50A0"/>
    <w:rsid w:val="007B50EE"/>
    <w:rsid w:val="007B525B"/>
    <w:rsid w:val="007B54F8"/>
    <w:rsid w:val="007B56D0"/>
    <w:rsid w:val="007B656E"/>
    <w:rsid w:val="007B6F2F"/>
    <w:rsid w:val="007B7473"/>
    <w:rsid w:val="007C0A75"/>
    <w:rsid w:val="007C0DDC"/>
    <w:rsid w:val="007C127A"/>
    <w:rsid w:val="007C13B4"/>
    <w:rsid w:val="007C2344"/>
    <w:rsid w:val="007C47B9"/>
    <w:rsid w:val="007C4F00"/>
    <w:rsid w:val="007C4F85"/>
    <w:rsid w:val="007C6639"/>
    <w:rsid w:val="007C6811"/>
    <w:rsid w:val="007C69B1"/>
    <w:rsid w:val="007C6C5E"/>
    <w:rsid w:val="007C7258"/>
    <w:rsid w:val="007C7552"/>
    <w:rsid w:val="007C7646"/>
    <w:rsid w:val="007C7D6B"/>
    <w:rsid w:val="007D00F3"/>
    <w:rsid w:val="007D06E0"/>
    <w:rsid w:val="007D0777"/>
    <w:rsid w:val="007D1121"/>
    <w:rsid w:val="007D16FE"/>
    <w:rsid w:val="007D1CEB"/>
    <w:rsid w:val="007D2E5B"/>
    <w:rsid w:val="007D2EA5"/>
    <w:rsid w:val="007D3429"/>
    <w:rsid w:val="007D3768"/>
    <w:rsid w:val="007D45CF"/>
    <w:rsid w:val="007D50C9"/>
    <w:rsid w:val="007D576E"/>
    <w:rsid w:val="007D5D4B"/>
    <w:rsid w:val="007D64BD"/>
    <w:rsid w:val="007D65DB"/>
    <w:rsid w:val="007D69F8"/>
    <w:rsid w:val="007D6A0D"/>
    <w:rsid w:val="007D7D10"/>
    <w:rsid w:val="007D7EB3"/>
    <w:rsid w:val="007E034C"/>
    <w:rsid w:val="007E0887"/>
    <w:rsid w:val="007E1A07"/>
    <w:rsid w:val="007E22BA"/>
    <w:rsid w:val="007E3551"/>
    <w:rsid w:val="007E3B70"/>
    <w:rsid w:val="007E3DAB"/>
    <w:rsid w:val="007E424C"/>
    <w:rsid w:val="007E4611"/>
    <w:rsid w:val="007E4D81"/>
    <w:rsid w:val="007E522E"/>
    <w:rsid w:val="007E542D"/>
    <w:rsid w:val="007E5D3B"/>
    <w:rsid w:val="007E64B6"/>
    <w:rsid w:val="007F046B"/>
    <w:rsid w:val="007F047B"/>
    <w:rsid w:val="007F0D19"/>
    <w:rsid w:val="007F0E16"/>
    <w:rsid w:val="007F19E4"/>
    <w:rsid w:val="007F20E4"/>
    <w:rsid w:val="007F381D"/>
    <w:rsid w:val="007F443A"/>
    <w:rsid w:val="007F44DC"/>
    <w:rsid w:val="007F5435"/>
    <w:rsid w:val="007F5B37"/>
    <w:rsid w:val="007F7D31"/>
    <w:rsid w:val="0080036E"/>
    <w:rsid w:val="0080037C"/>
    <w:rsid w:val="008004C8"/>
    <w:rsid w:val="0080053E"/>
    <w:rsid w:val="00800742"/>
    <w:rsid w:val="00800A86"/>
    <w:rsid w:val="00800AD9"/>
    <w:rsid w:val="0080140A"/>
    <w:rsid w:val="008017B0"/>
    <w:rsid w:val="00801808"/>
    <w:rsid w:val="00801D28"/>
    <w:rsid w:val="00801ED1"/>
    <w:rsid w:val="00802283"/>
    <w:rsid w:val="00802693"/>
    <w:rsid w:val="00802CEE"/>
    <w:rsid w:val="008039E2"/>
    <w:rsid w:val="00804252"/>
    <w:rsid w:val="00804C25"/>
    <w:rsid w:val="008057BB"/>
    <w:rsid w:val="00805B8A"/>
    <w:rsid w:val="00805CB5"/>
    <w:rsid w:val="00805D28"/>
    <w:rsid w:val="00805DDB"/>
    <w:rsid w:val="0080601B"/>
    <w:rsid w:val="0080613C"/>
    <w:rsid w:val="00806DF8"/>
    <w:rsid w:val="008070C6"/>
    <w:rsid w:val="00807378"/>
    <w:rsid w:val="00807943"/>
    <w:rsid w:val="00807AE5"/>
    <w:rsid w:val="00810526"/>
    <w:rsid w:val="00810DD9"/>
    <w:rsid w:val="0081147D"/>
    <w:rsid w:val="00811C2B"/>
    <w:rsid w:val="00812E93"/>
    <w:rsid w:val="00812FB7"/>
    <w:rsid w:val="0081360B"/>
    <w:rsid w:val="00813A30"/>
    <w:rsid w:val="00814B44"/>
    <w:rsid w:val="00815173"/>
    <w:rsid w:val="008168DE"/>
    <w:rsid w:val="008170FF"/>
    <w:rsid w:val="00820753"/>
    <w:rsid w:val="008225E5"/>
    <w:rsid w:val="00822A2D"/>
    <w:rsid w:val="00822AA5"/>
    <w:rsid w:val="00824578"/>
    <w:rsid w:val="00824D89"/>
    <w:rsid w:val="00825375"/>
    <w:rsid w:val="0082656A"/>
    <w:rsid w:val="00827575"/>
    <w:rsid w:val="00827685"/>
    <w:rsid w:val="00827923"/>
    <w:rsid w:val="00827C88"/>
    <w:rsid w:val="00827DD4"/>
    <w:rsid w:val="00827EB6"/>
    <w:rsid w:val="00830204"/>
    <w:rsid w:val="008308ED"/>
    <w:rsid w:val="00830DB9"/>
    <w:rsid w:val="00831462"/>
    <w:rsid w:val="00831674"/>
    <w:rsid w:val="00832EA9"/>
    <w:rsid w:val="00833106"/>
    <w:rsid w:val="00833372"/>
    <w:rsid w:val="00834340"/>
    <w:rsid w:val="00834371"/>
    <w:rsid w:val="0083467C"/>
    <w:rsid w:val="008353E1"/>
    <w:rsid w:val="00836281"/>
    <w:rsid w:val="00837B96"/>
    <w:rsid w:val="00837EAC"/>
    <w:rsid w:val="00842348"/>
    <w:rsid w:val="008470E5"/>
    <w:rsid w:val="008473A0"/>
    <w:rsid w:val="00847B01"/>
    <w:rsid w:val="00847BEC"/>
    <w:rsid w:val="008505C2"/>
    <w:rsid w:val="00851490"/>
    <w:rsid w:val="008524B3"/>
    <w:rsid w:val="008527BE"/>
    <w:rsid w:val="00855147"/>
    <w:rsid w:val="00856280"/>
    <w:rsid w:val="00856413"/>
    <w:rsid w:val="008573D2"/>
    <w:rsid w:val="0086003A"/>
    <w:rsid w:val="008601EC"/>
    <w:rsid w:val="00860DFB"/>
    <w:rsid w:val="0086118D"/>
    <w:rsid w:val="00861858"/>
    <w:rsid w:val="008619B5"/>
    <w:rsid w:val="00861F4D"/>
    <w:rsid w:val="00862148"/>
    <w:rsid w:val="00863343"/>
    <w:rsid w:val="0086399C"/>
    <w:rsid w:val="00863B07"/>
    <w:rsid w:val="00864735"/>
    <w:rsid w:val="0086527A"/>
    <w:rsid w:val="00865672"/>
    <w:rsid w:val="008661B5"/>
    <w:rsid w:val="00867EFE"/>
    <w:rsid w:val="008700D8"/>
    <w:rsid w:val="008701C6"/>
    <w:rsid w:val="00871FB0"/>
    <w:rsid w:val="008733F9"/>
    <w:rsid w:val="00873CAF"/>
    <w:rsid w:val="00873F57"/>
    <w:rsid w:val="0087476C"/>
    <w:rsid w:val="00874EC8"/>
    <w:rsid w:val="0087523F"/>
    <w:rsid w:val="008755AE"/>
    <w:rsid w:val="008758AA"/>
    <w:rsid w:val="0087667E"/>
    <w:rsid w:val="00876826"/>
    <w:rsid w:val="00876CEC"/>
    <w:rsid w:val="00880120"/>
    <w:rsid w:val="00881DBC"/>
    <w:rsid w:val="008834E6"/>
    <w:rsid w:val="00884AA3"/>
    <w:rsid w:val="00884DAB"/>
    <w:rsid w:val="00885844"/>
    <w:rsid w:val="00885CD8"/>
    <w:rsid w:val="00885E32"/>
    <w:rsid w:val="00886187"/>
    <w:rsid w:val="0088624E"/>
    <w:rsid w:val="00886538"/>
    <w:rsid w:val="0088707F"/>
    <w:rsid w:val="0088734A"/>
    <w:rsid w:val="008874C5"/>
    <w:rsid w:val="00890039"/>
    <w:rsid w:val="00890659"/>
    <w:rsid w:val="00890745"/>
    <w:rsid w:val="0089086B"/>
    <w:rsid w:val="00891EC6"/>
    <w:rsid w:val="00892025"/>
    <w:rsid w:val="00892B13"/>
    <w:rsid w:val="00893F8F"/>
    <w:rsid w:val="00894EFC"/>
    <w:rsid w:val="008959AB"/>
    <w:rsid w:val="00895A32"/>
    <w:rsid w:val="00895B95"/>
    <w:rsid w:val="00895FCC"/>
    <w:rsid w:val="008962F9"/>
    <w:rsid w:val="00896386"/>
    <w:rsid w:val="00897062"/>
    <w:rsid w:val="00897EC4"/>
    <w:rsid w:val="008A021B"/>
    <w:rsid w:val="008A05CC"/>
    <w:rsid w:val="008A0841"/>
    <w:rsid w:val="008A1297"/>
    <w:rsid w:val="008A1A4C"/>
    <w:rsid w:val="008A293D"/>
    <w:rsid w:val="008A2E50"/>
    <w:rsid w:val="008A34FF"/>
    <w:rsid w:val="008A3760"/>
    <w:rsid w:val="008A4C77"/>
    <w:rsid w:val="008A4F74"/>
    <w:rsid w:val="008A503F"/>
    <w:rsid w:val="008A5C09"/>
    <w:rsid w:val="008A64C2"/>
    <w:rsid w:val="008A6B26"/>
    <w:rsid w:val="008A6EB0"/>
    <w:rsid w:val="008A7647"/>
    <w:rsid w:val="008B0E13"/>
    <w:rsid w:val="008B0F30"/>
    <w:rsid w:val="008B1714"/>
    <w:rsid w:val="008B24F2"/>
    <w:rsid w:val="008B270A"/>
    <w:rsid w:val="008B2E2E"/>
    <w:rsid w:val="008B30D3"/>
    <w:rsid w:val="008B41C8"/>
    <w:rsid w:val="008B5C16"/>
    <w:rsid w:val="008B624C"/>
    <w:rsid w:val="008B6640"/>
    <w:rsid w:val="008B7BE9"/>
    <w:rsid w:val="008B7CF3"/>
    <w:rsid w:val="008C10B7"/>
    <w:rsid w:val="008C1193"/>
    <w:rsid w:val="008C19ED"/>
    <w:rsid w:val="008C1F98"/>
    <w:rsid w:val="008C2EA5"/>
    <w:rsid w:val="008C40F5"/>
    <w:rsid w:val="008C4681"/>
    <w:rsid w:val="008C51FA"/>
    <w:rsid w:val="008C5677"/>
    <w:rsid w:val="008C69D4"/>
    <w:rsid w:val="008C6DFD"/>
    <w:rsid w:val="008C6EAC"/>
    <w:rsid w:val="008C750A"/>
    <w:rsid w:val="008D0A8B"/>
    <w:rsid w:val="008D1101"/>
    <w:rsid w:val="008D1388"/>
    <w:rsid w:val="008D16EC"/>
    <w:rsid w:val="008D2275"/>
    <w:rsid w:val="008D2C88"/>
    <w:rsid w:val="008D3445"/>
    <w:rsid w:val="008D3E56"/>
    <w:rsid w:val="008D551E"/>
    <w:rsid w:val="008D55DA"/>
    <w:rsid w:val="008D56E2"/>
    <w:rsid w:val="008D5D8B"/>
    <w:rsid w:val="008D7908"/>
    <w:rsid w:val="008D7A70"/>
    <w:rsid w:val="008D7F7B"/>
    <w:rsid w:val="008E0403"/>
    <w:rsid w:val="008E0A84"/>
    <w:rsid w:val="008E157F"/>
    <w:rsid w:val="008E167C"/>
    <w:rsid w:val="008E1B2E"/>
    <w:rsid w:val="008E2635"/>
    <w:rsid w:val="008E2FD7"/>
    <w:rsid w:val="008E3EA5"/>
    <w:rsid w:val="008E477F"/>
    <w:rsid w:val="008E58A2"/>
    <w:rsid w:val="008E58EA"/>
    <w:rsid w:val="008E5D6D"/>
    <w:rsid w:val="008E6B54"/>
    <w:rsid w:val="008E6B8D"/>
    <w:rsid w:val="008E6CD5"/>
    <w:rsid w:val="008E6E3A"/>
    <w:rsid w:val="008E7626"/>
    <w:rsid w:val="008F04A5"/>
    <w:rsid w:val="008F0CD0"/>
    <w:rsid w:val="008F13D0"/>
    <w:rsid w:val="008F185D"/>
    <w:rsid w:val="008F1E46"/>
    <w:rsid w:val="008F2382"/>
    <w:rsid w:val="008F2407"/>
    <w:rsid w:val="008F2E52"/>
    <w:rsid w:val="008F2E5C"/>
    <w:rsid w:val="008F30CE"/>
    <w:rsid w:val="008F314D"/>
    <w:rsid w:val="008F39D1"/>
    <w:rsid w:val="008F3C40"/>
    <w:rsid w:val="008F4296"/>
    <w:rsid w:val="008F5291"/>
    <w:rsid w:val="008F5591"/>
    <w:rsid w:val="008F5946"/>
    <w:rsid w:val="008F6DE3"/>
    <w:rsid w:val="00901262"/>
    <w:rsid w:val="00901975"/>
    <w:rsid w:val="009025C9"/>
    <w:rsid w:val="00902D6B"/>
    <w:rsid w:val="00902FF1"/>
    <w:rsid w:val="0090310C"/>
    <w:rsid w:val="0090407B"/>
    <w:rsid w:val="00904A3E"/>
    <w:rsid w:val="00904C7E"/>
    <w:rsid w:val="00905529"/>
    <w:rsid w:val="0090767D"/>
    <w:rsid w:val="0091005F"/>
    <w:rsid w:val="00910E70"/>
    <w:rsid w:val="00910FCA"/>
    <w:rsid w:val="00911926"/>
    <w:rsid w:val="00912A68"/>
    <w:rsid w:val="00913093"/>
    <w:rsid w:val="0091316A"/>
    <w:rsid w:val="0091352D"/>
    <w:rsid w:val="009147AE"/>
    <w:rsid w:val="00914EFA"/>
    <w:rsid w:val="00915908"/>
    <w:rsid w:val="00915D3B"/>
    <w:rsid w:val="00915D84"/>
    <w:rsid w:val="00916521"/>
    <w:rsid w:val="009166E2"/>
    <w:rsid w:val="00916C25"/>
    <w:rsid w:val="009174D6"/>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1FD"/>
    <w:rsid w:val="00931255"/>
    <w:rsid w:val="00931531"/>
    <w:rsid w:val="00931AE1"/>
    <w:rsid w:val="00932034"/>
    <w:rsid w:val="00933576"/>
    <w:rsid w:val="00933CFA"/>
    <w:rsid w:val="0093566C"/>
    <w:rsid w:val="009357EB"/>
    <w:rsid w:val="009367D9"/>
    <w:rsid w:val="00936AE1"/>
    <w:rsid w:val="0093701A"/>
    <w:rsid w:val="0093754A"/>
    <w:rsid w:val="0093781D"/>
    <w:rsid w:val="0094063A"/>
    <w:rsid w:val="00940EE5"/>
    <w:rsid w:val="009410BA"/>
    <w:rsid w:val="00941DF5"/>
    <w:rsid w:val="00941E4D"/>
    <w:rsid w:val="00941E95"/>
    <w:rsid w:val="0094207A"/>
    <w:rsid w:val="00942562"/>
    <w:rsid w:val="00942DA1"/>
    <w:rsid w:val="00943BD8"/>
    <w:rsid w:val="00943E16"/>
    <w:rsid w:val="0094432F"/>
    <w:rsid w:val="00944D21"/>
    <w:rsid w:val="00944DC3"/>
    <w:rsid w:val="00944EE0"/>
    <w:rsid w:val="0094539B"/>
    <w:rsid w:val="00945619"/>
    <w:rsid w:val="00945C26"/>
    <w:rsid w:val="00946363"/>
    <w:rsid w:val="009472F4"/>
    <w:rsid w:val="00947B0B"/>
    <w:rsid w:val="00950F2F"/>
    <w:rsid w:val="0095200B"/>
    <w:rsid w:val="00952324"/>
    <w:rsid w:val="00952E21"/>
    <w:rsid w:val="009532AE"/>
    <w:rsid w:val="00953C4F"/>
    <w:rsid w:val="00954095"/>
    <w:rsid w:val="00954163"/>
    <w:rsid w:val="0095450A"/>
    <w:rsid w:val="0095476D"/>
    <w:rsid w:val="00954B06"/>
    <w:rsid w:val="009563E7"/>
    <w:rsid w:val="0095673F"/>
    <w:rsid w:val="009569BE"/>
    <w:rsid w:val="00956A4A"/>
    <w:rsid w:val="0095710E"/>
    <w:rsid w:val="0095740E"/>
    <w:rsid w:val="0095791E"/>
    <w:rsid w:val="009605A2"/>
    <w:rsid w:val="00962308"/>
    <w:rsid w:val="00962CEC"/>
    <w:rsid w:val="00963470"/>
    <w:rsid w:val="00963FA5"/>
    <w:rsid w:val="00965A08"/>
    <w:rsid w:val="009707FC"/>
    <w:rsid w:val="00971691"/>
    <w:rsid w:val="009721F7"/>
    <w:rsid w:val="00973E48"/>
    <w:rsid w:val="0097463A"/>
    <w:rsid w:val="00974ACE"/>
    <w:rsid w:val="00974D89"/>
    <w:rsid w:val="00974F12"/>
    <w:rsid w:val="00975622"/>
    <w:rsid w:val="00975A01"/>
    <w:rsid w:val="00976A0D"/>
    <w:rsid w:val="00980F5F"/>
    <w:rsid w:val="00981C5A"/>
    <w:rsid w:val="009827FC"/>
    <w:rsid w:val="00982EAE"/>
    <w:rsid w:val="009834E0"/>
    <w:rsid w:val="009840AA"/>
    <w:rsid w:val="0098464B"/>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2EFD"/>
    <w:rsid w:val="00993943"/>
    <w:rsid w:val="00995EC4"/>
    <w:rsid w:val="00996343"/>
    <w:rsid w:val="00996D0F"/>
    <w:rsid w:val="00997EDA"/>
    <w:rsid w:val="009A0E59"/>
    <w:rsid w:val="009A107D"/>
    <w:rsid w:val="009A1101"/>
    <w:rsid w:val="009A11A9"/>
    <w:rsid w:val="009A13FD"/>
    <w:rsid w:val="009A1453"/>
    <w:rsid w:val="009A1A31"/>
    <w:rsid w:val="009A264A"/>
    <w:rsid w:val="009A44E5"/>
    <w:rsid w:val="009A5417"/>
    <w:rsid w:val="009A5AF5"/>
    <w:rsid w:val="009A5E6B"/>
    <w:rsid w:val="009A6518"/>
    <w:rsid w:val="009A7DB4"/>
    <w:rsid w:val="009B0115"/>
    <w:rsid w:val="009B0C8C"/>
    <w:rsid w:val="009B128B"/>
    <w:rsid w:val="009B1BB9"/>
    <w:rsid w:val="009B1DC6"/>
    <w:rsid w:val="009B2225"/>
    <w:rsid w:val="009B2F5D"/>
    <w:rsid w:val="009B2FEE"/>
    <w:rsid w:val="009B2FF0"/>
    <w:rsid w:val="009B47E6"/>
    <w:rsid w:val="009B4D22"/>
    <w:rsid w:val="009B5BFA"/>
    <w:rsid w:val="009B5C29"/>
    <w:rsid w:val="009B5F0B"/>
    <w:rsid w:val="009B6CBC"/>
    <w:rsid w:val="009B6F33"/>
    <w:rsid w:val="009B724D"/>
    <w:rsid w:val="009C119E"/>
    <w:rsid w:val="009C24DB"/>
    <w:rsid w:val="009C2D7C"/>
    <w:rsid w:val="009C3146"/>
    <w:rsid w:val="009C34BF"/>
    <w:rsid w:val="009C38B3"/>
    <w:rsid w:val="009C3F00"/>
    <w:rsid w:val="009C470F"/>
    <w:rsid w:val="009C48ED"/>
    <w:rsid w:val="009C5229"/>
    <w:rsid w:val="009C5653"/>
    <w:rsid w:val="009C6016"/>
    <w:rsid w:val="009C6D1E"/>
    <w:rsid w:val="009C7043"/>
    <w:rsid w:val="009C75B9"/>
    <w:rsid w:val="009D06A7"/>
    <w:rsid w:val="009D37CE"/>
    <w:rsid w:val="009D4149"/>
    <w:rsid w:val="009D434C"/>
    <w:rsid w:val="009D5D06"/>
    <w:rsid w:val="009D6B10"/>
    <w:rsid w:val="009D6D88"/>
    <w:rsid w:val="009D7AFB"/>
    <w:rsid w:val="009D7D9C"/>
    <w:rsid w:val="009E095E"/>
    <w:rsid w:val="009E0E9E"/>
    <w:rsid w:val="009E10F8"/>
    <w:rsid w:val="009E1944"/>
    <w:rsid w:val="009E1B70"/>
    <w:rsid w:val="009E1DAA"/>
    <w:rsid w:val="009E1DBC"/>
    <w:rsid w:val="009E2351"/>
    <w:rsid w:val="009E241E"/>
    <w:rsid w:val="009E2906"/>
    <w:rsid w:val="009E2BC8"/>
    <w:rsid w:val="009E2CDF"/>
    <w:rsid w:val="009E30D6"/>
    <w:rsid w:val="009E4790"/>
    <w:rsid w:val="009E5B3D"/>
    <w:rsid w:val="009E6873"/>
    <w:rsid w:val="009E7030"/>
    <w:rsid w:val="009E7880"/>
    <w:rsid w:val="009E7E72"/>
    <w:rsid w:val="009F038E"/>
    <w:rsid w:val="009F09A4"/>
    <w:rsid w:val="009F10D8"/>
    <w:rsid w:val="009F1628"/>
    <w:rsid w:val="009F2480"/>
    <w:rsid w:val="009F2A73"/>
    <w:rsid w:val="009F3769"/>
    <w:rsid w:val="009F3C44"/>
    <w:rsid w:val="009F437D"/>
    <w:rsid w:val="009F4834"/>
    <w:rsid w:val="009F4B5F"/>
    <w:rsid w:val="009F4BC0"/>
    <w:rsid w:val="009F5B3E"/>
    <w:rsid w:val="009F6C8D"/>
    <w:rsid w:val="009F7442"/>
    <w:rsid w:val="009F7509"/>
    <w:rsid w:val="00A0054E"/>
    <w:rsid w:val="00A006AE"/>
    <w:rsid w:val="00A00D0D"/>
    <w:rsid w:val="00A0105F"/>
    <w:rsid w:val="00A020FE"/>
    <w:rsid w:val="00A02195"/>
    <w:rsid w:val="00A02F19"/>
    <w:rsid w:val="00A03233"/>
    <w:rsid w:val="00A032C1"/>
    <w:rsid w:val="00A03501"/>
    <w:rsid w:val="00A03D8C"/>
    <w:rsid w:val="00A0421D"/>
    <w:rsid w:val="00A04239"/>
    <w:rsid w:val="00A044F6"/>
    <w:rsid w:val="00A04BC5"/>
    <w:rsid w:val="00A05134"/>
    <w:rsid w:val="00A05B8F"/>
    <w:rsid w:val="00A06033"/>
    <w:rsid w:val="00A06384"/>
    <w:rsid w:val="00A06E36"/>
    <w:rsid w:val="00A0767A"/>
    <w:rsid w:val="00A07DD9"/>
    <w:rsid w:val="00A1010B"/>
    <w:rsid w:val="00A102F8"/>
    <w:rsid w:val="00A1044C"/>
    <w:rsid w:val="00A10938"/>
    <w:rsid w:val="00A11334"/>
    <w:rsid w:val="00A11631"/>
    <w:rsid w:val="00A11811"/>
    <w:rsid w:val="00A12D7F"/>
    <w:rsid w:val="00A13650"/>
    <w:rsid w:val="00A15E10"/>
    <w:rsid w:val="00A16377"/>
    <w:rsid w:val="00A164B2"/>
    <w:rsid w:val="00A179FF"/>
    <w:rsid w:val="00A20D6B"/>
    <w:rsid w:val="00A21B3F"/>
    <w:rsid w:val="00A22C08"/>
    <w:rsid w:val="00A2481F"/>
    <w:rsid w:val="00A2512C"/>
    <w:rsid w:val="00A25930"/>
    <w:rsid w:val="00A25953"/>
    <w:rsid w:val="00A25E48"/>
    <w:rsid w:val="00A264D4"/>
    <w:rsid w:val="00A27881"/>
    <w:rsid w:val="00A278B2"/>
    <w:rsid w:val="00A30A6B"/>
    <w:rsid w:val="00A30EC4"/>
    <w:rsid w:val="00A30F8B"/>
    <w:rsid w:val="00A3169B"/>
    <w:rsid w:val="00A31F3A"/>
    <w:rsid w:val="00A31F4F"/>
    <w:rsid w:val="00A32252"/>
    <w:rsid w:val="00A32339"/>
    <w:rsid w:val="00A323C8"/>
    <w:rsid w:val="00A32AED"/>
    <w:rsid w:val="00A32CF4"/>
    <w:rsid w:val="00A32ED6"/>
    <w:rsid w:val="00A3416B"/>
    <w:rsid w:val="00A34CC1"/>
    <w:rsid w:val="00A34FC9"/>
    <w:rsid w:val="00A35617"/>
    <w:rsid w:val="00A35F9E"/>
    <w:rsid w:val="00A37249"/>
    <w:rsid w:val="00A37BE9"/>
    <w:rsid w:val="00A4126E"/>
    <w:rsid w:val="00A41F42"/>
    <w:rsid w:val="00A4300F"/>
    <w:rsid w:val="00A438EF"/>
    <w:rsid w:val="00A43CDB"/>
    <w:rsid w:val="00A43D7C"/>
    <w:rsid w:val="00A447B3"/>
    <w:rsid w:val="00A4505D"/>
    <w:rsid w:val="00A455CB"/>
    <w:rsid w:val="00A4652F"/>
    <w:rsid w:val="00A468DD"/>
    <w:rsid w:val="00A46F94"/>
    <w:rsid w:val="00A47383"/>
    <w:rsid w:val="00A4755D"/>
    <w:rsid w:val="00A478D6"/>
    <w:rsid w:val="00A47A68"/>
    <w:rsid w:val="00A47E93"/>
    <w:rsid w:val="00A5000C"/>
    <w:rsid w:val="00A50FB6"/>
    <w:rsid w:val="00A51137"/>
    <w:rsid w:val="00A5209F"/>
    <w:rsid w:val="00A52165"/>
    <w:rsid w:val="00A52288"/>
    <w:rsid w:val="00A52A36"/>
    <w:rsid w:val="00A52D71"/>
    <w:rsid w:val="00A53E95"/>
    <w:rsid w:val="00A54FA2"/>
    <w:rsid w:val="00A55004"/>
    <w:rsid w:val="00A55E68"/>
    <w:rsid w:val="00A56CC0"/>
    <w:rsid w:val="00A57CBA"/>
    <w:rsid w:val="00A601AB"/>
    <w:rsid w:val="00A602FE"/>
    <w:rsid w:val="00A60D2B"/>
    <w:rsid w:val="00A60EC6"/>
    <w:rsid w:val="00A60F7A"/>
    <w:rsid w:val="00A61427"/>
    <w:rsid w:val="00A61B32"/>
    <w:rsid w:val="00A62023"/>
    <w:rsid w:val="00A637B7"/>
    <w:rsid w:val="00A63DFD"/>
    <w:rsid w:val="00A6430F"/>
    <w:rsid w:val="00A643D6"/>
    <w:rsid w:val="00A6468A"/>
    <w:rsid w:val="00A646C1"/>
    <w:rsid w:val="00A64869"/>
    <w:rsid w:val="00A64E4C"/>
    <w:rsid w:val="00A65093"/>
    <w:rsid w:val="00A65762"/>
    <w:rsid w:val="00A65895"/>
    <w:rsid w:val="00A65D66"/>
    <w:rsid w:val="00A65E0B"/>
    <w:rsid w:val="00A66299"/>
    <w:rsid w:val="00A66D89"/>
    <w:rsid w:val="00A67820"/>
    <w:rsid w:val="00A67C26"/>
    <w:rsid w:val="00A705E6"/>
    <w:rsid w:val="00A70C6D"/>
    <w:rsid w:val="00A70DBD"/>
    <w:rsid w:val="00A70FE9"/>
    <w:rsid w:val="00A7109A"/>
    <w:rsid w:val="00A71B17"/>
    <w:rsid w:val="00A722EA"/>
    <w:rsid w:val="00A73FD6"/>
    <w:rsid w:val="00A743EB"/>
    <w:rsid w:val="00A744DD"/>
    <w:rsid w:val="00A74AD6"/>
    <w:rsid w:val="00A74F0A"/>
    <w:rsid w:val="00A758A7"/>
    <w:rsid w:val="00A75C10"/>
    <w:rsid w:val="00A75CC5"/>
    <w:rsid w:val="00A75D61"/>
    <w:rsid w:val="00A768F6"/>
    <w:rsid w:val="00A76A4C"/>
    <w:rsid w:val="00A76CE9"/>
    <w:rsid w:val="00A76D50"/>
    <w:rsid w:val="00A77C3E"/>
    <w:rsid w:val="00A80902"/>
    <w:rsid w:val="00A80EC0"/>
    <w:rsid w:val="00A810EA"/>
    <w:rsid w:val="00A81C96"/>
    <w:rsid w:val="00A8258D"/>
    <w:rsid w:val="00A84E40"/>
    <w:rsid w:val="00A85446"/>
    <w:rsid w:val="00A854AB"/>
    <w:rsid w:val="00A858C7"/>
    <w:rsid w:val="00A859E1"/>
    <w:rsid w:val="00A860E8"/>
    <w:rsid w:val="00A86618"/>
    <w:rsid w:val="00A86B0C"/>
    <w:rsid w:val="00A876DF"/>
    <w:rsid w:val="00A905D3"/>
    <w:rsid w:val="00A907CF"/>
    <w:rsid w:val="00A90914"/>
    <w:rsid w:val="00A910D7"/>
    <w:rsid w:val="00A91F0D"/>
    <w:rsid w:val="00A922C7"/>
    <w:rsid w:val="00A92C64"/>
    <w:rsid w:val="00A93310"/>
    <w:rsid w:val="00A93637"/>
    <w:rsid w:val="00A93860"/>
    <w:rsid w:val="00A94FCB"/>
    <w:rsid w:val="00A95589"/>
    <w:rsid w:val="00A95B1E"/>
    <w:rsid w:val="00A95EB4"/>
    <w:rsid w:val="00A96111"/>
    <w:rsid w:val="00A96ADA"/>
    <w:rsid w:val="00A96DD3"/>
    <w:rsid w:val="00A97090"/>
    <w:rsid w:val="00A97FDE"/>
    <w:rsid w:val="00AA0344"/>
    <w:rsid w:val="00AA0E62"/>
    <w:rsid w:val="00AA0FED"/>
    <w:rsid w:val="00AA19C8"/>
    <w:rsid w:val="00AA24AE"/>
    <w:rsid w:val="00AA2AE1"/>
    <w:rsid w:val="00AA2B32"/>
    <w:rsid w:val="00AA2D10"/>
    <w:rsid w:val="00AA2DD5"/>
    <w:rsid w:val="00AA2EA1"/>
    <w:rsid w:val="00AA4E01"/>
    <w:rsid w:val="00AA52BA"/>
    <w:rsid w:val="00AA5425"/>
    <w:rsid w:val="00AA581B"/>
    <w:rsid w:val="00AA5DAC"/>
    <w:rsid w:val="00AB05B2"/>
    <w:rsid w:val="00AB05E7"/>
    <w:rsid w:val="00AB06F4"/>
    <w:rsid w:val="00AB1682"/>
    <w:rsid w:val="00AB2390"/>
    <w:rsid w:val="00AB2576"/>
    <w:rsid w:val="00AB2CDA"/>
    <w:rsid w:val="00AB42E8"/>
    <w:rsid w:val="00AB4B3A"/>
    <w:rsid w:val="00AB5847"/>
    <w:rsid w:val="00AB5A97"/>
    <w:rsid w:val="00AB5CD7"/>
    <w:rsid w:val="00AB5F23"/>
    <w:rsid w:val="00AB62D1"/>
    <w:rsid w:val="00AB6BCA"/>
    <w:rsid w:val="00AC05F4"/>
    <w:rsid w:val="00AC2293"/>
    <w:rsid w:val="00AC2618"/>
    <w:rsid w:val="00AC3235"/>
    <w:rsid w:val="00AC32BE"/>
    <w:rsid w:val="00AC33C5"/>
    <w:rsid w:val="00AC4EBB"/>
    <w:rsid w:val="00AC5037"/>
    <w:rsid w:val="00AC519C"/>
    <w:rsid w:val="00AC605F"/>
    <w:rsid w:val="00AC6B0D"/>
    <w:rsid w:val="00AC7A58"/>
    <w:rsid w:val="00AD1862"/>
    <w:rsid w:val="00AD2951"/>
    <w:rsid w:val="00AD2CAA"/>
    <w:rsid w:val="00AD4E75"/>
    <w:rsid w:val="00AD57C2"/>
    <w:rsid w:val="00AD5C88"/>
    <w:rsid w:val="00AD6438"/>
    <w:rsid w:val="00AD727D"/>
    <w:rsid w:val="00AD7832"/>
    <w:rsid w:val="00AE0FA1"/>
    <w:rsid w:val="00AE1465"/>
    <w:rsid w:val="00AE1CAD"/>
    <w:rsid w:val="00AE22C9"/>
    <w:rsid w:val="00AE25F4"/>
    <w:rsid w:val="00AE3CFB"/>
    <w:rsid w:val="00AE3E3D"/>
    <w:rsid w:val="00AE4428"/>
    <w:rsid w:val="00AE4979"/>
    <w:rsid w:val="00AE4A1D"/>
    <w:rsid w:val="00AE4D0A"/>
    <w:rsid w:val="00AE55A6"/>
    <w:rsid w:val="00AE7623"/>
    <w:rsid w:val="00AE7C04"/>
    <w:rsid w:val="00AF01B4"/>
    <w:rsid w:val="00AF0216"/>
    <w:rsid w:val="00AF1088"/>
    <w:rsid w:val="00AF1C74"/>
    <w:rsid w:val="00AF2202"/>
    <w:rsid w:val="00AF3486"/>
    <w:rsid w:val="00AF36C4"/>
    <w:rsid w:val="00AF37FC"/>
    <w:rsid w:val="00AF4FD3"/>
    <w:rsid w:val="00AF51AA"/>
    <w:rsid w:val="00AF52A9"/>
    <w:rsid w:val="00AF567F"/>
    <w:rsid w:val="00AF5D26"/>
    <w:rsid w:val="00AF6800"/>
    <w:rsid w:val="00AF6982"/>
    <w:rsid w:val="00AF6FD4"/>
    <w:rsid w:val="00B010AC"/>
    <w:rsid w:val="00B01DC1"/>
    <w:rsid w:val="00B02FA0"/>
    <w:rsid w:val="00B03033"/>
    <w:rsid w:val="00B037B9"/>
    <w:rsid w:val="00B046D5"/>
    <w:rsid w:val="00B047E1"/>
    <w:rsid w:val="00B04A4F"/>
    <w:rsid w:val="00B05970"/>
    <w:rsid w:val="00B05C04"/>
    <w:rsid w:val="00B0611C"/>
    <w:rsid w:val="00B06A62"/>
    <w:rsid w:val="00B06EE7"/>
    <w:rsid w:val="00B07313"/>
    <w:rsid w:val="00B07701"/>
    <w:rsid w:val="00B110A4"/>
    <w:rsid w:val="00B11274"/>
    <w:rsid w:val="00B1190E"/>
    <w:rsid w:val="00B1225D"/>
    <w:rsid w:val="00B122DC"/>
    <w:rsid w:val="00B12B4D"/>
    <w:rsid w:val="00B12BCF"/>
    <w:rsid w:val="00B12D00"/>
    <w:rsid w:val="00B1380A"/>
    <w:rsid w:val="00B139E4"/>
    <w:rsid w:val="00B141CA"/>
    <w:rsid w:val="00B1467E"/>
    <w:rsid w:val="00B147B8"/>
    <w:rsid w:val="00B148A2"/>
    <w:rsid w:val="00B14BC0"/>
    <w:rsid w:val="00B156A3"/>
    <w:rsid w:val="00B16873"/>
    <w:rsid w:val="00B171CB"/>
    <w:rsid w:val="00B17763"/>
    <w:rsid w:val="00B2039C"/>
    <w:rsid w:val="00B207C2"/>
    <w:rsid w:val="00B21197"/>
    <w:rsid w:val="00B2196E"/>
    <w:rsid w:val="00B21EF1"/>
    <w:rsid w:val="00B221E0"/>
    <w:rsid w:val="00B228F1"/>
    <w:rsid w:val="00B22A21"/>
    <w:rsid w:val="00B235FA"/>
    <w:rsid w:val="00B2386B"/>
    <w:rsid w:val="00B238A3"/>
    <w:rsid w:val="00B23D36"/>
    <w:rsid w:val="00B24AED"/>
    <w:rsid w:val="00B25A1C"/>
    <w:rsid w:val="00B25C7E"/>
    <w:rsid w:val="00B2721C"/>
    <w:rsid w:val="00B27503"/>
    <w:rsid w:val="00B2776A"/>
    <w:rsid w:val="00B30A61"/>
    <w:rsid w:val="00B31027"/>
    <w:rsid w:val="00B31103"/>
    <w:rsid w:val="00B315EC"/>
    <w:rsid w:val="00B31D28"/>
    <w:rsid w:val="00B3489E"/>
    <w:rsid w:val="00B348EC"/>
    <w:rsid w:val="00B34ADA"/>
    <w:rsid w:val="00B34AF0"/>
    <w:rsid w:val="00B35426"/>
    <w:rsid w:val="00B35E85"/>
    <w:rsid w:val="00B35EE3"/>
    <w:rsid w:val="00B362B1"/>
    <w:rsid w:val="00B36D85"/>
    <w:rsid w:val="00B37463"/>
    <w:rsid w:val="00B37B7B"/>
    <w:rsid w:val="00B4040B"/>
    <w:rsid w:val="00B406D2"/>
    <w:rsid w:val="00B4151A"/>
    <w:rsid w:val="00B41755"/>
    <w:rsid w:val="00B4223F"/>
    <w:rsid w:val="00B42AD7"/>
    <w:rsid w:val="00B42C4B"/>
    <w:rsid w:val="00B42C4D"/>
    <w:rsid w:val="00B43D94"/>
    <w:rsid w:val="00B452EC"/>
    <w:rsid w:val="00B458B1"/>
    <w:rsid w:val="00B45C18"/>
    <w:rsid w:val="00B45D0C"/>
    <w:rsid w:val="00B46124"/>
    <w:rsid w:val="00B46821"/>
    <w:rsid w:val="00B46E4C"/>
    <w:rsid w:val="00B47E96"/>
    <w:rsid w:val="00B512EC"/>
    <w:rsid w:val="00B51986"/>
    <w:rsid w:val="00B51D50"/>
    <w:rsid w:val="00B51E26"/>
    <w:rsid w:val="00B52A01"/>
    <w:rsid w:val="00B53223"/>
    <w:rsid w:val="00B53830"/>
    <w:rsid w:val="00B544DF"/>
    <w:rsid w:val="00B54877"/>
    <w:rsid w:val="00B5499A"/>
    <w:rsid w:val="00B55570"/>
    <w:rsid w:val="00B56846"/>
    <w:rsid w:val="00B6068B"/>
    <w:rsid w:val="00B60EDB"/>
    <w:rsid w:val="00B621CD"/>
    <w:rsid w:val="00B6255A"/>
    <w:rsid w:val="00B62ACB"/>
    <w:rsid w:val="00B63C06"/>
    <w:rsid w:val="00B6475C"/>
    <w:rsid w:val="00B64844"/>
    <w:rsid w:val="00B653C6"/>
    <w:rsid w:val="00B65AA8"/>
    <w:rsid w:val="00B66483"/>
    <w:rsid w:val="00B67417"/>
    <w:rsid w:val="00B67D21"/>
    <w:rsid w:val="00B70833"/>
    <w:rsid w:val="00B70BEE"/>
    <w:rsid w:val="00B70D1B"/>
    <w:rsid w:val="00B70FA4"/>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4212"/>
    <w:rsid w:val="00B84CF7"/>
    <w:rsid w:val="00B861C7"/>
    <w:rsid w:val="00B87174"/>
    <w:rsid w:val="00B87380"/>
    <w:rsid w:val="00B92C5A"/>
    <w:rsid w:val="00B93185"/>
    <w:rsid w:val="00B93889"/>
    <w:rsid w:val="00B93CC7"/>
    <w:rsid w:val="00B93E0E"/>
    <w:rsid w:val="00B93F0A"/>
    <w:rsid w:val="00B95087"/>
    <w:rsid w:val="00B95B2E"/>
    <w:rsid w:val="00B966A0"/>
    <w:rsid w:val="00B96803"/>
    <w:rsid w:val="00B96F76"/>
    <w:rsid w:val="00B97AC8"/>
    <w:rsid w:val="00BA0582"/>
    <w:rsid w:val="00BA08D0"/>
    <w:rsid w:val="00BA1404"/>
    <w:rsid w:val="00BA15DA"/>
    <w:rsid w:val="00BA1968"/>
    <w:rsid w:val="00BA1B9D"/>
    <w:rsid w:val="00BA22E8"/>
    <w:rsid w:val="00BA2332"/>
    <w:rsid w:val="00BA2D99"/>
    <w:rsid w:val="00BA3A94"/>
    <w:rsid w:val="00BA4FF1"/>
    <w:rsid w:val="00BA5B96"/>
    <w:rsid w:val="00BA635F"/>
    <w:rsid w:val="00BA6EE2"/>
    <w:rsid w:val="00BA6FC1"/>
    <w:rsid w:val="00BB014E"/>
    <w:rsid w:val="00BB0304"/>
    <w:rsid w:val="00BB079E"/>
    <w:rsid w:val="00BB0972"/>
    <w:rsid w:val="00BB0D82"/>
    <w:rsid w:val="00BB12DA"/>
    <w:rsid w:val="00BB20A3"/>
    <w:rsid w:val="00BB293A"/>
    <w:rsid w:val="00BB2CE7"/>
    <w:rsid w:val="00BB300D"/>
    <w:rsid w:val="00BB323F"/>
    <w:rsid w:val="00BB3A50"/>
    <w:rsid w:val="00BB43A5"/>
    <w:rsid w:val="00BB448D"/>
    <w:rsid w:val="00BB561C"/>
    <w:rsid w:val="00BB5923"/>
    <w:rsid w:val="00BB593D"/>
    <w:rsid w:val="00BB59C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949"/>
    <w:rsid w:val="00BD0D39"/>
    <w:rsid w:val="00BD1941"/>
    <w:rsid w:val="00BD29B8"/>
    <w:rsid w:val="00BD3491"/>
    <w:rsid w:val="00BD3FD9"/>
    <w:rsid w:val="00BD6117"/>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5B1"/>
    <w:rsid w:val="00BE68A2"/>
    <w:rsid w:val="00BE70EE"/>
    <w:rsid w:val="00BF0744"/>
    <w:rsid w:val="00BF1376"/>
    <w:rsid w:val="00BF150A"/>
    <w:rsid w:val="00BF1B91"/>
    <w:rsid w:val="00BF2105"/>
    <w:rsid w:val="00BF2762"/>
    <w:rsid w:val="00BF322A"/>
    <w:rsid w:val="00BF32C1"/>
    <w:rsid w:val="00BF3767"/>
    <w:rsid w:val="00BF3D42"/>
    <w:rsid w:val="00BF4282"/>
    <w:rsid w:val="00BF4711"/>
    <w:rsid w:val="00BF4F21"/>
    <w:rsid w:val="00BF506F"/>
    <w:rsid w:val="00BF571E"/>
    <w:rsid w:val="00BF59B2"/>
    <w:rsid w:val="00BF696C"/>
    <w:rsid w:val="00BF6E63"/>
    <w:rsid w:val="00BF75C4"/>
    <w:rsid w:val="00BF7621"/>
    <w:rsid w:val="00C022AC"/>
    <w:rsid w:val="00C02F82"/>
    <w:rsid w:val="00C032C9"/>
    <w:rsid w:val="00C036EF"/>
    <w:rsid w:val="00C03B9E"/>
    <w:rsid w:val="00C0414F"/>
    <w:rsid w:val="00C044ED"/>
    <w:rsid w:val="00C04FB7"/>
    <w:rsid w:val="00C0534A"/>
    <w:rsid w:val="00C06039"/>
    <w:rsid w:val="00C066A1"/>
    <w:rsid w:val="00C06E95"/>
    <w:rsid w:val="00C07B52"/>
    <w:rsid w:val="00C07C20"/>
    <w:rsid w:val="00C07CCB"/>
    <w:rsid w:val="00C10798"/>
    <w:rsid w:val="00C10A9D"/>
    <w:rsid w:val="00C11576"/>
    <w:rsid w:val="00C122D5"/>
    <w:rsid w:val="00C12406"/>
    <w:rsid w:val="00C12B65"/>
    <w:rsid w:val="00C12DD0"/>
    <w:rsid w:val="00C12EDB"/>
    <w:rsid w:val="00C131B0"/>
    <w:rsid w:val="00C1364B"/>
    <w:rsid w:val="00C14C99"/>
    <w:rsid w:val="00C168C7"/>
    <w:rsid w:val="00C16AF1"/>
    <w:rsid w:val="00C17292"/>
    <w:rsid w:val="00C17397"/>
    <w:rsid w:val="00C17743"/>
    <w:rsid w:val="00C21577"/>
    <w:rsid w:val="00C21985"/>
    <w:rsid w:val="00C23B68"/>
    <w:rsid w:val="00C23CB2"/>
    <w:rsid w:val="00C24076"/>
    <w:rsid w:val="00C2424D"/>
    <w:rsid w:val="00C245CA"/>
    <w:rsid w:val="00C2466B"/>
    <w:rsid w:val="00C2475D"/>
    <w:rsid w:val="00C250CB"/>
    <w:rsid w:val="00C27136"/>
    <w:rsid w:val="00C30065"/>
    <w:rsid w:val="00C308B9"/>
    <w:rsid w:val="00C30FA0"/>
    <w:rsid w:val="00C3138E"/>
    <w:rsid w:val="00C313F2"/>
    <w:rsid w:val="00C319D6"/>
    <w:rsid w:val="00C325F8"/>
    <w:rsid w:val="00C330E4"/>
    <w:rsid w:val="00C348CA"/>
    <w:rsid w:val="00C350AD"/>
    <w:rsid w:val="00C35318"/>
    <w:rsid w:val="00C36D49"/>
    <w:rsid w:val="00C37050"/>
    <w:rsid w:val="00C3710D"/>
    <w:rsid w:val="00C37175"/>
    <w:rsid w:val="00C37AA0"/>
    <w:rsid w:val="00C37BCA"/>
    <w:rsid w:val="00C37C34"/>
    <w:rsid w:val="00C37CBA"/>
    <w:rsid w:val="00C400AC"/>
    <w:rsid w:val="00C4063A"/>
    <w:rsid w:val="00C40A46"/>
    <w:rsid w:val="00C41290"/>
    <w:rsid w:val="00C412D8"/>
    <w:rsid w:val="00C41F5B"/>
    <w:rsid w:val="00C422D1"/>
    <w:rsid w:val="00C42CE7"/>
    <w:rsid w:val="00C431AD"/>
    <w:rsid w:val="00C4325C"/>
    <w:rsid w:val="00C43CE9"/>
    <w:rsid w:val="00C43DD8"/>
    <w:rsid w:val="00C44A15"/>
    <w:rsid w:val="00C44EFF"/>
    <w:rsid w:val="00C451D6"/>
    <w:rsid w:val="00C452D2"/>
    <w:rsid w:val="00C4756B"/>
    <w:rsid w:val="00C4756E"/>
    <w:rsid w:val="00C478B6"/>
    <w:rsid w:val="00C47EAD"/>
    <w:rsid w:val="00C502CC"/>
    <w:rsid w:val="00C50365"/>
    <w:rsid w:val="00C503D2"/>
    <w:rsid w:val="00C50446"/>
    <w:rsid w:val="00C50CC0"/>
    <w:rsid w:val="00C51D83"/>
    <w:rsid w:val="00C5224F"/>
    <w:rsid w:val="00C523A7"/>
    <w:rsid w:val="00C5435B"/>
    <w:rsid w:val="00C54D5D"/>
    <w:rsid w:val="00C55B37"/>
    <w:rsid w:val="00C55C2E"/>
    <w:rsid w:val="00C60354"/>
    <w:rsid w:val="00C617D7"/>
    <w:rsid w:val="00C61F5C"/>
    <w:rsid w:val="00C63A79"/>
    <w:rsid w:val="00C63D33"/>
    <w:rsid w:val="00C64657"/>
    <w:rsid w:val="00C64C2C"/>
    <w:rsid w:val="00C65020"/>
    <w:rsid w:val="00C6699E"/>
    <w:rsid w:val="00C66FFF"/>
    <w:rsid w:val="00C6716C"/>
    <w:rsid w:val="00C67324"/>
    <w:rsid w:val="00C67582"/>
    <w:rsid w:val="00C67CED"/>
    <w:rsid w:val="00C700CD"/>
    <w:rsid w:val="00C70A03"/>
    <w:rsid w:val="00C717EB"/>
    <w:rsid w:val="00C72325"/>
    <w:rsid w:val="00C72BDC"/>
    <w:rsid w:val="00C74361"/>
    <w:rsid w:val="00C74BC2"/>
    <w:rsid w:val="00C75722"/>
    <w:rsid w:val="00C7592B"/>
    <w:rsid w:val="00C759C6"/>
    <w:rsid w:val="00C75A82"/>
    <w:rsid w:val="00C7653D"/>
    <w:rsid w:val="00C765B1"/>
    <w:rsid w:val="00C768F3"/>
    <w:rsid w:val="00C76EA2"/>
    <w:rsid w:val="00C77D41"/>
    <w:rsid w:val="00C77D62"/>
    <w:rsid w:val="00C805FE"/>
    <w:rsid w:val="00C8111B"/>
    <w:rsid w:val="00C8159F"/>
    <w:rsid w:val="00C82058"/>
    <w:rsid w:val="00C83ADE"/>
    <w:rsid w:val="00C84DE4"/>
    <w:rsid w:val="00C8502B"/>
    <w:rsid w:val="00C860DC"/>
    <w:rsid w:val="00C86731"/>
    <w:rsid w:val="00C86786"/>
    <w:rsid w:val="00C86CD8"/>
    <w:rsid w:val="00C86F74"/>
    <w:rsid w:val="00C870FC"/>
    <w:rsid w:val="00C87D32"/>
    <w:rsid w:val="00C9041B"/>
    <w:rsid w:val="00C91335"/>
    <w:rsid w:val="00C91C70"/>
    <w:rsid w:val="00C9272A"/>
    <w:rsid w:val="00C92E15"/>
    <w:rsid w:val="00C937CA"/>
    <w:rsid w:val="00C93954"/>
    <w:rsid w:val="00C943B2"/>
    <w:rsid w:val="00C94CB2"/>
    <w:rsid w:val="00C94E95"/>
    <w:rsid w:val="00C95349"/>
    <w:rsid w:val="00C95937"/>
    <w:rsid w:val="00C95976"/>
    <w:rsid w:val="00C95A4D"/>
    <w:rsid w:val="00C9656A"/>
    <w:rsid w:val="00C97300"/>
    <w:rsid w:val="00C973BF"/>
    <w:rsid w:val="00C97528"/>
    <w:rsid w:val="00C976D1"/>
    <w:rsid w:val="00C97970"/>
    <w:rsid w:val="00CA02A6"/>
    <w:rsid w:val="00CA050B"/>
    <w:rsid w:val="00CA07A4"/>
    <w:rsid w:val="00CA07CD"/>
    <w:rsid w:val="00CA13B0"/>
    <w:rsid w:val="00CA13B6"/>
    <w:rsid w:val="00CA2363"/>
    <w:rsid w:val="00CA26D4"/>
    <w:rsid w:val="00CA2EFD"/>
    <w:rsid w:val="00CA317A"/>
    <w:rsid w:val="00CA3395"/>
    <w:rsid w:val="00CA36A7"/>
    <w:rsid w:val="00CA37CA"/>
    <w:rsid w:val="00CA3882"/>
    <w:rsid w:val="00CA3EFC"/>
    <w:rsid w:val="00CA4243"/>
    <w:rsid w:val="00CA4EEF"/>
    <w:rsid w:val="00CA53C6"/>
    <w:rsid w:val="00CA66F6"/>
    <w:rsid w:val="00CA7836"/>
    <w:rsid w:val="00CB0018"/>
    <w:rsid w:val="00CB083F"/>
    <w:rsid w:val="00CB130F"/>
    <w:rsid w:val="00CB22E6"/>
    <w:rsid w:val="00CB2DE1"/>
    <w:rsid w:val="00CB33A7"/>
    <w:rsid w:val="00CB4126"/>
    <w:rsid w:val="00CB4C3C"/>
    <w:rsid w:val="00CB5129"/>
    <w:rsid w:val="00CB54DD"/>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99E"/>
    <w:rsid w:val="00CC6BF6"/>
    <w:rsid w:val="00CC739D"/>
    <w:rsid w:val="00CC756F"/>
    <w:rsid w:val="00CC7E80"/>
    <w:rsid w:val="00CD1E07"/>
    <w:rsid w:val="00CD4FE3"/>
    <w:rsid w:val="00CD5CC1"/>
    <w:rsid w:val="00CD5E4D"/>
    <w:rsid w:val="00CD745D"/>
    <w:rsid w:val="00CE1889"/>
    <w:rsid w:val="00CE25B7"/>
    <w:rsid w:val="00CE2951"/>
    <w:rsid w:val="00CE2AFA"/>
    <w:rsid w:val="00CE38E9"/>
    <w:rsid w:val="00CE4080"/>
    <w:rsid w:val="00CE43E4"/>
    <w:rsid w:val="00CE4C97"/>
    <w:rsid w:val="00CE5838"/>
    <w:rsid w:val="00CE5CAE"/>
    <w:rsid w:val="00CE5CC6"/>
    <w:rsid w:val="00CE5D29"/>
    <w:rsid w:val="00CE6E66"/>
    <w:rsid w:val="00CE752A"/>
    <w:rsid w:val="00CF04BF"/>
    <w:rsid w:val="00CF096A"/>
    <w:rsid w:val="00CF0E2E"/>
    <w:rsid w:val="00CF10CD"/>
    <w:rsid w:val="00CF123C"/>
    <w:rsid w:val="00CF2398"/>
    <w:rsid w:val="00CF23D2"/>
    <w:rsid w:val="00CF2FEF"/>
    <w:rsid w:val="00CF3540"/>
    <w:rsid w:val="00CF39ED"/>
    <w:rsid w:val="00CF3A59"/>
    <w:rsid w:val="00CF3E41"/>
    <w:rsid w:val="00CF4550"/>
    <w:rsid w:val="00CF4AE4"/>
    <w:rsid w:val="00CF4DA6"/>
    <w:rsid w:val="00CF4EC9"/>
    <w:rsid w:val="00CF5EE2"/>
    <w:rsid w:val="00CF699E"/>
    <w:rsid w:val="00CF6D96"/>
    <w:rsid w:val="00CF7482"/>
    <w:rsid w:val="00CF7DE8"/>
    <w:rsid w:val="00D004C4"/>
    <w:rsid w:val="00D00D04"/>
    <w:rsid w:val="00D00F36"/>
    <w:rsid w:val="00D016C7"/>
    <w:rsid w:val="00D01A27"/>
    <w:rsid w:val="00D024AD"/>
    <w:rsid w:val="00D0373D"/>
    <w:rsid w:val="00D04270"/>
    <w:rsid w:val="00D0560D"/>
    <w:rsid w:val="00D05E7B"/>
    <w:rsid w:val="00D06612"/>
    <w:rsid w:val="00D0697B"/>
    <w:rsid w:val="00D0750D"/>
    <w:rsid w:val="00D10665"/>
    <w:rsid w:val="00D11E62"/>
    <w:rsid w:val="00D11EA4"/>
    <w:rsid w:val="00D12492"/>
    <w:rsid w:val="00D1263B"/>
    <w:rsid w:val="00D13579"/>
    <w:rsid w:val="00D13923"/>
    <w:rsid w:val="00D1431C"/>
    <w:rsid w:val="00D14A90"/>
    <w:rsid w:val="00D14B3F"/>
    <w:rsid w:val="00D14F5F"/>
    <w:rsid w:val="00D150DD"/>
    <w:rsid w:val="00D159C6"/>
    <w:rsid w:val="00D17B09"/>
    <w:rsid w:val="00D203D4"/>
    <w:rsid w:val="00D22097"/>
    <w:rsid w:val="00D23FE8"/>
    <w:rsid w:val="00D2441C"/>
    <w:rsid w:val="00D25153"/>
    <w:rsid w:val="00D2524A"/>
    <w:rsid w:val="00D2615F"/>
    <w:rsid w:val="00D2772E"/>
    <w:rsid w:val="00D27E1A"/>
    <w:rsid w:val="00D30E46"/>
    <w:rsid w:val="00D3115D"/>
    <w:rsid w:val="00D318C7"/>
    <w:rsid w:val="00D318FD"/>
    <w:rsid w:val="00D319F7"/>
    <w:rsid w:val="00D31B2E"/>
    <w:rsid w:val="00D325F3"/>
    <w:rsid w:val="00D35956"/>
    <w:rsid w:val="00D35C8C"/>
    <w:rsid w:val="00D35CD9"/>
    <w:rsid w:val="00D36268"/>
    <w:rsid w:val="00D37808"/>
    <w:rsid w:val="00D3785D"/>
    <w:rsid w:val="00D400F6"/>
    <w:rsid w:val="00D4191B"/>
    <w:rsid w:val="00D42A6C"/>
    <w:rsid w:val="00D42F1C"/>
    <w:rsid w:val="00D43756"/>
    <w:rsid w:val="00D43A66"/>
    <w:rsid w:val="00D44BCD"/>
    <w:rsid w:val="00D45089"/>
    <w:rsid w:val="00D4508B"/>
    <w:rsid w:val="00D4521C"/>
    <w:rsid w:val="00D45731"/>
    <w:rsid w:val="00D46FFD"/>
    <w:rsid w:val="00D47177"/>
    <w:rsid w:val="00D471F4"/>
    <w:rsid w:val="00D47F18"/>
    <w:rsid w:val="00D50B84"/>
    <w:rsid w:val="00D5113C"/>
    <w:rsid w:val="00D514C1"/>
    <w:rsid w:val="00D51884"/>
    <w:rsid w:val="00D5414C"/>
    <w:rsid w:val="00D5438E"/>
    <w:rsid w:val="00D5445C"/>
    <w:rsid w:val="00D5639B"/>
    <w:rsid w:val="00D563B6"/>
    <w:rsid w:val="00D5657D"/>
    <w:rsid w:val="00D565B3"/>
    <w:rsid w:val="00D5669C"/>
    <w:rsid w:val="00D5674B"/>
    <w:rsid w:val="00D56B2B"/>
    <w:rsid w:val="00D56EA8"/>
    <w:rsid w:val="00D56FDD"/>
    <w:rsid w:val="00D57273"/>
    <w:rsid w:val="00D57371"/>
    <w:rsid w:val="00D5747D"/>
    <w:rsid w:val="00D57490"/>
    <w:rsid w:val="00D577D3"/>
    <w:rsid w:val="00D57BD5"/>
    <w:rsid w:val="00D600B3"/>
    <w:rsid w:val="00D6017B"/>
    <w:rsid w:val="00D6112D"/>
    <w:rsid w:val="00D616EC"/>
    <w:rsid w:val="00D61957"/>
    <w:rsid w:val="00D61EAD"/>
    <w:rsid w:val="00D61EB4"/>
    <w:rsid w:val="00D624D5"/>
    <w:rsid w:val="00D624E4"/>
    <w:rsid w:val="00D6395C"/>
    <w:rsid w:val="00D64605"/>
    <w:rsid w:val="00D64710"/>
    <w:rsid w:val="00D662BD"/>
    <w:rsid w:val="00D6666D"/>
    <w:rsid w:val="00D66F40"/>
    <w:rsid w:val="00D6749F"/>
    <w:rsid w:val="00D67662"/>
    <w:rsid w:val="00D67784"/>
    <w:rsid w:val="00D70461"/>
    <w:rsid w:val="00D70494"/>
    <w:rsid w:val="00D707D2"/>
    <w:rsid w:val="00D708DA"/>
    <w:rsid w:val="00D72068"/>
    <w:rsid w:val="00D729C5"/>
    <w:rsid w:val="00D72F14"/>
    <w:rsid w:val="00D732FC"/>
    <w:rsid w:val="00D7334D"/>
    <w:rsid w:val="00D73DCD"/>
    <w:rsid w:val="00D74A53"/>
    <w:rsid w:val="00D74CEF"/>
    <w:rsid w:val="00D76065"/>
    <w:rsid w:val="00D76519"/>
    <w:rsid w:val="00D8116C"/>
    <w:rsid w:val="00D81BD2"/>
    <w:rsid w:val="00D82CCF"/>
    <w:rsid w:val="00D84532"/>
    <w:rsid w:val="00D84F3A"/>
    <w:rsid w:val="00D85341"/>
    <w:rsid w:val="00D8542B"/>
    <w:rsid w:val="00D862A8"/>
    <w:rsid w:val="00D86B58"/>
    <w:rsid w:val="00D86D7F"/>
    <w:rsid w:val="00D86F71"/>
    <w:rsid w:val="00D86FDD"/>
    <w:rsid w:val="00D87CB4"/>
    <w:rsid w:val="00D87E84"/>
    <w:rsid w:val="00D87F0C"/>
    <w:rsid w:val="00D91C21"/>
    <w:rsid w:val="00D923C1"/>
    <w:rsid w:val="00D93E92"/>
    <w:rsid w:val="00D9407B"/>
    <w:rsid w:val="00D94748"/>
    <w:rsid w:val="00D95334"/>
    <w:rsid w:val="00D95C20"/>
    <w:rsid w:val="00D960EE"/>
    <w:rsid w:val="00D969B0"/>
    <w:rsid w:val="00D96AE0"/>
    <w:rsid w:val="00D96D12"/>
    <w:rsid w:val="00D96D8C"/>
    <w:rsid w:val="00D97339"/>
    <w:rsid w:val="00D97518"/>
    <w:rsid w:val="00DA0B40"/>
    <w:rsid w:val="00DA1567"/>
    <w:rsid w:val="00DA16ED"/>
    <w:rsid w:val="00DA179C"/>
    <w:rsid w:val="00DA2252"/>
    <w:rsid w:val="00DA3D42"/>
    <w:rsid w:val="00DA3DE9"/>
    <w:rsid w:val="00DA3FD5"/>
    <w:rsid w:val="00DA498C"/>
    <w:rsid w:val="00DA50FB"/>
    <w:rsid w:val="00DA510F"/>
    <w:rsid w:val="00DA5E9F"/>
    <w:rsid w:val="00DA5FDB"/>
    <w:rsid w:val="00DA7AF9"/>
    <w:rsid w:val="00DA7B92"/>
    <w:rsid w:val="00DA7E3E"/>
    <w:rsid w:val="00DB0B0C"/>
    <w:rsid w:val="00DB0C1F"/>
    <w:rsid w:val="00DB155C"/>
    <w:rsid w:val="00DB1CE8"/>
    <w:rsid w:val="00DB4769"/>
    <w:rsid w:val="00DB5440"/>
    <w:rsid w:val="00DB5888"/>
    <w:rsid w:val="00DB662B"/>
    <w:rsid w:val="00DB7340"/>
    <w:rsid w:val="00DB7983"/>
    <w:rsid w:val="00DB7ACA"/>
    <w:rsid w:val="00DC0D54"/>
    <w:rsid w:val="00DC105B"/>
    <w:rsid w:val="00DC1327"/>
    <w:rsid w:val="00DC18EF"/>
    <w:rsid w:val="00DC1D19"/>
    <w:rsid w:val="00DC1F80"/>
    <w:rsid w:val="00DC25B9"/>
    <w:rsid w:val="00DC31F5"/>
    <w:rsid w:val="00DC3664"/>
    <w:rsid w:val="00DC405D"/>
    <w:rsid w:val="00DC5729"/>
    <w:rsid w:val="00DC60D0"/>
    <w:rsid w:val="00DC610E"/>
    <w:rsid w:val="00DC6CAD"/>
    <w:rsid w:val="00DC7123"/>
    <w:rsid w:val="00DC745D"/>
    <w:rsid w:val="00DD029F"/>
    <w:rsid w:val="00DD030D"/>
    <w:rsid w:val="00DD284B"/>
    <w:rsid w:val="00DD2948"/>
    <w:rsid w:val="00DD3229"/>
    <w:rsid w:val="00DD32A1"/>
    <w:rsid w:val="00DD46D2"/>
    <w:rsid w:val="00DD4956"/>
    <w:rsid w:val="00DD5ABB"/>
    <w:rsid w:val="00DD5DE3"/>
    <w:rsid w:val="00DD5E96"/>
    <w:rsid w:val="00DD5F40"/>
    <w:rsid w:val="00DD611E"/>
    <w:rsid w:val="00DD7517"/>
    <w:rsid w:val="00DD7D37"/>
    <w:rsid w:val="00DE0A74"/>
    <w:rsid w:val="00DE19FB"/>
    <w:rsid w:val="00DE1BEC"/>
    <w:rsid w:val="00DE21F2"/>
    <w:rsid w:val="00DE2398"/>
    <w:rsid w:val="00DE2C27"/>
    <w:rsid w:val="00DE3241"/>
    <w:rsid w:val="00DE3C8B"/>
    <w:rsid w:val="00DE477A"/>
    <w:rsid w:val="00DE4AF1"/>
    <w:rsid w:val="00DE5062"/>
    <w:rsid w:val="00DE5350"/>
    <w:rsid w:val="00DE5506"/>
    <w:rsid w:val="00DE56C5"/>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2BF6"/>
    <w:rsid w:val="00DF3372"/>
    <w:rsid w:val="00DF3A6A"/>
    <w:rsid w:val="00DF3C5A"/>
    <w:rsid w:val="00DF3C95"/>
    <w:rsid w:val="00DF504D"/>
    <w:rsid w:val="00DF534F"/>
    <w:rsid w:val="00DF579F"/>
    <w:rsid w:val="00DF5C30"/>
    <w:rsid w:val="00DF6129"/>
    <w:rsid w:val="00DF6A3E"/>
    <w:rsid w:val="00DF71BE"/>
    <w:rsid w:val="00DF7620"/>
    <w:rsid w:val="00DF77D2"/>
    <w:rsid w:val="00DF7A6D"/>
    <w:rsid w:val="00DF7ADA"/>
    <w:rsid w:val="00E004FE"/>
    <w:rsid w:val="00E01894"/>
    <w:rsid w:val="00E02112"/>
    <w:rsid w:val="00E02558"/>
    <w:rsid w:val="00E03305"/>
    <w:rsid w:val="00E039CA"/>
    <w:rsid w:val="00E040D3"/>
    <w:rsid w:val="00E04614"/>
    <w:rsid w:val="00E04809"/>
    <w:rsid w:val="00E05029"/>
    <w:rsid w:val="00E0546B"/>
    <w:rsid w:val="00E054E2"/>
    <w:rsid w:val="00E05544"/>
    <w:rsid w:val="00E05602"/>
    <w:rsid w:val="00E05A1A"/>
    <w:rsid w:val="00E063D7"/>
    <w:rsid w:val="00E0703B"/>
    <w:rsid w:val="00E10DB9"/>
    <w:rsid w:val="00E11949"/>
    <w:rsid w:val="00E12F72"/>
    <w:rsid w:val="00E13475"/>
    <w:rsid w:val="00E1375C"/>
    <w:rsid w:val="00E13B91"/>
    <w:rsid w:val="00E13CF5"/>
    <w:rsid w:val="00E13EFC"/>
    <w:rsid w:val="00E14449"/>
    <w:rsid w:val="00E14708"/>
    <w:rsid w:val="00E14D05"/>
    <w:rsid w:val="00E15DCF"/>
    <w:rsid w:val="00E16AA4"/>
    <w:rsid w:val="00E16F15"/>
    <w:rsid w:val="00E17434"/>
    <w:rsid w:val="00E17488"/>
    <w:rsid w:val="00E17525"/>
    <w:rsid w:val="00E17AE8"/>
    <w:rsid w:val="00E207F7"/>
    <w:rsid w:val="00E22C33"/>
    <w:rsid w:val="00E22D35"/>
    <w:rsid w:val="00E233F5"/>
    <w:rsid w:val="00E23B68"/>
    <w:rsid w:val="00E24463"/>
    <w:rsid w:val="00E26B3F"/>
    <w:rsid w:val="00E2770B"/>
    <w:rsid w:val="00E27972"/>
    <w:rsid w:val="00E27B31"/>
    <w:rsid w:val="00E32482"/>
    <w:rsid w:val="00E328F1"/>
    <w:rsid w:val="00E32DF4"/>
    <w:rsid w:val="00E32ECE"/>
    <w:rsid w:val="00E33EDB"/>
    <w:rsid w:val="00E34A1C"/>
    <w:rsid w:val="00E34CD1"/>
    <w:rsid w:val="00E35335"/>
    <w:rsid w:val="00E354CF"/>
    <w:rsid w:val="00E359AB"/>
    <w:rsid w:val="00E35BBD"/>
    <w:rsid w:val="00E36703"/>
    <w:rsid w:val="00E36E11"/>
    <w:rsid w:val="00E3789D"/>
    <w:rsid w:val="00E401B6"/>
    <w:rsid w:val="00E4048C"/>
    <w:rsid w:val="00E40775"/>
    <w:rsid w:val="00E40EAB"/>
    <w:rsid w:val="00E41101"/>
    <w:rsid w:val="00E420A1"/>
    <w:rsid w:val="00E43F3C"/>
    <w:rsid w:val="00E4494E"/>
    <w:rsid w:val="00E45B4B"/>
    <w:rsid w:val="00E46B8D"/>
    <w:rsid w:val="00E478F8"/>
    <w:rsid w:val="00E47A54"/>
    <w:rsid w:val="00E50B50"/>
    <w:rsid w:val="00E52DCD"/>
    <w:rsid w:val="00E53976"/>
    <w:rsid w:val="00E55552"/>
    <w:rsid w:val="00E556F3"/>
    <w:rsid w:val="00E565B0"/>
    <w:rsid w:val="00E56DFF"/>
    <w:rsid w:val="00E60697"/>
    <w:rsid w:val="00E6163B"/>
    <w:rsid w:val="00E61E83"/>
    <w:rsid w:val="00E622B3"/>
    <w:rsid w:val="00E6232B"/>
    <w:rsid w:val="00E63505"/>
    <w:rsid w:val="00E645B6"/>
    <w:rsid w:val="00E64A79"/>
    <w:rsid w:val="00E650B3"/>
    <w:rsid w:val="00E652F4"/>
    <w:rsid w:val="00E65B97"/>
    <w:rsid w:val="00E6611B"/>
    <w:rsid w:val="00E66652"/>
    <w:rsid w:val="00E7010D"/>
    <w:rsid w:val="00E7097D"/>
    <w:rsid w:val="00E70B13"/>
    <w:rsid w:val="00E713A5"/>
    <w:rsid w:val="00E71B2E"/>
    <w:rsid w:val="00E71E14"/>
    <w:rsid w:val="00E73017"/>
    <w:rsid w:val="00E7345F"/>
    <w:rsid w:val="00E734CB"/>
    <w:rsid w:val="00E74E69"/>
    <w:rsid w:val="00E75AFC"/>
    <w:rsid w:val="00E75F67"/>
    <w:rsid w:val="00E76483"/>
    <w:rsid w:val="00E76501"/>
    <w:rsid w:val="00E77356"/>
    <w:rsid w:val="00E803AA"/>
    <w:rsid w:val="00E8065F"/>
    <w:rsid w:val="00E812FB"/>
    <w:rsid w:val="00E8193B"/>
    <w:rsid w:val="00E82448"/>
    <w:rsid w:val="00E825C4"/>
    <w:rsid w:val="00E82922"/>
    <w:rsid w:val="00E84040"/>
    <w:rsid w:val="00E848BD"/>
    <w:rsid w:val="00E84DA6"/>
    <w:rsid w:val="00E871D1"/>
    <w:rsid w:val="00E90FE7"/>
    <w:rsid w:val="00E9101A"/>
    <w:rsid w:val="00E919DE"/>
    <w:rsid w:val="00E92818"/>
    <w:rsid w:val="00E92BC2"/>
    <w:rsid w:val="00E93C96"/>
    <w:rsid w:val="00E94179"/>
    <w:rsid w:val="00E94F80"/>
    <w:rsid w:val="00E952D0"/>
    <w:rsid w:val="00E95A6D"/>
    <w:rsid w:val="00E95D0D"/>
    <w:rsid w:val="00E963F9"/>
    <w:rsid w:val="00E967A0"/>
    <w:rsid w:val="00E96B19"/>
    <w:rsid w:val="00E96F8F"/>
    <w:rsid w:val="00E97B7E"/>
    <w:rsid w:val="00E97EBB"/>
    <w:rsid w:val="00E97F47"/>
    <w:rsid w:val="00EA03AB"/>
    <w:rsid w:val="00EA07B2"/>
    <w:rsid w:val="00EA1B78"/>
    <w:rsid w:val="00EA27A1"/>
    <w:rsid w:val="00EA2D1B"/>
    <w:rsid w:val="00EA4194"/>
    <w:rsid w:val="00EA43A8"/>
    <w:rsid w:val="00EA4864"/>
    <w:rsid w:val="00EA5256"/>
    <w:rsid w:val="00EA593C"/>
    <w:rsid w:val="00EA644A"/>
    <w:rsid w:val="00EA6734"/>
    <w:rsid w:val="00EA68E8"/>
    <w:rsid w:val="00EA72A8"/>
    <w:rsid w:val="00EA74E5"/>
    <w:rsid w:val="00EB069F"/>
    <w:rsid w:val="00EB12E6"/>
    <w:rsid w:val="00EB1CA8"/>
    <w:rsid w:val="00EB1D69"/>
    <w:rsid w:val="00EB31CC"/>
    <w:rsid w:val="00EB322D"/>
    <w:rsid w:val="00EB4917"/>
    <w:rsid w:val="00EB4FF4"/>
    <w:rsid w:val="00EB5252"/>
    <w:rsid w:val="00EB5420"/>
    <w:rsid w:val="00EB5D15"/>
    <w:rsid w:val="00EB6567"/>
    <w:rsid w:val="00EB6858"/>
    <w:rsid w:val="00EB78BD"/>
    <w:rsid w:val="00EB7F5B"/>
    <w:rsid w:val="00EC01B8"/>
    <w:rsid w:val="00EC02FF"/>
    <w:rsid w:val="00EC0FC7"/>
    <w:rsid w:val="00EC2246"/>
    <w:rsid w:val="00EC2909"/>
    <w:rsid w:val="00EC2910"/>
    <w:rsid w:val="00EC3A90"/>
    <w:rsid w:val="00EC4724"/>
    <w:rsid w:val="00EC552E"/>
    <w:rsid w:val="00EC5962"/>
    <w:rsid w:val="00EC60F6"/>
    <w:rsid w:val="00EC61FD"/>
    <w:rsid w:val="00EC7307"/>
    <w:rsid w:val="00EC77C9"/>
    <w:rsid w:val="00ED001C"/>
    <w:rsid w:val="00ED0520"/>
    <w:rsid w:val="00ED095A"/>
    <w:rsid w:val="00ED0A70"/>
    <w:rsid w:val="00ED1904"/>
    <w:rsid w:val="00ED1C1E"/>
    <w:rsid w:val="00ED1CEF"/>
    <w:rsid w:val="00ED1D1C"/>
    <w:rsid w:val="00ED264A"/>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3779"/>
    <w:rsid w:val="00EE43E9"/>
    <w:rsid w:val="00EE4FE4"/>
    <w:rsid w:val="00EE61DA"/>
    <w:rsid w:val="00EE6601"/>
    <w:rsid w:val="00EE70E8"/>
    <w:rsid w:val="00EE7786"/>
    <w:rsid w:val="00EE77AE"/>
    <w:rsid w:val="00EE79F0"/>
    <w:rsid w:val="00EE7B23"/>
    <w:rsid w:val="00EE7F83"/>
    <w:rsid w:val="00EF0A0D"/>
    <w:rsid w:val="00EF0F5A"/>
    <w:rsid w:val="00EF1401"/>
    <w:rsid w:val="00EF1674"/>
    <w:rsid w:val="00EF1FB6"/>
    <w:rsid w:val="00EF20A3"/>
    <w:rsid w:val="00EF2A13"/>
    <w:rsid w:val="00EF3670"/>
    <w:rsid w:val="00EF3A93"/>
    <w:rsid w:val="00EF48D4"/>
    <w:rsid w:val="00EF4E14"/>
    <w:rsid w:val="00EF5397"/>
    <w:rsid w:val="00EF5946"/>
    <w:rsid w:val="00EF60AF"/>
    <w:rsid w:val="00EF6548"/>
    <w:rsid w:val="00EF674D"/>
    <w:rsid w:val="00EF6902"/>
    <w:rsid w:val="00EF76EA"/>
    <w:rsid w:val="00EF790B"/>
    <w:rsid w:val="00F0032F"/>
    <w:rsid w:val="00F004C9"/>
    <w:rsid w:val="00F0104A"/>
    <w:rsid w:val="00F013B4"/>
    <w:rsid w:val="00F01792"/>
    <w:rsid w:val="00F01B91"/>
    <w:rsid w:val="00F01D9F"/>
    <w:rsid w:val="00F01DEB"/>
    <w:rsid w:val="00F028DA"/>
    <w:rsid w:val="00F02E47"/>
    <w:rsid w:val="00F02F96"/>
    <w:rsid w:val="00F05721"/>
    <w:rsid w:val="00F061C8"/>
    <w:rsid w:val="00F066DB"/>
    <w:rsid w:val="00F06BAF"/>
    <w:rsid w:val="00F07194"/>
    <w:rsid w:val="00F07313"/>
    <w:rsid w:val="00F07674"/>
    <w:rsid w:val="00F078A1"/>
    <w:rsid w:val="00F102F9"/>
    <w:rsid w:val="00F103A1"/>
    <w:rsid w:val="00F10EF2"/>
    <w:rsid w:val="00F125CE"/>
    <w:rsid w:val="00F12CA3"/>
    <w:rsid w:val="00F1325F"/>
    <w:rsid w:val="00F13A8A"/>
    <w:rsid w:val="00F13D65"/>
    <w:rsid w:val="00F13E9E"/>
    <w:rsid w:val="00F1416B"/>
    <w:rsid w:val="00F14313"/>
    <w:rsid w:val="00F145C0"/>
    <w:rsid w:val="00F14B08"/>
    <w:rsid w:val="00F14E82"/>
    <w:rsid w:val="00F14EF7"/>
    <w:rsid w:val="00F1577C"/>
    <w:rsid w:val="00F16037"/>
    <w:rsid w:val="00F160FE"/>
    <w:rsid w:val="00F16CBF"/>
    <w:rsid w:val="00F17420"/>
    <w:rsid w:val="00F17C3E"/>
    <w:rsid w:val="00F203C8"/>
    <w:rsid w:val="00F206AF"/>
    <w:rsid w:val="00F22313"/>
    <w:rsid w:val="00F22377"/>
    <w:rsid w:val="00F22C40"/>
    <w:rsid w:val="00F245BB"/>
    <w:rsid w:val="00F24D5D"/>
    <w:rsid w:val="00F2569C"/>
    <w:rsid w:val="00F26259"/>
    <w:rsid w:val="00F263D5"/>
    <w:rsid w:val="00F2788C"/>
    <w:rsid w:val="00F32571"/>
    <w:rsid w:val="00F32B0B"/>
    <w:rsid w:val="00F33735"/>
    <w:rsid w:val="00F33CCC"/>
    <w:rsid w:val="00F33D0B"/>
    <w:rsid w:val="00F33D9B"/>
    <w:rsid w:val="00F34537"/>
    <w:rsid w:val="00F35461"/>
    <w:rsid w:val="00F368D8"/>
    <w:rsid w:val="00F36AC3"/>
    <w:rsid w:val="00F374EB"/>
    <w:rsid w:val="00F3782A"/>
    <w:rsid w:val="00F400E0"/>
    <w:rsid w:val="00F40AF0"/>
    <w:rsid w:val="00F40BC1"/>
    <w:rsid w:val="00F41353"/>
    <w:rsid w:val="00F41AFD"/>
    <w:rsid w:val="00F420AE"/>
    <w:rsid w:val="00F42267"/>
    <w:rsid w:val="00F424F8"/>
    <w:rsid w:val="00F42CA2"/>
    <w:rsid w:val="00F43061"/>
    <w:rsid w:val="00F44922"/>
    <w:rsid w:val="00F4529D"/>
    <w:rsid w:val="00F45B39"/>
    <w:rsid w:val="00F4622F"/>
    <w:rsid w:val="00F46CBB"/>
    <w:rsid w:val="00F4733D"/>
    <w:rsid w:val="00F503B7"/>
    <w:rsid w:val="00F5097B"/>
    <w:rsid w:val="00F514BB"/>
    <w:rsid w:val="00F5185F"/>
    <w:rsid w:val="00F521E7"/>
    <w:rsid w:val="00F526D0"/>
    <w:rsid w:val="00F52C81"/>
    <w:rsid w:val="00F53104"/>
    <w:rsid w:val="00F541F9"/>
    <w:rsid w:val="00F54972"/>
    <w:rsid w:val="00F55030"/>
    <w:rsid w:val="00F562BD"/>
    <w:rsid w:val="00F5701C"/>
    <w:rsid w:val="00F57373"/>
    <w:rsid w:val="00F57B3B"/>
    <w:rsid w:val="00F60658"/>
    <w:rsid w:val="00F61E04"/>
    <w:rsid w:val="00F62176"/>
    <w:rsid w:val="00F6289F"/>
    <w:rsid w:val="00F63855"/>
    <w:rsid w:val="00F63D25"/>
    <w:rsid w:val="00F64172"/>
    <w:rsid w:val="00F653E6"/>
    <w:rsid w:val="00F65AA8"/>
    <w:rsid w:val="00F65BE9"/>
    <w:rsid w:val="00F6691D"/>
    <w:rsid w:val="00F66B84"/>
    <w:rsid w:val="00F66D3D"/>
    <w:rsid w:val="00F66DAE"/>
    <w:rsid w:val="00F66E7B"/>
    <w:rsid w:val="00F670C3"/>
    <w:rsid w:val="00F672CD"/>
    <w:rsid w:val="00F67838"/>
    <w:rsid w:val="00F67FB2"/>
    <w:rsid w:val="00F707B0"/>
    <w:rsid w:val="00F718C0"/>
    <w:rsid w:val="00F72E95"/>
    <w:rsid w:val="00F73492"/>
    <w:rsid w:val="00F736BD"/>
    <w:rsid w:val="00F73A31"/>
    <w:rsid w:val="00F73C89"/>
    <w:rsid w:val="00F74296"/>
    <w:rsid w:val="00F7525F"/>
    <w:rsid w:val="00F7543C"/>
    <w:rsid w:val="00F774A1"/>
    <w:rsid w:val="00F80156"/>
    <w:rsid w:val="00F806B4"/>
    <w:rsid w:val="00F8156A"/>
    <w:rsid w:val="00F8167F"/>
    <w:rsid w:val="00F816AB"/>
    <w:rsid w:val="00F81E12"/>
    <w:rsid w:val="00F82CAC"/>
    <w:rsid w:val="00F82D46"/>
    <w:rsid w:val="00F83867"/>
    <w:rsid w:val="00F83946"/>
    <w:rsid w:val="00F8455E"/>
    <w:rsid w:val="00F84F20"/>
    <w:rsid w:val="00F85E68"/>
    <w:rsid w:val="00F8686B"/>
    <w:rsid w:val="00F86B72"/>
    <w:rsid w:val="00F872A5"/>
    <w:rsid w:val="00F872AA"/>
    <w:rsid w:val="00F8757E"/>
    <w:rsid w:val="00F9029A"/>
    <w:rsid w:val="00F90D73"/>
    <w:rsid w:val="00F91E19"/>
    <w:rsid w:val="00F925DF"/>
    <w:rsid w:val="00F930A0"/>
    <w:rsid w:val="00F936FA"/>
    <w:rsid w:val="00F93D4D"/>
    <w:rsid w:val="00F94CA4"/>
    <w:rsid w:val="00F96D02"/>
    <w:rsid w:val="00F96F50"/>
    <w:rsid w:val="00F97AE1"/>
    <w:rsid w:val="00F97D37"/>
    <w:rsid w:val="00F97DAA"/>
    <w:rsid w:val="00FA280E"/>
    <w:rsid w:val="00FA32E0"/>
    <w:rsid w:val="00FA33EA"/>
    <w:rsid w:val="00FA3569"/>
    <w:rsid w:val="00FA3F87"/>
    <w:rsid w:val="00FA4511"/>
    <w:rsid w:val="00FA4801"/>
    <w:rsid w:val="00FA50E1"/>
    <w:rsid w:val="00FA6278"/>
    <w:rsid w:val="00FA6486"/>
    <w:rsid w:val="00FA64DF"/>
    <w:rsid w:val="00FA7B67"/>
    <w:rsid w:val="00FB3E15"/>
    <w:rsid w:val="00FB4AA4"/>
    <w:rsid w:val="00FB7D47"/>
    <w:rsid w:val="00FC18E0"/>
    <w:rsid w:val="00FC198F"/>
    <w:rsid w:val="00FC33F6"/>
    <w:rsid w:val="00FC39EC"/>
    <w:rsid w:val="00FC3D4D"/>
    <w:rsid w:val="00FC5BB2"/>
    <w:rsid w:val="00FC61FE"/>
    <w:rsid w:val="00FC7B08"/>
    <w:rsid w:val="00FD13E8"/>
    <w:rsid w:val="00FD1668"/>
    <w:rsid w:val="00FD366F"/>
    <w:rsid w:val="00FD3F12"/>
    <w:rsid w:val="00FD40A4"/>
    <w:rsid w:val="00FD57C5"/>
    <w:rsid w:val="00FD598F"/>
    <w:rsid w:val="00FD5C9C"/>
    <w:rsid w:val="00FD5E9C"/>
    <w:rsid w:val="00FD69CC"/>
    <w:rsid w:val="00FD79C6"/>
    <w:rsid w:val="00FD7FC5"/>
    <w:rsid w:val="00FE0B25"/>
    <w:rsid w:val="00FE24EF"/>
    <w:rsid w:val="00FE2520"/>
    <w:rsid w:val="00FE27E4"/>
    <w:rsid w:val="00FE3388"/>
    <w:rsid w:val="00FE3554"/>
    <w:rsid w:val="00FE4034"/>
    <w:rsid w:val="00FE4B82"/>
    <w:rsid w:val="00FE524C"/>
    <w:rsid w:val="00FE58A3"/>
    <w:rsid w:val="00FE5AEA"/>
    <w:rsid w:val="00FE5D69"/>
    <w:rsid w:val="00FE5F97"/>
    <w:rsid w:val="00FE7A84"/>
    <w:rsid w:val="00FE7C24"/>
    <w:rsid w:val="00FE7E4F"/>
    <w:rsid w:val="00FF001D"/>
    <w:rsid w:val="00FF0BE4"/>
    <w:rsid w:val="00FF10EA"/>
    <w:rsid w:val="00FF1A72"/>
    <w:rsid w:val="00FF213F"/>
    <w:rsid w:val="00FF2272"/>
    <w:rsid w:val="00FF34D3"/>
    <w:rsid w:val="00FF3EC8"/>
    <w:rsid w:val="00FF4396"/>
    <w:rsid w:val="00FF43B0"/>
    <w:rsid w:val="00FF4A58"/>
    <w:rsid w:val="00FF6371"/>
    <w:rsid w:val="00FF6E1D"/>
    <w:rsid w:val="00FF7A3B"/>
    <w:rsid w:val="00FF7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3E08"/>
  <w15:chartTrackingRefBased/>
  <w15:docId w15:val="{6F8B6FA8-0F0B-4654-91B8-ED82BB70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906"/>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uiPriority w:val="99"/>
    <w:qFormat/>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aliases w:val=" Char3, Char1, Char,Diagrama3,Diagrama Diagrama Diagrama Diagrama,Diagrama Diagrama Diagrama,Diagrama Diagrama Char Char,Diagrama Diagrama Char,Char3,Komentaro tekstas Diagrama Diagrama, Char3 Diagrama Diagrama, Char Diagrama Diagrama"/>
    <w:basedOn w:val="prastasis"/>
    <w:link w:val="KomentarotekstasDiagrama"/>
    <w:qFormat/>
    <w:rPr>
      <w:rFonts w:ascii="Times New Roman" w:hAnsi="Times New Roman"/>
      <w:sz w:val="20"/>
      <w:szCs w:val="20"/>
    </w:rPr>
  </w:style>
  <w:style w:type="character" w:customStyle="1" w:styleId="CommentTextChar">
    <w:name w:val="Comment Text Char"/>
    <w:aliases w:val="Komentaro tekstas Diagrama1 Char,Komentaro tekstas Diagrama Diagrama Char,Char3 Diagrama Diagrama Char, Char1 Diagrama Diagrama Char, Diagrama Diagrama Diagrama Char, Diagrama Diagrama Diagrama Diagrama Char, Diagrama Diagrama Char"/>
    <w:uiPriority w:val="99"/>
    <w:qFormat/>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aliases w:val=" Char3 Diagrama, Char1 Diagrama, Char Diagrama,Diagrama3 Diagrama,Diagrama Diagrama Diagrama Diagrama Diagrama,Diagrama Diagrama Diagrama Diagrama1,Diagrama Diagrama Char Char Diagrama,Diagrama Diagrama Char Diagrama"/>
    <w:link w:val="Komentarotekstas"/>
    <w:qFormat/>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character" w:customStyle="1" w:styleId="UnresolvedMention1">
    <w:name w:val="Unresolved Mention1"/>
    <w:uiPriority w:val="99"/>
    <w:semiHidden/>
    <w:unhideWhenUsed/>
    <w:rsid w:val="00EA2D1B"/>
    <w:rPr>
      <w:color w:val="808080"/>
      <w:shd w:val="clear" w:color="auto" w:fill="E6E6E6"/>
    </w:rPr>
  </w:style>
  <w:style w:type="character" w:customStyle="1" w:styleId="Neapdorotaspaminjimas1">
    <w:name w:val="Neapdorotas paminėjimas1"/>
    <w:basedOn w:val="Numatytasispastraiposriftas"/>
    <w:uiPriority w:val="99"/>
    <w:semiHidden/>
    <w:unhideWhenUsed/>
    <w:rsid w:val="004E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15606">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statybostaisykles.lt" TargetMode="External"
                 Type="http://schemas.openxmlformats.org/officeDocument/2006/relationships/hyperlink"/>
   <Relationship Id="rId12" Target="media/image1.wmf"
                 Type="http://schemas.openxmlformats.org/officeDocument/2006/relationships/image"/>
   <Relationship Id="rId13" Target="embeddings/oleObject1.bin"
                 Type="http://schemas.openxmlformats.org/officeDocument/2006/relationships/oleObject"/>
   <Relationship Id="rId14" Target="media/image2.wmf"
                 Type="http://schemas.openxmlformats.org/officeDocument/2006/relationships/image"/>
   <Relationship Id="rId15" Target="embeddings/oleObject2.bin"
                 Type="http://schemas.openxmlformats.org/officeDocument/2006/relationships/oleObject"/>
   <Relationship Id="rId16" Target="media/image3.wmf"
                 Type="http://schemas.openxmlformats.org/officeDocument/2006/relationships/image"/>
   <Relationship Id="rId17" Target="embeddings/oleObject3.bin"
                 Type="http://schemas.openxmlformats.org/officeDocument/2006/relationships/oleObject"/>
   <Relationship Id="rId18" Target="media/image4.wmf"
                 Type="http://schemas.openxmlformats.org/officeDocument/2006/relationships/image"/>
   <Relationship Id="rId19" Target="embeddings/oleObject4.bin"
                 Type="http://schemas.openxmlformats.org/officeDocument/2006/relationships/oleObject"/>
   <Relationship Id="rId2" Target="../customXml/item2.xml"
                 Type="http://schemas.openxmlformats.org/officeDocument/2006/relationships/customXml"/>
   <Relationship Id="rId20" Target="media/image5.wmf"
                 Type="http://schemas.openxmlformats.org/officeDocument/2006/relationships/image"/>
   <Relationship Id="rId21" Target="embeddings/oleObject5.bin"
                 Type="http://schemas.openxmlformats.org/officeDocument/2006/relationships/oleObject"/>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111</SFMISDocumentSize>
    <SFMISDocumentRemovedBy xmlns="http://ecm4d/sfmis/fields" xsi:nil="true"/>
    <SFMISDocumentDate xmlns="http://ecm4d/sfmis/fields">2022-08-19T13:43:00+00:00</SFMISDocumentDate>
    <SFMISDocumentFileName xmlns="http://ecm4d/sfmis/fields">Sutarties_projektas2022-08-13</SFMISDocumentFileName>
    <SFMISDocumentSuperseded xmlns="http://ecm4d/sfmis/fields">2022-08-19T13:44:00+00:00</SFMISDocumentSuperseded>
    <SFMISDocumentObjectType xmlns="http://ecm4d/sfmis/fields">Pirkimas</SFMISDocumentObjectType>
    <SFMISDocumentDescription xmlns="http://ecm4d/sfmis/fields">""</SFMISDocumentDescription>
    <SFMISProjectInternalId xmlns="http://ecm4d/sfmis/fields">26813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6.004</SFMISDocumentObjectId>
    <SFMISDocumentFullTitle xmlns="http://ecm4d/sfmis/fields">Sutarties_projektas2022-08-13</SFMISDocumentFullTitle>
    <SFMISDocumentUploaded xmlns="http://ecm4d/sfmis/fields">2022-08-19T13:41:00+00:00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01.1.1-CPVA-V-701-16-0001</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D1CC-D984-420C-BE96-DA4C8B512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CF31-55BC-49E6-86CB-2F1F10395DF8}">
  <ds:schemaRefs>
    <ds:schemaRef ds:uri="http://schemas.microsoft.com/sharepoint/v3/contenttype/forms"/>
  </ds:schemaRefs>
</ds:datastoreItem>
</file>

<file path=customXml/itemProps3.xml><?xml version="1.0" encoding="utf-8"?>
<ds:datastoreItem xmlns:ds="http://schemas.openxmlformats.org/officeDocument/2006/customXml" ds:itemID="{57AAFB32-E3EC-468C-BD87-E9CB1DD981A4}">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BDF554D-63D7-4792-94B4-A0AC3E1F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9796</Words>
  <Characters>55843</Characters>
  <Application>Microsoft Office Word</Application>
  <DocSecurity>0</DocSecurity>
  <Lines>465</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Sutarties_projektas2022-08-13</vt:lpstr>
      <vt:lpstr>Sutarties_projektas2022-08-13</vt:lpstr>
    </vt:vector>
  </TitlesOfParts>
  <Company>Team</Company>
  <LinksUpToDate>false</LinksUpToDate>
  <CharactersWithSpaces>65508</CharactersWithSpaces>
  <SharedDoc>false</SharedDoc>
  <HLinks>
    <vt:vector size="12" baseType="variant">
      <vt:variant>
        <vt:i4>393246</vt:i4>
      </vt:variant>
      <vt:variant>
        <vt:i4>18</vt:i4>
      </vt:variant>
      <vt:variant>
        <vt:i4>0</vt:i4>
      </vt:variant>
      <vt:variant>
        <vt:i4>5</vt:i4>
      </vt:variant>
      <vt:variant>
        <vt:lpwstr>http://www.esaskaita.eu/</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2024-06-26T10:39:00Z</dcterms:created>
  <dc:creator>Mokykla</dc:creator>
  <cp:lastModifiedBy>Mok1</cp:lastModifiedBy>
  <cp:lastPrinted>2022-05-23T08:47:00Z</cp:lastPrinted>
  <dcterms:modified xsi:type="dcterms:W3CDTF">2024-06-26T10:40:00Z</dcterms:modified>
  <cp:revision>3</cp:revision>
  <dc:title>Sutarties_projektas2022-08-13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