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42F" w14:textId="274B6090" w:rsidR="003B0A10" w:rsidRPr="00FE3F5C" w:rsidRDefault="003B0A10" w:rsidP="003B0A10">
      <w:pPr>
        <w:spacing w:line="276" w:lineRule="auto"/>
        <w:ind w:firstLine="0"/>
        <w:rPr>
          <w:rFonts w:ascii="Arial" w:hAnsi="Arial" w:cs="Arial"/>
          <w:strike/>
          <w:sz w:val="24"/>
          <w:szCs w:val="24"/>
        </w:rPr>
      </w:pPr>
      <w:bookmarkStart w:id="0" w:name="_Toc147739116"/>
    </w:p>
    <w:p w14:paraId="1BEC638D" w14:textId="27B5FD4F" w:rsidR="003B0A10" w:rsidRDefault="003B0A10" w:rsidP="003B0A10">
      <w:pPr>
        <w:spacing w:line="240" w:lineRule="auto"/>
        <w:ind w:firstLine="0"/>
        <w:jc w:val="center"/>
        <w:rPr>
          <w:rFonts w:ascii="Arial" w:hAnsi="Arial" w:cs="Arial"/>
          <w:b/>
          <w:bCs/>
          <w:sz w:val="24"/>
          <w:szCs w:val="24"/>
        </w:rPr>
      </w:pPr>
      <w:r w:rsidRPr="003B0A10">
        <w:rPr>
          <w:rFonts w:ascii="Arial" w:hAnsi="Arial" w:cs="Arial"/>
          <w:b/>
          <w:bCs/>
          <w:sz w:val="24"/>
          <w:szCs w:val="24"/>
        </w:rPr>
        <w:t>MOKINIŲ PAVĖŽĖJIMO</w:t>
      </w:r>
      <w:r w:rsidRPr="00EC09C1">
        <w:rPr>
          <w:rFonts w:ascii="Arial" w:hAnsi="Arial" w:cs="Arial"/>
          <w:b/>
          <w:bCs/>
          <w:sz w:val="24"/>
          <w:szCs w:val="24"/>
        </w:rPr>
        <w:t xml:space="preserve"> PASLAUG</w:t>
      </w:r>
      <w:r w:rsidR="00292A79">
        <w:rPr>
          <w:rFonts w:ascii="Arial" w:hAnsi="Arial" w:cs="Arial"/>
          <w:b/>
          <w:bCs/>
          <w:sz w:val="24"/>
          <w:szCs w:val="24"/>
        </w:rPr>
        <w:t>Ų SUTARTIS</w:t>
      </w:r>
      <w:r w:rsidRPr="00EC09C1">
        <w:rPr>
          <w:rFonts w:ascii="Arial" w:hAnsi="Arial" w:cs="Arial"/>
          <w:b/>
          <w:bCs/>
          <w:sz w:val="24"/>
          <w:szCs w:val="24"/>
        </w:rPr>
        <w:t xml:space="preserve"> </w:t>
      </w:r>
    </w:p>
    <w:p w14:paraId="5BF2DA13" w14:textId="2C3E84DD" w:rsidR="000B7900" w:rsidRDefault="000B7900" w:rsidP="003B0A10">
      <w:pPr>
        <w:spacing w:line="240" w:lineRule="auto"/>
        <w:ind w:firstLine="0"/>
        <w:jc w:val="center"/>
        <w:rPr>
          <w:rFonts w:ascii="Arial" w:hAnsi="Arial" w:cs="Arial"/>
          <w:b/>
          <w:bCs/>
          <w:sz w:val="24"/>
          <w:szCs w:val="24"/>
        </w:rPr>
      </w:pPr>
      <w:r>
        <w:rPr>
          <w:rFonts w:ascii="Arial" w:hAnsi="Arial" w:cs="Arial"/>
          <w:b/>
          <w:bCs/>
          <w:sz w:val="24"/>
          <w:szCs w:val="24"/>
        </w:rPr>
        <w:t>2025-04-22</w:t>
      </w:r>
    </w:p>
    <w:p w14:paraId="2B6C7856" w14:textId="06F55453" w:rsidR="000B7900" w:rsidRDefault="000B7900" w:rsidP="003B0A10">
      <w:pPr>
        <w:spacing w:line="240" w:lineRule="auto"/>
        <w:ind w:firstLine="0"/>
        <w:jc w:val="center"/>
        <w:rPr>
          <w:rFonts w:ascii="Arial" w:hAnsi="Arial" w:cs="Arial"/>
          <w:b/>
          <w:bCs/>
          <w:sz w:val="24"/>
          <w:szCs w:val="24"/>
        </w:rPr>
      </w:pPr>
      <w:r>
        <w:rPr>
          <w:rFonts w:ascii="Arial" w:hAnsi="Arial" w:cs="Arial"/>
          <w:b/>
          <w:bCs/>
          <w:sz w:val="24"/>
          <w:szCs w:val="24"/>
        </w:rPr>
        <w:t>Tauragė</w:t>
      </w:r>
    </w:p>
    <w:p w14:paraId="4A38A819" w14:textId="77777777" w:rsidR="003B0A10" w:rsidRPr="00EC09C1" w:rsidRDefault="003B0A10" w:rsidP="003B0A10">
      <w:pPr>
        <w:spacing w:line="240" w:lineRule="auto"/>
        <w:ind w:firstLine="0"/>
        <w:jc w:val="center"/>
        <w:rPr>
          <w:rFonts w:ascii="Arial" w:hAnsi="Arial" w:cs="Arial"/>
          <w:b/>
          <w:sz w:val="24"/>
          <w:szCs w:val="24"/>
        </w:rPr>
      </w:pPr>
    </w:p>
    <w:p w14:paraId="573A6733" w14:textId="47E65476" w:rsidR="003B0A10" w:rsidRPr="00EC09C1" w:rsidRDefault="00DD66BF" w:rsidP="00F604A9">
      <w:pPr>
        <w:spacing w:line="240" w:lineRule="auto"/>
        <w:ind w:firstLine="851"/>
        <w:outlineLvl w:val="0"/>
        <w:rPr>
          <w:rFonts w:ascii="Arial" w:hAnsi="Arial" w:cs="Arial"/>
          <w:iCs/>
          <w:sz w:val="24"/>
          <w:szCs w:val="24"/>
        </w:rPr>
      </w:pPr>
      <w:r>
        <w:rPr>
          <w:rFonts w:ascii="Arial" w:hAnsi="Arial" w:cs="Arial"/>
          <w:b/>
          <w:bCs/>
          <w:iCs/>
          <w:sz w:val="24"/>
          <w:szCs w:val="24"/>
        </w:rPr>
        <w:t>Tauragės Martyno Mažvydo progimnazija</w:t>
      </w:r>
      <w:r w:rsidR="003B0A10" w:rsidRPr="00EC09C1">
        <w:rPr>
          <w:rFonts w:ascii="Arial" w:hAnsi="Arial" w:cs="Arial"/>
          <w:iCs/>
          <w:sz w:val="24"/>
          <w:szCs w:val="24"/>
        </w:rPr>
        <w:t xml:space="preserve">, juridinio asmens kodas </w:t>
      </w:r>
      <w:r>
        <w:rPr>
          <w:rFonts w:ascii="Arial" w:hAnsi="Arial" w:cs="Arial"/>
          <w:iCs/>
          <w:sz w:val="24"/>
          <w:szCs w:val="24"/>
        </w:rPr>
        <w:t>190467129</w:t>
      </w:r>
      <w:r w:rsidR="003B0A10" w:rsidRPr="00EC09C1">
        <w:rPr>
          <w:rFonts w:ascii="Arial" w:hAnsi="Arial" w:cs="Arial"/>
          <w:iCs/>
          <w:sz w:val="24"/>
          <w:szCs w:val="24"/>
        </w:rPr>
        <w:t xml:space="preserve">, kurios buveinė yra </w:t>
      </w:r>
      <w:r>
        <w:rPr>
          <w:rFonts w:ascii="Arial" w:hAnsi="Arial" w:cs="Arial"/>
          <w:iCs/>
          <w:sz w:val="24"/>
          <w:szCs w:val="24"/>
        </w:rPr>
        <w:t>Prezidento g.27, Tauragė</w:t>
      </w:r>
      <w:r w:rsidR="003B0A10" w:rsidRPr="00EC09C1">
        <w:rPr>
          <w:rFonts w:ascii="Arial" w:hAnsi="Arial" w:cs="Arial"/>
          <w:iCs/>
          <w:sz w:val="24"/>
          <w:szCs w:val="24"/>
        </w:rPr>
        <w:t xml:space="preserve">, duomenys apie įstaigą kaupiami ir saugomi Lietuvos Respublikos juridinių asmenų registre, atstovaujama </w:t>
      </w:r>
      <w:r>
        <w:rPr>
          <w:rFonts w:ascii="Arial" w:hAnsi="Arial" w:cs="Arial"/>
          <w:iCs/>
          <w:sz w:val="24"/>
          <w:szCs w:val="24"/>
        </w:rPr>
        <w:t>direktoriaus Remigijaus Masteikos</w:t>
      </w:r>
      <w:r w:rsidR="00F604A9">
        <w:rPr>
          <w:rFonts w:ascii="Arial" w:hAnsi="Arial" w:cs="Arial"/>
          <w:iCs/>
          <w:sz w:val="24"/>
          <w:szCs w:val="24"/>
        </w:rPr>
        <w:t xml:space="preserve">, </w:t>
      </w:r>
      <w:r w:rsidR="003B0A10" w:rsidRPr="00EC09C1">
        <w:rPr>
          <w:rFonts w:ascii="Arial" w:hAnsi="Arial" w:cs="Arial"/>
          <w:iCs/>
          <w:sz w:val="24"/>
          <w:szCs w:val="24"/>
        </w:rPr>
        <w:t xml:space="preserve">veikiančio pagal </w:t>
      </w:r>
      <w:r w:rsidR="00F604A9">
        <w:rPr>
          <w:rFonts w:ascii="Arial" w:hAnsi="Arial" w:cs="Arial"/>
          <w:iCs/>
          <w:sz w:val="24"/>
          <w:szCs w:val="24"/>
        </w:rPr>
        <w:t>įstaigos nuostatus</w:t>
      </w:r>
      <w:r w:rsidR="003B0A10" w:rsidRPr="00EC09C1">
        <w:rPr>
          <w:rFonts w:ascii="Arial" w:hAnsi="Arial" w:cs="Arial"/>
          <w:iCs/>
          <w:sz w:val="24"/>
          <w:szCs w:val="24"/>
        </w:rPr>
        <w:t xml:space="preserve"> (toliau – </w:t>
      </w:r>
      <w:r w:rsidR="003B0A10" w:rsidRPr="003B0A10">
        <w:rPr>
          <w:rFonts w:ascii="Arial" w:hAnsi="Arial" w:cs="Arial"/>
          <w:iCs/>
          <w:sz w:val="24"/>
          <w:szCs w:val="24"/>
        </w:rPr>
        <w:t>Užsakovas)</w:t>
      </w:r>
      <w:r w:rsidR="003B0A10" w:rsidRPr="00EC09C1">
        <w:rPr>
          <w:rFonts w:ascii="Arial" w:hAnsi="Arial" w:cs="Arial"/>
          <w:iCs/>
          <w:sz w:val="24"/>
          <w:szCs w:val="24"/>
        </w:rPr>
        <w:t>,</w:t>
      </w:r>
      <w:r w:rsidR="00F604A9">
        <w:rPr>
          <w:rFonts w:ascii="Arial" w:hAnsi="Arial" w:cs="Arial"/>
          <w:iCs/>
          <w:sz w:val="24"/>
          <w:szCs w:val="24"/>
        </w:rPr>
        <w:t xml:space="preserve"> </w:t>
      </w:r>
      <w:bookmarkStart w:id="1" w:name="_GoBack"/>
      <w:bookmarkEnd w:id="1"/>
      <w:r w:rsidR="003B0A10" w:rsidRPr="00EC09C1">
        <w:rPr>
          <w:rFonts w:ascii="Arial" w:hAnsi="Arial" w:cs="Arial"/>
          <w:iCs/>
          <w:sz w:val="24"/>
          <w:szCs w:val="24"/>
        </w:rPr>
        <w:t xml:space="preserve">ir </w:t>
      </w:r>
    </w:p>
    <w:p w14:paraId="04C422A4" w14:textId="0C9936C4" w:rsidR="004607F3" w:rsidRPr="004607F3" w:rsidRDefault="004607F3" w:rsidP="00950D53">
      <w:pPr>
        <w:spacing w:line="240" w:lineRule="auto"/>
        <w:ind w:firstLine="851"/>
        <w:outlineLvl w:val="0"/>
        <w:rPr>
          <w:rFonts w:ascii="Arial" w:eastAsia="Times New Roman" w:hAnsi="Arial" w:cs="Arial"/>
          <w:iCs/>
          <w:sz w:val="24"/>
          <w:szCs w:val="24"/>
          <w:lang w:val="pt-BR" w:eastAsia="en-US"/>
        </w:rPr>
      </w:pPr>
      <w:r w:rsidRPr="004607F3">
        <w:rPr>
          <w:rFonts w:ascii="Arial" w:eastAsia="Times New Roman" w:hAnsi="Arial" w:cs="Arial"/>
          <w:b/>
          <w:bCs/>
          <w:sz w:val="24"/>
          <w:szCs w:val="24"/>
          <w:lang w:eastAsia="en-US"/>
        </w:rPr>
        <w:t>UAB Tauragės autobusų parkas</w:t>
      </w:r>
      <w:r w:rsidRPr="004607F3">
        <w:rPr>
          <w:rFonts w:ascii="Arial" w:eastAsia="Times New Roman" w:hAnsi="Arial" w:cs="Arial"/>
          <w:sz w:val="24"/>
          <w:szCs w:val="24"/>
          <w:lang w:eastAsia="en-US"/>
        </w:rPr>
        <w:t xml:space="preserve">, juridinio asmens kodas 179286788, kurios registruota buveinė yra </w:t>
      </w:r>
      <w:r w:rsidR="00950D53">
        <w:rPr>
          <w:rFonts w:ascii="Arial" w:eastAsia="Times New Roman" w:hAnsi="Arial" w:cs="Arial"/>
          <w:color w:val="000000"/>
          <w:sz w:val="24"/>
          <w:szCs w:val="24"/>
          <w:lang w:eastAsia="en-US"/>
        </w:rPr>
        <w:t>Pramonės g. 30</w:t>
      </w:r>
      <w:r w:rsidRPr="004607F3">
        <w:rPr>
          <w:rFonts w:ascii="Arial" w:eastAsia="Times New Roman" w:hAnsi="Arial" w:cs="Arial"/>
          <w:color w:val="000000"/>
          <w:sz w:val="24"/>
          <w:szCs w:val="24"/>
          <w:lang w:eastAsia="en-US"/>
        </w:rPr>
        <w:t>, Tauragė</w:t>
      </w:r>
      <w:r w:rsidRPr="004607F3">
        <w:rPr>
          <w:rFonts w:ascii="Arial" w:eastAsia="Times New Roman" w:hAnsi="Arial" w:cs="Arial"/>
          <w:sz w:val="24"/>
          <w:szCs w:val="24"/>
          <w:lang w:eastAsia="en-US"/>
        </w:rPr>
        <w:t xml:space="preserve">, </w:t>
      </w:r>
      <w:r w:rsidRPr="004607F3">
        <w:rPr>
          <w:rFonts w:ascii="Arial" w:eastAsia="Times New Roman" w:hAnsi="Arial" w:cs="Arial"/>
          <w:iCs/>
          <w:sz w:val="24"/>
          <w:szCs w:val="24"/>
          <w:lang w:eastAsia="en-US"/>
        </w:rPr>
        <w:t>atstovaujama Rimanto Martinavičiaus, v</w:t>
      </w:r>
      <w:r w:rsidRPr="004607F3">
        <w:rPr>
          <w:rFonts w:ascii="Arial" w:eastAsia="Times New Roman" w:hAnsi="Arial" w:cs="Arial"/>
          <w:sz w:val="24"/>
          <w:szCs w:val="24"/>
          <w:lang w:eastAsia="en-US"/>
        </w:rPr>
        <w:t xml:space="preserve">eikiančio (-ios) pagal </w:t>
      </w:r>
      <w:r w:rsidRPr="004607F3">
        <w:rPr>
          <w:rFonts w:ascii="Arial" w:eastAsia="Times New Roman" w:hAnsi="Arial" w:cs="Arial"/>
          <w:iCs/>
          <w:sz w:val="24"/>
          <w:szCs w:val="24"/>
          <w:lang w:eastAsia="en-US"/>
        </w:rPr>
        <w:t xml:space="preserve">vienintelio akcininko sprendimą 2022 m. liepos 1d. </w:t>
      </w:r>
      <w:r w:rsidRPr="004607F3">
        <w:rPr>
          <w:rFonts w:ascii="Arial" w:eastAsia="Times New Roman" w:hAnsi="Arial" w:cs="Arial"/>
          <w:iCs/>
          <w:sz w:val="24"/>
          <w:szCs w:val="24"/>
          <w:lang w:val="pt-BR" w:eastAsia="en-US"/>
        </w:rPr>
        <w:t xml:space="preserve">VAS – 4 (toliau –Tiekėjas), </w:t>
      </w:r>
    </w:p>
    <w:p w14:paraId="7481DAA4" w14:textId="77777777" w:rsidR="003B0A10" w:rsidRPr="00EC09C1" w:rsidRDefault="003B0A10" w:rsidP="003B0A10">
      <w:pPr>
        <w:spacing w:line="240" w:lineRule="auto"/>
        <w:ind w:firstLine="851"/>
        <w:outlineLvl w:val="0"/>
        <w:rPr>
          <w:rFonts w:ascii="Arial" w:hAnsi="Arial" w:cs="Arial"/>
          <w:iCs/>
          <w:sz w:val="24"/>
          <w:szCs w:val="24"/>
        </w:rPr>
      </w:pPr>
      <w:r w:rsidRPr="00EC09C1">
        <w:rPr>
          <w:rFonts w:ascii="Arial" w:hAnsi="Arial" w:cs="Arial"/>
          <w:iCs/>
          <w:sz w:val="24"/>
          <w:szCs w:val="24"/>
        </w:rPr>
        <w:t xml:space="preserve">toliau kartu Šalys, o atskirai – Šalis, </w:t>
      </w:r>
    </w:p>
    <w:p w14:paraId="059588EE" w14:textId="77777777" w:rsidR="003B0A10" w:rsidRPr="00EC09C1" w:rsidRDefault="003B0A10" w:rsidP="003B0A10">
      <w:pPr>
        <w:spacing w:line="240" w:lineRule="auto"/>
        <w:ind w:firstLine="851"/>
        <w:outlineLvl w:val="0"/>
        <w:rPr>
          <w:rFonts w:ascii="Arial" w:hAnsi="Arial" w:cs="Arial"/>
          <w:iCs/>
          <w:sz w:val="24"/>
          <w:szCs w:val="24"/>
        </w:rPr>
      </w:pPr>
      <w:r w:rsidRPr="00EC09C1">
        <w:rPr>
          <w:rFonts w:ascii="Arial" w:hAnsi="Arial" w:cs="Arial"/>
          <w:iCs/>
          <w:sz w:val="24"/>
          <w:szCs w:val="24"/>
        </w:rPr>
        <w:t>sudarė šią viešojo pirkimo–pardavimo sutartį (toliau – Sutartis) ir susitarė dėl toliau išvardintų sąlygų.</w:t>
      </w:r>
    </w:p>
    <w:p w14:paraId="54B2C543" w14:textId="77777777" w:rsidR="003B0A10" w:rsidRPr="00EC09C1" w:rsidRDefault="003B0A10" w:rsidP="003B0A10">
      <w:pPr>
        <w:spacing w:line="240" w:lineRule="auto"/>
        <w:ind w:firstLine="0"/>
        <w:jc w:val="center"/>
        <w:outlineLvl w:val="0"/>
        <w:rPr>
          <w:rFonts w:ascii="Arial" w:hAnsi="Arial" w:cs="Arial"/>
          <w:b/>
          <w:bCs/>
          <w:iCs/>
          <w:sz w:val="24"/>
          <w:szCs w:val="24"/>
        </w:rPr>
      </w:pPr>
      <w:r w:rsidRPr="00EC09C1">
        <w:rPr>
          <w:rFonts w:ascii="Arial" w:hAnsi="Arial" w:cs="Arial"/>
          <w:b/>
          <w:bCs/>
          <w:iCs/>
          <w:sz w:val="24"/>
          <w:szCs w:val="24"/>
        </w:rPr>
        <w:t>I. SUTARTIES OBJEKTAS</w:t>
      </w:r>
    </w:p>
    <w:p w14:paraId="69467B05" w14:textId="77777777" w:rsidR="003B0A10" w:rsidRPr="00EC09C1" w:rsidRDefault="003B0A10" w:rsidP="003B0A10">
      <w:pPr>
        <w:spacing w:line="240" w:lineRule="auto"/>
        <w:ind w:firstLine="709"/>
        <w:jc w:val="center"/>
        <w:outlineLvl w:val="0"/>
        <w:rPr>
          <w:rFonts w:ascii="Arial" w:hAnsi="Arial" w:cs="Arial"/>
          <w:iCs/>
          <w:sz w:val="24"/>
          <w:szCs w:val="24"/>
        </w:rPr>
      </w:pPr>
    </w:p>
    <w:p w14:paraId="4FEA6D4B" w14:textId="2CE8239F" w:rsidR="003B0A10" w:rsidRPr="00EC09C1" w:rsidRDefault="003B0A10" w:rsidP="003B0A10">
      <w:pPr>
        <w:numPr>
          <w:ilvl w:val="1"/>
          <w:numId w:val="21"/>
        </w:numPr>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Sutarties objektas </w:t>
      </w:r>
      <w:r w:rsidRPr="00103231">
        <w:rPr>
          <w:rFonts w:ascii="Arial" w:hAnsi="Arial" w:cs="Arial"/>
          <w:iCs/>
          <w:sz w:val="24"/>
          <w:szCs w:val="24"/>
        </w:rPr>
        <w:t xml:space="preserve">– </w:t>
      </w:r>
      <w:r w:rsidR="00DD66BF" w:rsidRPr="00103231">
        <w:rPr>
          <w:rFonts w:ascii="Arial" w:hAnsi="Arial" w:cs="Arial"/>
          <w:iCs/>
          <w:sz w:val="24"/>
          <w:szCs w:val="24"/>
        </w:rPr>
        <w:t>Tauragės Martyno Mažvydo progimnazijos</w:t>
      </w:r>
      <w:r w:rsidRPr="00EC09C1">
        <w:rPr>
          <w:rFonts w:ascii="Arial" w:hAnsi="Arial" w:cs="Arial"/>
          <w:b/>
          <w:bCs/>
          <w:iCs/>
          <w:sz w:val="24"/>
          <w:szCs w:val="24"/>
        </w:rPr>
        <w:t xml:space="preserve"> mokinių vežimo paslaugos paslaugų gavėjo suteiktomis transporto priemonėmis ir susijusi</w:t>
      </w:r>
      <w:r>
        <w:rPr>
          <w:rFonts w:ascii="Arial" w:hAnsi="Arial" w:cs="Arial"/>
          <w:b/>
          <w:bCs/>
          <w:iCs/>
          <w:sz w:val="24"/>
          <w:szCs w:val="24"/>
        </w:rPr>
        <w:t>o</w:t>
      </w:r>
      <w:r w:rsidRPr="00EC09C1">
        <w:rPr>
          <w:rFonts w:ascii="Arial" w:hAnsi="Arial" w:cs="Arial"/>
          <w:b/>
          <w:bCs/>
          <w:iCs/>
          <w:sz w:val="24"/>
          <w:szCs w:val="24"/>
        </w:rPr>
        <w:t xml:space="preserve">s suteiktų transporto priemonių techninės priežiūros </w:t>
      </w:r>
      <w:r w:rsidRPr="00EC09C1">
        <w:rPr>
          <w:rFonts w:ascii="Arial" w:hAnsi="Arial" w:cs="Arial"/>
          <w:b/>
          <w:bCs/>
          <w:sz w:val="24"/>
          <w:szCs w:val="24"/>
        </w:rPr>
        <w:t xml:space="preserve">paslaugos </w:t>
      </w:r>
      <w:r w:rsidRPr="00EC09C1">
        <w:rPr>
          <w:rFonts w:ascii="Arial" w:hAnsi="Arial" w:cs="Arial"/>
          <w:iCs/>
          <w:sz w:val="24"/>
          <w:szCs w:val="24"/>
        </w:rPr>
        <w:t xml:space="preserve">(toliau – Paslaugos). Paslaugų savybės, apimtis, kokybė ir kiti Paslaugoms keliami reikalavimai apibrėžti Techninėje specifikacijoje (Sutarties 1 priedas). </w:t>
      </w:r>
    </w:p>
    <w:p w14:paraId="6F6FC776" w14:textId="77777777" w:rsidR="003B0A10" w:rsidRPr="00EC09C1" w:rsidRDefault="003B0A10" w:rsidP="003B0A10">
      <w:pPr>
        <w:numPr>
          <w:ilvl w:val="1"/>
          <w:numId w:val="21"/>
        </w:numPr>
        <w:spacing w:line="240" w:lineRule="auto"/>
        <w:ind w:left="0" w:firstLine="851"/>
        <w:outlineLvl w:val="0"/>
        <w:rPr>
          <w:rFonts w:ascii="Arial" w:hAnsi="Arial" w:cs="Arial"/>
          <w:iCs/>
          <w:sz w:val="24"/>
          <w:szCs w:val="24"/>
        </w:rPr>
      </w:pPr>
      <w:r w:rsidRPr="00EC09C1">
        <w:rPr>
          <w:rFonts w:ascii="Arial" w:hAnsi="Arial" w:cs="Arial"/>
          <w:iCs/>
          <w:sz w:val="24"/>
          <w:szCs w:val="24"/>
        </w:rPr>
        <w:t>Šia Sutartimi Tiekėjas įsipareigoja Sutartyje numatyta tvarka suteikti Užsakovui Paslaugas, o Užsakovas įsipareigoja priimti Sutarties (ir Techninės specifikacijos) reikalavimus atitinkančias Paslaugas ir už jas sumokėti Sutarties nustatyta tvarka.</w:t>
      </w:r>
    </w:p>
    <w:p w14:paraId="2E43E551" w14:textId="77777777" w:rsidR="003B0A10" w:rsidRPr="00EC09C1" w:rsidRDefault="003B0A10" w:rsidP="003B0A10">
      <w:pPr>
        <w:numPr>
          <w:ilvl w:val="1"/>
          <w:numId w:val="21"/>
        </w:numPr>
        <w:spacing w:line="240" w:lineRule="auto"/>
        <w:ind w:left="0" w:firstLine="851"/>
        <w:outlineLvl w:val="0"/>
        <w:rPr>
          <w:rFonts w:ascii="Arial" w:hAnsi="Arial" w:cs="Arial"/>
          <w:iCs/>
          <w:sz w:val="24"/>
          <w:szCs w:val="24"/>
        </w:rPr>
      </w:pPr>
      <w:r w:rsidRPr="00EC09C1">
        <w:rPr>
          <w:rFonts w:ascii="Arial" w:hAnsi="Arial" w:cs="Arial"/>
          <w:iCs/>
          <w:sz w:val="24"/>
          <w:szCs w:val="24"/>
        </w:rPr>
        <w:t>Sutarties priedai yra neatskiriama šios Sutarties dalis.</w:t>
      </w:r>
    </w:p>
    <w:p w14:paraId="7DC11A2E" w14:textId="77777777" w:rsidR="003B0A10" w:rsidRPr="00EC09C1" w:rsidRDefault="003B0A10" w:rsidP="003B0A10">
      <w:pPr>
        <w:spacing w:line="240" w:lineRule="auto"/>
        <w:ind w:firstLine="709"/>
        <w:outlineLvl w:val="0"/>
        <w:rPr>
          <w:rFonts w:ascii="Arial" w:hAnsi="Arial" w:cs="Arial"/>
          <w:iCs/>
          <w:sz w:val="24"/>
          <w:szCs w:val="24"/>
        </w:rPr>
      </w:pPr>
    </w:p>
    <w:p w14:paraId="74165B08" w14:textId="77777777" w:rsidR="003B0A10" w:rsidRPr="00EC09C1" w:rsidRDefault="003B0A10" w:rsidP="003B0A10">
      <w:pPr>
        <w:spacing w:line="240" w:lineRule="auto"/>
        <w:ind w:firstLine="0"/>
        <w:jc w:val="center"/>
        <w:outlineLvl w:val="0"/>
        <w:rPr>
          <w:rFonts w:ascii="Arial" w:hAnsi="Arial" w:cs="Arial"/>
          <w:b/>
          <w:bCs/>
          <w:iCs/>
          <w:sz w:val="24"/>
          <w:szCs w:val="24"/>
        </w:rPr>
      </w:pPr>
      <w:r w:rsidRPr="00EC09C1">
        <w:rPr>
          <w:rFonts w:ascii="Arial" w:hAnsi="Arial" w:cs="Arial"/>
          <w:b/>
          <w:bCs/>
          <w:iCs/>
          <w:sz w:val="24"/>
          <w:szCs w:val="24"/>
        </w:rPr>
        <w:t>II. SUTARTIES KAINA, APMOKĖJIMO TVARKA, TERMINAI</w:t>
      </w:r>
    </w:p>
    <w:p w14:paraId="18AF39B8" w14:textId="77777777" w:rsidR="003B0A10" w:rsidRPr="00EC09C1" w:rsidRDefault="003B0A10" w:rsidP="003B0A10">
      <w:pPr>
        <w:spacing w:line="240" w:lineRule="auto"/>
        <w:ind w:firstLine="709"/>
        <w:jc w:val="center"/>
        <w:outlineLvl w:val="0"/>
        <w:rPr>
          <w:rFonts w:ascii="Arial" w:hAnsi="Arial" w:cs="Arial"/>
          <w:b/>
          <w:bCs/>
          <w:iCs/>
          <w:sz w:val="24"/>
          <w:szCs w:val="24"/>
        </w:rPr>
      </w:pPr>
    </w:p>
    <w:p w14:paraId="15460C68" w14:textId="77777777" w:rsidR="003B0A10" w:rsidRPr="00EC09C1" w:rsidRDefault="003B0A10" w:rsidP="003B0A10">
      <w:pPr>
        <w:numPr>
          <w:ilvl w:val="1"/>
          <w:numId w:val="22"/>
        </w:numPr>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Sutarčiai taikoma fiksuoto įkainio kainodara, kaip tai numatyta Kainodaros taisyklių nustatymo metodikoje, patvirtintoje Viešųjų pirkimų tarnybos direktoriaus 2017 m. birželio 28 d. įsakymu Nr. 1S-95 (toliau – Kainodaros taisyklės). Tiekėjui sumokama už suteiktą faktinį Sutartyje numatytų Paslaugų kiekį pagal Paslaugų įkainius, neviršijant pradinės Sutarties vertės. </w:t>
      </w:r>
    </w:p>
    <w:p w14:paraId="3B56ACFA" w14:textId="7C3E0BA6" w:rsidR="003B0A10" w:rsidRPr="00EC09C1" w:rsidRDefault="003B0A10" w:rsidP="003B0A10">
      <w:pPr>
        <w:numPr>
          <w:ilvl w:val="1"/>
          <w:numId w:val="22"/>
        </w:numPr>
        <w:tabs>
          <w:tab w:val="left" w:pos="993"/>
        </w:tabs>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Paslaugų įkainis, pagal </w:t>
      </w:r>
      <w:r w:rsidRPr="003B0A10">
        <w:rPr>
          <w:rFonts w:ascii="Arial" w:hAnsi="Arial" w:cs="Arial"/>
          <w:iCs/>
          <w:sz w:val="24"/>
          <w:szCs w:val="24"/>
        </w:rPr>
        <w:t>kurį</w:t>
      </w:r>
      <w:r w:rsidRPr="00FE3F5C">
        <w:rPr>
          <w:rFonts w:ascii="Arial" w:hAnsi="Arial" w:cs="Arial"/>
          <w:iCs/>
          <w:color w:val="FF0000"/>
          <w:sz w:val="24"/>
          <w:szCs w:val="24"/>
        </w:rPr>
        <w:t xml:space="preserve"> </w:t>
      </w:r>
      <w:r w:rsidRPr="00EC09C1">
        <w:rPr>
          <w:rFonts w:ascii="Arial" w:hAnsi="Arial" w:cs="Arial"/>
          <w:iCs/>
          <w:sz w:val="24"/>
          <w:szCs w:val="24"/>
        </w:rPr>
        <w:t xml:space="preserve">bus atsiskaitoma su Tiekėju po Paslaugų suteikimo dienos: </w:t>
      </w:r>
    </w:p>
    <w:tbl>
      <w:tblPr>
        <w:tblStyle w:val="Lentelstinklelis12"/>
        <w:tblpPr w:leftFromText="180" w:rightFromText="180" w:vertAnchor="text" w:tblpY="1"/>
        <w:tblOverlap w:val="never"/>
        <w:tblW w:w="9962" w:type="dxa"/>
        <w:tblLook w:val="04A0" w:firstRow="1" w:lastRow="0" w:firstColumn="1" w:lastColumn="0" w:noHBand="0" w:noVBand="1"/>
      </w:tblPr>
      <w:tblGrid>
        <w:gridCol w:w="663"/>
        <w:gridCol w:w="3018"/>
        <w:gridCol w:w="1661"/>
        <w:gridCol w:w="1540"/>
        <w:gridCol w:w="1540"/>
        <w:gridCol w:w="1540"/>
      </w:tblGrid>
      <w:tr w:rsidR="003B0A10" w:rsidRPr="00EC09C1" w14:paraId="5B59ACE6" w14:textId="77777777" w:rsidTr="00B560ED">
        <w:tc>
          <w:tcPr>
            <w:tcW w:w="663" w:type="dxa"/>
          </w:tcPr>
          <w:p w14:paraId="0736B955" w14:textId="77777777" w:rsidR="003B0A10" w:rsidRPr="00EC09C1" w:rsidRDefault="003B0A10" w:rsidP="00693190">
            <w:pPr>
              <w:rPr>
                <w:rFonts w:ascii="Arial" w:hAnsi="Arial" w:cs="Arial"/>
                <w:b/>
                <w:bCs/>
                <w:sz w:val="24"/>
                <w:szCs w:val="24"/>
              </w:rPr>
            </w:pPr>
            <w:r w:rsidRPr="00EC09C1">
              <w:rPr>
                <w:rFonts w:ascii="Arial" w:hAnsi="Arial" w:cs="Arial"/>
                <w:b/>
                <w:bCs/>
                <w:sz w:val="24"/>
                <w:szCs w:val="24"/>
              </w:rPr>
              <w:t>Eil. Nr.</w:t>
            </w:r>
          </w:p>
        </w:tc>
        <w:tc>
          <w:tcPr>
            <w:tcW w:w="3018" w:type="dxa"/>
          </w:tcPr>
          <w:p w14:paraId="5970A26E" w14:textId="77777777" w:rsidR="003B0A10" w:rsidRPr="00EC09C1" w:rsidRDefault="003B0A10" w:rsidP="00693190">
            <w:pPr>
              <w:jc w:val="center"/>
              <w:rPr>
                <w:rFonts w:ascii="Arial" w:hAnsi="Arial" w:cs="Arial"/>
                <w:b/>
                <w:bCs/>
                <w:sz w:val="24"/>
                <w:szCs w:val="24"/>
              </w:rPr>
            </w:pPr>
            <w:r w:rsidRPr="00EC09C1">
              <w:rPr>
                <w:rFonts w:ascii="Arial" w:hAnsi="Arial" w:cs="Arial"/>
                <w:b/>
                <w:bCs/>
                <w:sz w:val="24"/>
                <w:szCs w:val="24"/>
              </w:rPr>
              <w:t>Pirkimo objektas</w:t>
            </w:r>
          </w:p>
        </w:tc>
        <w:tc>
          <w:tcPr>
            <w:tcW w:w="1661" w:type="dxa"/>
          </w:tcPr>
          <w:p w14:paraId="51144AC6" w14:textId="77777777" w:rsidR="003B0A10" w:rsidRPr="00EC09C1" w:rsidRDefault="003B0A10" w:rsidP="00693190">
            <w:pPr>
              <w:jc w:val="center"/>
              <w:rPr>
                <w:rFonts w:ascii="Arial" w:hAnsi="Arial" w:cs="Arial"/>
                <w:b/>
                <w:bCs/>
                <w:sz w:val="24"/>
                <w:szCs w:val="24"/>
              </w:rPr>
            </w:pPr>
            <w:r w:rsidRPr="00EC09C1">
              <w:rPr>
                <w:rFonts w:ascii="Arial" w:hAnsi="Arial" w:cs="Arial"/>
                <w:b/>
                <w:bCs/>
                <w:sz w:val="24"/>
                <w:szCs w:val="24"/>
              </w:rPr>
              <w:t>Mato vienetas</w:t>
            </w:r>
          </w:p>
        </w:tc>
        <w:tc>
          <w:tcPr>
            <w:tcW w:w="1540" w:type="dxa"/>
          </w:tcPr>
          <w:p w14:paraId="12856E97" w14:textId="77777777" w:rsidR="003B0A10" w:rsidRPr="00EC09C1" w:rsidRDefault="003B0A10" w:rsidP="00693190">
            <w:pPr>
              <w:jc w:val="center"/>
              <w:rPr>
                <w:rFonts w:ascii="Arial" w:hAnsi="Arial" w:cs="Arial"/>
                <w:b/>
                <w:bCs/>
                <w:sz w:val="24"/>
                <w:szCs w:val="24"/>
              </w:rPr>
            </w:pPr>
            <w:r w:rsidRPr="00EC09C1">
              <w:rPr>
                <w:rFonts w:ascii="Arial" w:hAnsi="Arial" w:cs="Arial"/>
                <w:b/>
                <w:bCs/>
                <w:sz w:val="24"/>
                <w:szCs w:val="24"/>
              </w:rPr>
              <w:t>Įkainis Eur be PVM</w:t>
            </w:r>
          </w:p>
        </w:tc>
        <w:tc>
          <w:tcPr>
            <w:tcW w:w="1540" w:type="dxa"/>
          </w:tcPr>
          <w:p w14:paraId="23F05679" w14:textId="77777777" w:rsidR="003B0A10" w:rsidRPr="00EC09C1" w:rsidRDefault="003B0A10" w:rsidP="00693190">
            <w:pPr>
              <w:jc w:val="center"/>
              <w:rPr>
                <w:rFonts w:ascii="Arial" w:hAnsi="Arial" w:cs="Arial"/>
                <w:b/>
                <w:bCs/>
                <w:sz w:val="24"/>
                <w:szCs w:val="24"/>
              </w:rPr>
            </w:pPr>
            <w:r w:rsidRPr="00EC09C1">
              <w:rPr>
                <w:rFonts w:ascii="Arial" w:hAnsi="Arial" w:cs="Arial"/>
                <w:b/>
                <w:bCs/>
                <w:sz w:val="24"/>
                <w:szCs w:val="24"/>
              </w:rPr>
              <w:t>PVM Eur</w:t>
            </w:r>
          </w:p>
        </w:tc>
        <w:tc>
          <w:tcPr>
            <w:tcW w:w="1540" w:type="dxa"/>
          </w:tcPr>
          <w:p w14:paraId="56321B99" w14:textId="77777777" w:rsidR="003B0A10" w:rsidRPr="00EC09C1" w:rsidRDefault="003B0A10" w:rsidP="00693190">
            <w:pPr>
              <w:jc w:val="center"/>
              <w:rPr>
                <w:rFonts w:ascii="Arial" w:hAnsi="Arial" w:cs="Arial"/>
                <w:b/>
                <w:bCs/>
                <w:sz w:val="24"/>
                <w:szCs w:val="24"/>
              </w:rPr>
            </w:pPr>
            <w:r w:rsidRPr="00EC09C1">
              <w:rPr>
                <w:rFonts w:ascii="Arial" w:hAnsi="Arial" w:cs="Arial"/>
                <w:b/>
                <w:bCs/>
                <w:sz w:val="24"/>
                <w:szCs w:val="24"/>
              </w:rPr>
              <w:t>Įkainis Eur su PVM</w:t>
            </w:r>
          </w:p>
        </w:tc>
      </w:tr>
      <w:tr w:rsidR="003B0A10" w:rsidRPr="00EC09C1" w14:paraId="76137D31" w14:textId="77777777" w:rsidTr="00B560ED">
        <w:tc>
          <w:tcPr>
            <w:tcW w:w="663" w:type="dxa"/>
          </w:tcPr>
          <w:p w14:paraId="1A4AD81C" w14:textId="77777777" w:rsidR="003B0A10" w:rsidRPr="00EC09C1" w:rsidRDefault="003B0A10" w:rsidP="00693190">
            <w:pPr>
              <w:rPr>
                <w:rFonts w:ascii="Arial" w:hAnsi="Arial" w:cs="Arial"/>
                <w:sz w:val="24"/>
                <w:szCs w:val="24"/>
              </w:rPr>
            </w:pPr>
            <w:r w:rsidRPr="00EC09C1">
              <w:rPr>
                <w:rFonts w:ascii="Arial" w:hAnsi="Arial" w:cs="Arial"/>
                <w:sz w:val="24"/>
                <w:szCs w:val="24"/>
              </w:rPr>
              <w:t>1.</w:t>
            </w:r>
          </w:p>
        </w:tc>
        <w:tc>
          <w:tcPr>
            <w:tcW w:w="3018" w:type="dxa"/>
          </w:tcPr>
          <w:p w14:paraId="44517ADF" w14:textId="77777777" w:rsidR="003B0A10" w:rsidRPr="00EC09C1" w:rsidRDefault="003B0A10" w:rsidP="00693190">
            <w:pPr>
              <w:rPr>
                <w:rFonts w:ascii="Arial" w:hAnsi="Arial" w:cs="Arial"/>
                <w:sz w:val="24"/>
                <w:szCs w:val="24"/>
              </w:rPr>
            </w:pPr>
            <w:r w:rsidRPr="00EC09C1">
              <w:rPr>
                <w:rFonts w:ascii="Arial" w:hAnsi="Arial" w:cs="Arial"/>
                <w:sz w:val="24"/>
                <w:szCs w:val="24"/>
              </w:rPr>
              <w:t>Pavėžėjimo paslaug</w:t>
            </w:r>
            <w:r>
              <w:rPr>
                <w:rFonts w:ascii="Arial" w:hAnsi="Arial" w:cs="Arial"/>
                <w:sz w:val="24"/>
                <w:szCs w:val="24"/>
              </w:rPr>
              <w:t>a</w:t>
            </w:r>
          </w:p>
        </w:tc>
        <w:tc>
          <w:tcPr>
            <w:tcW w:w="1661" w:type="dxa"/>
          </w:tcPr>
          <w:p w14:paraId="04E3888B" w14:textId="77777777" w:rsidR="003B0A10" w:rsidRPr="00EC09C1" w:rsidRDefault="003B0A10" w:rsidP="00693190">
            <w:pPr>
              <w:ind w:left="360"/>
              <w:jc w:val="center"/>
              <w:rPr>
                <w:rFonts w:ascii="Arial" w:hAnsi="Arial" w:cs="Arial"/>
                <w:sz w:val="24"/>
                <w:szCs w:val="24"/>
              </w:rPr>
            </w:pPr>
            <w:r w:rsidRPr="00EC09C1">
              <w:rPr>
                <w:rFonts w:ascii="Arial" w:hAnsi="Arial" w:cs="Arial"/>
                <w:sz w:val="24"/>
                <w:szCs w:val="24"/>
              </w:rPr>
              <w:t>1 km</w:t>
            </w:r>
          </w:p>
        </w:tc>
        <w:tc>
          <w:tcPr>
            <w:tcW w:w="1540" w:type="dxa"/>
          </w:tcPr>
          <w:p w14:paraId="27F9F392" w14:textId="4B2F1627" w:rsidR="003B0A10" w:rsidRPr="00EC09C1" w:rsidRDefault="004E0240" w:rsidP="00693190">
            <w:pPr>
              <w:jc w:val="center"/>
              <w:rPr>
                <w:rFonts w:ascii="Arial" w:hAnsi="Arial" w:cs="Arial"/>
                <w:sz w:val="24"/>
                <w:szCs w:val="24"/>
              </w:rPr>
            </w:pPr>
            <w:r>
              <w:rPr>
                <w:rFonts w:ascii="Arial" w:hAnsi="Arial" w:cs="Arial"/>
                <w:sz w:val="24"/>
                <w:szCs w:val="24"/>
              </w:rPr>
              <w:t>1,05</w:t>
            </w:r>
          </w:p>
        </w:tc>
        <w:tc>
          <w:tcPr>
            <w:tcW w:w="1540" w:type="dxa"/>
          </w:tcPr>
          <w:p w14:paraId="3B01EEEC" w14:textId="2AB4C095" w:rsidR="003B0A10" w:rsidRPr="00EC09C1" w:rsidRDefault="004E0240" w:rsidP="00693190">
            <w:pPr>
              <w:jc w:val="center"/>
              <w:rPr>
                <w:rFonts w:ascii="Arial" w:hAnsi="Arial" w:cs="Arial"/>
                <w:sz w:val="24"/>
                <w:szCs w:val="24"/>
              </w:rPr>
            </w:pPr>
            <w:r>
              <w:rPr>
                <w:rFonts w:ascii="Arial" w:hAnsi="Arial" w:cs="Arial"/>
                <w:sz w:val="24"/>
                <w:szCs w:val="24"/>
              </w:rPr>
              <w:t>0,22</w:t>
            </w:r>
          </w:p>
        </w:tc>
        <w:tc>
          <w:tcPr>
            <w:tcW w:w="1540" w:type="dxa"/>
          </w:tcPr>
          <w:p w14:paraId="5437A721" w14:textId="66F9994B" w:rsidR="003B0A10" w:rsidRPr="00EC09C1" w:rsidRDefault="004E0240" w:rsidP="00693190">
            <w:pPr>
              <w:jc w:val="center"/>
              <w:rPr>
                <w:rFonts w:ascii="Arial" w:hAnsi="Arial" w:cs="Arial"/>
                <w:sz w:val="24"/>
                <w:szCs w:val="24"/>
              </w:rPr>
            </w:pPr>
            <w:r>
              <w:rPr>
                <w:rFonts w:ascii="Arial" w:hAnsi="Arial" w:cs="Arial"/>
                <w:sz w:val="24"/>
                <w:szCs w:val="24"/>
              </w:rPr>
              <w:t>1,27</w:t>
            </w:r>
          </w:p>
        </w:tc>
      </w:tr>
    </w:tbl>
    <w:p w14:paraId="64B6C9B1" w14:textId="77777777" w:rsidR="003B0A10" w:rsidRPr="00EC09C1" w:rsidRDefault="003B0A10" w:rsidP="003B0A10">
      <w:pPr>
        <w:numPr>
          <w:ilvl w:val="1"/>
          <w:numId w:val="22"/>
        </w:numPr>
        <w:tabs>
          <w:tab w:val="left" w:pos="567"/>
          <w:tab w:val="left" w:pos="993"/>
          <w:tab w:val="left" w:pos="1276"/>
          <w:tab w:val="left" w:pos="1701"/>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Pradinės Sutarties vertė Sutarties galiojimo laikotarpiui yra lygi maksimaliai Pirkimui skirtai lėšų sumai be PVM Pirkimo dokumentuose ir Sutartyje nurodytų Paslaugų įsigijimui Tiekėjo </w:t>
      </w:r>
      <w:r w:rsidRPr="003B0A10">
        <w:rPr>
          <w:rFonts w:ascii="Arial" w:hAnsi="Arial" w:cs="Arial"/>
          <w:iCs/>
          <w:sz w:val="24"/>
          <w:szCs w:val="24"/>
        </w:rPr>
        <w:t>pasiūlytais</w:t>
      </w:r>
      <w:r w:rsidRPr="00437D85">
        <w:rPr>
          <w:rFonts w:ascii="Arial" w:hAnsi="Arial" w:cs="Arial"/>
          <w:iCs/>
          <w:color w:val="FF0000"/>
          <w:sz w:val="24"/>
          <w:szCs w:val="24"/>
        </w:rPr>
        <w:t xml:space="preserve"> </w:t>
      </w:r>
      <w:r w:rsidRPr="00EC09C1">
        <w:rPr>
          <w:rFonts w:ascii="Arial" w:hAnsi="Arial" w:cs="Arial"/>
          <w:iCs/>
          <w:sz w:val="24"/>
          <w:szCs w:val="24"/>
        </w:rPr>
        <w:t xml:space="preserve">įkainiais be PVM ir yra </w:t>
      </w:r>
      <w:r>
        <w:rPr>
          <w:rFonts w:ascii="Arial" w:hAnsi="Arial" w:cs="Arial"/>
          <w:b/>
          <w:bCs/>
          <w:iCs/>
          <w:sz w:val="24"/>
          <w:szCs w:val="24"/>
        </w:rPr>
        <w:t>1</w:t>
      </w:r>
      <w:r w:rsidRPr="00405435">
        <w:rPr>
          <w:rFonts w:ascii="Arial" w:hAnsi="Arial" w:cs="Arial"/>
          <w:b/>
          <w:bCs/>
          <w:iCs/>
          <w:sz w:val="24"/>
          <w:szCs w:val="24"/>
        </w:rPr>
        <w:t>5 000,00</w:t>
      </w:r>
      <w:r w:rsidRPr="00EC09C1">
        <w:rPr>
          <w:rFonts w:ascii="Arial" w:hAnsi="Arial" w:cs="Arial"/>
          <w:b/>
          <w:bCs/>
          <w:iCs/>
          <w:sz w:val="24"/>
          <w:szCs w:val="24"/>
        </w:rPr>
        <w:t xml:space="preserve"> Eur be PVM </w:t>
      </w:r>
      <w:r w:rsidRPr="00EC09C1">
        <w:rPr>
          <w:rFonts w:ascii="Arial" w:hAnsi="Arial" w:cs="Arial"/>
          <w:iCs/>
          <w:sz w:val="24"/>
          <w:szCs w:val="24"/>
        </w:rPr>
        <w:t>(</w:t>
      </w:r>
      <w:r w:rsidRPr="006109FF">
        <w:rPr>
          <w:rFonts w:ascii="Arial" w:hAnsi="Arial" w:cs="Arial"/>
          <w:sz w:val="24"/>
          <w:szCs w:val="24"/>
        </w:rPr>
        <w:t xml:space="preserve">18 150 eurų </w:t>
      </w:r>
      <w:r w:rsidRPr="00EC09C1">
        <w:rPr>
          <w:rFonts w:ascii="Arial" w:hAnsi="Arial" w:cs="Arial"/>
          <w:iCs/>
          <w:sz w:val="24"/>
          <w:szCs w:val="24"/>
        </w:rPr>
        <w:t xml:space="preserve">Eur su PVM). </w:t>
      </w:r>
    </w:p>
    <w:p w14:paraId="5364861B" w14:textId="77777777" w:rsidR="003B0A10" w:rsidRPr="00EC09C1" w:rsidRDefault="003B0A10" w:rsidP="003B0A10">
      <w:pPr>
        <w:numPr>
          <w:ilvl w:val="1"/>
          <w:numId w:val="22"/>
        </w:numPr>
        <w:tabs>
          <w:tab w:val="left" w:pos="567"/>
          <w:tab w:val="left" w:pos="993"/>
          <w:tab w:val="left" w:pos="1276"/>
          <w:tab w:val="left" w:pos="1701"/>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Užsakovas neįsipareigoja sumokėti visos Sutarties vertės, numatytos šios Sutarties 2.3 papunktyje.  </w:t>
      </w:r>
    </w:p>
    <w:p w14:paraId="5279AED9" w14:textId="77777777" w:rsidR="003B0A10" w:rsidRDefault="003B0A10" w:rsidP="003B0A10">
      <w:pPr>
        <w:numPr>
          <w:ilvl w:val="1"/>
          <w:numId w:val="22"/>
        </w:numPr>
        <w:tabs>
          <w:tab w:val="left" w:pos="567"/>
          <w:tab w:val="left" w:pos="993"/>
          <w:tab w:val="left" w:pos="1276"/>
          <w:tab w:val="left" w:pos="1701"/>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Į Sutarties kainą (įkainius) yra įskaičiuoti visi mokesčiai ir visos Tiekėjo išlaidos, apimančios viską, ko reikia visiškam ir tinkamam Paslaugų teikimui ir Sutarties įvykdymui (sąskaitų faktūrų pateikimo šioje Sutartyje numatytomis priemonėmis išlaidos, apsirūpinimo medžiagomis ar įrankiais, reikalingais Paslaugoms teikti, išlaidos, darbo užmokesčio ir/ar atlyginimo Subtiekėjui išlaidos, visos su dokumentų, numatytų Techninėje specifikacijoje ir </w:t>
      </w:r>
      <w:r w:rsidRPr="00EC09C1">
        <w:rPr>
          <w:rFonts w:ascii="Arial" w:hAnsi="Arial" w:cs="Arial"/>
          <w:iCs/>
          <w:sz w:val="24"/>
          <w:szCs w:val="24"/>
        </w:rPr>
        <w:lastRenderedPageBreak/>
        <w:t>Sutartyje, rengimu, vertimu (jei reikalaujama) ir pateikimu susijusios išlaidos, kitos su Paslaugų teikimu ir kitų Sutartyje numatytų įsipareigojimų vykdymu susijusios išlaidos ir mokesčiai. Tiekėjas neturi teisės reikalauti padengti jokių išlaidų, viršijančių pradinę Sutarties vertę ir (ar) Sutarties kainą (įkainius). Tiekėjas prisiima visą riziką dėl to, kad dėl ne nuo Užsakovo priklausančių aplinkybių padidės su Sutarties vykdymu susijusios Tiekėjo išlaidos ir Tiekėjui Sutarties vykdymas taps sudėtingesnis (Tiekėjui padidės įsipareigojimų vykdymo kaina). Įsipareigojimų vykdymo kainos padidėjimas nesuteikia Tiekėjui teisės sustabdyti Sutarties vykdymo ar atsisakyti Sutarties šiuo pagrindu.</w:t>
      </w:r>
      <w:bookmarkStart w:id="2" w:name="_Hlk140570111"/>
    </w:p>
    <w:p w14:paraId="21358A09" w14:textId="77777777" w:rsidR="003B0A10" w:rsidRPr="00EC09C1" w:rsidRDefault="003B0A10" w:rsidP="003B0A10">
      <w:pPr>
        <w:tabs>
          <w:tab w:val="left" w:pos="567"/>
          <w:tab w:val="left" w:pos="993"/>
          <w:tab w:val="left" w:pos="1276"/>
          <w:tab w:val="left" w:pos="1701"/>
        </w:tabs>
        <w:spacing w:after="160" w:line="240" w:lineRule="auto"/>
        <w:ind w:left="851" w:firstLine="0"/>
        <w:contextualSpacing/>
        <w:outlineLvl w:val="0"/>
        <w:rPr>
          <w:rFonts w:ascii="Arial" w:hAnsi="Arial" w:cs="Arial"/>
          <w:iCs/>
          <w:sz w:val="24"/>
          <w:szCs w:val="24"/>
        </w:rPr>
      </w:pPr>
    </w:p>
    <w:p w14:paraId="1DFD2E86" w14:textId="77777777" w:rsidR="003B0A10" w:rsidRPr="00EC09C1" w:rsidRDefault="003B0A10" w:rsidP="003B0A10">
      <w:pPr>
        <w:numPr>
          <w:ilvl w:val="1"/>
          <w:numId w:val="22"/>
        </w:numPr>
        <w:tabs>
          <w:tab w:val="left" w:pos="1418"/>
          <w:tab w:val="left" w:pos="1701"/>
        </w:tabs>
        <w:spacing w:after="160" w:line="240" w:lineRule="auto"/>
        <w:ind w:left="0" w:firstLine="851"/>
        <w:contextualSpacing/>
        <w:outlineLvl w:val="0"/>
        <w:rPr>
          <w:rFonts w:ascii="Arial" w:hAnsi="Arial" w:cs="Arial"/>
          <w:b/>
          <w:bCs/>
          <w:iCs/>
          <w:sz w:val="24"/>
          <w:szCs w:val="24"/>
        </w:rPr>
      </w:pPr>
      <w:r w:rsidRPr="00EC09C1">
        <w:rPr>
          <w:rFonts w:ascii="Arial" w:hAnsi="Arial" w:cs="Arial"/>
          <w:b/>
          <w:bCs/>
          <w:iCs/>
          <w:sz w:val="24"/>
          <w:szCs w:val="24"/>
        </w:rPr>
        <w:t xml:space="preserve">Apmokėjimo tvarka: </w:t>
      </w:r>
    </w:p>
    <w:p w14:paraId="14EE8773" w14:textId="0096FDC8" w:rsidR="003B0A10" w:rsidRPr="00EC09C1" w:rsidRDefault="003B0A10" w:rsidP="003B0A10">
      <w:pPr>
        <w:numPr>
          <w:ilvl w:val="2"/>
          <w:numId w:val="22"/>
        </w:numPr>
        <w:tabs>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Paslaugų perdavimas ir priėmimas įforminamas Paslaugų perdavimo-priėmimo aktu, kurį Tiekėjas pateikia Užsakovui;</w:t>
      </w:r>
    </w:p>
    <w:p w14:paraId="1DCF062B" w14:textId="0F41E8B6" w:rsidR="003B0A10" w:rsidRPr="00EC09C1" w:rsidRDefault="003B0A10" w:rsidP="003B0A10">
      <w:pPr>
        <w:numPr>
          <w:ilvl w:val="2"/>
          <w:numId w:val="22"/>
        </w:numPr>
        <w:tabs>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Pasibaigus einamajam mėnesiui už tinkamai suteiktas Paslaugas pagal Sutartyje nurodytus įkainius ir pateiktas sąskaitas faktūras Užsakovas sumoka Tiekėjui per 30 kalendorinių dienų po Šalių suderinto Paslaugų perdavimo-priėmimo akto ir sąskaitos faktūros gavimo dienos.  </w:t>
      </w:r>
    </w:p>
    <w:p w14:paraId="2A2C6CB9" w14:textId="77777777" w:rsidR="003B0A10" w:rsidRPr="00EC09C1" w:rsidRDefault="003B0A10" w:rsidP="003B0A10">
      <w:pPr>
        <w:numPr>
          <w:ilvl w:val="2"/>
          <w:numId w:val="22"/>
        </w:numPr>
        <w:tabs>
          <w:tab w:val="left" w:pos="1418"/>
          <w:tab w:val="left" w:pos="1560"/>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Užsakovas už suteiktas Paslaugas su Tiekėju atsiskaito eurais mokėjimo pavedimu į Tiekėjo nurodytą banko sąskaitą.</w:t>
      </w:r>
    </w:p>
    <w:p w14:paraId="0553CB87" w14:textId="77777777" w:rsidR="003B0A10" w:rsidRPr="00EC09C1" w:rsidRDefault="003B0A10" w:rsidP="003B0A10">
      <w:pPr>
        <w:numPr>
          <w:ilvl w:val="2"/>
          <w:numId w:val="22"/>
        </w:numPr>
        <w:tabs>
          <w:tab w:val="left" w:pos="1418"/>
          <w:tab w:val="left" w:pos="1560"/>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Užsakovas turi teisę pareikalauti iš Tiekėjo papildomos informacijos, kai reikia patikrinti pateiktų duomenų teisingumą. Tiekėjas prašomą informaciją, o prireikus ir dokumentus, Užsakovui turi pateikti ne vėliau per 2 darbo dienas nuo prašymo gavimo dienos.</w:t>
      </w:r>
      <w:bookmarkStart w:id="3" w:name="_Hlk115790245"/>
    </w:p>
    <w:bookmarkEnd w:id="3"/>
    <w:p w14:paraId="7AB3B71B" w14:textId="6E894FD4" w:rsidR="003B0A10" w:rsidRPr="00EC09C1" w:rsidRDefault="003B0A10" w:rsidP="003B0A10">
      <w:pPr>
        <w:numPr>
          <w:ilvl w:val="2"/>
          <w:numId w:val="22"/>
        </w:numPr>
        <w:tabs>
          <w:tab w:val="left" w:pos="1418"/>
          <w:tab w:val="left" w:pos="1560"/>
          <w:tab w:val="left" w:pos="1701"/>
        </w:tabs>
        <w:spacing w:line="240" w:lineRule="auto"/>
        <w:ind w:left="0" w:firstLine="851"/>
        <w:outlineLvl w:val="0"/>
        <w:rPr>
          <w:rFonts w:ascii="Arial" w:hAnsi="Arial" w:cs="Arial"/>
          <w:iCs/>
          <w:sz w:val="24"/>
          <w:szCs w:val="24"/>
        </w:rPr>
      </w:pPr>
      <w:r>
        <w:rPr>
          <w:rFonts w:ascii="Arial" w:hAnsi="Arial" w:cs="Arial"/>
          <w:iCs/>
          <w:sz w:val="24"/>
          <w:szCs w:val="24"/>
        </w:rPr>
        <w:t>Tiekėjas</w:t>
      </w:r>
      <w:r w:rsidRPr="00347F70">
        <w:rPr>
          <w:rFonts w:ascii="Arial" w:hAnsi="Arial" w:cs="Arial"/>
          <w:iCs/>
          <w:sz w:val="24"/>
          <w:szCs w:val="24"/>
        </w:rPr>
        <w:t xml:space="preserve"> PVM sąskaitą faktūrą privalo pateikti elektroniniu būdu. Elektroninės</w:t>
      </w:r>
      <w:r>
        <w:rPr>
          <w:rFonts w:ascii="Arial" w:hAnsi="Arial" w:cs="Arial"/>
          <w:iCs/>
          <w:sz w:val="24"/>
          <w:szCs w:val="24"/>
        </w:rPr>
        <w:t xml:space="preserve"> </w:t>
      </w:r>
      <w:r w:rsidRPr="00347F70">
        <w:rPr>
          <w:rFonts w:ascii="Arial" w:hAnsi="Arial" w:cs="Arial"/>
          <w:iCs/>
          <w:sz w:val="24"/>
          <w:szCs w:val="24"/>
        </w:rPr>
        <w:t>sąskaitos-faktūros, atitinkančios Europos elektroninių sąskaitų-faktūrų standartą, kurio</w:t>
      </w:r>
      <w:r>
        <w:rPr>
          <w:rFonts w:ascii="Arial" w:hAnsi="Arial" w:cs="Arial"/>
          <w:iCs/>
          <w:sz w:val="24"/>
          <w:szCs w:val="24"/>
        </w:rPr>
        <w:t xml:space="preserve"> </w:t>
      </w:r>
      <w:r w:rsidRPr="00347F70">
        <w:rPr>
          <w:rFonts w:ascii="Arial" w:hAnsi="Arial" w:cs="Arial"/>
          <w:iCs/>
          <w:sz w:val="24"/>
          <w:szCs w:val="24"/>
        </w:rPr>
        <w:t>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sąskaitų-faktūrų standarto neatitinkančios elektroninės sąskaitos-faktūros gali būti teikiamos tik naudojantis informacinės sistemos SABIS priemonėmis (SABIS svetainė pasiekiama adresu</w:t>
      </w:r>
      <w:r>
        <w:rPr>
          <w:rFonts w:ascii="Arial" w:hAnsi="Arial" w:cs="Arial"/>
          <w:iCs/>
          <w:color w:val="0070C0"/>
          <w:sz w:val="24"/>
          <w:szCs w:val="24"/>
        </w:rPr>
        <w:t xml:space="preserve"> </w:t>
      </w:r>
      <w:r w:rsidRPr="00487A86">
        <w:rPr>
          <w:rFonts w:ascii="Arial" w:hAnsi="Arial" w:cs="Arial"/>
          <w:iCs/>
          <w:sz w:val="24"/>
          <w:szCs w:val="24"/>
        </w:rPr>
        <w:t xml:space="preserve">https://sabis.nbfc.lt/). </w:t>
      </w:r>
      <w:r w:rsidRPr="003B0A10">
        <w:rPr>
          <w:rFonts w:ascii="Arial" w:hAnsi="Arial" w:cs="Arial"/>
          <w:iCs/>
          <w:sz w:val="24"/>
          <w:szCs w:val="24"/>
        </w:rPr>
        <w:t>Užsakovas</w:t>
      </w:r>
      <w:r w:rsidRPr="00FD38E2">
        <w:rPr>
          <w:rFonts w:ascii="Arial" w:hAnsi="Arial" w:cs="Arial"/>
          <w:iCs/>
          <w:color w:val="FF0000"/>
          <w:sz w:val="24"/>
          <w:szCs w:val="24"/>
        </w:rPr>
        <w:t xml:space="preserve"> </w:t>
      </w:r>
      <w:r w:rsidRPr="00347F70">
        <w:rPr>
          <w:rFonts w:ascii="Arial" w:hAnsi="Arial" w:cs="Arial"/>
          <w:iCs/>
          <w:sz w:val="24"/>
          <w:szCs w:val="24"/>
        </w:rPr>
        <w:t xml:space="preserve">elektronines sąskaitas-faktūras priima ir apdoroja naudodamasis informacinės sistemos SABIS priemonėmis. Elektroninė sąskaita-faktūra suprantama kaip sąskaita-faktūra, išrašyta, perduota ir gauta tokiu elektroniniu formatu, kuris sudaro galimybę ją apdoroti automatiniu ir elektroniniu būdu. </w:t>
      </w:r>
    </w:p>
    <w:p w14:paraId="5B84886F" w14:textId="77777777" w:rsidR="003B0A10" w:rsidRPr="00EC09C1" w:rsidRDefault="003B0A10" w:rsidP="003B0A10">
      <w:pPr>
        <w:numPr>
          <w:ilvl w:val="2"/>
          <w:numId w:val="22"/>
        </w:numPr>
        <w:tabs>
          <w:tab w:val="left" w:pos="567"/>
          <w:tab w:val="left" w:pos="993"/>
          <w:tab w:val="left" w:pos="1276"/>
          <w:tab w:val="left" w:pos="1418"/>
          <w:tab w:val="left" w:pos="1560"/>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Užsakovas gali atsiskaityti tiesiogiai su subtiekėju (-ais), jei subtiekėjas raštu išreiškia norą pasinaudoti tiesioginio atsiskaitymo galimybe. Tokiu atveju turi būti sudaroma trišalė sutartis tarp Užsakovo, Tiekėjo ir subtiekėjo, kurioje aprašoma tiesioginio atsiskaitymo su subtiekėju tvarka. Tiekėjas turi teisę prieštarauti nepagrįstiems mokėjimams. Tiesioginio atsiskaitymo su subtiekėjais galimybė nekeičia Tiekėjo atsakomybės dėl Sutarties įvykdymo.</w:t>
      </w:r>
      <w:r w:rsidRPr="00EC09C1">
        <w:rPr>
          <w:rFonts w:ascii="Arial" w:hAnsi="Arial" w:cs="Arial"/>
          <w:sz w:val="24"/>
          <w:szCs w:val="24"/>
        </w:rPr>
        <w:t xml:space="preserve"> </w:t>
      </w:r>
    </w:p>
    <w:p w14:paraId="0672ED75" w14:textId="77777777" w:rsidR="003B0A10" w:rsidRPr="00EC09C1" w:rsidRDefault="003B0A10" w:rsidP="003B0A10">
      <w:pPr>
        <w:numPr>
          <w:ilvl w:val="1"/>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 Paslaugoms taikytino PVM (jei taikomas) perskaičiavimas: </w:t>
      </w:r>
    </w:p>
    <w:p w14:paraId="020C60E6" w14:textId="77777777" w:rsidR="003B0A10" w:rsidRPr="00EC09C1" w:rsidRDefault="003B0A10" w:rsidP="003B0A10">
      <w:pPr>
        <w:numPr>
          <w:ilvl w:val="2"/>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Šalys susitaria, kad Sutartyje nurodyta Paslaugų teikimo įkainiai gali kisti (atitinkamai didėti ar mažėti) dėl Lietuvos Respublikos pridėtinės vertės mokesčio įstatyme nustatyto pridėtinės vertės mokesčio dydžio pasikeitimo. </w:t>
      </w:r>
    </w:p>
    <w:p w14:paraId="2FEDFE4B" w14:textId="77777777" w:rsidR="003B0A10" w:rsidRPr="00EC09C1" w:rsidRDefault="003B0A10" w:rsidP="003B0A10">
      <w:pPr>
        <w:numPr>
          <w:ilvl w:val="2"/>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Suinteresuota Šalis raštu kreipiasi į kitą Šalį dėl PVM tarifo perskaičiavimo. Sutarties įkainiai be PVM nekeičiami, atitinkamai perskaičiuojama tik PVM dalis. Įkainis perskaičiuojamas per 10 (dešimt) darbo dienų po Lietuvos Respublikos pridėtinės vertės mokesčio įstatymo įsigaliojimo. Paslaugų kainos (įkainio) pakeitimas įforminamas Sutarties šalių pasirašomu papildomu susitarimu, kuris yra neatskiriama Sutarties dalis. </w:t>
      </w:r>
    </w:p>
    <w:p w14:paraId="58415991" w14:textId="77777777" w:rsidR="003B0A10" w:rsidRPr="00EC09C1" w:rsidRDefault="003B0A10" w:rsidP="003B0A10">
      <w:pPr>
        <w:numPr>
          <w:ilvl w:val="2"/>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Perskaičiuotomis kainomis sumokama už Paslaugas suteiktas po įstatymo įsigaliojimo dienos. </w:t>
      </w:r>
    </w:p>
    <w:p w14:paraId="5E15E3BE" w14:textId="77777777" w:rsidR="003B0A10" w:rsidRPr="00EC09C1" w:rsidRDefault="003B0A10" w:rsidP="003B0A10">
      <w:pPr>
        <w:numPr>
          <w:ilvl w:val="2"/>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lastRenderedPageBreak/>
        <w:t>Šio punkto nuostatos netaikomos, kai PVM tarifas didėja ar atsiranda pareiga jį mokėti dėl nuo Tiekėjo priklausančių aplinkybių, pavyzdžiui, pasikeičia jo veikla, tampa PVM mokėtoju ir pan. – tokius galimus pokyčius Tiekėjas turi įvertinti teikdamas pasiūlymą Pirkime ir tokiu atveju Paslaugoms taikomas PVM nekeičiamas.</w:t>
      </w:r>
    </w:p>
    <w:p w14:paraId="08CEE896" w14:textId="77777777" w:rsidR="003B0A10" w:rsidRDefault="003B0A10" w:rsidP="003B0A10">
      <w:pPr>
        <w:numPr>
          <w:ilvl w:val="1"/>
          <w:numId w:val="22"/>
        </w:numPr>
        <w:tabs>
          <w:tab w:val="left" w:pos="567"/>
          <w:tab w:val="left" w:pos="993"/>
          <w:tab w:val="left" w:pos="1276"/>
          <w:tab w:val="left" w:pos="1701"/>
        </w:tabs>
        <w:spacing w:line="240" w:lineRule="auto"/>
        <w:ind w:left="0" w:firstLine="0"/>
        <w:contextualSpacing/>
        <w:jc w:val="center"/>
        <w:outlineLvl w:val="0"/>
        <w:rPr>
          <w:rFonts w:ascii="Arial" w:hAnsi="Arial" w:cs="Arial"/>
          <w:iCs/>
          <w:sz w:val="24"/>
          <w:szCs w:val="24"/>
        </w:rPr>
      </w:pPr>
      <w:r w:rsidRPr="00A1756E">
        <w:rPr>
          <w:rFonts w:ascii="Arial" w:hAnsi="Arial" w:cs="Arial"/>
          <w:b/>
          <w:bCs/>
          <w:color w:val="000000"/>
          <w:sz w:val="24"/>
          <w:szCs w:val="24"/>
        </w:rPr>
        <w:t>Paslaugų teikimo terminas</w:t>
      </w:r>
      <w:r w:rsidRPr="00A1756E">
        <w:rPr>
          <w:rFonts w:ascii="Arial" w:hAnsi="Arial" w:cs="Arial"/>
          <w:color w:val="000000"/>
          <w:sz w:val="24"/>
          <w:szCs w:val="24"/>
        </w:rPr>
        <w:t xml:space="preserve">: </w:t>
      </w:r>
      <w:bookmarkEnd w:id="2"/>
      <w:r w:rsidRPr="00A1756E">
        <w:rPr>
          <w:rFonts w:ascii="Arial" w:hAnsi="Arial" w:cs="Arial"/>
          <w:color w:val="000000"/>
          <w:sz w:val="24"/>
          <w:szCs w:val="24"/>
        </w:rPr>
        <w:t xml:space="preserve">3 mėnesiai nuo Sutarties įsigaliojimo dienos. </w:t>
      </w:r>
    </w:p>
    <w:p w14:paraId="04BD7FF0" w14:textId="77777777" w:rsidR="003B0A10" w:rsidRPr="00A1756E" w:rsidRDefault="003B0A10" w:rsidP="003B0A10">
      <w:pPr>
        <w:tabs>
          <w:tab w:val="left" w:pos="567"/>
          <w:tab w:val="left" w:pos="993"/>
          <w:tab w:val="left" w:pos="1276"/>
          <w:tab w:val="left" w:pos="1701"/>
        </w:tabs>
        <w:spacing w:after="160" w:line="240" w:lineRule="auto"/>
        <w:ind w:firstLine="0"/>
        <w:contextualSpacing/>
        <w:outlineLvl w:val="0"/>
        <w:rPr>
          <w:rFonts w:ascii="Arial" w:hAnsi="Arial" w:cs="Arial"/>
          <w:iCs/>
          <w:sz w:val="24"/>
          <w:szCs w:val="24"/>
        </w:rPr>
      </w:pPr>
    </w:p>
    <w:p w14:paraId="74E1CB90" w14:textId="77777777" w:rsidR="003B0A10" w:rsidRPr="00EC09C1" w:rsidRDefault="003B0A10" w:rsidP="003B0A10">
      <w:pPr>
        <w:keepNext/>
        <w:spacing w:line="240" w:lineRule="auto"/>
        <w:ind w:firstLine="0"/>
        <w:jc w:val="center"/>
        <w:outlineLvl w:val="0"/>
        <w:rPr>
          <w:rFonts w:ascii="Arial" w:hAnsi="Arial" w:cs="Arial"/>
          <w:b/>
          <w:iCs/>
          <w:sz w:val="24"/>
          <w:szCs w:val="24"/>
        </w:rPr>
      </w:pPr>
      <w:r w:rsidRPr="00EC09C1">
        <w:rPr>
          <w:rFonts w:ascii="Arial" w:hAnsi="Arial" w:cs="Arial"/>
          <w:b/>
          <w:iCs/>
          <w:sz w:val="24"/>
          <w:szCs w:val="24"/>
        </w:rPr>
        <w:t>III. ŠALIŲ ĮSIPAREIGOJIMAI</w:t>
      </w:r>
    </w:p>
    <w:p w14:paraId="154B480E" w14:textId="77777777" w:rsidR="003B0A10" w:rsidRPr="00EC09C1" w:rsidRDefault="003B0A10" w:rsidP="003B0A10">
      <w:pPr>
        <w:keepNext/>
        <w:tabs>
          <w:tab w:val="left" w:pos="1560"/>
        </w:tabs>
        <w:spacing w:line="240" w:lineRule="auto"/>
        <w:ind w:firstLine="709"/>
        <w:jc w:val="center"/>
        <w:outlineLvl w:val="0"/>
        <w:rPr>
          <w:rFonts w:ascii="Arial" w:hAnsi="Arial" w:cs="Arial"/>
          <w:b/>
          <w:iCs/>
          <w:sz w:val="24"/>
          <w:szCs w:val="24"/>
        </w:rPr>
      </w:pPr>
    </w:p>
    <w:p w14:paraId="0417F491" w14:textId="77777777" w:rsidR="003B0A10" w:rsidRPr="00EC09C1" w:rsidRDefault="003B0A10" w:rsidP="003B0A10">
      <w:pPr>
        <w:keepNext/>
        <w:numPr>
          <w:ilvl w:val="1"/>
          <w:numId w:val="23"/>
        </w:numPr>
        <w:tabs>
          <w:tab w:val="left" w:pos="1560"/>
        </w:tabs>
        <w:spacing w:line="240" w:lineRule="auto"/>
        <w:ind w:left="0" w:firstLine="851"/>
        <w:outlineLvl w:val="0"/>
        <w:rPr>
          <w:rFonts w:ascii="Arial" w:hAnsi="Arial" w:cs="Arial"/>
          <w:b/>
          <w:bCs/>
          <w:iCs/>
          <w:sz w:val="24"/>
          <w:szCs w:val="24"/>
        </w:rPr>
      </w:pPr>
      <w:r w:rsidRPr="00EC09C1">
        <w:rPr>
          <w:rFonts w:ascii="Arial" w:hAnsi="Arial" w:cs="Arial"/>
          <w:b/>
          <w:bCs/>
          <w:iCs/>
          <w:sz w:val="24"/>
          <w:szCs w:val="24"/>
        </w:rPr>
        <w:t>Užsakovas įsipareigoja:</w:t>
      </w:r>
    </w:p>
    <w:p w14:paraId="260E09FC" w14:textId="77777777" w:rsidR="003B0A10" w:rsidRPr="00EC09C1" w:rsidRDefault="003B0A10" w:rsidP="003B0A10">
      <w:pPr>
        <w:keepNext/>
        <w:numPr>
          <w:ilvl w:val="2"/>
          <w:numId w:val="24"/>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pavesti Tiekėjui teikti Paslaugas;</w:t>
      </w:r>
    </w:p>
    <w:p w14:paraId="03A1E1F1" w14:textId="77777777" w:rsidR="003B0A10" w:rsidRPr="00EC09C1" w:rsidRDefault="003B0A10" w:rsidP="003B0A10">
      <w:pPr>
        <w:keepNext/>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sąžiningai ir tinkamai vykdyti Sutartį;</w:t>
      </w:r>
    </w:p>
    <w:p w14:paraId="74658269" w14:textId="77777777" w:rsidR="003B0A10" w:rsidRPr="00EC09C1" w:rsidRDefault="003B0A10" w:rsidP="003B0A10">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skirti atsakingą asmenį, atstovaujantį Užsakovą;</w:t>
      </w:r>
    </w:p>
    <w:p w14:paraId="7548E842" w14:textId="4FECD660" w:rsidR="003B0A10" w:rsidRPr="00EC09C1" w:rsidRDefault="003B0A10" w:rsidP="003B0A10">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FD38E2">
        <w:rPr>
          <w:rFonts w:ascii="Arial" w:hAnsi="Arial" w:cs="Arial"/>
          <w:iCs/>
          <w:sz w:val="24"/>
          <w:szCs w:val="24"/>
        </w:rPr>
        <w:t>sudarius Sutartį</w:t>
      </w:r>
      <w:r w:rsidRPr="00EC09C1">
        <w:rPr>
          <w:rFonts w:ascii="Arial" w:hAnsi="Arial" w:cs="Arial"/>
          <w:iCs/>
          <w:sz w:val="24"/>
          <w:szCs w:val="24"/>
        </w:rPr>
        <w:t xml:space="preserve"> nedelsiant </w:t>
      </w:r>
      <w:r w:rsidRPr="003B0A10">
        <w:rPr>
          <w:rFonts w:ascii="Arial" w:hAnsi="Arial" w:cs="Arial"/>
          <w:iCs/>
          <w:sz w:val="24"/>
          <w:szCs w:val="24"/>
        </w:rPr>
        <w:t>suteikti</w:t>
      </w:r>
      <w:r w:rsidRPr="00FD38E2">
        <w:rPr>
          <w:rFonts w:ascii="Arial" w:hAnsi="Arial" w:cs="Arial"/>
          <w:iCs/>
          <w:color w:val="FF0000"/>
          <w:sz w:val="24"/>
          <w:szCs w:val="24"/>
        </w:rPr>
        <w:t xml:space="preserve"> </w:t>
      </w:r>
      <w:r w:rsidRPr="00EC09C1">
        <w:rPr>
          <w:rFonts w:ascii="Arial" w:hAnsi="Arial" w:cs="Arial"/>
          <w:iCs/>
          <w:sz w:val="24"/>
          <w:szCs w:val="24"/>
        </w:rPr>
        <w:t xml:space="preserve">Sutarties 1 priede nurodytas transporto priemones </w:t>
      </w:r>
      <w:r w:rsidRPr="003B0A10">
        <w:rPr>
          <w:rFonts w:ascii="Arial" w:hAnsi="Arial" w:cs="Arial"/>
          <w:iCs/>
          <w:sz w:val="24"/>
          <w:szCs w:val="24"/>
        </w:rPr>
        <w:t xml:space="preserve">pasirašant </w:t>
      </w:r>
      <w:r w:rsidRPr="00EC09C1">
        <w:rPr>
          <w:rFonts w:ascii="Arial" w:hAnsi="Arial" w:cs="Arial"/>
          <w:iCs/>
          <w:sz w:val="24"/>
          <w:szCs w:val="24"/>
        </w:rPr>
        <w:t>su Tiekėju Transporto priemonių suteikimo aktus;</w:t>
      </w:r>
    </w:p>
    <w:p w14:paraId="09031E65" w14:textId="77777777" w:rsidR="003B0A10" w:rsidRPr="00EC09C1" w:rsidRDefault="003B0A10" w:rsidP="003B0A10">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priimti iš Tiekėjo tik kokybiškai Sutartyje, Techninėje specifikacijoje (Sutarties 1 priedas) ir Pirkimo dokumentuose nustatytus reikalavimus atitinkančias Paslaugas;</w:t>
      </w:r>
    </w:p>
    <w:p w14:paraId="57B1CA41" w14:textId="77777777" w:rsidR="003B0A10" w:rsidRPr="00EC09C1" w:rsidRDefault="003B0A10" w:rsidP="003B0A10">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teikti Tiekėjui visą informaciją ir duomenis, reikalingus tinkamam Sutarties įvykdymui;</w:t>
      </w:r>
    </w:p>
    <w:p w14:paraId="5AA8F6FA" w14:textId="77777777" w:rsidR="003B0A10" w:rsidRPr="00EC09C1" w:rsidRDefault="003B0A10" w:rsidP="003B0A10">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atsiskaityti su Tiekėju Sutartyje nustatyta tvarka ir terminu;</w:t>
      </w:r>
    </w:p>
    <w:p w14:paraId="1F17CD15" w14:textId="77777777" w:rsidR="003B0A10" w:rsidRPr="00EC09C1" w:rsidRDefault="003B0A10" w:rsidP="003B0A10">
      <w:pPr>
        <w:numPr>
          <w:ilvl w:val="2"/>
          <w:numId w:val="24"/>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suteikti Tiekėjui visą informaciją, reikalingą Sutartyje numatytoms Paslaugoms teikti;</w:t>
      </w:r>
    </w:p>
    <w:p w14:paraId="6F23668F" w14:textId="5D7068D7" w:rsidR="003B0A10" w:rsidRPr="00EC09C1" w:rsidRDefault="003B0A10" w:rsidP="003B0A10">
      <w:pPr>
        <w:numPr>
          <w:ilvl w:val="2"/>
          <w:numId w:val="24"/>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vykdyti teikiamų Paslaugų priežiūrą ir kontrolę;</w:t>
      </w:r>
    </w:p>
    <w:p w14:paraId="3C22642D" w14:textId="77777777" w:rsidR="003B0A10" w:rsidRPr="005C54AF" w:rsidRDefault="003B0A10" w:rsidP="003B0A10">
      <w:pPr>
        <w:numPr>
          <w:ilvl w:val="2"/>
          <w:numId w:val="24"/>
        </w:numPr>
        <w:tabs>
          <w:tab w:val="left" w:pos="1560"/>
          <w:tab w:val="left" w:pos="1843"/>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tinkamai vykdyti kitus įsipareigojimus, numatytus Sutartyje ir galiojančiuose Lietuvos Respublikos teisės aktuose.</w:t>
      </w:r>
    </w:p>
    <w:p w14:paraId="0E69DF4D" w14:textId="77777777" w:rsidR="003B0A10" w:rsidRPr="00EC09C1" w:rsidRDefault="003B0A10" w:rsidP="003B0A10">
      <w:pPr>
        <w:numPr>
          <w:ilvl w:val="1"/>
          <w:numId w:val="24"/>
        </w:numPr>
        <w:tabs>
          <w:tab w:val="left" w:pos="1276"/>
          <w:tab w:val="left" w:pos="1560"/>
          <w:tab w:val="left" w:pos="1843"/>
        </w:tabs>
        <w:spacing w:line="240" w:lineRule="auto"/>
        <w:ind w:left="0" w:firstLine="851"/>
        <w:outlineLvl w:val="0"/>
        <w:rPr>
          <w:rFonts w:ascii="Arial" w:hAnsi="Arial" w:cs="Arial"/>
          <w:b/>
          <w:bCs/>
          <w:iCs/>
          <w:sz w:val="24"/>
          <w:szCs w:val="24"/>
        </w:rPr>
      </w:pPr>
      <w:r w:rsidRPr="00EC09C1">
        <w:rPr>
          <w:rFonts w:ascii="Arial" w:hAnsi="Arial" w:cs="Arial"/>
          <w:b/>
          <w:bCs/>
          <w:iCs/>
          <w:sz w:val="24"/>
          <w:szCs w:val="24"/>
        </w:rPr>
        <w:t>Tiekėjas įsipareigoja:</w:t>
      </w:r>
    </w:p>
    <w:p w14:paraId="0EA8555B" w14:textId="77777777" w:rsidR="003B0A10" w:rsidRPr="00EC09C1" w:rsidRDefault="003B0A10" w:rsidP="003B0A10">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Sąžiningai ir tinkamai vykdyti Sutartį</w:t>
      </w:r>
      <w:r w:rsidRPr="00EC09C1">
        <w:rPr>
          <w:rFonts w:ascii="Arial" w:hAnsi="Arial" w:cs="Arial"/>
        </w:rPr>
        <w:t xml:space="preserve"> </w:t>
      </w:r>
      <w:r w:rsidRPr="00EC09C1">
        <w:rPr>
          <w:rFonts w:ascii="Arial" w:hAnsi="Arial" w:cs="Arial"/>
          <w:iCs/>
          <w:sz w:val="24"/>
          <w:szCs w:val="24"/>
        </w:rPr>
        <w:t xml:space="preserve">tinkamai, kokybiškai ir laiku teikiant Paslaugas pagal Sutartyje (ir jos prieduose) nustatytus reikalavimus; </w:t>
      </w:r>
    </w:p>
    <w:p w14:paraId="6ADF495D" w14:textId="11A961EF" w:rsidR="003B0A10" w:rsidRPr="00EC09C1" w:rsidRDefault="003B0A10" w:rsidP="003B0A10">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 visapusiškai bendradarbiauti su Užsakovu siekiant, kad Paslaugos būtų suteiktos kokybiškai, atitiktų Užsakovo interesus ir Sutartyje (ir jos prieduose) nustatytus reikalavimus; </w:t>
      </w:r>
    </w:p>
    <w:p w14:paraId="130E75AA" w14:textId="77777777" w:rsidR="003B0A10" w:rsidRPr="00EC09C1" w:rsidRDefault="003B0A10" w:rsidP="003B0A10">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užtikrinti, kad Sutartyje numatytų Paslaugų teikimą organizuos asmenys, atitinkantys tai veiklai keliamus kvalifikacinius ir profesinius reikalavimus bei išmanantys Paslaugų teikimo specifiką;</w:t>
      </w:r>
    </w:p>
    <w:p w14:paraId="2CC4BE6B" w14:textId="77777777" w:rsidR="003B0A10" w:rsidRPr="00EC09C1" w:rsidRDefault="003B0A10" w:rsidP="003B0A10">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užtikrinti keleivių pervežimui keliamų reikalavimų laikymąsi;</w:t>
      </w:r>
    </w:p>
    <w:p w14:paraId="12C9E98A" w14:textId="77777777" w:rsidR="003B0A10" w:rsidRPr="00EC09C1" w:rsidRDefault="003B0A10" w:rsidP="003B0A10">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atlyginti Užsakovui ir tretiesiems asmenims atsiradusius nuostolius dėl netinkamo Sutarties vykdymo ar nevykdymo;</w:t>
      </w:r>
    </w:p>
    <w:p w14:paraId="6710FE5D" w14:textId="77777777" w:rsidR="003B0A10" w:rsidRPr="00EC09C1" w:rsidRDefault="003B0A10" w:rsidP="003B0A10">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eastAsia="Calibri" w:hAnsi="Arial" w:cs="Arial"/>
          <w:iCs/>
          <w:sz w:val="24"/>
          <w:szCs w:val="24"/>
        </w:rPr>
        <w:t>jeigu Tiekėjo kvalifikacija dėl teisės verstis atitinkama veikla nebuvo tikrinama arba tikrinama ne visa apimtimi, kad Sutartį vykdys tik tokią teisę turintys asmenys ir Užsakovui pareikalavus pateikti tai įrodančius dokumentus;</w:t>
      </w:r>
    </w:p>
    <w:p w14:paraId="11FB2E93" w14:textId="77777777" w:rsidR="003B0A10" w:rsidRPr="00EC09C1" w:rsidRDefault="003B0A10" w:rsidP="003B0A10">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tinkamai vykdyti įsipareigojimus, numatytus Sutartyje ir galiojančiuose Lietuvos Respublikos teisės aktuose.</w:t>
      </w:r>
    </w:p>
    <w:p w14:paraId="6C366962" w14:textId="77777777" w:rsidR="003B0A10" w:rsidRPr="00EC09C1" w:rsidRDefault="003B0A10" w:rsidP="003B0A10">
      <w:pPr>
        <w:numPr>
          <w:ilvl w:val="1"/>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sz w:val="24"/>
          <w:szCs w:val="24"/>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kitos aplinkybės, kurios nebuvo žinomos ir su kuriomis susidurtų bet kuris kitas užsakovas), Užsakovas turi teisę sustabdyti Paslaugų ar kurios nors jų dalies, kuri negali būti vykdoma, teikimą. Atsiradus aplinkybėms, dėl kurių Tiekėjas negali vykdyti sutartinių įsipareigojimų, Tiekėjas apie tai nedelsdamas privalo informuoti Užsakovą,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7E75C657" w14:textId="77777777" w:rsidR="003B0A10" w:rsidRPr="005C54AF" w:rsidRDefault="003B0A10" w:rsidP="003B0A10">
      <w:pPr>
        <w:numPr>
          <w:ilvl w:val="1"/>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sz w:val="24"/>
          <w:szCs w:val="24"/>
        </w:rPr>
        <w:lastRenderedPageBreak/>
        <w:t xml:space="preserve">Užsakovas turi teisę sustabdyti Paslaugų ar kurios nors jų dalies tiekimą, jeigu jai pagrįstai kyla įtarimų dėl teikiamų Paslaugų kokybės ir reikia laiko patikrinti bei įsitikinti tiekiamų Paslaugų kokybe. </w:t>
      </w:r>
    </w:p>
    <w:p w14:paraId="0746ED9F" w14:textId="77777777" w:rsidR="003B0A10" w:rsidRPr="005C54AF" w:rsidRDefault="003B0A10" w:rsidP="003B0A10">
      <w:pPr>
        <w:numPr>
          <w:ilvl w:val="1"/>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5C54AF">
        <w:rPr>
          <w:rFonts w:ascii="Arial" w:hAnsi="Arial" w:cs="Arial"/>
          <w:iCs/>
          <w:sz w:val="24"/>
          <w:szCs w:val="24"/>
        </w:rPr>
        <w:t>Veiklos kontrolė:</w:t>
      </w:r>
    </w:p>
    <w:p w14:paraId="4716A389" w14:textId="77777777" w:rsidR="003B0A10" w:rsidRPr="00EC09C1" w:rsidRDefault="003B0A10" w:rsidP="003B0A10">
      <w:pPr>
        <w:numPr>
          <w:ilvl w:val="2"/>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Tiekėjas įsipareigoja teikti Užsakovui šias ataskaitas ir dokumentus:</w:t>
      </w:r>
    </w:p>
    <w:p w14:paraId="4A8C9024" w14:textId="77777777" w:rsidR="003B0A10" w:rsidRPr="00EC09C1" w:rsidRDefault="003B0A10" w:rsidP="003B0A10">
      <w:pPr>
        <w:numPr>
          <w:ilvl w:val="3"/>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iki kito mėnesio 10 dienos ataskaitą apie per praėjusį mėnesį suteiktas paslaugas. Ataskaitoje nurodoma vykdyti Maršrutai (Reisai), rida, lėšų už suteiktas paslaugas suma; </w:t>
      </w:r>
    </w:p>
    <w:p w14:paraId="0D8298F6" w14:textId="09EB1C2E" w:rsidR="003B0A10" w:rsidRPr="00EC09C1" w:rsidRDefault="003B0A10" w:rsidP="003B0A10">
      <w:pPr>
        <w:numPr>
          <w:ilvl w:val="3"/>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Paslaugų perdavimo-priėmimo aktus</w:t>
      </w:r>
      <w:r w:rsidR="00AD0C84">
        <w:rPr>
          <w:rFonts w:ascii="Arial" w:hAnsi="Arial" w:cs="Arial"/>
          <w:iCs/>
          <w:sz w:val="24"/>
          <w:szCs w:val="24"/>
        </w:rPr>
        <w:t xml:space="preserve"> </w:t>
      </w:r>
      <w:r w:rsidRPr="00EC09C1">
        <w:rPr>
          <w:rFonts w:ascii="Arial" w:hAnsi="Arial" w:cs="Arial"/>
          <w:iCs/>
          <w:sz w:val="24"/>
          <w:szCs w:val="24"/>
        </w:rPr>
        <w:t>(konkrečių vykdytų Maršrutų (Reisų), nuvažiuotų kilometrų, poreikio vykdyti Reisą, koreguotų Reisų ir kt. kontrolė). Tiekėjo Užsakovui teikiamų sąskaitų kontrolę</w:t>
      </w:r>
      <w:r w:rsidRPr="00EC09C1">
        <w:rPr>
          <w:rFonts w:ascii="Arial" w:hAnsi="Arial" w:cs="Arial"/>
        </w:rPr>
        <w:t xml:space="preserve"> </w:t>
      </w:r>
      <w:r w:rsidRPr="00EC09C1">
        <w:rPr>
          <w:rFonts w:ascii="Arial" w:hAnsi="Arial" w:cs="Arial"/>
          <w:iCs/>
          <w:sz w:val="24"/>
          <w:szCs w:val="24"/>
        </w:rPr>
        <w:t>pagal kompetenciją vykdo Tauragės rajono savivaldybės administracijos Apskaitos skyriaus, Švietimo ir sporto skyriaus specialistai</w:t>
      </w:r>
      <w:r w:rsidR="00AD0C84">
        <w:rPr>
          <w:rFonts w:ascii="Arial" w:hAnsi="Arial" w:cs="Arial"/>
          <w:iCs/>
          <w:sz w:val="24"/>
          <w:szCs w:val="24"/>
        </w:rPr>
        <w:t>;</w:t>
      </w:r>
    </w:p>
    <w:p w14:paraId="6632CDB6" w14:textId="4FB82C5B" w:rsidR="003B0A10" w:rsidRPr="00EC09C1" w:rsidRDefault="003B0A10" w:rsidP="003B0A10">
      <w:pPr>
        <w:numPr>
          <w:ilvl w:val="2"/>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Tiekėjas privalo sudaryti sąlygas ir leisti Užsakovui </w:t>
      </w:r>
    </w:p>
    <w:p w14:paraId="460AAFBC" w14:textId="678A78F8" w:rsidR="003B0A10" w:rsidRPr="00EC09C1" w:rsidRDefault="003B0A10" w:rsidP="003B0A10">
      <w:pPr>
        <w:numPr>
          <w:ilvl w:val="2"/>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Užsakovas įsipareigoja kontrolės metu netrikdyti Tiekėjo ūkinės veiklos, neatskleisti kontrolės metu sužinotų komercinių ir kitų paslapčių, taip pat kitos Šalių sutartos neskelbtinos informacijos, jei tai nesusiję su šios Sutarties ar Lietuvos Respublikos įstatymų ir kitų teisės aktų pažeidimu.</w:t>
      </w:r>
    </w:p>
    <w:p w14:paraId="2304995D" w14:textId="77777777" w:rsidR="003B0A10" w:rsidRDefault="003B0A10" w:rsidP="003B0A10">
      <w:pPr>
        <w:numPr>
          <w:ilvl w:val="2"/>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Užsakovas nedelsiant, bet ne vėliau kaip per 2 darbo dienas, informuoja Tiekėją apie sužinotus šios Sutarties pažeidimus. Jei Užsakovas atliko Sutarties vykdymo kontrolę, apie jos rezultatus ir išvadas Tiekėjas informuojamas raštu ne vėliau kaip per 3 darbo dienas nuo išvadų parengimo dienos. </w:t>
      </w:r>
    </w:p>
    <w:p w14:paraId="027C4501" w14:textId="77777777" w:rsidR="003B0A10" w:rsidRPr="00EC09C1" w:rsidRDefault="003B0A10" w:rsidP="003B0A10">
      <w:pPr>
        <w:tabs>
          <w:tab w:val="left" w:pos="1418"/>
          <w:tab w:val="left" w:pos="1560"/>
          <w:tab w:val="left" w:pos="1843"/>
        </w:tabs>
        <w:spacing w:after="160" w:line="240" w:lineRule="auto"/>
        <w:ind w:left="851" w:firstLine="0"/>
        <w:contextualSpacing/>
        <w:outlineLvl w:val="0"/>
        <w:rPr>
          <w:rFonts w:ascii="Arial" w:hAnsi="Arial" w:cs="Arial"/>
          <w:iCs/>
          <w:sz w:val="24"/>
          <w:szCs w:val="24"/>
        </w:rPr>
      </w:pPr>
    </w:p>
    <w:p w14:paraId="746FDE06" w14:textId="77777777" w:rsidR="003B0A10" w:rsidRPr="00EC09C1" w:rsidRDefault="003B0A10" w:rsidP="003B0A10">
      <w:pPr>
        <w:tabs>
          <w:tab w:val="left" w:pos="709"/>
          <w:tab w:val="left" w:pos="1418"/>
        </w:tabs>
        <w:spacing w:line="240" w:lineRule="auto"/>
        <w:ind w:left="851" w:firstLine="0"/>
        <w:contextualSpacing/>
        <w:rPr>
          <w:rFonts w:ascii="Arial" w:eastAsia="Calibri" w:hAnsi="Arial" w:cs="Arial"/>
          <w:iCs/>
          <w:sz w:val="24"/>
          <w:szCs w:val="24"/>
        </w:rPr>
      </w:pPr>
      <w:bookmarkStart w:id="4" w:name="_Hlk146272837"/>
    </w:p>
    <w:bookmarkEnd w:id="4"/>
    <w:p w14:paraId="02A581E6" w14:textId="77777777" w:rsidR="003B0A10" w:rsidRPr="00EC09C1" w:rsidRDefault="003B0A10" w:rsidP="003B0A10">
      <w:pPr>
        <w:spacing w:line="240" w:lineRule="auto"/>
        <w:ind w:firstLine="0"/>
        <w:jc w:val="center"/>
        <w:outlineLvl w:val="0"/>
        <w:rPr>
          <w:rFonts w:ascii="Arial" w:hAnsi="Arial" w:cs="Arial"/>
          <w:b/>
          <w:iCs/>
          <w:sz w:val="24"/>
          <w:szCs w:val="24"/>
        </w:rPr>
      </w:pPr>
      <w:r w:rsidRPr="00EC09C1">
        <w:rPr>
          <w:rFonts w:ascii="Arial" w:hAnsi="Arial" w:cs="Arial"/>
          <w:b/>
          <w:iCs/>
          <w:sz w:val="24"/>
          <w:szCs w:val="24"/>
        </w:rPr>
        <w:t>IV. ŠALIŲ ATSAKOMYBĖ</w:t>
      </w:r>
    </w:p>
    <w:p w14:paraId="22750662" w14:textId="77777777" w:rsidR="003B0A10" w:rsidRPr="00EC09C1" w:rsidRDefault="003B0A10" w:rsidP="003B0A10">
      <w:pPr>
        <w:spacing w:line="240" w:lineRule="auto"/>
        <w:ind w:firstLine="709"/>
        <w:outlineLvl w:val="0"/>
        <w:rPr>
          <w:rFonts w:ascii="Arial" w:hAnsi="Arial" w:cs="Arial"/>
          <w:iCs/>
          <w:sz w:val="24"/>
          <w:szCs w:val="24"/>
        </w:rPr>
      </w:pPr>
    </w:p>
    <w:p w14:paraId="7E82AF6C" w14:textId="77777777" w:rsidR="003B0A10" w:rsidRPr="00EC09C1" w:rsidRDefault="003B0A10" w:rsidP="003B0A10">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Šalių atsakomybė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690C08F" w14:textId="464FC119" w:rsidR="003B0A10" w:rsidRPr="00EC09C1" w:rsidRDefault="003B0A10" w:rsidP="003B0A10">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Tiekėjas garantuoja Paslaugų suteikimo kokybę. Tiekėjas užtikrina, kad suteiktos Paslaugos atitiks Užsakovo nurodytus reikalavimus ir nebus pažeistos galiojančių teisės aktų nuostatos.</w:t>
      </w:r>
    </w:p>
    <w:p w14:paraId="2A3837BE" w14:textId="77777777" w:rsidR="003B0A10" w:rsidRPr="00EC09C1" w:rsidRDefault="003B0A10" w:rsidP="003B0A10">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Pastebėtus šios Sutarties vykdymo pažeidimus Šalys privalo pašalinti nedelsiant per Šalių suderintą protingą terminą. Jei pažeidimo pašalinti per suderintą terminą nepavyksta, nukentėjusi Šalis turi teisę reikalauti nutraukti Sutartį ir atlyginti nuostolius.</w:t>
      </w:r>
    </w:p>
    <w:p w14:paraId="49BF4F5C" w14:textId="77777777" w:rsidR="003B0A10" w:rsidRPr="00EC09C1" w:rsidRDefault="003B0A10" w:rsidP="003B0A10">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Užsakovas, laiku nesumokėjęs sutartyje nustatytų Paslaugų kainos, Tiekėjo reikalavimu moka Tiekėjui 0,02 % (dvi šimtosios procento) neapmokėtos sumos dydžio delspinigius už kiekvieną uždelstą dieną. </w:t>
      </w:r>
    </w:p>
    <w:p w14:paraId="4B54665F" w14:textId="7CAFB159" w:rsidR="003B0A10" w:rsidRPr="00EC09C1" w:rsidRDefault="003B0A10" w:rsidP="003B0A10">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Jei Tiekėjas netinkamai, nekokybiškai teikia Sutartyje numatytas Paslaugas, Užsakovas surašo Sutarties pažeidimo aktą. Šio akto pagrindu Užsakovas taiko Tiekėjui taiko šias </w:t>
      </w:r>
      <w:r w:rsidRPr="00EC09C1">
        <w:rPr>
          <w:rFonts w:ascii="Arial" w:hAnsi="Arial" w:cs="Arial"/>
          <w:b/>
          <w:bCs/>
          <w:iCs/>
          <w:sz w:val="24"/>
          <w:szCs w:val="24"/>
        </w:rPr>
        <w:t>baudas</w:t>
      </w:r>
      <w:r w:rsidRPr="00EC09C1">
        <w:rPr>
          <w:rFonts w:ascii="Arial" w:hAnsi="Arial" w:cs="Arial"/>
          <w:iCs/>
          <w:sz w:val="24"/>
          <w:szCs w:val="24"/>
        </w:rPr>
        <w:t>:</w:t>
      </w:r>
    </w:p>
    <w:p w14:paraId="7FE81E34" w14:textId="77777777" w:rsidR="003B0A10" w:rsidRPr="00EC09C1" w:rsidRDefault="003B0A10" w:rsidP="003B0A10">
      <w:pPr>
        <w:numPr>
          <w:ilvl w:val="2"/>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Jei Tiekėjas neįvykdo Reiso, Tiekėjui taikoma bauda, kurios dydis lygus neįvykdyto Reiso kilometrų skaičių padauginus iš Sutartyje nurodyto įkainio su PVM, bet ne mažiau negu </w:t>
      </w:r>
      <w:r w:rsidRPr="00AD0C84">
        <w:rPr>
          <w:rFonts w:ascii="Arial" w:hAnsi="Arial" w:cs="Arial"/>
          <w:iCs/>
          <w:sz w:val="24"/>
          <w:szCs w:val="24"/>
        </w:rPr>
        <w:t>20</w:t>
      </w:r>
      <w:r w:rsidRPr="00FD38E2">
        <w:rPr>
          <w:rFonts w:ascii="Arial" w:hAnsi="Arial" w:cs="Arial"/>
          <w:iCs/>
          <w:color w:val="FF0000"/>
          <w:sz w:val="24"/>
          <w:szCs w:val="24"/>
        </w:rPr>
        <w:t xml:space="preserve"> </w:t>
      </w:r>
      <w:r w:rsidRPr="00EC09C1">
        <w:rPr>
          <w:rFonts w:ascii="Arial" w:hAnsi="Arial" w:cs="Arial"/>
          <w:iCs/>
          <w:sz w:val="24"/>
          <w:szCs w:val="24"/>
        </w:rPr>
        <w:t>Eur. Neįvykdytu Reisu laikomas toks Reisas, kai transporto priemonė į pradinį Reiso tašką išvis neatvyksta;</w:t>
      </w:r>
    </w:p>
    <w:p w14:paraId="06DBACFA" w14:textId="77777777" w:rsidR="003B0A10" w:rsidRPr="00EC09C1" w:rsidRDefault="003B0A10" w:rsidP="003B0A10">
      <w:pPr>
        <w:numPr>
          <w:ilvl w:val="2"/>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jei Tiekėjas neužbaigia Reiso, Tiekėjui taikoma bauda, kurios dydis lygus neužbaigto Reiso kilometrų skaičių padauginus iš Sutartyje nurodyto įkainio su PVM</w:t>
      </w:r>
      <w:r w:rsidRPr="00EC09C1">
        <w:rPr>
          <w:rFonts w:ascii="Arial" w:hAnsi="Arial" w:cs="Arial"/>
          <w:sz w:val="24"/>
          <w:szCs w:val="24"/>
        </w:rPr>
        <w:t xml:space="preserve">, </w:t>
      </w:r>
      <w:r w:rsidRPr="00EC09C1">
        <w:rPr>
          <w:rFonts w:ascii="Arial" w:hAnsi="Arial" w:cs="Arial"/>
          <w:iCs/>
          <w:sz w:val="24"/>
          <w:szCs w:val="24"/>
        </w:rPr>
        <w:t xml:space="preserve">bet ne mažiau negu </w:t>
      </w:r>
      <w:r w:rsidRPr="00AD0C84">
        <w:rPr>
          <w:rFonts w:ascii="Arial" w:hAnsi="Arial" w:cs="Arial"/>
          <w:iCs/>
          <w:sz w:val="24"/>
          <w:szCs w:val="24"/>
        </w:rPr>
        <w:t>10</w:t>
      </w:r>
      <w:r w:rsidRPr="00EC09C1">
        <w:rPr>
          <w:rFonts w:ascii="Arial" w:hAnsi="Arial" w:cs="Arial"/>
          <w:iCs/>
          <w:sz w:val="24"/>
          <w:szCs w:val="24"/>
        </w:rPr>
        <w:t xml:space="preserve"> Eur. Neužbaigtu Reisu laikomi atvejai, kai dėl transporto priemonės gedimo ar kitų aplinkybių Tiekėjas netęsia Paslaugos per Sutartyje (jos prieduose) nustatytą terminą; </w:t>
      </w:r>
    </w:p>
    <w:p w14:paraId="34879E81" w14:textId="77777777" w:rsidR="003B0A10" w:rsidRPr="00EC09C1" w:rsidRDefault="003B0A10" w:rsidP="003B0A10">
      <w:pPr>
        <w:numPr>
          <w:ilvl w:val="2"/>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lastRenderedPageBreak/>
        <w:t xml:space="preserve">jei Tiekėjas iš Reiso pradžios taško išvyksta 10 min. ir daugiau anksčiau nei Tvarkaraštyje nustatytas laikas, Tiekėjui taikoma bauda, kurios dydis </w:t>
      </w:r>
      <w:r w:rsidRPr="00AD0C84">
        <w:rPr>
          <w:rFonts w:ascii="Arial" w:hAnsi="Arial" w:cs="Arial"/>
          <w:iCs/>
          <w:sz w:val="24"/>
          <w:szCs w:val="24"/>
        </w:rPr>
        <w:t>10 Eur;</w:t>
      </w:r>
    </w:p>
    <w:p w14:paraId="51D890BB" w14:textId="418E9DA2" w:rsidR="003B0A10" w:rsidRPr="00FD38E2" w:rsidRDefault="00AD0C84" w:rsidP="003B0A10">
      <w:pPr>
        <w:numPr>
          <w:ilvl w:val="2"/>
          <w:numId w:val="25"/>
        </w:numPr>
        <w:tabs>
          <w:tab w:val="left" w:pos="1418"/>
          <w:tab w:val="left" w:pos="1560"/>
        </w:tabs>
        <w:spacing w:after="160" w:line="240" w:lineRule="auto"/>
        <w:ind w:left="0" w:firstLine="851"/>
        <w:contextualSpacing/>
        <w:rPr>
          <w:rFonts w:ascii="Arial" w:hAnsi="Arial" w:cs="Arial"/>
          <w:i/>
          <w:color w:val="FF0000"/>
          <w:sz w:val="24"/>
          <w:szCs w:val="24"/>
        </w:rPr>
      </w:pPr>
      <w:r>
        <w:rPr>
          <w:rFonts w:ascii="Arial" w:hAnsi="Arial" w:cs="Arial"/>
          <w:iCs/>
          <w:sz w:val="24"/>
          <w:szCs w:val="24"/>
        </w:rPr>
        <w:t>b</w:t>
      </w:r>
      <w:r w:rsidR="003B0A10" w:rsidRPr="00EC09C1">
        <w:rPr>
          <w:rFonts w:ascii="Arial" w:hAnsi="Arial" w:cs="Arial"/>
          <w:iCs/>
          <w:sz w:val="24"/>
          <w:szCs w:val="24"/>
        </w:rPr>
        <w:t xml:space="preserve">audos taikomos už kiekvieną pažeidimo atvejį. </w:t>
      </w:r>
      <w:r w:rsidR="003B0A10" w:rsidRPr="00FD38E2">
        <w:rPr>
          <w:rFonts w:ascii="Arial" w:hAnsi="Arial" w:cs="Arial"/>
          <w:i/>
          <w:color w:val="FF0000"/>
          <w:sz w:val="24"/>
          <w:szCs w:val="24"/>
        </w:rPr>
        <w:t xml:space="preserve"> </w:t>
      </w:r>
    </w:p>
    <w:p w14:paraId="7C3535EA" w14:textId="17422FFD" w:rsidR="003B0A10" w:rsidRPr="00EC09C1" w:rsidRDefault="003B0A10" w:rsidP="003B0A10">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Jeigu Tiekėjas padaro esminį sutarties pažeidimą ir nepateikia Užsakovui pagrįstų įrodymų arba Tiekėjas Paslaugas teikia nekokybiškai ir per Užsakovo nustatytą protingą terminą neištaiso Paslaugų trūkumų arba Tiekėjas netinkamai vykdo įsipareigojimus pagal šią Sutartį, arba Tiekėjas atsisako Sutarties vykdymo, arba nutraukia Sutartį ne dėl Užsakovo kaltės, Tiekėjas įsipareigoja sumokėti Užsakovui </w:t>
      </w:r>
      <w:r w:rsidRPr="00EC09C1">
        <w:rPr>
          <w:rFonts w:ascii="Arial" w:hAnsi="Arial" w:cs="Arial"/>
          <w:b/>
          <w:bCs/>
          <w:iCs/>
          <w:sz w:val="24"/>
          <w:szCs w:val="24"/>
        </w:rPr>
        <w:t>10%</w:t>
      </w:r>
      <w:r w:rsidRPr="00EC09C1">
        <w:rPr>
          <w:rFonts w:ascii="Arial" w:hAnsi="Arial" w:cs="Arial"/>
          <w:b/>
          <w:iCs/>
          <w:sz w:val="24"/>
          <w:szCs w:val="24"/>
        </w:rPr>
        <w:t xml:space="preserve"> (dešimt procentų) dydžio baudą </w:t>
      </w:r>
      <w:r w:rsidRPr="00EC09C1">
        <w:rPr>
          <w:rFonts w:ascii="Arial" w:hAnsi="Arial" w:cs="Arial"/>
          <w:iCs/>
          <w:sz w:val="24"/>
          <w:szCs w:val="24"/>
        </w:rPr>
        <w:t xml:space="preserve">nuo Pradinės sutarties vertės numatytos Sutarties 2.3 punkte. </w:t>
      </w:r>
    </w:p>
    <w:p w14:paraId="20624600" w14:textId="77777777" w:rsidR="003B0A10" w:rsidRPr="00EC09C1" w:rsidRDefault="003B0A10" w:rsidP="003B0A10">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Užsakovas prieš tai raštu įspėjęs Tiekėją išskaičiuoja netesybų (delspinigių, baudų) sumas iš Tiekėjui mokėtinų sumų.</w:t>
      </w:r>
    </w:p>
    <w:p w14:paraId="7524285E" w14:textId="77777777" w:rsidR="003B0A10" w:rsidRPr="00EC09C1" w:rsidRDefault="003B0A10" w:rsidP="003B0A10">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Netesybų sumokėjimas neatleidžia Šalių nuo pareigos vykdyti Sutartyje prisiimtus įsipareigojimus. </w:t>
      </w:r>
    </w:p>
    <w:p w14:paraId="072D8B19" w14:textId="77777777" w:rsidR="003B0A10" w:rsidRPr="00EC09C1" w:rsidRDefault="003B0A10" w:rsidP="003B0A10">
      <w:pPr>
        <w:spacing w:line="240" w:lineRule="auto"/>
        <w:ind w:firstLine="851"/>
        <w:outlineLvl w:val="0"/>
        <w:rPr>
          <w:rFonts w:ascii="Arial" w:hAnsi="Arial" w:cs="Arial"/>
          <w:b/>
          <w:bCs/>
          <w:iCs/>
          <w:sz w:val="24"/>
          <w:szCs w:val="24"/>
        </w:rPr>
      </w:pPr>
    </w:p>
    <w:p w14:paraId="793DF5C0" w14:textId="77777777" w:rsidR="003B0A10" w:rsidRPr="00EC09C1" w:rsidRDefault="003B0A10" w:rsidP="003B0A10">
      <w:pPr>
        <w:keepNext/>
        <w:spacing w:line="240" w:lineRule="auto"/>
        <w:ind w:firstLine="0"/>
        <w:jc w:val="center"/>
        <w:outlineLvl w:val="0"/>
        <w:rPr>
          <w:rFonts w:ascii="Arial" w:hAnsi="Arial" w:cs="Arial"/>
          <w:b/>
          <w:iCs/>
          <w:sz w:val="24"/>
          <w:szCs w:val="24"/>
        </w:rPr>
      </w:pPr>
      <w:r w:rsidRPr="00EC09C1">
        <w:rPr>
          <w:rFonts w:ascii="Arial" w:hAnsi="Arial" w:cs="Arial"/>
          <w:b/>
          <w:bCs/>
          <w:iCs/>
          <w:sz w:val="24"/>
          <w:szCs w:val="24"/>
        </w:rPr>
        <w:t xml:space="preserve">V. </w:t>
      </w:r>
      <w:r w:rsidRPr="00EC09C1">
        <w:rPr>
          <w:rFonts w:ascii="Arial" w:hAnsi="Arial" w:cs="Arial"/>
          <w:b/>
          <w:iCs/>
          <w:sz w:val="24"/>
          <w:szCs w:val="24"/>
        </w:rPr>
        <w:t>KONFIDENCIALUMAS</w:t>
      </w:r>
    </w:p>
    <w:p w14:paraId="5909C561" w14:textId="77777777" w:rsidR="003B0A10" w:rsidRPr="00EC09C1" w:rsidRDefault="003B0A10" w:rsidP="003B0A10">
      <w:pPr>
        <w:keepNext/>
        <w:spacing w:line="240" w:lineRule="auto"/>
        <w:ind w:firstLine="851"/>
        <w:outlineLvl w:val="0"/>
        <w:rPr>
          <w:rFonts w:ascii="Arial" w:hAnsi="Arial" w:cs="Arial"/>
          <w:iCs/>
          <w:sz w:val="24"/>
          <w:szCs w:val="24"/>
        </w:rPr>
      </w:pPr>
    </w:p>
    <w:p w14:paraId="66E5F32D" w14:textId="77777777" w:rsidR="003B0A10" w:rsidRPr="00EC09C1" w:rsidRDefault="003B0A10" w:rsidP="003B0A10">
      <w:pPr>
        <w:keepNext/>
        <w:numPr>
          <w:ilvl w:val="1"/>
          <w:numId w:val="26"/>
        </w:numPr>
        <w:spacing w:line="240" w:lineRule="auto"/>
        <w:ind w:left="0" w:firstLine="851"/>
        <w:outlineLvl w:val="0"/>
        <w:rPr>
          <w:rFonts w:ascii="Arial" w:hAnsi="Arial" w:cs="Arial"/>
          <w:iCs/>
          <w:sz w:val="24"/>
          <w:szCs w:val="24"/>
        </w:rPr>
      </w:pPr>
      <w:r w:rsidRPr="00EC09C1">
        <w:rPr>
          <w:rFonts w:ascii="Arial" w:hAnsi="Arial" w:cs="Arial"/>
          <w:iCs/>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EAEF67E" w14:textId="77777777" w:rsidR="003B0A10" w:rsidRPr="00EC09C1" w:rsidRDefault="003B0A10" w:rsidP="003B0A10">
      <w:pPr>
        <w:numPr>
          <w:ilvl w:val="1"/>
          <w:numId w:val="26"/>
        </w:numPr>
        <w:spacing w:line="240" w:lineRule="auto"/>
        <w:ind w:left="0" w:firstLine="851"/>
        <w:outlineLvl w:val="0"/>
        <w:rPr>
          <w:rFonts w:ascii="Arial" w:hAnsi="Arial" w:cs="Arial"/>
          <w:iCs/>
          <w:sz w:val="24"/>
          <w:szCs w:val="24"/>
        </w:rPr>
      </w:pPr>
      <w:r w:rsidRPr="00EC09C1">
        <w:rPr>
          <w:rFonts w:ascii="Arial" w:hAnsi="Arial" w:cs="Arial"/>
          <w:iCs/>
          <w:sz w:val="24"/>
          <w:szCs w:val="24"/>
        </w:rPr>
        <w:t>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3932FDE4" w14:textId="77777777" w:rsidR="003B0A10" w:rsidRPr="00EC09C1" w:rsidRDefault="003B0A10" w:rsidP="003B0A10">
      <w:pPr>
        <w:numPr>
          <w:ilvl w:val="1"/>
          <w:numId w:val="26"/>
        </w:numPr>
        <w:tabs>
          <w:tab w:val="left" w:pos="1276"/>
        </w:tabs>
        <w:spacing w:line="240" w:lineRule="auto"/>
        <w:ind w:left="0" w:firstLine="851"/>
        <w:outlineLvl w:val="0"/>
        <w:rPr>
          <w:rFonts w:ascii="Arial" w:hAnsi="Arial" w:cs="Arial"/>
          <w:iCs/>
          <w:sz w:val="24"/>
          <w:szCs w:val="24"/>
        </w:rPr>
      </w:pPr>
      <w:r w:rsidRPr="00EC09C1">
        <w:rPr>
          <w:rFonts w:ascii="Arial" w:hAnsi="Arial" w:cs="Arial"/>
          <w:iCs/>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442DD8E" w14:textId="77777777" w:rsidR="003B0A10" w:rsidRPr="00EC09C1" w:rsidRDefault="003B0A10" w:rsidP="003B0A10">
      <w:pPr>
        <w:numPr>
          <w:ilvl w:val="1"/>
          <w:numId w:val="26"/>
        </w:numPr>
        <w:tabs>
          <w:tab w:val="left" w:pos="1276"/>
          <w:tab w:val="left" w:pos="1560"/>
        </w:tabs>
        <w:spacing w:line="240" w:lineRule="auto"/>
        <w:ind w:left="0" w:firstLine="851"/>
        <w:outlineLvl w:val="0"/>
        <w:rPr>
          <w:rFonts w:ascii="Arial" w:hAnsi="Arial" w:cs="Arial"/>
          <w:iCs/>
          <w:sz w:val="24"/>
          <w:szCs w:val="24"/>
        </w:rPr>
      </w:pPr>
      <w:r w:rsidRPr="00EC09C1">
        <w:rPr>
          <w:rFonts w:ascii="Arial" w:hAnsi="Arial" w:cs="Arial"/>
          <w:bCs/>
          <w:sz w:val="24"/>
          <w:szCs w:val="24"/>
        </w:rPr>
        <w:t xml:space="preserve">Paslaugų perdavimo–priėmimo aktu perduoti pagal Sutartį suteiktų visų Paslaugų rezultatai ir su jais susijusios teisės, įgytos vykdant Sutartį, yra Užsakovo nuosavybė, kurią jis gali naudoti, disponuoti kaip mano esant tinkama ir be jokių apribojimų. </w:t>
      </w:r>
    </w:p>
    <w:p w14:paraId="443A8699" w14:textId="77777777" w:rsidR="003B0A10" w:rsidRPr="00EC09C1" w:rsidRDefault="003B0A10" w:rsidP="003B0A10">
      <w:pPr>
        <w:numPr>
          <w:ilvl w:val="1"/>
          <w:numId w:val="26"/>
        </w:numPr>
        <w:tabs>
          <w:tab w:val="left" w:pos="1276"/>
          <w:tab w:val="left" w:pos="1560"/>
        </w:tabs>
        <w:spacing w:line="240" w:lineRule="auto"/>
        <w:ind w:left="0" w:firstLine="851"/>
        <w:outlineLvl w:val="0"/>
        <w:rPr>
          <w:rFonts w:ascii="Arial" w:hAnsi="Arial" w:cs="Arial"/>
          <w:iCs/>
          <w:sz w:val="24"/>
          <w:szCs w:val="24"/>
        </w:rPr>
      </w:pPr>
      <w:r w:rsidRPr="00EC09C1">
        <w:rPr>
          <w:rFonts w:ascii="Arial" w:hAnsi="Arial" w:cs="Arial"/>
          <w:sz w:val="24"/>
          <w:szCs w:val="24"/>
        </w:rPr>
        <w:t>Šalys, sudarydamos Sutartį, patvirtina suprantančios, kad vykdant Sutartį yra tvarkomi asmens duomenys.</w:t>
      </w:r>
    </w:p>
    <w:p w14:paraId="144A78B9" w14:textId="77777777" w:rsidR="003B0A10" w:rsidRPr="00EC09C1" w:rsidRDefault="003B0A10" w:rsidP="003B0A10">
      <w:pPr>
        <w:numPr>
          <w:ilvl w:val="1"/>
          <w:numId w:val="26"/>
        </w:numPr>
        <w:tabs>
          <w:tab w:val="left" w:pos="1276"/>
          <w:tab w:val="left" w:pos="1560"/>
        </w:tabs>
        <w:spacing w:line="240" w:lineRule="auto"/>
        <w:ind w:left="0" w:firstLine="851"/>
        <w:outlineLvl w:val="0"/>
        <w:rPr>
          <w:rFonts w:ascii="Arial" w:hAnsi="Arial" w:cs="Arial"/>
          <w:iCs/>
          <w:sz w:val="24"/>
          <w:szCs w:val="24"/>
        </w:rPr>
      </w:pPr>
      <w:r w:rsidRPr="00EC09C1">
        <w:rPr>
          <w:rFonts w:ascii="Arial" w:hAnsi="Arial" w:cs="Arial"/>
          <w:sz w:val="24"/>
          <w:szCs w:val="24"/>
        </w:rPr>
        <w:t xml:space="preserve">Šalys įsipareigoja laikytis Lietuvos Respublikos asmens duomenų apsaugos įstatymo, Bendrojo duomenų apsaugos reglamento (ES) 2016/679 ir kitų teisės aktų, reglamentuojančių asmens duomenų tvarkymą, reikalavimų, bendradarbiaujant tarpusavyje ir pagal galimybes suteikti viena kitai pagalbą, kad kita Šalis galėtų laikytis savo įsipareigojimų pagal asmens duomenų apsaugą reglamentuojančius teisės aktus. </w:t>
      </w:r>
    </w:p>
    <w:p w14:paraId="0805FC38" w14:textId="77777777" w:rsidR="003B0A10" w:rsidRPr="00EC09C1" w:rsidRDefault="003B0A10" w:rsidP="003B0A10">
      <w:pPr>
        <w:spacing w:line="240" w:lineRule="auto"/>
        <w:ind w:firstLine="851"/>
        <w:outlineLvl w:val="0"/>
        <w:rPr>
          <w:rFonts w:ascii="Arial" w:hAnsi="Arial" w:cs="Arial"/>
          <w:iCs/>
          <w:sz w:val="24"/>
          <w:szCs w:val="24"/>
        </w:rPr>
      </w:pPr>
    </w:p>
    <w:p w14:paraId="68A9ADDC" w14:textId="77777777" w:rsidR="003B0A10" w:rsidRDefault="003B0A10" w:rsidP="0002282E">
      <w:pPr>
        <w:keepNext/>
        <w:spacing w:line="240" w:lineRule="auto"/>
        <w:ind w:firstLine="0"/>
        <w:jc w:val="center"/>
        <w:outlineLvl w:val="0"/>
        <w:rPr>
          <w:rFonts w:ascii="Arial" w:hAnsi="Arial" w:cs="Arial"/>
          <w:b/>
          <w:bCs/>
          <w:iCs/>
          <w:sz w:val="24"/>
          <w:szCs w:val="24"/>
        </w:rPr>
      </w:pPr>
      <w:r w:rsidRPr="00EC09C1">
        <w:rPr>
          <w:rFonts w:ascii="Arial" w:hAnsi="Arial" w:cs="Arial"/>
          <w:b/>
          <w:iCs/>
          <w:sz w:val="24"/>
          <w:szCs w:val="24"/>
        </w:rPr>
        <w:t xml:space="preserve">VI. </w:t>
      </w:r>
      <w:r w:rsidRPr="00EC09C1">
        <w:rPr>
          <w:rFonts w:ascii="Arial" w:hAnsi="Arial" w:cs="Arial"/>
          <w:b/>
          <w:bCs/>
          <w:iCs/>
          <w:sz w:val="24"/>
          <w:szCs w:val="24"/>
        </w:rPr>
        <w:t>NENUGALIMOS JĖGOS (FORCE MAJEURE) APLINKYBĖS</w:t>
      </w:r>
    </w:p>
    <w:p w14:paraId="61C8F0F7" w14:textId="77777777" w:rsidR="00BD63AF" w:rsidRPr="00EC09C1" w:rsidRDefault="00BD63AF" w:rsidP="00BD63AF">
      <w:pPr>
        <w:keepNext/>
        <w:spacing w:line="240" w:lineRule="auto"/>
        <w:ind w:firstLine="0"/>
        <w:outlineLvl w:val="0"/>
        <w:rPr>
          <w:rFonts w:ascii="Arial" w:hAnsi="Arial" w:cs="Arial"/>
          <w:b/>
          <w:bCs/>
          <w:iCs/>
          <w:sz w:val="24"/>
          <w:szCs w:val="24"/>
        </w:rPr>
      </w:pPr>
    </w:p>
    <w:p w14:paraId="4D81A41B" w14:textId="0D53867F" w:rsidR="003B0A10" w:rsidRPr="00EC09C1" w:rsidRDefault="00EC7FDE" w:rsidP="00BD63AF">
      <w:pPr>
        <w:spacing w:line="240" w:lineRule="auto"/>
        <w:contextualSpacing/>
        <w:outlineLvl w:val="0"/>
        <w:rPr>
          <w:rFonts w:ascii="Arial" w:hAnsi="Arial" w:cs="Arial"/>
          <w:bCs/>
          <w:iCs/>
          <w:sz w:val="24"/>
          <w:szCs w:val="24"/>
        </w:rPr>
      </w:pPr>
      <w:r>
        <w:rPr>
          <w:rFonts w:ascii="Arial" w:hAnsi="Arial" w:cs="Arial"/>
          <w:bCs/>
          <w:iCs/>
          <w:sz w:val="24"/>
          <w:szCs w:val="24"/>
        </w:rPr>
        <w:t>6.1.</w:t>
      </w:r>
      <w:r w:rsidR="003B0A10" w:rsidRPr="00EC09C1">
        <w:rPr>
          <w:rFonts w:ascii="Arial" w:hAnsi="Arial" w:cs="Arial"/>
          <w:bCs/>
          <w:iCs/>
          <w:sz w:val="24"/>
          <w:szCs w:val="24"/>
        </w:rPr>
        <w:t>Šalys atleidžiamos nuo atsakomybės už šios Sutarties sąlygų nevykdymą, jeigu įrodo, kad šios Sutarties sąlygos nebuvo vykdomos dėl nenugalimos jėgos (force majeure) Lietuvos Respublikos civilinio kodekso 6.212 ir 6.253 straipsniuose nurodytų aplinkybių ir tos aplinkybės atsirado iki tų sąlygų įvykdymo termino pasibaigimo.</w:t>
      </w:r>
    </w:p>
    <w:p w14:paraId="018179E0" w14:textId="04003FAC" w:rsidR="003B0A10" w:rsidRPr="00BD63AF" w:rsidRDefault="00BD63AF" w:rsidP="00BD63AF">
      <w:pPr>
        <w:spacing w:line="240" w:lineRule="auto"/>
        <w:outlineLvl w:val="0"/>
        <w:rPr>
          <w:rFonts w:ascii="Arial" w:hAnsi="Arial" w:cs="Arial"/>
          <w:bCs/>
          <w:iCs/>
          <w:sz w:val="24"/>
          <w:szCs w:val="24"/>
        </w:rPr>
      </w:pPr>
      <w:r>
        <w:rPr>
          <w:rFonts w:ascii="Arial" w:hAnsi="Arial" w:cs="Arial"/>
          <w:bCs/>
          <w:iCs/>
          <w:sz w:val="24"/>
          <w:szCs w:val="24"/>
        </w:rPr>
        <w:t xml:space="preserve">6.2. </w:t>
      </w:r>
      <w:r w:rsidR="003B0A10" w:rsidRPr="00BD63AF">
        <w:rPr>
          <w:rFonts w:ascii="Arial" w:hAnsi="Arial" w:cs="Arial"/>
          <w:bCs/>
          <w:iCs/>
          <w:sz w:val="24"/>
          <w:szCs w:val="24"/>
        </w:rPr>
        <w:t>Šalis, kuri dėl nenugalimos jėgos (force majeure) aplinkybių negali toliau vykdyti savo prievolių pagal šią Sutartį, privalo apie tai kuo skubiau, bet ne vėliau kaip per 5 (penkias) dienas nuo nenugalimos jėgos (force majeure) aplinkybių atsiradimo, pranešti kitai Šaliai, pateikdama tai pagrindžiančius įrodymus. Jeigu dėl nenugalimos jėgos (force majeure) aplinkybių savo prievolių pagal šią Sutartį negalinti vykdyti Šalis nepraneša arba tinkamai nepraneša kitai Šaliai, ji privalo kompensuoti kitai Šaliai visus dėl tokio nepranešimo atsiradusius tiesioginius nuostolius.</w:t>
      </w:r>
    </w:p>
    <w:p w14:paraId="5F2D4696" w14:textId="194B95BB" w:rsidR="003B0A10" w:rsidRPr="00BD63AF" w:rsidRDefault="00BD63AF" w:rsidP="00BD63AF">
      <w:pPr>
        <w:spacing w:line="240" w:lineRule="auto"/>
        <w:outlineLvl w:val="0"/>
        <w:rPr>
          <w:rFonts w:ascii="Arial" w:hAnsi="Arial" w:cs="Arial"/>
          <w:bCs/>
          <w:iCs/>
          <w:sz w:val="24"/>
          <w:szCs w:val="24"/>
        </w:rPr>
      </w:pPr>
      <w:r>
        <w:rPr>
          <w:rFonts w:ascii="Arial" w:hAnsi="Arial" w:cs="Arial"/>
          <w:bCs/>
          <w:iCs/>
          <w:sz w:val="24"/>
          <w:szCs w:val="24"/>
        </w:rPr>
        <w:lastRenderedPageBreak/>
        <w:t>6.3.</w:t>
      </w:r>
      <w:r w:rsidR="003B0A10" w:rsidRPr="00BD63AF">
        <w:rPr>
          <w:rFonts w:ascii="Arial" w:hAnsi="Arial" w:cs="Arial"/>
          <w:bCs/>
          <w:iCs/>
          <w:sz w:val="24"/>
          <w:szCs w:val="24"/>
        </w:rPr>
        <w:t>Esant nenugalimos jėgos (force majeure) aplinkybėms, šios Sutarties</w:t>
      </w:r>
      <w:r w:rsidRPr="00BD63AF">
        <w:rPr>
          <w:rFonts w:ascii="Arial" w:hAnsi="Arial" w:cs="Arial"/>
          <w:bCs/>
          <w:iCs/>
          <w:sz w:val="24"/>
          <w:szCs w:val="24"/>
        </w:rPr>
        <w:t xml:space="preserve"> </w:t>
      </w:r>
      <w:r w:rsidR="003B0A10" w:rsidRPr="00BD63AF">
        <w:rPr>
          <w:rFonts w:ascii="Arial" w:hAnsi="Arial" w:cs="Arial"/>
          <w:bCs/>
          <w:iCs/>
          <w:sz w:val="24"/>
          <w:szCs w:val="24"/>
        </w:rPr>
        <w:t>vykdymo terminas pratęsiamas tiek, kiek tęsiasi šios aplinkybės. Tai patvirtinama Šalių rašytiniu susitarimu.</w:t>
      </w:r>
    </w:p>
    <w:p w14:paraId="66F9DBE2" w14:textId="666D4DFF" w:rsidR="003B0A10" w:rsidRPr="00BD63AF" w:rsidRDefault="00BD63AF" w:rsidP="00BD63AF">
      <w:pPr>
        <w:spacing w:line="240" w:lineRule="auto"/>
        <w:outlineLvl w:val="0"/>
        <w:rPr>
          <w:rFonts w:ascii="Arial" w:hAnsi="Arial" w:cs="Arial"/>
          <w:bCs/>
          <w:iCs/>
          <w:sz w:val="24"/>
          <w:szCs w:val="24"/>
        </w:rPr>
      </w:pPr>
      <w:r>
        <w:rPr>
          <w:rFonts w:ascii="Arial" w:hAnsi="Arial" w:cs="Arial"/>
          <w:bCs/>
          <w:iCs/>
          <w:sz w:val="24"/>
          <w:szCs w:val="24"/>
        </w:rPr>
        <w:t xml:space="preserve">6.4. </w:t>
      </w:r>
      <w:r w:rsidR="003B0A10" w:rsidRPr="00BD63AF">
        <w:rPr>
          <w:rFonts w:ascii="Arial" w:hAnsi="Arial" w:cs="Arial"/>
          <w:bCs/>
          <w:iCs/>
          <w:sz w:val="24"/>
          <w:szCs w:val="24"/>
        </w:rPr>
        <w:t>Jei nenugalimos jėgos (force majeure) aplinkybės trunka ilgiau kaip 60 (šešiasdešimt) kalendorinių dienų, tuomet bet kuri Sutarties Šalis turi teisę nutraukti Sutartį įspėdama apie tai kitą Šalį prieš 30 (trisdešimt) kalendorinių dienų. Jei pasibaigus šiam 30 (trisdešimties) dienų laikotarpiui nenugalimos jėgos (force majeure) aplinkybės vis dar yra, Sutartis nutraukiama ir pagal Sutarties sąlygas Šalys atleidžiamos nuo tolesnio Sutarties vykdymo.</w:t>
      </w:r>
    </w:p>
    <w:p w14:paraId="1A7547EB" w14:textId="77777777" w:rsidR="003B0A10" w:rsidRPr="00EC09C1" w:rsidRDefault="003B0A10" w:rsidP="00BD63AF">
      <w:pPr>
        <w:spacing w:line="240" w:lineRule="auto"/>
        <w:ind w:firstLine="709"/>
        <w:outlineLvl w:val="0"/>
        <w:rPr>
          <w:rFonts w:ascii="Arial" w:hAnsi="Arial" w:cs="Arial"/>
          <w:b/>
          <w:bCs/>
          <w:iCs/>
          <w:sz w:val="24"/>
          <w:szCs w:val="24"/>
        </w:rPr>
      </w:pPr>
    </w:p>
    <w:p w14:paraId="2054BB8B" w14:textId="77777777" w:rsidR="003B0A10" w:rsidRPr="00EC09C1" w:rsidRDefault="003B0A10" w:rsidP="0002282E">
      <w:pPr>
        <w:spacing w:line="240" w:lineRule="auto"/>
        <w:ind w:firstLine="0"/>
        <w:jc w:val="center"/>
        <w:outlineLvl w:val="0"/>
        <w:rPr>
          <w:rFonts w:ascii="Arial" w:hAnsi="Arial" w:cs="Arial"/>
          <w:iCs/>
          <w:sz w:val="24"/>
          <w:szCs w:val="24"/>
        </w:rPr>
      </w:pPr>
      <w:r w:rsidRPr="00EC09C1">
        <w:rPr>
          <w:rFonts w:ascii="Arial" w:hAnsi="Arial" w:cs="Arial"/>
          <w:b/>
          <w:bCs/>
          <w:iCs/>
          <w:sz w:val="24"/>
          <w:szCs w:val="24"/>
        </w:rPr>
        <w:t>VII. SUTARTIES GALIOJIMAS, KEITIMAS IR NUTRAUKIMAS</w:t>
      </w:r>
    </w:p>
    <w:p w14:paraId="6DAB8DAC" w14:textId="77777777" w:rsidR="003B0A10" w:rsidRPr="00EC09C1" w:rsidRDefault="003B0A10" w:rsidP="00BD63AF">
      <w:pPr>
        <w:spacing w:line="240" w:lineRule="auto"/>
        <w:ind w:firstLine="709"/>
        <w:outlineLvl w:val="0"/>
        <w:rPr>
          <w:rFonts w:ascii="Arial" w:hAnsi="Arial" w:cs="Arial"/>
          <w:b/>
          <w:bCs/>
          <w:iCs/>
          <w:sz w:val="24"/>
          <w:szCs w:val="24"/>
        </w:rPr>
      </w:pPr>
    </w:p>
    <w:p w14:paraId="6966F8F1" w14:textId="793E7926"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7.1.</w:t>
      </w:r>
      <w:r w:rsidR="003B0A10" w:rsidRPr="00EC09C1">
        <w:rPr>
          <w:rFonts w:ascii="Arial" w:hAnsi="Arial" w:cs="Arial"/>
          <w:iCs/>
          <w:sz w:val="24"/>
          <w:szCs w:val="24"/>
        </w:rPr>
        <w:t xml:space="preserve">Sutartis įsigalioja nuo abiejų Šalių pasirašymo ir galioja iki visiško sutartinių įsipareigojimų įvykdymo arba Sutarties nutraukimo. </w:t>
      </w:r>
    </w:p>
    <w:p w14:paraId="2E692053" w14:textId="0C993122"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7.2.</w:t>
      </w:r>
      <w:r w:rsidR="003B0A10" w:rsidRPr="00EC09C1">
        <w:rPr>
          <w:rFonts w:ascii="Arial" w:hAnsi="Arial" w:cs="Arial"/>
          <w:iCs/>
          <w:sz w:val="24"/>
          <w:szCs w:val="24"/>
        </w:rPr>
        <w:t>Sutartis gali būti nutraukta Šalių susitarimu. Sutartis gali būti nutraukta vienos Šalies iniciatyva tik Sutartyje ar Lietuvos Respublikos teisės aktuose numatytais atvejais.</w:t>
      </w:r>
    </w:p>
    <w:p w14:paraId="1209E3C7" w14:textId="739E5799"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7.3.</w:t>
      </w:r>
      <w:r w:rsidR="003B0A10" w:rsidRPr="00EC09C1">
        <w:rPr>
          <w:rFonts w:ascii="Arial" w:hAnsi="Arial" w:cs="Arial"/>
          <w:iCs/>
          <w:sz w:val="24"/>
          <w:szCs w:val="24"/>
        </w:rPr>
        <w:t xml:space="preserve">Šalis turi teisę vienašališkai nutraukti Sutartį, jeigu kita Šalis ją iš esmės pažeidė. Apie Sutarties nutraukimą turi būti pranešta raštu ne vėliau kaip prieš 14 dienų. </w:t>
      </w:r>
    </w:p>
    <w:p w14:paraId="2073F1AE" w14:textId="00C2D10B"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7.4.</w:t>
      </w:r>
      <w:r w:rsidR="003B0A10" w:rsidRPr="00EC09C1">
        <w:rPr>
          <w:rFonts w:ascii="Arial" w:hAnsi="Arial" w:cs="Arial"/>
          <w:iCs/>
          <w:sz w:val="24"/>
          <w:szCs w:val="24"/>
        </w:rPr>
        <w:t xml:space="preserve">Tiekėjo padarytas Sutarties pažeidimas laikomas </w:t>
      </w:r>
      <w:r w:rsidR="003B0A10" w:rsidRPr="00EC09C1">
        <w:rPr>
          <w:rFonts w:ascii="Arial" w:hAnsi="Arial" w:cs="Arial"/>
          <w:b/>
          <w:iCs/>
          <w:sz w:val="24"/>
          <w:szCs w:val="24"/>
        </w:rPr>
        <w:t>esminiu</w:t>
      </w:r>
      <w:r w:rsidR="003B0A10" w:rsidRPr="00EC09C1">
        <w:rPr>
          <w:rFonts w:ascii="Arial" w:hAnsi="Arial" w:cs="Arial"/>
          <w:iCs/>
          <w:sz w:val="24"/>
          <w:szCs w:val="24"/>
        </w:rPr>
        <w:t>, jeigu:</w:t>
      </w:r>
    </w:p>
    <w:p w14:paraId="1B0B7662" w14:textId="5F449EFC"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7.4.1.</w:t>
      </w:r>
      <w:r w:rsidR="003B0A10" w:rsidRPr="00EC09C1">
        <w:rPr>
          <w:rFonts w:ascii="Arial" w:hAnsi="Arial" w:cs="Arial"/>
          <w:iCs/>
          <w:sz w:val="24"/>
          <w:szCs w:val="24"/>
        </w:rPr>
        <w:t>suteiktos Paslaugos neatitinka bent vieno Sutartyje (jos prieduose) nustatyto reikalavimo ir neatitikimo neįmanoma pašalinti per Užsakovui priimtiną terminą;</w:t>
      </w:r>
    </w:p>
    <w:p w14:paraId="21C93CBC" w14:textId="3C47C858"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7.4.2.</w:t>
      </w:r>
      <w:r w:rsidR="003B0A10" w:rsidRPr="00EC09C1">
        <w:rPr>
          <w:rFonts w:ascii="Arial" w:hAnsi="Arial" w:cs="Arial"/>
          <w:iCs/>
          <w:sz w:val="24"/>
          <w:szCs w:val="24"/>
        </w:rPr>
        <w:t>kai Tiekėjui 5 kartus skirta Sutarties 4.5 punkte numatyta bauda;</w:t>
      </w:r>
    </w:p>
    <w:p w14:paraId="402BB570" w14:textId="67577A1C"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7.4.3.</w:t>
      </w:r>
      <w:r w:rsidR="003B0A10" w:rsidRPr="00EC09C1">
        <w:rPr>
          <w:rFonts w:ascii="Arial" w:hAnsi="Arial" w:cs="Arial"/>
          <w:iCs/>
          <w:sz w:val="24"/>
          <w:szCs w:val="24"/>
        </w:rPr>
        <w:t>Tiekėjas pažeidžia Sutartyje nustatytus įsipareigojimus dėl konfidencialumo;</w:t>
      </w:r>
    </w:p>
    <w:p w14:paraId="67DC6BEB" w14:textId="2B3CA3AE"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7.4.4.</w:t>
      </w:r>
      <w:r w:rsidR="003B0A10" w:rsidRPr="00EC09C1">
        <w:rPr>
          <w:rFonts w:ascii="Arial" w:hAnsi="Arial" w:cs="Arial"/>
          <w:iCs/>
          <w:sz w:val="24"/>
          <w:szCs w:val="24"/>
        </w:rPr>
        <w:t xml:space="preserve">Tiekėjas siekia padidinti Sutarties kainą (įkainius) (t. y. nevykdo Sutarties už Sutartyje nustatytą kainą (įkainius)). </w:t>
      </w:r>
    </w:p>
    <w:p w14:paraId="0E24F53C" w14:textId="79F61A44" w:rsidR="003B0A10" w:rsidRPr="00EC09C1" w:rsidRDefault="00BD63AF" w:rsidP="00BD63AF">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7.5.</w:t>
      </w:r>
      <w:r w:rsidR="003B0A10" w:rsidRPr="00EC09C1">
        <w:rPr>
          <w:rFonts w:ascii="Arial" w:hAnsi="Arial" w:cs="Arial"/>
          <w:iCs/>
          <w:sz w:val="24"/>
          <w:szCs w:val="24"/>
        </w:rPr>
        <w:t xml:space="preserve">Užsakovo padarytas Sutarties pažeidimas laikomas esminiu, jeigu Užsakovas daugiau kaip </w:t>
      </w:r>
      <w:r w:rsidR="003B0A10" w:rsidRPr="00EC7FDE">
        <w:rPr>
          <w:rFonts w:ascii="Arial" w:hAnsi="Arial" w:cs="Arial"/>
          <w:iCs/>
          <w:sz w:val="24"/>
          <w:szCs w:val="24"/>
        </w:rPr>
        <w:t xml:space="preserve">60 darbo </w:t>
      </w:r>
      <w:r w:rsidR="003B0A10" w:rsidRPr="00EC09C1">
        <w:rPr>
          <w:rFonts w:ascii="Arial" w:hAnsi="Arial" w:cs="Arial"/>
          <w:iCs/>
          <w:sz w:val="24"/>
          <w:szCs w:val="24"/>
        </w:rPr>
        <w:t xml:space="preserve">dienų pažeidė Sutartyje numatytą apmokėjimo terminą, kai Tiekėjas tinkamai įvykdė savo pareigas. </w:t>
      </w:r>
    </w:p>
    <w:p w14:paraId="3AE0B0A0" w14:textId="135BC37F" w:rsidR="003B0A10" w:rsidRPr="00EC09C1" w:rsidRDefault="00BD63AF" w:rsidP="00B560ED">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7.6.</w:t>
      </w:r>
      <w:r w:rsidR="003B0A10" w:rsidRPr="00EC09C1">
        <w:rPr>
          <w:rFonts w:ascii="Arial" w:hAnsi="Arial" w:cs="Arial"/>
          <w:iCs/>
          <w:sz w:val="24"/>
          <w:szCs w:val="24"/>
        </w:rPr>
        <w:t xml:space="preserve">Sutartis gali būti nutraukiama VPĮ 90 straipsnyje numatytais atvejais ir tvarka. </w:t>
      </w:r>
    </w:p>
    <w:p w14:paraId="58E4BBF2" w14:textId="5CC16143" w:rsidR="003B0A10" w:rsidRPr="00EC09C1" w:rsidRDefault="00B560ED" w:rsidP="00B560ED">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7.7.</w:t>
      </w:r>
      <w:r w:rsidR="003B0A10" w:rsidRPr="00EC09C1">
        <w:rPr>
          <w:rFonts w:ascii="Arial" w:hAnsi="Arial" w:cs="Arial"/>
          <w:iCs/>
          <w:sz w:val="24"/>
          <w:szCs w:val="24"/>
        </w:rPr>
        <w:t>Jei Sutartis nutraukiama ne dėl Tiekėjo kaltės, nutraukimo atveju Užsakovas sumoka Tiekėjui suteiktų Paslaugų vertę iki Sutarties nutraukimo. Teikėjas neturi teisės į kokios nors patirtos žalos kompensaciją.</w:t>
      </w:r>
    </w:p>
    <w:p w14:paraId="5A0B1A3D" w14:textId="2E8FB7FD" w:rsidR="003B0A10" w:rsidRPr="00EC09C1" w:rsidRDefault="00B560ED" w:rsidP="00B560ED">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7.8.</w:t>
      </w:r>
      <w:r w:rsidR="003B0A10" w:rsidRPr="00EC09C1">
        <w:rPr>
          <w:rFonts w:ascii="Arial" w:hAnsi="Arial" w:cs="Arial"/>
          <w:iCs/>
          <w:sz w:val="24"/>
          <w:szCs w:val="24"/>
        </w:rPr>
        <w:t xml:space="preserve">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 </w:t>
      </w:r>
    </w:p>
    <w:p w14:paraId="76FA8281" w14:textId="33942852" w:rsidR="003B0A10" w:rsidRPr="00EC09C1" w:rsidRDefault="00B560ED" w:rsidP="00B560ED">
      <w:pPr>
        <w:tabs>
          <w:tab w:val="left" w:pos="1560"/>
        </w:tabs>
        <w:spacing w:line="240" w:lineRule="auto"/>
        <w:contextualSpacing/>
        <w:outlineLvl w:val="0"/>
        <w:rPr>
          <w:rFonts w:ascii="Arial" w:hAnsi="Arial" w:cs="Arial"/>
          <w:iCs/>
          <w:sz w:val="24"/>
          <w:szCs w:val="24"/>
        </w:rPr>
      </w:pPr>
      <w:r>
        <w:rPr>
          <w:rFonts w:ascii="Arial" w:hAnsi="Arial" w:cs="Arial"/>
          <w:iCs/>
          <w:sz w:val="24"/>
          <w:szCs w:val="24"/>
          <w:lang w:bidi="lt-LT"/>
        </w:rPr>
        <w:t>7.9.</w:t>
      </w:r>
      <w:r w:rsidR="003B0A10" w:rsidRPr="00EC09C1">
        <w:rPr>
          <w:rFonts w:ascii="Arial" w:hAnsi="Arial" w:cs="Arial"/>
          <w:iCs/>
          <w:sz w:val="24"/>
          <w:szCs w:val="24"/>
          <w:lang w:bidi="lt-LT"/>
        </w:rPr>
        <w:t>Sutarties sąlygos gali būti keičiamos vadovaujantis VPĮ 89 straipsnio nuostatomis.</w:t>
      </w:r>
    </w:p>
    <w:p w14:paraId="036D81BB" w14:textId="347C0A07" w:rsidR="003B0A10" w:rsidRPr="00EC09C1" w:rsidRDefault="00B560ED" w:rsidP="00B560ED">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7.10.</w:t>
      </w:r>
      <w:r w:rsidR="003B0A10" w:rsidRPr="00EC09C1">
        <w:rPr>
          <w:rFonts w:ascii="Arial" w:hAnsi="Arial" w:cs="Arial"/>
          <w:iCs/>
          <w:sz w:val="24"/>
          <w:szCs w:val="24"/>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w:t>
      </w:r>
    </w:p>
    <w:p w14:paraId="1B16A7F2" w14:textId="00540B1F" w:rsidR="003B0A10" w:rsidRPr="00EC09C1" w:rsidRDefault="00B560ED" w:rsidP="00B560ED">
      <w:pPr>
        <w:tabs>
          <w:tab w:val="left" w:pos="1560"/>
        </w:tabs>
        <w:spacing w:line="240" w:lineRule="auto"/>
        <w:contextualSpacing/>
        <w:outlineLvl w:val="0"/>
        <w:rPr>
          <w:rFonts w:ascii="Arial" w:hAnsi="Arial" w:cs="Arial"/>
          <w:iCs/>
          <w:sz w:val="24"/>
          <w:szCs w:val="24"/>
        </w:rPr>
      </w:pPr>
      <w:r>
        <w:rPr>
          <w:rFonts w:ascii="Arial" w:hAnsi="Arial" w:cs="Arial"/>
          <w:iCs/>
          <w:sz w:val="24"/>
          <w:szCs w:val="24"/>
        </w:rPr>
        <w:t>7.11.</w:t>
      </w:r>
      <w:r w:rsidR="003B0A10" w:rsidRPr="00EC09C1">
        <w:rPr>
          <w:rFonts w:ascii="Arial" w:hAnsi="Arial" w:cs="Arial"/>
          <w:iCs/>
          <w:sz w:val="24"/>
          <w:szCs w:val="24"/>
        </w:rPr>
        <w:t>Visi Sutarties pakeitimai, papildymai ir priedai yra laikomi neatskiriama Sutarties dalimi ir galioja, jeigu jie yra sudaryti raštu ir patvirtinti Šalių įgaliotų atstovų parašais.</w:t>
      </w:r>
    </w:p>
    <w:p w14:paraId="4F35AD8E" w14:textId="77777777" w:rsidR="003B0A10" w:rsidRPr="00EC09C1" w:rsidRDefault="003B0A10" w:rsidP="00BD63AF">
      <w:pPr>
        <w:tabs>
          <w:tab w:val="left" w:pos="1560"/>
        </w:tabs>
        <w:spacing w:line="240" w:lineRule="auto"/>
        <w:ind w:left="851" w:firstLine="0"/>
        <w:contextualSpacing/>
        <w:outlineLvl w:val="0"/>
        <w:rPr>
          <w:rFonts w:ascii="Arial" w:hAnsi="Arial" w:cs="Arial"/>
          <w:iCs/>
          <w:sz w:val="24"/>
          <w:szCs w:val="24"/>
        </w:rPr>
      </w:pPr>
    </w:p>
    <w:p w14:paraId="594FF4BB" w14:textId="77777777" w:rsidR="003B0A10" w:rsidRPr="00EC09C1" w:rsidRDefault="003B0A10" w:rsidP="0002282E">
      <w:pPr>
        <w:spacing w:line="240" w:lineRule="auto"/>
        <w:ind w:firstLine="0"/>
        <w:jc w:val="center"/>
        <w:outlineLvl w:val="0"/>
        <w:rPr>
          <w:rFonts w:ascii="Arial" w:hAnsi="Arial" w:cs="Arial"/>
          <w:b/>
          <w:bCs/>
          <w:iCs/>
          <w:sz w:val="24"/>
          <w:szCs w:val="24"/>
        </w:rPr>
      </w:pPr>
      <w:r w:rsidRPr="00EC09C1">
        <w:rPr>
          <w:rFonts w:ascii="Arial" w:hAnsi="Arial" w:cs="Arial"/>
          <w:b/>
          <w:bCs/>
          <w:iCs/>
          <w:sz w:val="24"/>
          <w:szCs w:val="24"/>
        </w:rPr>
        <w:t>VIII. SUBTEIKĖJAI, ŪKIO SUBJEKTAI, KURIŲ PAJĖGUMAIS TIEKĖJAS REMIASI, PASITELKIAMI SPECIALISTAI IR JŲ KEITIMO TVARKA</w:t>
      </w:r>
    </w:p>
    <w:p w14:paraId="6B6C8319" w14:textId="77777777" w:rsidR="003B0A10" w:rsidRPr="00EC09C1" w:rsidRDefault="003B0A10" w:rsidP="003B0A10">
      <w:pPr>
        <w:spacing w:line="240" w:lineRule="auto"/>
        <w:ind w:firstLine="709"/>
        <w:outlineLvl w:val="0"/>
        <w:rPr>
          <w:rFonts w:ascii="Arial" w:hAnsi="Arial" w:cs="Arial"/>
          <w:b/>
          <w:bCs/>
          <w:iCs/>
          <w:sz w:val="24"/>
          <w:szCs w:val="24"/>
        </w:rPr>
      </w:pPr>
    </w:p>
    <w:p w14:paraId="3CEE35C4" w14:textId="77777777" w:rsidR="003B0A10" w:rsidRPr="00544607" w:rsidRDefault="003B0A10" w:rsidP="003B0A10">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FD38E2">
        <w:rPr>
          <w:rFonts w:ascii="Arial" w:hAnsi="Arial" w:cs="Arial"/>
          <w:iCs/>
          <w:sz w:val="24"/>
          <w:szCs w:val="24"/>
        </w:rPr>
        <w:lastRenderedPageBreak/>
        <w:t>Tiekėjas Sutarčiai vykdyti pasitelkia subteikėją (-us</w:t>
      </w:r>
      <w:r w:rsidRPr="00544607">
        <w:rPr>
          <w:rFonts w:ascii="Arial" w:hAnsi="Arial" w:cs="Arial"/>
          <w:iCs/>
          <w:sz w:val="24"/>
          <w:szCs w:val="24"/>
        </w:rPr>
        <w:t>)___________</w:t>
      </w:r>
      <w:r w:rsidRPr="00544607">
        <w:rPr>
          <w:rFonts w:ascii="Arial" w:hAnsi="Arial" w:cs="Arial"/>
          <w:i/>
          <w:sz w:val="24"/>
          <w:szCs w:val="24"/>
        </w:rPr>
        <w:t xml:space="preserve">[įrašomas subteikėjo pavadinimas, jei nepasitelkiama – įrašoma „nepasitelkiama“] </w:t>
      </w:r>
      <w:r w:rsidRPr="00544607">
        <w:rPr>
          <w:rFonts w:ascii="Arial" w:hAnsi="Arial" w:cs="Arial"/>
          <w:iCs/>
          <w:sz w:val="24"/>
          <w:szCs w:val="24"/>
        </w:rPr>
        <w:t>(toliau – Subteikėjas).</w:t>
      </w:r>
    </w:p>
    <w:p w14:paraId="19917865" w14:textId="77777777" w:rsidR="003B0A10" w:rsidRPr="00EC09C1" w:rsidRDefault="003B0A10" w:rsidP="003B0A10">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Subteikėjų pasitelkimas nekeičia Tiekėjo atsakomybės dėl tinkamo Sutarties įvykdymo. Tiekėjas prisiima atsakomybę už Subteikėjų veiklą vykdant Sutartį ir atsako už sutartinių prievolių neįvykdymą ar netinkamą įvykdymą.</w:t>
      </w:r>
    </w:p>
    <w:p w14:paraId="7CC48C82" w14:textId="77777777" w:rsidR="003B0A10" w:rsidRPr="00EC09C1" w:rsidRDefault="003B0A10" w:rsidP="003B0A10">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Subteikėjų, ūkio subjektų, kurių pajėgumais Tiekėjas remiasi, specialistų keitimas/atsisakymas neatleidžia Tiekėjo nuo atsakomybės dėl tinkamo Sutarties įvykdymo.</w:t>
      </w:r>
    </w:p>
    <w:p w14:paraId="1B4F64EB" w14:textId="77777777" w:rsidR="003B0A10" w:rsidRPr="00EC09C1" w:rsidRDefault="003B0A10" w:rsidP="003B0A10">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4FDF516E" w14:textId="77777777" w:rsidR="003B0A10" w:rsidRPr="00EC09C1" w:rsidRDefault="003B0A10" w:rsidP="003B0A10">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eastAsia="Lucida Sans Unicode" w:hAnsi="Arial" w:cs="Arial"/>
          <w:bCs/>
          <w:color w:val="000000"/>
          <w:sz w:val="24"/>
          <w:szCs w:val="24"/>
        </w:rPr>
        <w:t>Subtiekėjų, ūkio subjektų, kurių pajėgumais tiekėjas remiasi, ir specialistų keitimo tvarka:</w:t>
      </w:r>
    </w:p>
    <w:p w14:paraId="4543BC6E" w14:textId="77777777" w:rsidR="003B0A10" w:rsidRPr="00EC09C1" w:rsidRDefault="003B0A10" w:rsidP="003B0A10">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color w:val="000000"/>
          <w:sz w:val="24"/>
          <w:szCs w:val="24"/>
        </w:rPr>
        <w:t>Sutarties vykdymo metu, kai subtiekėjai / ūkio subjektai, kurių pajėgumais Tiekėjas remiasi</w:t>
      </w:r>
      <w:r>
        <w:rPr>
          <w:rFonts w:ascii="Arial" w:hAnsi="Arial" w:cs="Arial"/>
          <w:color w:val="000000"/>
          <w:sz w:val="24"/>
          <w:szCs w:val="24"/>
        </w:rPr>
        <w:t xml:space="preserve"> </w:t>
      </w:r>
      <w:r w:rsidRPr="00EC7FDE">
        <w:rPr>
          <w:rFonts w:ascii="Arial" w:hAnsi="Arial" w:cs="Arial"/>
          <w:sz w:val="24"/>
          <w:szCs w:val="24"/>
        </w:rPr>
        <w:t>(jei taikoma)</w:t>
      </w:r>
      <w:r w:rsidRPr="00EC09C1">
        <w:rPr>
          <w:rFonts w:ascii="Arial" w:hAnsi="Arial" w:cs="Arial"/>
          <w:color w:val="000000"/>
          <w:sz w:val="24"/>
          <w:szCs w:val="24"/>
        </w:rPr>
        <w:t>, netinkamai vykdo įsipareigojimus, taip pat tuo atveju, kai subtiekėjai / ūkio subjektai, kurių pajėgumais Tiekėjas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Tiekėjas Užsakovo reikalavimu privalo nedelsiant, tačiau ne vėliau kaip per Užsakovo nurodytą terminą, pakeisti subtiekėjus / ūkio subjektus, kurių pajėgumais Tiekėjas remiasi, į naujus subtiekėjus / ūkio subjektus, kurių pajėgumais Tiekėjas remiasi. Keičiant ūkio subjektą, kurio pajėgumais Tiekėjas remiasi, jis turi atitikti kvalifikacijos reikalavimus ir dėl jo neturi būti pašalinimo pagrindų (kaip reikal</w:t>
      </w:r>
      <w:r>
        <w:rPr>
          <w:rFonts w:ascii="Arial" w:hAnsi="Arial" w:cs="Arial"/>
          <w:color w:val="000000"/>
          <w:sz w:val="24"/>
          <w:szCs w:val="24"/>
        </w:rPr>
        <w:t>auta</w:t>
      </w:r>
      <w:r w:rsidRPr="00EC09C1">
        <w:rPr>
          <w:rFonts w:ascii="Arial" w:hAnsi="Arial" w:cs="Arial"/>
          <w:color w:val="000000"/>
          <w:sz w:val="24"/>
          <w:szCs w:val="24"/>
        </w:rPr>
        <w:t xml:space="preserve"> Pirkimo dokumentuose). Jei Tiekėjas per Užsakovo nurodytą terminą nepakeičia ūkio subjekto, kurio pajėgumais Tiekėjas remiasi, į naują ūkio subjektą, kurio pajėgumais Tiekėjas remiasi, kuris atitinka kvalifikacijos reikalavimus ir dėl jo nėra pašalinimo pagrindų, Sutartis nutraukiama. Ši sutarties sąlyga taikoma tik tuomet, jeigu pasiūlyme Tiekėjas nurodo, kad ketina pasitelkti subtiekėjus / ūkio subjektus, kurių pajėgumais teikėjas remiasi;</w:t>
      </w:r>
    </w:p>
    <w:p w14:paraId="52A0AF23" w14:textId="77777777" w:rsidR="003B0A10" w:rsidRPr="00EC09C1" w:rsidRDefault="003B0A10" w:rsidP="003B0A10">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color w:val="000000"/>
          <w:sz w:val="24"/>
          <w:szCs w:val="24"/>
        </w:rPr>
        <w:t>Sutarties vykdymo metu Tiekėjas teisę pakeisti subtiekėjus / ūkio subjektus, kurių pajėgumais remiasi, gavęs išankstinį rašytinį Užsakovo sutikimą. Apie tai Tiekėjas iš anksto raštu turi informuoti Užsakovą, nurodydamas subtiekėjų / ūkio subjektų, kurių pajėgumais remiasi, pakeitimo priežastis ir siūlomus būsimus subtiekėjus/ūkio subjektus, kurių pajėgumais Tiekėjas remiasi. Kartu su informacija apie keičiamus Tiekėjo pasiūlyme nurodytus ūkio subjektus, kurių pajėgumais Tiekėjas remiasi, pateikiami jų atitiktį kvalifikacijos reikalavimams ir pašalinimo pagrindų nebuvimą patvirtinantys dokumentai tai dienai, kai Tiekėjas kreipiasi į Užsakovą su prašymu pakeisti ūkio subjektą, kurio pajėgumais Tiekėjas remiasi. Ši Sutarties sąlyga taikoma tuomet, jeigu pasiūlyme Tiekėjas nurodo, kad ketina pasitelkti subtiekėjus/ūkio subjektus, kurių pajėgumais remiasi;</w:t>
      </w:r>
    </w:p>
    <w:p w14:paraId="796BB01F" w14:textId="77777777" w:rsidR="003B0A10" w:rsidRPr="00EC09C1" w:rsidRDefault="003B0A10" w:rsidP="003B0A10">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color w:val="000000"/>
          <w:sz w:val="24"/>
          <w:szCs w:val="24"/>
        </w:rPr>
        <w:t>subtiekėjų / specialistų/ ūkio subjektų, kurių pajėgumais Tiekėjas remiasi, pakeitimai įforminami šalių rašytiniais susitarimais, kurie yra neatsiejama Sutarties dalis;</w:t>
      </w:r>
    </w:p>
    <w:p w14:paraId="34BF50C6" w14:textId="77777777" w:rsidR="003B0A10" w:rsidRPr="00EC09C1" w:rsidRDefault="003B0A10" w:rsidP="003B0A10">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sz w:val="24"/>
          <w:szCs w:val="24"/>
        </w:rPr>
        <w:t>subtiekėjų / ūkio subjektų, kurių pajėgumais Tiekėjas remiasi, ir specialistų keitimo metu Tiekėjas privalo užtikrinti nenutrūkstamą Paslaugų teikimą.</w:t>
      </w:r>
    </w:p>
    <w:p w14:paraId="2A8A819D" w14:textId="77777777" w:rsidR="003B0A10" w:rsidRDefault="003B0A10" w:rsidP="003B0A10">
      <w:pPr>
        <w:spacing w:line="240" w:lineRule="auto"/>
        <w:ind w:firstLine="709"/>
        <w:outlineLvl w:val="0"/>
        <w:rPr>
          <w:rFonts w:ascii="Arial" w:hAnsi="Arial" w:cs="Arial"/>
          <w:b/>
          <w:iCs/>
          <w:sz w:val="24"/>
          <w:szCs w:val="24"/>
        </w:rPr>
      </w:pPr>
    </w:p>
    <w:p w14:paraId="52707677" w14:textId="77777777" w:rsidR="0028326B" w:rsidRDefault="0028326B" w:rsidP="003B0A10">
      <w:pPr>
        <w:spacing w:line="240" w:lineRule="auto"/>
        <w:ind w:firstLine="709"/>
        <w:outlineLvl w:val="0"/>
        <w:rPr>
          <w:rFonts w:ascii="Arial" w:hAnsi="Arial" w:cs="Arial"/>
          <w:b/>
          <w:iCs/>
          <w:sz w:val="24"/>
          <w:szCs w:val="24"/>
        </w:rPr>
      </w:pPr>
    </w:p>
    <w:p w14:paraId="5173DC5D" w14:textId="77777777" w:rsidR="0028326B" w:rsidRDefault="0028326B" w:rsidP="003B0A10">
      <w:pPr>
        <w:spacing w:line="240" w:lineRule="auto"/>
        <w:ind w:firstLine="709"/>
        <w:outlineLvl w:val="0"/>
        <w:rPr>
          <w:rFonts w:ascii="Arial" w:hAnsi="Arial" w:cs="Arial"/>
          <w:b/>
          <w:iCs/>
          <w:sz w:val="24"/>
          <w:szCs w:val="24"/>
        </w:rPr>
      </w:pPr>
    </w:p>
    <w:p w14:paraId="0D64A075" w14:textId="77777777" w:rsidR="0028326B" w:rsidRPr="00EC09C1" w:rsidRDefault="0028326B" w:rsidP="003B0A10">
      <w:pPr>
        <w:spacing w:line="240" w:lineRule="auto"/>
        <w:ind w:firstLine="709"/>
        <w:outlineLvl w:val="0"/>
        <w:rPr>
          <w:rFonts w:ascii="Arial" w:hAnsi="Arial" w:cs="Arial"/>
          <w:b/>
          <w:iCs/>
          <w:sz w:val="24"/>
          <w:szCs w:val="24"/>
        </w:rPr>
      </w:pPr>
    </w:p>
    <w:p w14:paraId="1E9B3B07" w14:textId="77777777" w:rsidR="003B0A10" w:rsidRPr="00EC09C1" w:rsidRDefault="003B0A10" w:rsidP="003B0A10">
      <w:pPr>
        <w:spacing w:line="240" w:lineRule="auto"/>
        <w:ind w:firstLine="0"/>
        <w:jc w:val="center"/>
        <w:outlineLvl w:val="0"/>
        <w:rPr>
          <w:rFonts w:ascii="Arial" w:hAnsi="Arial" w:cs="Arial"/>
          <w:b/>
          <w:iCs/>
          <w:sz w:val="24"/>
          <w:szCs w:val="24"/>
        </w:rPr>
      </w:pPr>
      <w:r w:rsidRPr="00EC09C1">
        <w:rPr>
          <w:rFonts w:ascii="Arial" w:hAnsi="Arial" w:cs="Arial"/>
          <w:b/>
          <w:iCs/>
          <w:sz w:val="24"/>
          <w:szCs w:val="24"/>
        </w:rPr>
        <w:t>IX. GINČŲ NAGRINĖJIMO TVARKA</w:t>
      </w:r>
    </w:p>
    <w:p w14:paraId="443450F6" w14:textId="77777777" w:rsidR="003B0A10" w:rsidRPr="00EC09C1" w:rsidRDefault="003B0A10" w:rsidP="003B0A10">
      <w:pPr>
        <w:spacing w:line="240" w:lineRule="auto"/>
        <w:ind w:firstLine="709"/>
        <w:outlineLvl w:val="0"/>
        <w:rPr>
          <w:rFonts w:ascii="Arial" w:hAnsi="Arial" w:cs="Arial"/>
          <w:b/>
          <w:iCs/>
          <w:sz w:val="24"/>
          <w:szCs w:val="24"/>
        </w:rPr>
      </w:pPr>
    </w:p>
    <w:p w14:paraId="2612C9E8" w14:textId="77777777" w:rsidR="003B0A10" w:rsidRPr="00EC09C1" w:rsidRDefault="003B0A10" w:rsidP="003B0A10">
      <w:pPr>
        <w:numPr>
          <w:ilvl w:val="1"/>
          <w:numId w:val="28"/>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lastRenderedPageBreak/>
        <w:t>Šiai Sutarčiai ir visoms iš Sutarties atsirandančioms teisėms ir pareigoms taikomi Lietuvos Respublikos įstatymai bei kiti norminiai teisės aktai. Sutartis sudaryta ir turi būti aiškinama pagal Lietuvos Respublikos teisę.</w:t>
      </w:r>
    </w:p>
    <w:p w14:paraId="39D88945" w14:textId="77777777" w:rsidR="003B0A10" w:rsidRPr="00EC09C1" w:rsidRDefault="003B0A10" w:rsidP="003B0A10">
      <w:pPr>
        <w:numPr>
          <w:ilvl w:val="1"/>
          <w:numId w:val="28"/>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Bet kokie nesutarimai ar ginčai, kylantys tarp Šalių dėl šios sutarties, sprendžiami abipusiu susitarimu. Šalims nepavykus susitarti</w:t>
      </w:r>
      <w:r w:rsidRPr="00EC09C1">
        <w:rPr>
          <w:rFonts w:ascii="Arial" w:hAnsi="Arial" w:cs="Arial"/>
        </w:rPr>
        <w:t xml:space="preserve"> </w:t>
      </w:r>
      <w:r w:rsidRPr="00EC09C1">
        <w:rPr>
          <w:rFonts w:ascii="Arial" w:hAnsi="Arial" w:cs="Arial"/>
          <w:iCs/>
          <w:sz w:val="24"/>
          <w:szCs w:val="24"/>
        </w:rPr>
        <w:t>per 30 dienų, bet kokie ginčai, nesutarimai ar reikalavimai, kylantys iš šios sutarties ar susiję su ja, jos pažeidimu, nutraukimu ar galiojimu, neišspręsti Šalių susitarimu, sprendžiami Lietuvos Respublikos teisme</w:t>
      </w:r>
      <w:r w:rsidRPr="00EC09C1">
        <w:rPr>
          <w:rFonts w:ascii="Arial" w:hAnsi="Arial" w:cs="Arial"/>
        </w:rPr>
        <w:t xml:space="preserve"> </w:t>
      </w:r>
      <w:r w:rsidRPr="00EC09C1">
        <w:rPr>
          <w:rFonts w:ascii="Arial" w:hAnsi="Arial" w:cs="Arial"/>
          <w:iCs/>
          <w:sz w:val="24"/>
          <w:szCs w:val="24"/>
        </w:rPr>
        <w:t xml:space="preserve">pagal Užsakovo buveinės vietą. </w:t>
      </w:r>
    </w:p>
    <w:p w14:paraId="4316FA8D" w14:textId="77777777" w:rsidR="003B0A10" w:rsidRPr="00EC09C1" w:rsidRDefault="003B0A10" w:rsidP="003B0A10">
      <w:pPr>
        <w:numPr>
          <w:ilvl w:val="1"/>
          <w:numId w:val="28"/>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396CEEF" w14:textId="77777777" w:rsidR="003B0A10" w:rsidRPr="00EC09C1" w:rsidRDefault="003B0A10" w:rsidP="003B0A10">
      <w:pPr>
        <w:numPr>
          <w:ilvl w:val="1"/>
          <w:numId w:val="28"/>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2B8D8D41" w14:textId="77777777" w:rsidR="003B0A10" w:rsidRPr="00EC09C1" w:rsidRDefault="003B0A10" w:rsidP="003B0A10">
      <w:pPr>
        <w:spacing w:line="240" w:lineRule="auto"/>
        <w:ind w:firstLine="709"/>
        <w:outlineLvl w:val="0"/>
        <w:rPr>
          <w:rFonts w:ascii="Arial" w:hAnsi="Arial" w:cs="Arial"/>
          <w:iCs/>
          <w:sz w:val="24"/>
          <w:szCs w:val="24"/>
        </w:rPr>
      </w:pPr>
    </w:p>
    <w:p w14:paraId="7070B5B3" w14:textId="77777777" w:rsidR="003B0A10" w:rsidRPr="00EC09C1" w:rsidRDefault="003B0A10" w:rsidP="003B0A10">
      <w:pPr>
        <w:keepNext/>
        <w:spacing w:line="240" w:lineRule="auto"/>
        <w:ind w:firstLine="0"/>
        <w:jc w:val="center"/>
        <w:outlineLvl w:val="0"/>
        <w:rPr>
          <w:rFonts w:ascii="Arial" w:hAnsi="Arial" w:cs="Arial"/>
          <w:b/>
          <w:bCs/>
          <w:iCs/>
          <w:sz w:val="24"/>
          <w:szCs w:val="24"/>
        </w:rPr>
      </w:pPr>
      <w:r w:rsidRPr="00EC09C1">
        <w:rPr>
          <w:rFonts w:ascii="Arial" w:hAnsi="Arial" w:cs="Arial"/>
          <w:b/>
          <w:bCs/>
          <w:iCs/>
          <w:sz w:val="24"/>
          <w:szCs w:val="24"/>
        </w:rPr>
        <w:t>X. BAIGIAMOSIOS NUOSTATOS</w:t>
      </w:r>
    </w:p>
    <w:p w14:paraId="2EF791FC" w14:textId="77777777" w:rsidR="003B0A10" w:rsidRPr="00EC09C1" w:rsidRDefault="003B0A10" w:rsidP="003B0A10">
      <w:pPr>
        <w:keepNext/>
        <w:spacing w:line="240" w:lineRule="auto"/>
        <w:ind w:firstLine="709"/>
        <w:outlineLvl w:val="0"/>
        <w:rPr>
          <w:rFonts w:ascii="Arial" w:hAnsi="Arial" w:cs="Arial"/>
          <w:iCs/>
          <w:sz w:val="24"/>
          <w:szCs w:val="24"/>
        </w:rPr>
      </w:pPr>
    </w:p>
    <w:p w14:paraId="6AA8310F" w14:textId="77777777" w:rsidR="003B0A10" w:rsidRPr="00EC09C1" w:rsidRDefault="003B0A10" w:rsidP="003B0A10">
      <w:pPr>
        <w:keepNext/>
        <w:numPr>
          <w:ilvl w:val="1"/>
          <w:numId w:val="29"/>
        </w:numPr>
        <w:tabs>
          <w:tab w:val="num"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kuriuos nurodė viena Šalis, pateikdama pranešimą:</w:t>
      </w:r>
    </w:p>
    <w:p w14:paraId="516EF559" w14:textId="77777777" w:rsidR="003B0A10" w:rsidRPr="00EC09C1" w:rsidRDefault="003B0A10" w:rsidP="003B0A10">
      <w:pPr>
        <w:tabs>
          <w:tab w:val="left" w:pos="1418"/>
        </w:tabs>
        <w:spacing w:line="240" w:lineRule="auto"/>
        <w:ind w:left="851" w:firstLine="0"/>
        <w:outlineLvl w:val="0"/>
        <w:rPr>
          <w:rFonts w:ascii="Arial" w:hAnsi="Arial" w:cs="Arial"/>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624"/>
        <w:gridCol w:w="4193"/>
      </w:tblGrid>
      <w:tr w:rsidR="004E0240" w:rsidRPr="00EC09C1" w14:paraId="4D0F305B" w14:textId="77777777" w:rsidTr="00693190">
        <w:tc>
          <w:tcPr>
            <w:tcW w:w="1855" w:type="dxa"/>
            <w:tcBorders>
              <w:top w:val="single" w:sz="4" w:space="0" w:color="auto"/>
              <w:left w:val="single" w:sz="4" w:space="0" w:color="auto"/>
              <w:bottom w:val="single" w:sz="4" w:space="0" w:color="auto"/>
              <w:right w:val="single" w:sz="4" w:space="0" w:color="auto"/>
            </w:tcBorders>
            <w:shd w:val="clear" w:color="auto" w:fill="D9D9D9"/>
          </w:tcPr>
          <w:p w14:paraId="28C73C90" w14:textId="77777777" w:rsidR="003B0A10" w:rsidRPr="00EC09C1" w:rsidRDefault="003B0A10" w:rsidP="00693190">
            <w:pPr>
              <w:spacing w:line="240" w:lineRule="auto"/>
              <w:ind w:firstLine="709"/>
              <w:outlineLvl w:val="0"/>
              <w:rPr>
                <w:rFonts w:ascii="Arial" w:hAnsi="Arial" w:cs="Arial"/>
                <w:b/>
                <w:iCs/>
                <w:color w:val="000000" w:themeColor="text1"/>
                <w:sz w:val="24"/>
                <w:szCs w:val="24"/>
              </w:rPr>
            </w:pPr>
          </w:p>
        </w:tc>
        <w:tc>
          <w:tcPr>
            <w:tcW w:w="3746" w:type="dxa"/>
            <w:tcBorders>
              <w:top w:val="single" w:sz="4" w:space="0" w:color="auto"/>
              <w:left w:val="single" w:sz="4" w:space="0" w:color="auto"/>
              <w:bottom w:val="single" w:sz="4" w:space="0" w:color="auto"/>
              <w:right w:val="single" w:sz="4" w:space="0" w:color="auto"/>
            </w:tcBorders>
            <w:shd w:val="clear" w:color="auto" w:fill="D9D9D9"/>
            <w:hideMark/>
          </w:tcPr>
          <w:p w14:paraId="7E6B22FF" w14:textId="77777777" w:rsidR="003B0A10" w:rsidRPr="00EC09C1" w:rsidRDefault="003B0A10" w:rsidP="00693190">
            <w:pPr>
              <w:spacing w:line="240" w:lineRule="auto"/>
              <w:ind w:firstLine="0"/>
              <w:outlineLvl w:val="0"/>
              <w:rPr>
                <w:rFonts w:ascii="Arial" w:hAnsi="Arial" w:cs="Arial"/>
                <w:b/>
                <w:iCs/>
                <w:color w:val="000000" w:themeColor="text1"/>
                <w:sz w:val="24"/>
                <w:szCs w:val="24"/>
              </w:rPr>
            </w:pPr>
            <w:r w:rsidRPr="00EC09C1">
              <w:rPr>
                <w:rFonts w:ascii="Arial" w:hAnsi="Arial" w:cs="Arial"/>
                <w:b/>
                <w:iCs/>
                <w:color w:val="000000" w:themeColor="text1"/>
                <w:sz w:val="24"/>
                <w:szCs w:val="24"/>
              </w:rPr>
              <w:t>Užsakovo kontaktinis asmuo</w:t>
            </w:r>
          </w:p>
        </w:tc>
        <w:tc>
          <w:tcPr>
            <w:tcW w:w="4322" w:type="dxa"/>
            <w:tcBorders>
              <w:top w:val="single" w:sz="4" w:space="0" w:color="auto"/>
              <w:left w:val="single" w:sz="4" w:space="0" w:color="auto"/>
              <w:bottom w:val="single" w:sz="4" w:space="0" w:color="auto"/>
              <w:right w:val="single" w:sz="4" w:space="0" w:color="auto"/>
            </w:tcBorders>
            <w:shd w:val="clear" w:color="auto" w:fill="D9D9D9"/>
            <w:hideMark/>
          </w:tcPr>
          <w:p w14:paraId="6F2A83CD" w14:textId="77777777" w:rsidR="003B0A10" w:rsidRPr="00EC09C1" w:rsidRDefault="003B0A10" w:rsidP="00693190">
            <w:pPr>
              <w:spacing w:line="240" w:lineRule="auto"/>
              <w:ind w:firstLine="0"/>
              <w:outlineLvl w:val="0"/>
              <w:rPr>
                <w:rFonts w:ascii="Arial" w:hAnsi="Arial" w:cs="Arial"/>
                <w:b/>
                <w:iCs/>
                <w:color w:val="000000" w:themeColor="text1"/>
                <w:sz w:val="24"/>
                <w:szCs w:val="24"/>
              </w:rPr>
            </w:pPr>
            <w:r w:rsidRPr="00EC09C1">
              <w:rPr>
                <w:rFonts w:ascii="Arial" w:hAnsi="Arial" w:cs="Arial"/>
                <w:b/>
                <w:iCs/>
                <w:color w:val="000000" w:themeColor="text1"/>
                <w:sz w:val="24"/>
                <w:szCs w:val="24"/>
              </w:rPr>
              <w:t>Tiekėjo kontaktinis asmuo</w:t>
            </w:r>
          </w:p>
        </w:tc>
      </w:tr>
      <w:tr w:rsidR="004E0240" w:rsidRPr="00EC09C1" w14:paraId="67AF9DE6" w14:textId="77777777" w:rsidTr="00693190">
        <w:tc>
          <w:tcPr>
            <w:tcW w:w="1855" w:type="dxa"/>
            <w:tcBorders>
              <w:top w:val="single" w:sz="4" w:space="0" w:color="auto"/>
              <w:left w:val="single" w:sz="4" w:space="0" w:color="auto"/>
              <w:bottom w:val="single" w:sz="4" w:space="0" w:color="auto"/>
              <w:right w:val="single" w:sz="4" w:space="0" w:color="auto"/>
            </w:tcBorders>
            <w:hideMark/>
          </w:tcPr>
          <w:p w14:paraId="5ABEE7A7" w14:textId="77777777" w:rsidR="003B0A10" w:rsidRPr="00103231" w:rsidRDefault="003B0A10" w:rsidP="00693190">
            <w:pPr>
              <w:spacing w:line="240" w:lineRule="auto"/>
              <w:ind w:firstLine="0"/>
              <w:outlineLvl w:val="0"/>
              <w:rPr>
                <w:rFonts w:ascii="Arial" w:hAnsi="Arial" w:cs="Arial"/>
                <w:i/>
                <w:color w:val="000000" w:themeColor="text1"/>
                <w:sz w:val="24"/>
                <w:szCs w:val="24"/>
              </w:rPr>
            </w:pPr>
            <w:r w:rsidRPr="00103231">
              <w:rPr>
                <w:rFonts w:ascii="Arial" w:hAnsi="Arial" w:cs="Arial"/>
                <w:i/>
                <w:color w:val="000000" w:themeColor="text1"/>
                <w:sz w:val="24"/>
                <w:szCs w:val="24"/>
              </w:rPr>
              <w:t>Vardas, pavardė</w:t>
            </w:r>
          </w:p>
        </w:tc>
        <w:tc>
          <w:tcPr>
            <w:tcW w:w="3746" w:type="dxa"/>
            <w:tcBorders>
              <w:top w:val="single" w:sz="4" w:space="0" w:color="auto"/>
              <w:left w:val="single" w:sz="4" w:space="0" w:color="auto"/>
              <w:bottom w:val="single" w:sz="4" w:space="0" w:color="auto"/>
              <w:right w:val="single" w:sz="4" w:space="0" w:color="auto"/>
            </w:tcBorders>
          </w:tcPr>
          <w:p w14:paraId="68C9CE47" w14:textId="4854DA43" w:rsidR="003B0A10" w:rsidRPr="00103231" w:rsidRDefault="00103231" w:rsidP="00693190">
            <w:pPr>
              <w:spacing w:line="240" w:lineRule="auto"/>
              <w:ind w:firstLine="0"/>
              <w:outlineLvl w:val="0"/>
              <w:rPr>
                <w:rFonts w:ascii="Arial" w:hAnsi="Arial" w:cs="Arial"/>
                <w:iCs/>
                <w:color w:val="000000" w:themeColor="text1"/>
                <w:sz w:val="24"/>
                <w:szCs w:val="24"/>
              </w:rPr>
            </w:pPr>
            <w:r w:rsidRPr="00103231">
              <w:rPr>
                <w:rFonts w:ascii="Arial" w:hAnsi="Arial" w:cs="Arial"/>
                <w:iCs/>
                <w:color w:val="000000" w:themeColor="text1"/>
                <w:sz w:val="24"/>
                <w:szCs w:val="24"/>
              </w:rPr>
              <w:t>Aidas Janonis</w:t>
            </w:r>
          </w:p>
        </w:tc>
        <w:tc>
          <w:tcPr>
            <w:tcW w:w="4322" w:type="dxa"/>
            <w:tcBorders>
              <w:top w:val="single" w:sz="4" w:space="0" w:color="auto"/>
              <w:left w:val="single" w:sz="4" w:space="0" w:color="auto"/>
              <w:bottom w:val="single" w:sz="4" w:space="0" w:color="auto"/>
              <w:right w:val="single" w:sz="4" w:space="0" w:color="auto"/>
            </w:tcBorders>
          </w:tcPr>
          <w:p w14:paraId="20FB671E" w14:textId="3902EFAE" w:rsidR="003B0A10" w:rsidRPr="004E0240" w:rsidRDefault="004E0240" w:rsidP="00693190">
            <w:pPr>
              <w:spacing w:line="240" w:lineRule="auto"/>
              <w:ind w:firstLine="0"/>
              <w:outlineLvl w:val="0"/>
              <w:rPr>
                <w:rFonts w:ascii="Arial" w:hAnsi="Arial" w:cs="Arial"/>
                <w:iCs/>
                <w:color w:val="000000" w:themeColor="text1"/>
                <w:sz w:val="24"/>
                <w:szCs w:val="24"/>
              </w:rPr>
            </w:pPr>
            <w:r w:rsidRPr="004E0240">
              <w:rPr>
                <w:rFonts w:ascii="Arial" w:hAnsi="Arial" w:cs="Arial"/>
                <w:iCs/>
                <w:color w:val="000000" w:themeColor="text1"/>
                <w:sz w:val="24"/>
                <w:szCs w:val="24"/>
              </w:rPr>
              <w:t>Aušra Juciuvienė</w:t>
            </w:r>
          </w:p>
        </w:tc>
      </w:tr>
      <w:tr w:rsidR="004E0240" w:rsidRPr="00EC09C1" w14:paraId="796B4DA7" w14:textId="77777777" w:rsidTr="00693190">
        <w:tc>
          <w:tcPr>
            <w:tcW w:w="1855" w:type="dxa"/>
            <w:tcBorders>
              <w:top w:val="single" w:sz="4" w:space="0" w:color="auto"/>
              <w:left w:val="single" w:sz="4" w:space="0" w:color="auto"/>
              <w:bottom w:val="single" w:sz="4" w:space="0" w:color="auto"/>
              <w:right w:val="single" w:sz="4" w:space="0" w:color="auto"/>
            </w:tcBorders>
            <w:hideMark/>
          </w:tcPr>
          <w:p w14:paraId="57495CA4" w14:textId="77777777" w:rsidR="003B0A10" w:rsidRPr="00103231" w:rsidRDefault="003B0A10" w:rsidP="00693190">
            <w:pPr>
              <w:spacing w:line="240" w:lineRule="auto"/>
              <w:ind w:firstLine="0"/>
              <w:outlineLvl w:val="0"/>
              <w:rPr>
                <w:rFonts w:ascii="Arial" w:hAnsi="Arial" w:cs="Arial"/>
                <w:i/>
                <w:color w:val="000000" w:themeColor="text1"/>
                <w:sz w:val="24"/>
                <w:szCs w:val="24"/>
              </w:rPr>
            </w:pPr>
            <w:r w:rsidRPr="00103231">
              <w:rPr>
                <w:rFonts w:ascii="Arial" w:hAnsi="Arial" w:cs="Arial"/>
                <w:i/>
                <w:color w:val="000000" w:themeColor="text1"/>
                <w:sz w:val="24"/>
                <w:szCs w:val="24"/>
              </w:rPr>
              <w:t>Adresas</w:t>
            </w:r>
          </w:p>
        </w:tc>
        <w:tc>
          <w:tcPr>
            <w:tcW w:w="3746" w:type="dxa"/>
            <w:tcBorders>
              <w:top w:val="single" w:sz="4" w:space="0" w:color="auto"/>
              <w:left w:val="single" w:sz="4" w:space="0" w:color="auto"/>
              <w:bottom w:val="single" w:sz="4" w:space="0" w:color="auto"/>
              <w:right w:val="single" w:sz="4" w:space="0" w:color="auto"/>
            </w:tcBorders>
          </w:tcPr>
          <w:p w14:paraId="3473E27C" w14:textId="074FB2C8" w:rsidR="003B0A10" w:rsidRPr="00103231" w:rsidRDefault="00103231" w:rsidP="00693190">
            <w:pPr>
              <w:spacing w:line="240" w:lineRule="auto"/>
              <w:ind w:firstLine="0"/>
              <w:outlineLvl w:val="0"/>
              <w:rPr>
                <w:rFonts w:ascii="Arial" w:hAnsi="Arial" w:cs="Arial"/>
                <w:iCs/>
                <w:color w:val="000000" w:themeColor="text1"/>
                <w:sz w:val="24"/>
                <w:szCs w:val="24"/>
              </w:rPr>
            </w:pPr>
            <w:r w:rsidRPr="00103231">
              <w:rPr>
                <w:rFonts w:ascii="Arial" w:hAnsi="Arial" w:cs="Arial"/>
                <w:iCs/>
                <w:color w:val="000000" w:themeColor="text1"/>
                <w:sz w:val="24"/>
                <w:szCs w:val="24"/>
              </w:rPr>
              <w:t>Prezidento g. 27, Tauragė</w:t>
            </w:r>
          </w:p>
        </w:tc>
        <w:tc>
          <w:tcPr>
            <w:tcW w:w="4322" w:type="dxa"/>
            <w:tcBorders>
              <w:top w:val="single" w:sz="4" w:space="0" w:color="auto"/>
              <w:left w:val="single" w:sz="4" w:space="0" w:color="auto"/>
              <w:bottom w:val="single" w:sz="4" w:space="0" w:color="auto"/>
              <w:right w:val="single" w:sz="4" w:space="0" w:color="auto"/>
            </w:tcBorders>
          </w:tcPr>
          <w:p w14:paraId="5CC47FE5" w14:textId="628BC0F0" w:rsidR="003B0A10" w:rsidRPr="004E0240" w:rsidRDefault="004E0240" w:rsidP="00693190">
            <w:pPr>
              <w:spacing w:line="240" w:lineRule="auto"/>
              <w:ind w:firstLine="0"/>
              <w:outlineLvl w:val="0"/>
              <w:rPr>
                <w:rFonts w:ascii="Arial" w:hAnsi="Arial" w:cs="Arial"/>
                <w:iCs/>
                <w:color w:val="000000" w:themeColor="text1"/>
                <w:sz w:val="24"/>
                <w:szCs w:val="24"/>
              </w:rPr>
            </w:pPr>
            <w:r>
              <w:rPr>
                <w:rFonts w:ascii="Arial" w:hAnsi="Arial" w:cs="Arial"/>
                <w:iCs/>
                <w:color w:val="000000" w:themeColor="text1"/>
                <w:sz w:val="24"/>
                <w:szCs w:val="24"/>
              </w:rPr>
              <w:t>Dariaus ir Girėno g. 38 A, Tauragė</w:t>
            </w:r>
          </w:p>
        </w:tc>
      </w:tr>
      <w:tr w:rsidR="004E0240" w:rsidRPr="00EC09C1" w14:paraId="3F767046" w14:textId="77777777" w:rsidTr="00693190">
        <w:tc>
          <w:tcPr>
            <w:tcW w:w="1855" w:type="dxa"/>
            <w:tcBorders>
              <w:top w:val="single" w:sz="4" w:space="0" w:color="auto"/>
              <w:left w:val="single" w:sz="4" w:space="0" w:color="auto"/>
              <w:bottom w:val="single" w:sz="4" w:space="0" w:color="auto"/>
              <w:right w:val="single" w:sz="4" w:space="0" w:color="auto"/>
            </w:tcBorders>
            <w:hideMark/>
          </w:tcPr>
          <w:p w14:paraId="248EFB3A" w14:textId="77777777" w:rsidR="003B0A10" w:rsidRPr="00103231" w:rsidRDefault="003B0A10" w:rsidP="00693190">
            <w:pPr>
              <w:spacing w:line="240" w:lineRule="auto"/>
              <w:ind w:firstLine="0"/>
              <w:outlineLvl w:val="0"/>
              <w:rPr>
                <w:rFonts w:ascii="Arial" w:hAnsi="Arial" w:cs="Arial"/>
                <w:i/>
                <w:color w:val="000000" w:themeColor="text1"/>
                <w:sz w:val="24"/>
                <w:szCs w:val="24"/>
              </w:rPr>
            </w:pPr>
            <w:r w:rsidRPr="00103231">
              <w:rPr>
                <w:rFonts w:ascii="Arial" w:hAnsi="Arial" w:cs="Arial"/>
                <w:i/>
                <w:color w:val="000000" w:themeColor="text1"/>
                <w:sz w:val="24"/>
                <w:szCs w:val="24"/>
              </w:rPr>
              <w:t>Telefonas</w:t>
            </w:r>
          </w:p>
        </w:tc>
        <w:tc>
          <w:tcPr>
            <w:tcW w:w="3746" w:type="dxa"/>
            <w:tcBorders>
              <w:top w:val="single" w:sz="4" w:space="0" w:color="auto"/>
              <w:left w:val="single" w:sz="4" w:space="0" w:color="auto"/>
              <w:bottom w:val="single" w:sz="4" w:space="0" w:color="auto"/>
              <w:right w:val="single" w:sz="4" w:space="0" w:color="auto"/>
            </w:tcBorders>
          </w:tcPr>
          <w:p w14:paraId="1C48A7C7" w14:textId="178A54F0" w:rsidR="003B0A10" w:rsidRPr="00103231" w:rsidRDefault="00103231" w:rsidP="00693190">
            <w:pPr>
              <w:spacing w:line="240" w:lineRule="auto"/>
              <w:ind w:firstLine="0"/>
              <w:outlineLvl w:val="0"/>
              <w:rPr>
                <w:rFonts w:ascii="Arial" w:hAnsi="Arial" w:cs="Arial"/>
                <w:iCs/>
                <w:color w:val="000000" w:themeColor="text1"/>
                <w:sz w:val="24"/>
                <w:szCs w:val="24"/>
              </w:rPr>
            </w:pPr>
            <w:r w:rsidRPr="00103231">
              <w:rPr>
                <w:rFonts w:ascii="Arial" w:hAnsi="Arial" w:cs="Arial"/>
                <w:iCs/>
                <w:color w:val="000000" w:themeColor="text1"/>
                <w:sz w:val="24"/>
                <w:szCs w:val="24"/>
              </w:rPr>
              <w:t>+37068274415</w:t>
            </w:r>
          </w:p>
        </w:tc>
        <w:tc>
          <w:tcPr>
            <w:tcW w:w="4322" w:type="dxa"/>
            <w:tcBorders>
              <w:top w:val="single" w:sz="4" w:space="0" w:color="auto"/>
              <w:left w:val="single" w:sz="4" w:space="0" w:color="auto"/>
              <w:bottom w:val="single" w:sz="4" w:space="0" w:color="auto"/>
              <w:right w:val="single" w:sz="4" w:space="0" w:color="auto"/>
            </w:tcBorders>
          </w:tcPr>
          <w:p w14:paraId="2A59509D" w14:textId="30B65015" w:rsidR="003B0A10" w:rsidRPr="004E0240" w:rsidRDefault="004E0240" w:rsidP="00693190">
            <w:pPr>
              <w:spacing w:line="240" w:lineRule="auto"/>
              <w:ind w:firstLine="0"/>
              <w:outlineLvl w:val="0"/>
              <w:rPr>
                <w:rFonts w:ascii="Arial" w:hAnsi="Arial" w:cs="Arial"/>
                <w:iCs/>
                <w:color w:val="000000" w:themeColor="text1"/>
                <w:sz w:val="24"/>
                <w:szCs w:val="24"/>
              </w:rPr>
            </w:pPr>
            <w:r>
              <w:rPr>
                <w:rFonts w:ascii="Arial" w:hAnsi="Arial" w:cs="Arial"/>
                <w:iCs/>
                <w:color w:val="000000" w:themeColor="text1"/>
                <w:sz w:val="24"/>
                <w:szCs w:val="24"/>
              </w:rPr>
              <w:t>+3706 2032 434</w:t>
            </w:r>
          </w:p>
        </w:tc>
      </w:tr>
      <w:tr w:rsidR="004E0240" w:rsidRPr="00EC09C1" w14:paraId="6E69DA9E" w14:textId="77777777" w:rsidTr="00693190">
        <w:tc>
          <w:tcPr>
            <w:tcW w:w="1855" w:type="dxa"/>
            <w:tcBorders>
              <w:top w:val="single" w:sz="4" w:space="0" w:color="auto"/>
              <w:left w:val="single" w:sz="4" w:space="0" w:color="auto"/>
              <w:bottom w:val="single" w:sz="4" w:space="0" w:color="auto"/>
              <w:right w:val="single" w:sz="4" w:space="0" w:color="auto"/>
            </w:tcBorders>
            <w:hideMark/>
          </w:tcPr>
          <w:p w14:paraId="3DBE1415" w14:textId="77777777" w:rsidR="003B0A10" w:rsidRPr="00103231" w:rsidRDefault="003B0A10" w:rsidP="00693190">
            <w:pPr>
              <w:spacing w:line="240" w:lineRule="auto"/>
              <w:ind w:firstLine="0"/>
              <w:outlineLvl w:val="0"/>
              <w:rPr>
                <w:rFonts w:ascii="Arial" w:hAnsi="Arial" w:cs="Arial"/>
                <w:i/>
                <w:color w:val="000000" w:themeColor="text1"/>
                <w:sz w:val="24"/>
                <w:szCs w:val="24"/>
              </w:rPr>
            </w:pPr>
            <w:r w:rsidRPr="00103231">
              <w:rPr>
                <w:rFonts w:ascii="Arial" w:hAnsi="Arial" w:cs="Arial"/>
                <w:i/>
                <w:color w:val="000000" w:themeColor="text1"/>
                <w:sz w:val="24"/>
                <w:szCs w:val="24"/>
              </w:rPr>
              <w:t>El. paštas</w:t>
            </w:r>
          </w:p>
        </w:tc>
        <w:tc>
          <w:tcPr>
            <w:tcW w:w="3746" w:type="dxa"/>
            <w:tcBorders>
              <w:top w:val="single" w:sz="4" w:space="0" w:color="auto"/>
              <w:left w:val="single" w:sz="4" w:space="0" w:color="auto"/>
              <w:bottom w:val="single" w:sz="4" w:space="0" w:color="auto"/>
              <w:right w:val="single" w:sz="4" w:space="0" w:color="auto"/>
            </w:tcBorders>
          </w:tcPr>
          <w:p w14:paraId="40153DA0" w14:textId="4AE2ED6D" w:rsidR="003B0A10" w:rsidRPr="00103231" w:rsidRDefault="00103231" w:rsidP="00693190">
            <w:pPr>
              <w:spacing w:line="240" w:lineRule="auto"/>
              <w:ind w:firstLine="0"/>
              <w:outlineLvl w:val="0"/>
              <w:rPr>
                <w:rFonts w:ascii="Arial" w:hAnsi="Arial" w:cs="Arial"/>
                <w:iCs/>
                <w:color w:val="000000" w:themeColor="text1"/>
                <w:sz w:val="24"/>
                <w:szCs w:val="24"/>
              </w:rPr>
            </w:pPr>
            <w:r w:rsidRPr="00103231">
              <w:rPr>
                <w:rFonts w:ascii="Arial" w:hAnsi="Arial" w:cs="Arial"/>
                <w:iCs/>
                <w:color w:val="000000" w:themeColor="text1"/>
                <w:sz w:val="24"/>
                <w:szCs w:val="24"/>
              </w:rPr>
              <w:t>aidas.janonis@mazvydas.eu</w:t>
            </w:r>
          </w:p>
        </w:tc>
        <w:tc>
          <w:tcPr>
            <w:tcW w:w="4322" w:type="dxa"/>
            <w:tcBorders>
              <w:top w:val="single" w:sz="4" w:space="0" w:color="auto"/>
              <w:left w:val="single" w:sz="4" w:space="0" w:color="auto"/>
              <w:bottom w:val="single" w:sz="4" w:space="0" w:color="auto"/>
              <w:right w:val="single" w:sz="4" w:space="0" w:color="auto"/>
            </w:tcBorders>
          </w:tcPr>
          <w:p w14:paraId="09E9EE5B" w14:textId="2C317A4F" w:rsidR="003B0A10" w:rsidRPr="004E0240" w:rsidRDefault="004E0240" w:rsidP="00693190">
            <w:pPr>
              <w:spacing w:line="240" w:lineRule="auto"/>
              <w:ind w:firstLine="0"/>
              <w:outlineLvl w:val="0"/>
              <w:rPr>
                <w:rFonts w:ascii="Arial" w:hAnsi="Arial" w:cs="Arial"/>
                <w:iCs/>
                <w:color w:val="000000" w:themeColor="text1"/>
                <w:sz w:val="24"/>
                <w:szCs w:val="24"/>
              </w:rPr>
            </w:pPr>
            <w:r>
              <w:rPr>
                <w:rFonts w:ascii="Arial" w:hAnsi="Arial" w:cs="Arial"/>
                <w:iCs/>
                <w:color w:val="000000" w:themeColor="text1"/>
                <w:sz w:val="24"/>
                <w:szCs w:val="24"/>
              </w:rPr>
              <w:t>transportas@tauragesautobusai.lt</w:t>
            </w:r>
          </w:p>
        </w:tc>
      </w:tr>
    </w:tbl>
    <w:p w14:paraId="6DF4DD20" w14:textId="77777777" w:rsidR="003B0A10" w:rsidRPr="00EC09C1" w:rsidRDefault="003B0A10" w:rsidP="003B0A10">
      <w:pPr>
        <w:numPr>
          <w:ilvl w:val="1"/>
          <w:numId w:val="29"/>
        </w:numPr>
        <w:tabs>
          <w:tab w:val="left" w:pos="1418"/>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D40D08" w14:textId="77777777" w:rsidR="003B0A10" w:rsidRPr="00EC09C1" w:rsidRDefault="003B0A10" w:rsidP="003B0A10">
      <w:pPr>
        <w:numPr>
          <w:ilvl w:val="1"/>
          <w:numId w:val="29"/>
        </w:numPr>
        <w:tabs>
          <w:tab w:val="left" w:pos="1418"/>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Sutartyje Užsakovo kontaktinis asmuo laikomas Užsakovo atstovu, atsakingu už Sutarties vykdymą.</w:t>
      </w:r>
    </w:p>
    <w:p w14:paraId="1304E837" w14:textId="77777777" w:rsidR="003B0A10" w:rsidRPr="00EC09C1" w:rsidRDefault="003B0A10" w:rsidP="003B0A10">
      <w:pPr>
        <w:numPr>
          <w:ilvl w:val="1"/>
          <w:numId w:val="29"/>
        </w:numPr>
        <w:tabs>
          <w:tab w:val="left" w:pos="1418"/>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Sutarties Šalims yra žinoma, kad ši Sutartis yra vieša, išskyrus Sutartyje esančią konfidencialią informaciją. Konfidencialia informacija laikoma tik tokia informacija, kurios atskleidimas prieštarautų teisės aktams. </w:t>
      </w:r>
    </w:p>
    <w:p w14:paraId="3E4D4692" w14:textId="77777777" w:rsidR="003B0A10" w:rsidRPr="00EC09C1" w:rsidRDefault="003B0A10" w:rsidP="003B0A10">
      <w:pPr>
        <w:numPr>
          <w:ilvl w:val="1"/>
          <w:numId w:val="29"/>
        </w:numPr>
        <w:tabs>
          <w:tab w:val="left" w:pos="1418"/>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Vykdydamos šią Sutartį, Šalys vadovaujasi Lietuvos Respublikos įstatymais, Pirkimo dokumentais, kitais teisės aktais ir šios Sutarties sąlygomis.</w:t>
      </w:r>
    </w:p>
    <w:p w14:paraId="3599188B" w14:textId="77777777" w:rsidR="003B0A10" w:rsidRPr="00EC09C1" w:rsidRDefault="003B0A10" w:rsidP="003B0A10">
      <w:pPr>
        <w:numPr>
          <w:ilvl w:val="1"/>
          <w:numId w:val="29"/>
        </w:numPr>
        <w:tabs>
          <w:tab w:val="left" w:pos="1418"/>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Nė viena Šalis neturi teisės perleisti visų arba dalies teisių ir pareigų pagal šią Sutartį jokiai trečiajai šaliai be išankstinio raštiško kitos Šalies sutikimo.</w:t>
      </w:r>
    </w:p>
    <w:p w14:paraId="4D4F6D9A" w14:textId="77777777" w:rsidR="003B0A10" w:rsidRPr="00EC09C1" w:rsidRDefault="003B0A10" w:rsidP="003B0A10">
      <w:pPr>
        <w:numPr>
          <w:ilvl w:val="1"/>
          <w:numId w:val="29"/>
        </w:numPr>
        <w:tabs>
          <w:tab w:val="left" w:pos="1418"/>
          <w:tab w:val="num" w:pos="1474"/>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Ši Sutartis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parašais).Ši Sutartis sudaryta lietuvių kalba 2 (dviem) egzemplioriais, turinčiais vienodą teisinę galią – po vieną kiekvienai Šaliai (jei sutartis pasirašoma rašytiniais (fiziniais) parašais). </w:t>
      </w:r>
    </w:p>
    <w:p w14:paraId="7B2C965E" w14:textId="77777777" w:rsidR="003B0A10" w:rsidRPr="00EC09C1" w:rsidRDefault="003B0A10" w:rsidP="003B0A10">
      <w:pPr>
        <w:numPr>
          <w:ilvl w:val="1"/>
          <w:numId w:val="29"/>
        </w:numPr>
        <w:tabs>
          <w:tab w:val="left" w:pos="1418"/>
          <w:tab w:val="num" w:pos="1474"/>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Pasirašydamos Sutartį Šalys patvirtina, kad Sutartį perskaitė, suprato jos turinį ir pasekmes, priėmė ją kaip atitinkančią jų tikslus.</w:t>
      </w:r>
    </w:p>
    <w:p w14:paraId="789183CA" w14:textId="77777777" w:rsidR="003B0A10" w:rsidRPr="00EC09C1" w:rsidRDefault="003B0A10" w:rsidP="003B0A10">
      <w:pPr>
        <w:numPr>
          <w:ilvl w:val="1"/>
          <w:numId w:val="29"/>
        </w:numPr>
        <w:tabs>
          <w:tab w:val="left" w:pos="1418"/>
          <w:tab w:val="num" w:pos="1474"/>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lastRenderedPageBreak/>
        <w:t>Sutarties priedai yra sudėtinės ir neatskiriamos šios Sutarties dalys:</w:t>
      </w:r>
    </w:p>
    <w:p w14:paraId="0179CF1A" w14:textId="4DCF86F9" w:rsidR="003B0A10" w:rsidRPr="00EC09C1" w:rsidRDefault="003B0A10" w:rsidP="003B0A10">
      <w:pPr>
        <w:numPr>
          <w:ilvl w:val="2"/>
          <w:numId w:val="29"/>
        </w:numPr>
        <w:tabs>
          <w:tab w:val="left" w:pos="1418"/>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Techninė specifikacija</w:t>
      </w:r>
      <w:r w:rsidR="00EC7FDE">
        <w:rPr>
          <w:rFonts w:ascii="Arial" w:hAnsi="Arial" w:cs="Arial"/>
          <w:iCs/>
          <w:sz w:val="24"/>
          <w:szCs w:val="24"/>
        </w:rPr>
        <w:t>.</w:t>
      </w:r>
    </w:p>
    <w:p w14:paraId="6EC7E832" w14:textId="77777777" w:rsidR="003B0A10" w:rsidRPr="00EC09C1" w:rsidRDefault="003B0A10" w:rsidP="003B0A10">
      <w:pPr>
        <w:spacing w:line="240" w:lineRule="auto"/>
        <w:ind w:firstLine="0"/>
        <w:jc w:val="center"/>
        <w:outlineLvl w:val="0"/>
        <w:rPr>
          <w:rFonts w:ascii="Arial" w:hAnsi="Arial" w:cs="Arial"/>
          <w:iCs/>
          <w:sz w:val="24"/>
          <w:szCs w:val="24"/>
        </w:rPr>
      </w:pPr>
    </w:p>
    <w:p w14:paraId="0623CB64" w14:textId="77777777" w:rsidR="003B0A10" w:rsidRPr="00EC09C1" w:rsidRDefault="003B0A10" w:rsidP="003B0A10">
      <w:pPr>
        <w:spacing w:line="240" w:lineRule="auto"/>
        <w:ind w:firstLine="0"/>
        <w:jc w:val="center"/>
        <w:outlineLvl w:val="0"/>
        <w:rPr>
          <w:rFonts w:ascii="Arial" w:hAnsi="Arial" w:cs="Arial"/>
          <w:b/>
          <w:iCs/>
          <w:sz w:val="24"/>
          <w:szCs w:val="24"/>
        </w:rPr>
      </w:pPr>
      <w:r w:rsidRPr="00EC09C1">
        <w:rPr>
          <w:rFonts w:ascii="Arial" w:hAnsi="Arial" w:cs="Arial"/>
          <w:b/>
          <w:iCs/>
          <w:sz w:val="24"/>
          <w:szCs w:val="24"/>
        </w:rPr>
        <w:t>XI. SUTARTIES ŠALIŲ REKVIZITAI</w:t>
      </w:r>
    </w:p>
    <w:tbl>
      <w:tblPr>
        <w:tblW w:w="9889" w:type="dxa"/>
        <w:tblLook w:val="04A0" w:firstRow="1" w:lastRow="0" w:firstColumn="1" w:lastColumn="0" w:noHBand="0" w:noVBand="1"/>
      </w:tblPr>
      <w:tblGrid>
        <w:gridCol w:w="4830"/>
        <w:gridCol w:w="401"/>
        <w:gridCol w:w="4658"/>
      </w:tblGrid>
      <w:tr w:rsidR="003B0A10" w:rsidRPr="00EC09C1" w14:paraId="4BB95335" w14:textId="77777777" w:rsidTr="00693190">
        <w:tc>
          <w:tcPr>
            <w:tcW w:w="4928" w:type="dxa"/>
          </w:tcPr>
          <w:p w14:paraId="263E6D4F" w14:textId="77777777" w:rsidR="003B0A10" w:rsidRPr="00EC09C1" w:rsidRDefault="003B0A10" w:rsidP="00693190">
            <w:pPr>
              <w:spacing w:line="240" w:lineRule="auto"/>
              <w:ind w:firstLine="0"/>
              <w:outlineLvl w:val="0"/>
              <w:rPr>
                <w:rFonts w:ascii="Arial" w:hAnsi="Arial" w:cs="Arial"/>
                <w:b/>
                <w:iCs/>
                <w:sz w:val="24"/>
                <w:szCs w:val="24"/>
              </w:rPr>
            </w:pPr>
          </w:p>
          <w:p w14:paraId="43F42918" w14:textId="77777777" w:rsidR="003B0A10" w:rsidRPr="00EC09C1" w:rsidRDefault="003B0A10" w:rsidP="00693190">
            <w:pPr>
              <w:spacing w:line="240" w:lineRule="auto"/>
              <w:ind w:firstLine="0"/>
              <w:outlineLvl w:val="0"/>
              <w:rPr>
                <w:rFonts w:ascii="Arial" w:hAnsi="Arial" w:cs="Arial"/>
                <w:b/>
                <w:iCs/>
                <w:sz w:val="24"/>
                <w:szCs w:val="24"/>
              </w:rPr>
            </w:pPr>
            <w:r w:rsidRPr="00EC09C1">
              <w:rPr>
                <w:rFonts w:ascii="Arial" w:hAnsi="Arial" w:cs="Arial"/>
                <w:b/>
                <w:iCs/>
                <w:sz w:val="24"/>
                <w:szCs w:val="24"/>
              </w:rPr>
              <w:t>UŽSAKOVAS</w:t>
            </w:r>
          </w:p>
          <w:p w14:paraId="08D95CCE" w14:textId="42093B72" w:rsidR="003B0A10" w:rsidRPr="00EC09C1" w:rsidRDefault="00103231" w:rsidP="00693190">
            <w:pPr>
              <w:spacing w:line="240" w:lineRule="auto"/>
              <w:ind w:firstLine="0"/>
              <w:outlineLvl w:val="0"/>
              <w:rPr>
                <w:rFonts w:ascii="Arial" w:hAnsi="Arial" w:cs="Arial"/>
                <w:i/>
                <w:sz w:val="24"/>
                <w:szCs w:val="24"/>
              </w:rPr>
            </w:pPr>
            <w:r>
              <w:rPr>
                <w:rFonts w:ascii="Arial" w:hAnsi="Arial" w:cs="Arial"/>
                <w:i/>
                <w:sz w:val="24"/>
                <w:szCs w:val="24"/>
              </w:rPr>
              <w:t>Tauragės Martyno Mažvydo progimnazija</w:t>
            </w:r>
          </w:p>
          <w:p w14:paraId="15CA1192" w14:textId="77777777" w:rsidR="003B0A10" w:rsidRPr="005C54AF" w:rsidRDefault="003B0A10" w:rsidP="00693190">
            <w:pPr>
              <w:spacing w:line="240" w:lineRule="auto"/>
              <w:ind w:firstLine="0"/>
              <w:outlineLvl w:val="0"/>
              <w:rPr>
                <w:rFonts w:ascii="Arial" w:hAnsi="Arial" w:cs="Arial"/>
                <w:b/>
                <w:bCs/>
                <w:iCs/>
                <w:sz w:val="24"/>
                <w:szCs w:val="24"/>
              </w:rPr>
            </w:pPr>
          </w:p>
        </w:tc>
        <w:tc>
          <w:tcPr>
            <w:tcW w:w="459" w:type="dxa"/>
          </w:tcPr>
          <w:p w14:paraId="0410D380" w14:textId="77777777" w:rsidR="003B0A10" w:rsidRPr="00EC09C1" w:rsidRDefault="003B0A10" w:rsidP="00693190">
            <w:pPr>
              <w:spacing w:line="240" w:lineRule="auto"/>
              <w:ind w:firstLine="0"/>
              <w:outlineLvl w:val="0"/>
              <w:rPr>
                <w:rFonts w:ascii="Arial" w:hAnsi="Arial" w:cs="Arial"/>
                <w:b/>
                <w:iCs/>
                <w:sz w:val="24"/>
                <w:szCs w:val="24"/>
              </w:rPr>
            </w:pPr>
          </w:p>
          <w:p w14:paraId="148E9797" w14:textId="77777777" w:rsidR="003B0A10" w:rsidRPr="00EC09C1" w:rsidRDefault="003B0A10" w:rsidP="00693190">
            <w:pPr>
              <w:spacing w:line="240" w:lineRule="auto"/>
              <w:ind w:firstLine="0"/>
              <w:outlineLvl w:val="0"/>
              <w:rPr>
                <w:rFonts w:ascii="Arial" w:hAnsi="Arial" w:cs="Arial"/>
                <w:b/>
                <w:iCs/>
                <w:sz w:val="24"/>
                <w:szCs w:val="24"/>
              </w:rPr>
            </w:pPr>
          </w:p>
        </w:tc>
        <w:tc>
          <w:tcPr>
            <w:tcW w:w="4502" w:type="dxa"/>
          </w:tcPr>
          <w:p w14:paraId="3D5A3746" w14:textId="77777777" w:rsidR="003B0A10" w:rsidRPr="00EC09C1" w:rsidRDefault="003B0A10" w:rsidP="00693190">
            <w:pPr>
              <w:spacing w:line="240" w:lineRule="auto"/>
              <w:ind w:firstLine="0"/>
              <w:outlineLvl w:val="0"/>
              <w:rPr>
                <w:rFonts w:ascii="Arial" w:hAnsi="Arial" w:cs="Arial"/>
                <w:b/>
                <w:iCs/>
                <w:sz w:val="24"/>
                <w:szCs w:val="24"/>
              </w:rPr>
            </w:pPr>
          </w:p>
          <w:p w14:paraId="490753D8" w14:textId="77777777" w:rsidR="003B0A10" w:rsidRPr="00EC09C1" w:rsidRDefault="003B0A10" w:rsidP="00693190">
            <w:pPr>
              <w:spacing w:line="240" w:lineRule="auto"/>
              <w:ind w:firstLine="0"/>
              <w:outlineLvl w:val="0"/>
              <w:rPr>
                <w:rFonts w:ascii="Arial" w:hAnsi="Arial" w:cs="Arial"/>
                <w:b/>
                <w:iCs/>
                <w:sz w:val="24"/>
                <w:szCs w:val="24"/>
              </w:rPr>
            </w:pPr>
            <w:r w:rsidRPr="00EC09C1">
              <w:rPr>
                <w:rFonts w:ascii="Arial" w:hAnsi="Arial" w:cs="Arial"/>
                <w:b/>
                <w:iCs/>
                <w:sz w:val="24"/>
                <w:szCs w:val="24"/>
              </w:rPr>
              <w:t>TIEKĖJAS</w:t>
            </w:r>
          </w:p>
          <w:p w14:paraId="39285006" w14:textId="4618970E" w:rsidR="003B0A10" w:rsidRPr="00EC09C1" w:rsidRDefault="008E0FA8" w:rsidP="00693190">
            <w:pPr>
              <w:spacing w:line="240" w:lineRule="auto"/>
              <w:ind w:firstLine="0"/>
              <w:outlineLvl w:val="0"/>
              <w:rPr>
                <w:rFonts w:ascii="Arial" w:hAnsi="Arial" w:cs="Arial"/>
                <w:i/>
                <w:sz w:val="24"/>
                <w:szCs w:val="24"/>
              </w:rPr>
            </w:pPr>
            <w:r>
              <w:rPr>
                <w:rFonts w:ascii="Arial" w:hAnsi="Arial" w:cs="Arial"/>
                <w:i/>
                <w:sz w:val="24"/>
                <w:szCs w:val="24"/>
              </w:rPr>
              <w:t>UAB Tauragės autobusų parkas</w:t>
            </w:r>
          </w:p>
          <w:p w14:paraId="5A92C5C1" w14:textId="77777777" w:rsidR="003B0A10" w:rsidRPr="00EC09C1" w:rsidRDefault="003B0A10" w:rsidP="00693190">
            <w:pPr>
              <w:spacing w:line="240" w:lineRule="auto"/>
              <w:ind w:firstLine="0"/>
              <w:outlineLvl w:val="0"/>
              <w:rPr>
                <w:rFonts w:ascii="Arial" w:hAnsi="Arial" w:cs="Arial"/>
                <w:b/>
                <w:bCs/>
                <w:iCs/>
                <w:sz w:val="24"/>
                <w:szCs w:val="24"/>
              </w:rPr>
            </w:pPr>
          </w:p>
        </w:tc>
      </w:tr>
      <w:tr w:rsidR="003B0A10" w:rsidRPr="00EC09C1" w14:paraId="31A161CD" w14:textId="77777777" w:rsidTr="00693190">
        <w:tc>
          <w:tcPr>
            <w:tcW w:w="4928" w:type="dxa"/>
          </w:tcPr>
          <w:p w14:paraId="1FB9E6C8" w14:textId="63542A08"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Juridinio asmens kodas </w:t>
            </w:r>
            <w:r w:rsidR="00103231">
              <w:rPr>
                <w:rFonts w:ascii="Arial" w:hAnsi="Arial" w:cs="Arial"/>
                <w:iCs/>
                <w:sz w:val="24"/>
                <w:szCs w:val="24"/>
              </w:rPr>
              <w:t>190467129</w:t>
            </w:r>
          </w:p>
          <w:p w14:paraId="39D747EB" w14:textId="35E926D5"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Adresas </w:t>
            </w:r>
            <w:r w:rsidR="00103231">
              <w:rPr>
                <w:rFonts w:ascii="Arial" w:hAnsi="Arial" w:cs="Arial"/>
                <w:iCs/>
                <w:sz w:val="24"/>
                <w:szCs w:val="24"/>
              </w:rPr>
              <w:t>Prezidento g. 27, Tauragė</w:t>
            </w:r>
          </w:p>
          <w:p w14:paraId="12EEE43B" w14:textId="4F0E453F"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Tel. </w:t>
            </w:r>
            <w:r w:rsidR="00103231">
              <w:rPr>
                <w:rFonts w:ascii="Arial" w:hAnsi="Arial" w:cs="Arial"/>
                <w:iCs/>
                <w:sz w:val="24"/>
                <w:szCs w:val="24"/>
              </w:rPr>
              <w:t>+37044661258</w:t>
            </w:r>
          </w:p>
          <w:p w14:paraId="71B66773" w14:textId="6D64FF62"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El. p. </w:t>
            </w:r>
            <w:r w:rsidR="00883D95">
              <w:rPr>
                <w:rFonts w:ascii="Arial" w:hAnsi="Arial" w:cs="Arial"/>
                <w:iCs/>
                <w:sz w:val="24"/>
                <w:szCs w:val="24"/>
              </w:rPr>
              <w:t>rastine@mazv</w:t>
            </w:r>
            <w:r w:rsidR="00103231">
              <w:rPr>
                <w:rFonts w:ascii="Arial" w:hAnsi="Arial" w:cs="Arial"/>
                <w:iCs/>
                <w:sz w:val="24"/>
                <w:szCs w:val="24"/>
              </w:rPr>
              <w:t>ydas.eu</w:t>
            </w:r>
          </w:p>
          <w:p w14:paraId="3A493E5A" w14:textId="77777777" w:rsidR="003B0A10" w:rsidRPr="00EC09C1" w:rsidRDefault="003B0A10" w:rsidP="00693190">
            <w:pPr>
              <w:spacing w:line="240" w:lineRule="auto"/>
              <w:ind w:firstLine="0"/>
              <w:outlineLvl w:val="0"/>
              <w:rPr>
                <w:rFonts w:ascii="Arial" w:hAnsi="Arial" w:cs="Arial"/>
                <w:iCs/>
                <w:sz w:val="24"/>
                <w:szCs w:val="24"/>
              </w:rPr>
            </w:pPr>
          </w:p>
          <w:p w14:paraId="26E9D558" w14:textId="6D9B1091" w:rsidR="003B0A10" w:rsidRPr="00EC09C1" w:rsidRDefault="00103231" w:rsidP="00693190">
            <w:pPr>
              <w:spacing w:line="240" w:lineRule="auto"/>
              <w:ind w:firstLine="0"/>
              <w:outlineLvl w:val="0"/>
              <w:rPr>
                <w:rFonts w:ascii="Arial" w:hAnsi="Arial" w:cs="Arial"/>
                <w:i/>
                <w:sz w:val="24"/>
                <w:szCs w:val="24"/>
              </w:rPr>
            </w:pPr>
            <w:r>
              <w:rPr>
                <w:rFonts w:ascii="Arial" w:hAnsi="Arial" w:cs="Arial"/>
                <w:i/>
                <w:sz w:val="24"/>
                <w:szCs w:val="24"/>
              </w:rPr>
              <w:t>Direktorius Remigijus Masteika</w:t>
            </w:r>
          </w:p>
          <w:p w14:paraId="73AA51DB" w14:textId="77777777"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
                <w:sz w:val="24"/>
                <w:szCs w:val="24"/>
              </w:rPr>
              <w:t>Parašas  ...................................................</w:t>
            </w:r>
          </w:p>
          <w:p w14:paraId="681323EF" w14:textId="77777777"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
                <w:sz w:val="24"/>
                <w:szCs w:val="24"/>
              </w:rPr>
              <w:t>Data.........................................................</w:t>
            </w:r>
          </w:p>
          <w:p w14:paraId="41567EE3" w14:textId="77777777" w:rsidR="003B0A10" w:rsidRPr="00EC09C1" w:rsidRDefault="003B0A10" w:rsidP="00693190">
            <w:pPr>
              <w:spacing w:line="240" w:lineRule="auto"/>
              <w:ind w:firstLine="0"/>
              <w:outlineLvl w:val="0"/>
              <w:rPr>
                <w:rFonts w:ascii="Arial" w:hAnsi="Arial" w:cs="Arial"/>
                <w:i/>
                <w:sz w:val="24"/>
                <w:szCs w:val="24"/>
              </w:rPr>
            </w:pPr>
          </w:p>
          <w:p w14:paraId="2E4E95FE" w14:textId="77777777" w:rsidR="003B0A10" w:rsidRPr="00EC09C1" w:rsidRDefault="003B0A10" w:rsidP="00693190">
            <w:pPr>
              <w:spacing w:line="240" w:lineRule="auto"/>
              <w:ind w:firstLine="0"/>
              <w:outlineLvl w:val="0"/>
              <w:rPr>
                <w:rFonts w:ascii="Arial" w:hAnsi="Arial" w:cs="Arial"/>
                <w:b/>
                <w:iCs/>
                <w:sz w:val="24"/>
                <w:szCs w:val="24"/>
              </w:rPr>
            </w:pPr>
          </w:p>
        </w:tc>
        <w:tc>
          <w:tcPr>
            <w:tcW w:w="459" w:type="dxa"/>
          </w:tcPr>
          <w:p w14:paraId="17DD0EB6" w14:textId="77777777" w:rsidR="003B0A10" w:rsidRPr="00EC09C1" w:rsidRDefault="003B0A10" w:rsidP="00693190">
            <w:pPr>
              <w:spacing w:line="240" w:lineRule="auto"/>
              <w:ind w:firstLine="0"/>
              <w:outlineLvl w:val="0"/>
              <w:rPr>
                <w:rFonts w:ascii="Arial" w:hAnsi="Arial" w:cs="Arial"/>
                <w:iCs/>
                <w:sz w:val="24"/>
                <w:szCs w:val="24"/>
              </w:rPr>
            </w:pPr>
          </w:p>
        </w:tc>
        <w:tc>
          <w:tcPr>
            <w:tcW w:w="4502" w:type="dxa"/>
          </w:tcPr>
          <w:p w14:paraId="168A2301" w14:textId="42D063C3"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Juridinio asmens kodas </w:t>
            </w:r>
            <w:r w:rsidR="008E0FA8">
              <w:rPr>
                <w:rFonts w:ascii="Arial" w:hAnsi="Arial" w:cs="Arial"/>
                <w:i/>
                <w:sz w:val="24"/>
                <w:szCs w:val="24"/>
              </w:rPr>
              <w:t>179286788</w:t>
            </w:r>
          </w:p>
          <w:p w14:paraId="4C6D8A65" w14:textId="451E3756"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Adresas </w:t>
            </w:r>
            <w:r w:rsidR="008E0FA8">
              <w:rPr>
                <w:rFonts w:ascii="Arial" w:hAnsi="Arial" w:cs="Arial"/>
                <w:i/>
                <w:sz w:val="24"/>
                <w:szCs w:val="24"/>
              </w:rPr>
              <w:t>Pramonės g. 30, Tauragė</w:t>
            </w:r>
          </w:p>
          <w:p w14:paraId="216324E7" w14:textId="325A268B"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Tel. </w:t>
            </w:r>
            <w:r w:rsidR="008E0FA8">
              <w:rPr>
                <w:rFonts w:ascii="Arial" w:hAnsi="Arial" w:cs="Arial"/>
                <w:i/>
                <w:sz w:val="24"/>
                <w:szCs w:val="24"/>
              </w:rPr>
              <w:t>044661454</w:t>
            </w:r>
          </w:p>
          <w:p w14:paraId="738B6E15" w14:textId="6B37E755"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El. p. </w:t>
            </w:r>
            <w:r w:rsidR="008E0FA8">
              <w:rPr>
                <w:rFonts w:ascii="Arial" w:hAnsi="Arial" w:cs="Arial"/>
                <w:i/>
                <w:sz w:val="24"/>
                <w:szCs w:val="24"/>
              </w:rPr>
              <w:t>info@tauragesautobusai.lt</w:t>
            </w:r>
          </w:p>
          <w:p w14:paraId="470B165D" w14:textId="1B49B118"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Cs/>
                <w:sz w:val="24"/>
                <w:szCs w:val="24"/>
              </w:rPr>
              <w:t xml:space="preserve">a/s. </w:t>
            </w:r>
            <w:r w:rsidR="008E0FA8">
              <w:rPr>
                <w:rFonts w:ascii="Arial" w:hAnsi="Arial" w:cs="Arial"/>
                <w:iCs/>
                <w:sz w:val="24"/>
                <w:szCs w:val="24"/>
              </w:rPr>
              <w:t>LT57 4010 0416 0002 0370</w:t>
            </w:r>
          </w:p>
          <w:p w14:paraId="0F65B5A5" w14:textId="77777777" w:rsidR="003B0A10" w:rsidRDefault="003B0A10" w:rsidP="00693190">
            <w:pPr>
              <w:spacing w:line="240" w:lineRule="auto"/>
              <w:ind w:firstLine="0"/>
              <w:outlineLvl w:val="0"/>
              <w:rPr>
                <w:rFonts w:ascii="Arial" w:hAnsi="Arial" w:cs="Arial"/>
                <w:i/>
                <w:sz w:val="24"/>
                <w:szCs w:val="24"/>
              </w:rPr>
            </w:pPr>
          </w:p>
          <w:p w14:paraId="4BF635D6" w14:textId="6E967D50" w:rsidR="003B0A10" w:rsidRPr="00EC09C1" w:rsidRDefault="008E0FA8" w:rsidP="00693190">
            <w:pPr>
              <w:spacing w:line="240" w:lineRule="auto"/>
              <w:ind w:firstLine="0"/>
              <w:outlineLvl w:val="0"/>
              <w:rPr>
                <w:rFonts w:ascii="Arial" w:hAnsi="Arial" w:cs="Arial"/>
                <w:i/>
                <w:sz w:val="24"/>
                <w:szCs w:val="24"/>
              </w:rPr>
            </w:pPr>
            <w:r>
              <w:rPr>
                <w:rFonts w:ascii="Arial" w:hAnsi="Arial" w:cs="Arial"/>
                <w:i/>
                <w:sz w:val="24"/>
                <w:szCs w:val="24"/>
              </w:rPr>
              <w:t>L.e.p. Direktorius Rimantas Martinavičius</w:t>
            </w:r>
          </w:p>
          <w:p w14:paraId="3F7C23BD" w14:textId="77777777"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
                <w:sz w:val="24"/>
                <w:szCs w:val="24"/>
              </w:rPr>
              <w:t>Parašas ....................................................</w:t>
            </w:r>
          </w:p>
          <w:p w14:paraId="1873F110" w14:textId="77777777" w:rsidR="003B0A10" w:rsidRPr="00EC09C1" w:rsidRDefault="003B0A10" w:rsidP="00693190">
            <w:pPr>
              <w:spacing w:line="240" w:lineRule="auto"/>
              <w:ind w:firstLine="0"/>
              <w:outlineLvl w:val="0"/>
              <w:rPr>
                <w:rFonts w:ascii="Arial" w:hAnsi="Arial" w:cs="Arial"/>
                <w:i/>
                <w:sz w:val="24"/>
                <w:szCs w:val="24"/>
              </w:rPr>
            </w:pPr>
            <w:r w:rsidRPr="00EC09C1">
              <w:rPr>
                <w:rFonts w:ascii="Arial" w:hAnsi="Arial" w:cs="Arial"/>
                <w:i/>
                <w:sz w:val="24"/>
                <w:szCs w:val="24"/>
              </w:rPr>
              <w:t>Data...........................................................</w:t>
            </w:r>
          </w:p>
          <w:p w14:paraId="32F3BFC4" w14:textId="77777777" w:rsidR="003B0A10" w:rsidRPr="00EC09C1" w:rsidRDefault="003B0A10" w:rsidP="00693190">
            <w:pPr>
              <w:spacing w:line="240" w:lineRule="auto"/>
              <w:ind w:firstLine="0"/>
              <w:outlineLvl w:val="0"/>
              <w:rPr>
                <w:rFonts w:ascii="Arial" w:hAnsi="Arial" w:cs="Arial"/>
                <w:i/>
                <w:sz w:val="24"/>
                <w:szCs w:val="24"/>
              </w:rPr>
            </w:pPr>
          </w:p>
          <w:p w14:paraId="4C108A95" w14:textId="77777777" w:rsidR="003B0A10" w:rsidRPr="00EC09C1" w:rsidRDefault="003B0A10" w:rsidP="00693190">
            <w:pPr>
              <w:spacing w:line="240" w:lineRule="auto"/>
              <w:ind w:firstLine="0"/>
              <w:outlineLvl w:val="0"/>
              <w:rPr>
                <w:rFonts w:ascii="Arial" w:hAnsi="Arial" w:cs="Arial"/>
                <w:b/>
                <w:iCs/>
                <w:sz w:val="24"/>
                <w:szCs w:val="24"/>
              </w:rPr>
            </w:pPr>
          </w:p>
        </w:tc>
      </w:tr>
    </w:tbl>
    <w:p w14:paraId="39850997" w14:textId="77777777" w:rsidR="00EC7FDE" w:rsidRDefault="00EC7FDE" w:rsidP="00C13BAE">
      <w:pPr>
        <w:spacing w:line="240" w:lineRule="auto"/>
        <w:ind w:firstLine="0"/>
        <w:jc w:val="center"/>
        <w:rPr>
          <w:rFonts w:ascii="Arial" w:hAnsi="Arial" w:cs="Arial"/>
          <w:b/>
          <w:bCs/>
          <w:sz w:val="24"/>
          <w:szCs w:val="24"/>
        </w:rPr>
      </w:pPr>
    </w:p>
    <w:p w14:paraId="4F744D0C" w14:textId="77777777" w:rsidR="00EC7FDE" w:rsidRDefault="00EC7FDE" w:rsidP="00C13BAE">
      <w:pPr>
        <w:spacing w:line="240" w:lineRule="auto"/>
        <w:ind w:firstLine="0"/>
        <w:jc w:val="center"/>
        <w:rPr>
          <w:rFonts w:ascii="Arial" w:hAnsi="Arial" w:cs="Arial"/>
          <w:b/>
          <w:bCs/>
          <w:sz w:val="24"/>
          <w:szCs w:val="24"/>
        </w:rPr>
      </w:pPr>
    </w:p>
    <w:p w14:paraId="4FE9258A" w14:textId="77777777" w:rsidR="00EC7FDE" w:rsidRDefault="00EC7FDE" w:rsidP="00C13BAE">
      <w:pPr>
        <w:spacing w:line="240" w:lineRule="auto"/>
        <w:ind w:firstLine="0"/>
        <w:jc w:val="center"/>
        <w:rPr>
          <w:rFonts w:ascii="Arial" w:hAnsi="Arial" w:cs="Arial"/>
          <w:b/>
          <w:bCs/>
          <w:sz w:val="24"/>
          <w:szCs w:val="24"/>
        </w:rPr>
      </w:pPr>
    </w:p>
    <w:p w14:paraId="6D94CE6A" w14:textId="77777777" w:rsidR="00EC7FDE" w:rsidRDefault="00EC7FDE" w:rsidP="00C13BAE">
      <w:pPr>
        <w:spacing w:line="240" w:lineRule="auto"/>
        <w:ind w:firstLine="0"/>
        <w:jc w:val="center"/>
        <w:rPr>
          <w:rFonts w:ascii="Arial" w:hAnsi="Arial" w:cs="Arial"/>
          <w:b/>
          <w:bCs/>
          <w:sz w:val="24"/>
          <w:szCs w:val="24"/>
        </w:rPr>
      </w:pPr>
    </w:p>
    <w:p w14:paraId="54468513" w14:textId="77777777" w:rsidR="00EC7FDE" w:rsidRDefault="00EC7FDE" w:rsidP="00C13BAE">
      <w:pPr>
        <w:spacing w:line="240" w:lineRule="auto"/>
        <w:ind w:firstLine="0"/>
        <w:jc w:val="center"/>
        <w:rPr>
          <w:rFonts w:ascii="Arial" w:hAnsi="Arial" w:cs="Arial"/>
          <w:b/>
          <w:bCs/>
          <w:sz w:val="24"/>
          <w:szCs w:val="24"/>
        </w:rPr>
      </w:pPr>
    </w:p>
    <w:p w14:paraId="399F1B42" w14:textId="77777777" w:rsidR="00EC7FDE" w:rsidRDefault="00EC7FDE" w:rsidP="00C13BAE">
      <w:pPr>
        <w:spacing w:line="240" w:lineRule="auto"/>
        <w:ind w:firstLine="0"/>
        <w:jc w:val="center"/>
        <w:rPr>
          <w:rFonts w:ascii="Arial" w:hAnsi="Arial" w:cs="Arial"/>
          <w:b/>
          <w:bCs/>
          <w:sz w:val="24"/>
          <w:szCs w:val="24"/>
        </w:rPr>
      </w:pPr>
    </w:p>
    <w:p w14:paraId="2966E17C" w14:textId="77777777" w:rsidR="00EC7FDE" w:rsidRDefault="00EC7FDE" w:rsidP="00C13BAE">
      <w:pPr>
        <w:spacing w:line="240" w:lineRule="auto"/>
        <w:ind w:firstLine="0"/>
        <w:jc w:val="center"/>
        <w:rPr>
          <w:rFonts w:ascii="Arial" w:hAnsi="Arial" w:cs="Arial"/>
          <w:b/>
          <w:bCs/>
          <w:sz w:val="24"/>
          <w:szCs w:val="24"/>
        </w:rPr>
      </w:pPr>
    </w:p>
    <w:p w14:paraId="6FD52E8E" w14:textId="77777777" w:rsidR="00EC7FDE" w:rsidRDefault="00EC7FDE" w:rsidP="00C13BAE">
      <w:pPr>
        <w:spacing w:line="240" w:lineRule="auto"/>
        <w:ind w:firstLine="0"/>
        <w:jc w:val="center"/>
        <w:rPr>
          <w:rFonts w:ascii="Arial" w:hAnsi="Arial" w:cs="Arial"/>
          <w:b/>
          <w:bCs/>
          <w:sz w:val="24"/>
          <w:szCs w:val="24"/>
        </w:rPr>
      </w:pPr>
    </w:p>
    <w:p w14:paraId="0EB414D3" w14:textId="77777777" w:rsidR="00EC7FDE" w:rsidRDefault="00EC7FDE" w:rsidP="00C13BAE">
      <w:pPr>
        <w:spacing w:line="240" w:lineRule="auto"/>
        <w:ind w:firstLine="0"/>
        <w:jc w:val="center"/>
        <w:rPr>
          <w:rFonts w:ascii="Arial" w:hAnsi="Arial" w:cs="Arial"/>
          <w:b/>
          <w:bCs/>
          <w:sz w:val="24"/>
          <w:szCs w:val="24"/>
        </w:rPr>
      </w:pPr>
    </w:p>
    <w:p w14:paraId="7A8D49FE" w14:textId="77777777" w:rsidR="00EC7FDE" w:rsidRDefault="00EC7FDE" w:rsidP="00C13BAE">
      <w:pPr>
        <w:spacing w:line="240" w:lineRule="auto"/>
        <w:ind w:firstLine="0"/>
        <w:jc w:val="center"/>
        <w:rPr>
          <w:rFonts w:ascii="Arial" w:hAnsi="Arial" w:cs="Arial"/>
          <w:b/>
          <w:bCs/>
          <w:sz w:val="24"/>
          <w:szCs w:val="24"/>
        </w:rPr>
      </w:pPr>
    </w:p>
    <w:p w14:paraId="0C05475B" w14:textId="77777777" w:rsidR="00EC7FDE" w:rsidRDefault="00EC7FDE" w:rsidP="00C13BAE">
      <w:pPr>
        <w:spacing w:line="240" w:lineRule="auto"/>
        <w:ind w:firstLine="0"/>
        <w:jc w:val="center"/>
        <w:rPr>
          <w:rFonts w:ascii="Arial" w:hAnsi="Arial" w:cs="Arial"/>
          <w:b/>
          <w:bCs/>
          <w:sz w:val="24"/>
          <w:szCs w:val="24"/>
        </w:rPr>
      </w:pPr>
    </w:p>
    <w:p w14:paraId="2A120170" w14:textId="77777777" w:rsidR="00EC7FDE" w:rsidRDefault="00EC7FDE" w:rsidP="00C13BAE">
      <w:pPr>
        <w:spacing w:line="240" w:lineRule="auto"/>
        <w:ind w:firstLine="0"/>
        <w:jc w:val="center"/>
        <w:rPr>
          <w:rFonts w:ascii="Arial" w:hAnsi="Arial" w:cs="Arial"/>
          <w:b/>
          <w:bCs/>
          <w:sz w:val="24"/>
          <w:szCs w:val="24"/>
        </w:rPr>
      </w:pPr>
    </w:p>
    <w:p w14:paraId="67C04A0A" w14:textId="77777777" w:rsidR="00EC7FDE" w:rsidRDefault="00EC7FDE" w:rsidP="00C13BAE">
      <w:pPr>
        <w:spacing w:line="240" w:lineRule="auto"/>
        <w:ind w:firstLine="0"/>
        <w:jc w:val="center"/>
        <w:rPr>
          <w:rFonts w:ascii="Arial" w:hAnsi="Arial" w:cs="Arial"/>
          <w:b/>
          <w:bCs/>
          <w:sz w:val="24"/>
          <w:szCs w:val="24"/>
        </w:rPr>
      </w:pPr>
    </w:p>
    <w:p w14:paraId="35A865CA" w14:textId="77777777" w:rsidR="00EC7FDE" w:rsidRDefault="00EC7FDE" w:rsidP="00C13BAE">
      <w:pPr>
        <w:spacing w:line="240" w:lineRule="auto"/>
        <w:ind w:firstLine="0"/>
        <w:jc w:val="center"/>
        <w:rPr>
          <w:rFonts w:ascii="Arial" w:hAnsi="Arial" w:cs="Arial"/>
          <w:b/>
          <w:bCs/>
          <w:sz w:val="24"/>
          <w:szCs w:val="24"/>
        </w:rPr>
      </w:pPr>
    </w:p>
    <w:p w14:paraId="2F52CA2F" w14:textId="77777777" w:rsidR="00EC7FDE" w:rsidRDefault="00EC7FDE" w:rsidP="00C13BAE">
      <w:pPr>
        <w:spacing w:line="240" w:lineRule="auto"/>
        <w:ind w:firstLine="0"/>
        <w:jc w:val="center"/>
        <w:rPr>
          <w:rFonts w:ascii="Arial" w:hAnsi="Arial" w:cs="Arial"/>
          <w:b/>
          <w:bCs/>
          <w:sz w:val="24"/>
          <w:szCs w:val="24"/>
        </w:rPr>
      </w:pPr>
    </w:p>
    <w:p w14:paraId="5D932829" w14:textId="77777777" w:rsidR="00EC7FDE" w:rsidRDefault="00EC7FDE" w:rsidP="00C13BAE">
      <w:pPr>
        <w:spacing w:line="240" w:lineRule="auto"/>
        <w:ind w:firstLine="0"/>
        <w:jc w:val="center"/>
        <w:rPr>
          <w:rFonts w:ascii="Arial" w:hAnsi="Arial" w:cs="Arial"/>
          <w:b/>
          <w:bCs/>
          <w:sz w:val="24"/>
          <w:szCs w:val="24"/>
        </w:rPr>
      </w:pPr>
    </w:p>
    <w:p w14:paraId="3840072F" w14:textId="77777777" w:rsidR="00EC7FDE" w:rsidRDefault="00EC7FDE" w:rsidP="00C13BAE">
      <w:pPr>
        <w:spacing w:line="240" w:lineRule="auto"/>
        <w:ind w:firstLine="0"/>
        <w:jc w:val="center"/>
        <w:rPr>
          <w:rFonts w:ascii="Arial" w:hAnsi="Arial" w:cs="Arial"/>
          <w:b/>
          <w:bCs/>
          <w:sz w:val="24"/>
          <w:szCs w:val="24"/>
        </w:rPr>
      </w:pPr>
    </w:p>
    <w:p w14:paraId="0DC934A6" w14:textId="77777777" w:rsidR="00EC7FDE" w:rsidRDefault="00EC7FDE" w:rsidP="00C13BAE">
      <w:pPr>
        <w:spacing w:line="240" w:lineRule="auto"/>
        <w:ind w:firstLine="0"/>
        <w:jc w:val="center"/>
        <w:rPr>
          <w:rFonts w:ascii="Arial" w:hAnsi="Arial" w:cs="Arial"/>
          <w:b/>
          <w:bCs/>
          <w:sz w:val="24"/>
          <w:szCs w:val="24"/>
        </w:rPr>
      </w:pPr>
    </w:p>
    <w:p w14:paraId="36BEBCCB" w14:textId="77777777" w:rsidR="00EC7FDE" w:rsidRDefault="00EC7FDE" w:rsidP="00C13BAE">
      <w:pPr>
        <w:spacing w:line="240" w:lineRule="auto"/>
        <w:ind w:firstLine="0"/>
        <w:jc w:val="center"/>
        <w:rPr>
          <w:rFonts w:ascii="Arial" w:hAnsi="Arial" w:cs="Arial"/>
          <w:b/>
          <w:bCs/>
          <w:sz w:val="24"/>
          <w:szCs w:val="24"/>
        </w:rPr>
      </w:pPr>
    </w:p>
    <w:p w14:paraId="76117FE3" w14:textId="77777777" w:rsidR="00EC7FDE" w:rsidRDefault="00EC7FDE" w:rsidP="00C13BAE">
      <w:pPr>
        <w:spacing w:line="240" w:lineRule="auto"/>
        <w:ind w:firstLine="0"/>
        <w:jc w:val="center"/>
        <w:rPr>
          <w:rFonts w:ascii="Arial" w:hAnsi="Arial" w:cs="Arial"/>
          <w:b/>
          <w:bCs/>
          <w:sz w:val="24"/>
          <w:szCs w:val="24"/>
        </w:rPr>
      </w:pPr>
    </w:p>
    <w:p w14:paraId="52DFF90F" w14:textId="77777777" w:rsidR="00EC7FDE" w:rsidRDefault="00EC7FDE" w:rsidP="00C13BAE">
      <w:pPr>
        <w:spacing w:line="240" w:lineRule="auto"/>
        <w:ind w:firstLine="0"/>
        <w:jc w:val="center"/>
        <w:rPr>
          <w:rFonts w:ascii="Arial" w:hAnsi="Arial" w:cs="Arial"/>
          <w:b/>
          <w:bCs/>
          <w:sz w:val="24"/>
          <w:szCs w:val="24"/>
        </w:rPr>
      </w:pPr>
    </w:p>
    <w:p w14:paraId="645AB7A0" w14:textId="77777777" w:rsidR="00EC7FDE" w:rsidRDefault="00EC7FDE" w:rsidP="00C13BAE">
      <w:pPr>
        <w:spacing w:line="240" w:lineRule="auto"/>
        <w:ind w:firstLine="0"/>
        <w:jc w:val="center"/>
        <w:rPr>
          <w:rFonts w:ascii="Arial" w:hAnsi="Arial" w:cs="Arial"/>
          <w:b/>
          <w:bCs/>
          <w:sz w:val="24"/>
          <w:szCs w:val="24"/>
        </w:rPr>
      </w:pPr>
    </w:p>
    <w:p w14:paraId="3FFEFFF3" w14:textId="77777777" w:rsidR="00EC7FDE" w:rsidRDefault="00EC7FDE" w:rsidP="00C13BAE">
      <w:pPr>
        <w:spacing w:line="240" w:lineRule="auto"/>
        <w:ind w:firstLine="0"/>
        <w:jc w:val="center"/>
        <w:rPr>
          <w:rFonts w:ascii="Arial" w:hAnsi="Arial" w:cs="Arial"/>
          <w:b/>
          <w:bCs/>
          <w:sz w:val="24"/>
          <w:szCs w:val="24"/>
        </w:rPr>
      </w:pPr>
    </w:p>
    <w:p w14:paraId="0DED028F" w14:textId="77777777" w:rsidR="00EC7FDE" w:rsidRDefault="00EC7FDE" w:rsidP="00C13BAE">
      <w:pPr>
        <w:spacing w:line="240" w:lineRule="auto"/>
        <w:ind w:firstLine="0"/>
        <w:jc w:val="center"/>
        <w:rPr>
          <w:rFonts w:ascii="Arial" w:hAnsi="Arial" w:cs="Arial"/>
          <w:b/>
          <w:bCs/>
          <w:sz w:val="24"/>
          <w:szCs w:val="24"/>
        </w:rPr>
      </w:pPr>
    </w:p>
    <w:p w14:paraId="6DC3443C" w14:textId="77777777" w:rsidR="00EC7FDE" w:rsidRDefault="00EC7FDE" w:rsidP="00C13BAE">
      <w:pPr>
        <w:spacing w:line="240" w:lineRule="auto"/>
        <w:ind w:firstLine="0"/>
        <w:jc w:val="center"/>
        <w:rPr>
          <w:rFonts w:ascii="Arial" w:hAnsi="Arial" w:cs="Arial"/>
          <w:b/>
          <w:bCs/>
          <w:sz w:val="24"/>
          <w:szCs w:val="24"/>
        </w:rPr>
      </w:pPr>
    </w:p>
    <w:p w14:paraId="46E6D6E8" w14:textId="77777777" w:rsidR="00EC7FDE" w:rsidRDefault="00EC7FDE" w:rsidP="00C13BAE">
      <w:pPr>
        <w:spacing w:line="240" w:lineRule="auto"/>
        <w:ind w:firstLine="0"/>
        <w:jc w:val="center"/>
        <w:rPr>
          <w:rFonts w:ascii="Arial" w:hAnsi="Arial" w:cs="Arial"/>
          <w:b/>
          <w:bCs/>
          <w:sz w:val="24"/>
          <w:szCs w:val="24"/>
        </w:rPr>
      </w:pPr>
    </w:p>
    <w:p w14:paraId="4C8134C8" w14:textId="77777777" w:rsidR="00EC7FDE" w:rsidRDefault="00EC7FDE" w:rsidP="00C13BAE">
      <w:pPr>
        <w:spacing w:line="240" w:lineRule="auto"/>
        <w:ind w:firstLine="0"/>
        <w:jc w:val="center"/>
        <w:rPr>
          <w:rFonts w:ascii="Arial" w:hAnsi="Arial" w:cs="Arial"/>
          <w:b/>
          <w:bCs/>
          <w:sz w:val="24"/>
          <w:szCs w:val="24"/>
        </w:rPr>
      </w:pPr>
    </w:p>
    <w:p w14:paraId="149C043A" w14:textId="77777777" w:rsidR="00EC7FDE" w:rsidRDefault="00EC7FDE" w:rsidP="00C13BAE">
      <w:pPr>
        <w:spacing w:line="240" w:lineRule="auto"/>
        <w:ind w:firstLine="0"/>
        <w:jc w:val="center"/>
        <w:rPr>
          <w:rFonts w:ascii="Arial" w:hAnsi="Arial" w:cs="Arial"/>
          <w:b/>
          <w:bCs/>
          <w:sz w:val="24"/>
          <w:szCs w:val="24"/>
        </w:rPr>
      </w:pPr>
    </w:p>
    <w:p w14:paraId="79ECF09D" w14:textId="77777777" w:rsidR="00EC7FDE" w:rsidRDefault="00EC7FDE" w:rsidP="00C13BAE">
      <w:pPr>
        <w:spacing w:line="240" w:lineRule="auto"/>
        <w:ind w:firstLine="0"/>
        <w:jc w:val="center"/>
        <w:rPr>
          <w:rFonts w:ascii="Arial" w:hAnsi="Arial" w:cs="Arial"/>
          <w:b/>
          <w:bCs/>
          <w:sz w:val="24"/>
          <w:szCs w:val="24"/>
        </w:rPr>
      </w:pPr>
    </w:p>
    <w:p w14:paraId="186D15A3" w14:textId="77777777" w:rsidR="00EC7FDE" w:rsidRDefault="00EC7FDE" w:rsidP="00C13BAE">
      <w:pPr>
        <w:spacing w:line="240" w:lineRule="auto"/>
        <w:ind w:firstLine="0"/>
        <w:jc w:val="center"/>
        <w:rPr>
          <w:rFonts w:ascii="Arial" w:hAnsi="Arial" w:cs="Arial"/>
          <w:b/>
          <w:bCs/>
          <w:sz w:val="24"/>
          <w:szCs w:val="24"/>
        </w:rPr>
      </w:pPr>
    </w:p>
    <w:p w14:paraId="5F6FE818" w14:textId="77777777" w:rsidR="00EC7FDE" w:rsidRDefault="00EC7FDE" w:rsidP="00C13BAE">
      <w:pPr>
        <w:spacing w:line="240" w:lineRule="auto"/>
        <w:ind w:firstLine="0"/>
        <w:jc w:val="center"/>
        <w:rPr>
          <w:rFonts w:ascii="Arial" w:hAnsi="Arial" w:cs="Arial"/>
          <w:b/>
          <w:bCs/>
          <w:sz w:val="24"/>
          <w:szCs w:val="24"/>
        </w:rPr>
      </w:pPr>
    </w:p>
    <w:p w14:paraId="0A46026C" w14:textId="77777777" w:rsidR="00EC7FDE" w:rsidRDefault="00EC7FDE" w:rsidP="00C13BAE">
      <w:pPr>
        <w:spacing w:line="240" w:lineRule="auto"/>
        <w:ind w:firstLine="0"/>
        <w:jc w:val="center"/>
        <w:rPr>
          <w:rFonts w:ascii="Arial" w:hAnsi="Arial" w:cs="Arial"/>
          <w:b/>
          <w:bCs/>
          <w:sz w:val="24"/>
          <w:szCs w:val="24"/>
        </w:rPr>
      </w:pPr>
    </w:p>
    <w:p w14:paraId="7B5EF266" w14:textId="77777777" w:rsidR="00EC7FDE" w:rsidRDefault="00EC7FDE" w:rsidP="00C13BAE">
      <w:pPr>
        <w:spacing w:line="240" w:lineRule="auto"/>
        <w:ind w:firstLine="0"/>
        <w:jc w:val="center"/>
        <w:rPr>
          <w:rFonts w:ascii="Arial" w:hAnsi="Arial" w:cs="Arial"/>
          <w:b/>
          <w:bCs/>
          <w:sz w:val="24"/>
          <w:szCs w:val="24"/>
        </w:rPr>
      </w:pPr>
    </w:p>
    <w:p w14:paraId="0E6BBD7F" w14:textId="385D4605" w:rsidR="00EC7FDE" w:rsidRPr="00EC7FDE" w:rsidRDefault="00EC7FDE" w:rsidP="0002282E">
      <w:pPr>
        <w:spacing w:line="240" w:lineRule="auto"/>
        <w:ind w:left="6352" w:firstLine="397"/>
        <w:jc w:val="right"/>
        <w:rPr>
          <w:rFonts w:ascii="Arial" w:hAnsi="Arial" w:cs="Arial"/>
          <w:sz w:val="24"/>
          <w:szCs w:val="24"/>
        </w:rPr>
      </w:pPr>
      <w:r w:rsidRPr="00EC7FDE">
        <w:rPr>
          <w:rFonts w:ascii="Arial" w:hAnsi="Arial" w:cs="Arial"/>
          <w:sz w:val="24"/>
          <w:szCs w:val="24"/>
        </w:rPr>
        <w:lastRenderedPageBreak/>
        <w:t xml:space="preserve">Sutarties </w:t>
      </w:r>
      <w:r w:rsidR="0002282E">
        <w:rPr>
          <w:rFonts w:ascii="Arial" w:hAnsi="Arial" w:cs="Arial"/>
          <w:sz w:val="24"/>
          <w:szCs w:val="24"/>
        </w:rPr>
        <w:t xml:space="preserve">1 </w:t>
      </w:r>
      <w:r w:rsidRPr="00EC7FDE">
        <w:rPr>
          <w:rFonts w:ascii="Arial" w:hAnsi="Arial" w:cs="Arial"/>
          <w:sz w:val="24"/>
          <w:szCs w:val="24"/>
        </w:rPr>
        <w:t xml:space="preserve">priedas </w:t>
      </w:r>
    </w:p>
    <w:p w14:paraId="1095405A" w14:textId="0678EB59" w:rsidR="00EC7FDE" w:rsidRPr="00EC7FDE" w:rsidRDefault="00EC7FDE" w:rsidP="0002282E">
      <w:pPr>
        <w:spacing w:line="240" w:lineRule="auto"/>
        <w:ind w:left="6352" w:firstLine="397"/>
        <w:jc w:val="right"/>
        <w:rPr>
          <w:rFonts w:ascii="Arial" w:hAnsi="Arial" w:cs="Arial"/>
          <w:sz w:val="24"/>
          <w:szCs w:val="24"/>
        </w:rPr>
      </w:pPr>
      <w:r w:rsidRPr="00EC7FDE">
        <w:rPr>
          <w:rFonts w:ascii="Arial" w:hAnsi="Arial" w:cs="Arial"/>
          <w:sz w:val="24"/>
          <w:szCs w:val="24"/>
        </w:rPr>
        <w:t>„Techninė specifikacija“</w:t>
      </w:r>
    </w:p>
    <w:p w14:paraId="1AC0F8B7" w14:textId="1613BDF9"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Pr="00D77ED3" w:rsidRDefault="00D8687C" w:rsidP="00C13BAE">
      <w:pPr>
        <w:spacing w:line="240" w:lineRule="auto"/>
        <w:ind w:firstLine="0"/>
        <w:jc w:val="center"/>
        <w:rPr>
          <w:rFonts w:ascii="Arial" w:hAnsi="Arial" w:cs="Arial"/>
          <w:b/>
          <w:bCs/>
          <w:sz w:val="24"/>
          <w:szCs w:val="24"/>
        </w:rPr>
      </w:pPr>
    </w:p>
    <w:p w14:paraId="7BF13A12" w14:textId="77777777" w:rsidR="00D8687C" w:rsidRPr="00D77ED3" w:rsidRDefault="00D8687C" w:rsidP="00D8687C">
      <w:pPr>
        <w:spacing w:line="240" w:lineRule="auto"/>
        <w:ind w:firstLine="0"/>
        <w:rPr>
          <w:rFonts w:ascii="Arial" w:hAnsi="Arial" w:cs="Arial"/>
          <w:b/>
          <w:bCs/>
          <w:sz w:val="24"/>
          <w:szCs w:val="24"/>
        </w:rPr>
      </w:pPr>
    </w:p>
    <w:p w14:paraId="5659FAAE" w14:textId="5522B47E"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bookmarkStart w:id="5" w:name="_Hlk523497210"/>
      <w:r w:rsidRPr="00C503EF">
        <w:rPr>
          <w:rFonts w:ascii="Arial" w:eastAsia="Calibri" w:hAnsi="Arial" w:cs="Arial"/>
          <w:kern w:val="2"/>
          <w:sz w:val="24"/>
          <w:szCs w:val="24"/>
          <w:lang w:eastAsia="en-US"/>
          <w14:ligatures w14:val="standardContextual"/>
        </w:rPr>
        <w:t xml:space="preserve">Perkančioji organizacija </w:t>
      </w:r>
      <w:r w:rsidR="00B65554" w:rsidRPr="00B560ED">
        <w:rPr>
          <w:rFonts w:ascii="Arial" w:eastAsia="Calibri" w:hAnsi="Arial" w:cs="Arial"/>
          <w:kern w:val="2"/>
          <w:sz w:val="24"/>
          <w:szCs w:val="24"/>
          <w:lang w:eastAsia="en-US"/>
          <w14:ligatures w14:val="standardContextual"/>
        </w:rPr>
        <w:t>(Paslaugų gavėjas)</w:t>
      </w:r>
      <w:r w:rsidR="00B65554">
        <w:rPr>
          <w:rFonts w:ascii="Arial" w:eastAsia="Calibri" w:hAnsi="Arial" w:cs="Arial"/>
          <w:kern w:val="2"/>
          <w:sz w:val="24"/>
          <w:szCs w:val="24"/>
          <w:lang w:eastAsia="en-US"/>
          <w14:ligatures w14:val="standardContextual"/>
        </w:rPr>
        <w:t xml:space="preserve"> </w:t>
      </w:r>
      <w:r w:rsidRPr="00C503EF">
        <w:rPr>
          <w:rFonts w:ascii="Arial" w:eastAsia="Calibri" w:hAnsi="Arial" w:cs="Arial"/>
          <w:kern w:val="2"/>
          <w:sz w:val="24"/>
          <w:szCs w:val="24"/>
          <w:lang w:eastAsia="en-US"/>
          <w14:ligatures w14:val="standardContextual"/>
        </w:rPr>
        <w:t xml:space="preserve">perka Tauragės </w:t>
      </w:r>
      <w:r w:rsidR="00103231">
        <w:rPr>
          <w:rFonts w:ascii="Arial" w:eastAsia="Calibri" w:hAnsi="Arial" w:cs="Arial"/>
          <w:kern w:val="2"/>
          <w:sz w:val="24"/>
          <w:szCs w:val="24"/>
          <w:lang w:eastAsia="en-US"/>
          <w14:ligatures w14:val="standardContextual"/>
        </w:rPr>
        <w:t xml:space="preserve">Martyno Mažvydo progimnazija </w:t>
      </w:r>
      <w:r w:rsidR="00C65B54">
        <w:rPr>
          <w:rFonts w:ascii="Arial" w:hAnsi="Arial" w:cs="Arial"/>
          <w:sz w:val="24"/>
          <w:szCs w:val="24"/>
        </w:rPr>
        <w:t>mokinių</w:t>
      </w:r>
      <w:r w:rsidR="00C65B54" w:rsidRPr="00692A59">
        <w:rPr>
          <w:rFonts w:ascii="Arial" w:hAnsi="Arial" w:cs="Arial"/>
          <w:sz w:val="24"/>
          <w:szCs w:val="24"/>
        </w:rPr>
        <w:t xml:space="preserve"> vežimo paslaug</w:t>
      </w:r>
      <w:r w:rsidR="00C65B54">
        <w:rPr>
          <w:rFonts w:ascii="Arial" w:hAnsi="Arial" w:cs="Arial"/>
          <w:sz w:val="24"/>
          <w:szCs w:val="24"/>
        </w:rPr>
        <w:t>as</w:t>
      </w:r>
      <w:r w:rsidR="00C65B54" w:rsidRPr="00692A59">
        <w:rPr>
          <w:rFonts w:ascii="Arial" w:hAnsi="Arial" w:cs="Arial"/>
          <w:sz w:val="24"/>
          <w:szCs w:val="24"/>
        </w:rPr>
        <w:t xml:space="preserve"> paslaugų gavėjo suteiktomis transporto priemonėmis</w:t>
      </w:r>
      <w:r w:rsidR="00C65B54">
        <w:rPr>
          <w:rFonts w:ascii="Arial" w:hAnsi="Arial" w:cs="Arial"/>
          <w:sz w:val="24"/>
          <w:szCs w:val="24"/>
        </w:rPr>
        <w:t xml:space="preserve"> </w:t>
      </w:r>
      <w:r w:rsidRPr="00C503EF">
        <w:rPr>
          <w:rFonts w:ascii="Arial" w:eastAsia="Calibri" w:hAnsi="Arial" w:cs="Arial"/>
          <w:kern w:val="2"/>
          <w:sz w:val="24"/>
          <w:szCs w:val="24"/>
          <w:lang w:eastAsia="en-US"/>
          <w14:ligatures w14:val="standardContextual"/>
        </w:rPr>
        <w:t xml:space="preserve">ir susijusias suteiktų transporto priemonių techninės priežiūros paslaugas (toliau – Paslaugos). </w:t>
      </w:r>
    </w:p>
    <w:p w14:paraId="54F2CD36" w14:textId="77777777" w:rsidR="00C503EF" w:rsidRPr="00C503EF" w:rsidRDefault="00C503EF" w:rsidP="00336907">
      <w:pPr>
        <w:widowControl w:val="0"/>
        <w:numPr>
          <w:ilvl w:val="0"/>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Sąvokos:</w:t>
      </w:r>
    </w:p>
    <w:p w14:paraId="01B76EF5"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Maršrutas</w:t>
      </w:r>
      <w:r w:rsidRPr="00C503EF">
        <w:rPr>
          <w:rFonts w:ascii="Arial" w:eastAsia="Calibri" w:hAnsi="Arial" w:cs="Arial"/>
          <w:kern w:val="2"/>
          <w:sz w:val="24"/>
          <w:szCs w:val="24"/>
          <w:lang w:eastAsia="en-US"/>
          <w14:ligatures w14:val="standardContextual"/>
        </w:rPr>
        <w:t xml:space="preserve"> – gatvės arba kelio trasa, kuria keleivius tiekėjas veža nustatytu dažnumu, kelionės metu įlaipinant arba išlaipinant keleivius tam tikslui nustatytose vietose, laikantis iš anksto nustatytų tvarkaraščių;</w:t>
      </w:r>
    </w:p>
    <w:p w14:paraId="7528546A" w14:textId="547013BF"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bCs/>
          <w:kern w:val="2"/>
          <w:sz w:val="24"/>
          <w:szCs w:val="24"/>
          <w:lang w:eastAsia="en-US"/>
          <w14:ligatures w14:val="standardContextual"/>
        </w:rPr>
        <w:t>Paslaugų gavėjas</w:t>
      </w:r>
      <w:r w:rsidRPr="00C503EF">
        <w:rPr>
          <w:rFonts w:ascii="Arial" w:eastAsia="Calibri" w:hAnsi="Arial" w:cs="Arial"/>
          <w:kern w:val="2"/>
          <w:sz w:val="24"/>
          <w:szCs w:val="24"/>
          <w:lang w:eastAsia="en-US"/>
          <w14:ligatures w14:val="standardContextual"/>
        </w:rPr>
        <w:t xml:space="preserve"> – Tauragės rajono savivaldybės švietimo įstaiga, kurios mokiniai yra vežami teikiant Paslaugas; </w:t>
      </w:r>
    </w:p>
    <w:p w14:paraId="273B552E"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 xml:space="preserve">Reisas </w:t>
      </w:r>
      <w:r w:rsidRPr="00C503EF">
        <w:rPr>
          <w:rFonts w:ascii="Arial" w:eastAsia="Calibri" w:hAnsi="Arial" w:cs="Arial"/>
          <w:kern w:val="2"/>
          <w:sz w:val="24"/>
          <w:szCs w:val="24"/>
          <w:lang w:eastAsia="en-US"/>
          <w14:ligatures w14:val="standardContextual"/>
        </w:rPr>
        <w:t>– konkrečios tiekėjo transporto priemonės kelionė Maršrutu, apimanti išvykimą iš Maršruto pradinio taško ir nuvykimą į galinį Maršruto tašką;</w:t>
      </w:r>
    </w:p>
    <w:p w14:paraId="2A3F9B0E"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Tvarkaraštis</w:t>
      </w:r>
      <w:r w:rsidRPr="00C503EF">
        <w:rPr>
          <w:rFonts w:ascii="Arial" w:eastAsia="Calibri" w:hAnsi="Arial" w:cs="Arial"/>
          <w:kern w:val="2"/>
          <w:sz w:val="24"/>
          <w:szCs w:val="24"/>
          <w:lang w:eastAsia="en-US"/>
          <w14:ligatures w14:val="standardContextual"/>
        </w:rPr>
        <w:t xml:space="preserve"> – Paslaugų gavėjo patvirtintas eismo tvarkaraštis, nustatantis tiekėjo transporto priemonės atvykimo ir išvykimo laiką į pradinį, galinį ir tarpinius Maršruto taškus, transporto priemonių, aptarnaujančių Maršrutą, skaičių bei reisų skaičių Maršute. </w:t>
      </w:r>
    </w:p>
    <w:p w14:paraId="652C3DA7" w14:textId="5C1C6D70"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Tiekėjui suteikiamų transporto priemonių sąrašas pateiktas Techninės specifikacijos </w:t>
      </w:r>
      <w:r w:rsidR="0002282E" w:rsidRPr="0002282E">
        <w:rPr>
          <w:rFonts w:ascii="Arial" w:eastAsia="Calibri" w:hAnsi="Arial" w:cs="Arial"/>
          <w:kern w:val="2"/>
          <w:sz w:val="24"/>
          <w:szCs w:val="24"/>
          <w:lang w:eastAsia="en-US"/>
          <w14:ligatures w14:val="standardContextual"/>
        </w:rPr>
        <w:t>1</w:t>
      </w:r>
      <w:r w:rsidRPr="0002282E">
        <w:rPr>
          <w:rFonts w:ascii="Arial" w:eastAsia="Calibri" w:hAnsi="Arial" w:cs="Arial"/>
          <w:kern w:val="2"/>
          <w:sz w:val="24"/>
          <w:szCs w:val="24"/>
          <w:lang w:eastAsia="en-US"/>
          <w14:ligatures w14:val="standardContextual"/>
        </w:rPr>
        <w:t xml:space="preserve"> priede</w:t>
      </w:r>
      <w:r w:rsidRPr="00C503EF">
        <w:rPr>
          <w:rFonts w:ascii="Arial" w:eastAsia="Calibri" w:hAnsi="Arial" w:cs="Arial"/>
          <w:kern w:val="2"/>
          <w:sz w:val="24"/>
          <w:szCs w:val="24"/>
          <w:lang w:eastAsia="en-US"/>
          <w14:ligatures w14:val="standardContextual"/>
        </w:rPr>
        <w:t xml:space="preserve">. Įsigaliojus viešojo pirkimo-pardavimo sutarčiai ne vėliau kaip per 5 darbo dienas tiekėjui bus suteiktos nurodytos transporto priemonės, kurias tiekėjas turės priimti, naudoti teikdamas Paslaugas ir techniškai prižiūrėti bei remontuoti prisiimdamas visas su šių transporto priemonių eksploatavimu, technine priežiūra ir remontu susijusias rizikas ir išlaidas. </w:t>
      </w:r>
    </w:p>
    <w:p w14:paraId="6D461A23" w14:textId="4E8D94B5"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Paslaugų apimtis: Paslaugų bus perkama maksimaliai už </w:t>
      </w:r>
      <w:bookmarkStart w:id="6" w:name="_Hlk154059089"/>
      <w:r w:rsidR="00B1166D">
        <w:rPr>
          <w:rFonts w:ascii="Arial" w:eastAsia="Calibri" w:hAnsi="Arial" w:cs="Arial"/>
          <w:b/>
          <w:bCs/>
          <w:kern w:val="2"/>
          <w:sz w:val="24"/>
          <w:szCs w:val="24"/>
          <w:lang w:eastAsia="en-US"/>
          <w14:ligatures w14:val="standardContextual"/>
        </w:rPr>
        <w:t>1</w:t>
      </w:r>
      <w:r w:rsidRPr="00C503EF">
        <w:rPr>
          <w:rFonts w:ascii="Arial" w:eastAsia="Calibri" w:hAnsi="Arial" w:cs="Arial"/>
          <w:b/>
          <w:bCs/>
          <w:kern w:val="2"/>
          <w:sz w:val="24"/>
          <w:szCs w:val="24"/>
          <w:lang w:eastAsia="en-US"/>
          <w14:ligatures w14:val="standardContextual"/>
        </w:rPr>
        <w:t>5 000</w:t>
      </w:r>
      <w:r w:rsidRPr="00C503EF">
        <w:rPr>
          <w:rFonts w:ascii="Arial" w:eastAsia="Calibri" w:hAnsi="Arial" w:cs="Arial"/>
          <w:bCs/>
          <w:kern w:val="2"/>
          <w:sz w:val="24"/>
          <w:szCs w:val="24"/>
          <w:lang w:eastAsia="en-US"/>
          <w14:ligatures w14:val="standardContextual"/>
        </w:rPr>
        <w:t xml:space="preserve"> Eur be PVM </w:t>
      </w:r>
      <w:bookmarkEnd w:id="6"/>
      <w:r w:rsidRPr="00C503EF">
        <w:rPr>
          <w:rFonts w:ascii="Arial" w:eastAsia="Calibri" w:hAnsi="Arial" w:cs="Arial"/>
          <w:bCs/>
          <w:kern w:val="2"/>
          <w:sz w:val="24"/>
          <w:szCs w:val="24"/>
          <w:lang w:eastAsia="en-US"/>
          <w14:ligatures w14:val="standardContextual"/>
        </w:rPr>
        <w:t>(</w:t>
      </w:r>
      <w:r w:rsidR="00B1166D">
        <w:rPr>
          <w:rFonts w:ascii="Arial" w:eastAsia="Calibri" w:hAnsi="Arial" w:cs="Arial"/>
          <w:bCs/>
          <w:kern w:val="2"/>
          <w:sz w:val="24"/>
          <w:szCs w:val="24"/>
          <w:lang w:eastAsia="en-US"/>
          <w14:ligatures w14:val="standardContextual"/>
        </w:rPr>
        <w:t>18 150</w:t>
      </w:r>
      <w:r w:rsidRPr="00C503EF">
        <w:rPr>
          <w:rFonts w:ascii="Arial" w:eastAsia="Calibri" w:hAnsi="Arial" w:cs="Arial"/>
          <w:b/>
          <w:kern w:val="2"/>
          <w:sz w:val="24"/>
          <w:szCs w:val="24"/>
          <w:lang w:eastAsia="en-US"/>
          <w14:ligatures w14:val="standardContextual"/>
        </w:rPr>
        <w:t xml:space="preserve"> </w:t>
      </w:r>
      <w:r w:rsidRPr="00C503EF">
        <w:rPr>
          <w:rFonts w:ascii="Arial" w:eastAsia="Calibri" w:hAnsi="Arial" w:cs="Arial"/>
          <w:bCs/>
          <w:kern w:val="2"/>
          <w:sz w:val="24"/>
          <w:szCs w:val="24"/>
          <w:lang w:eastAsia="en-US"/>
          <w14:ligatures w14:val="standardContextual"/>
        </w:rPr>
        <w:t>Eur su PVM)</w:t>
      </w:r>
      <w:r w:rsidRPr="00C503EF">
        <w:rPr>
          <w:rFonts w:ascii="Arial" w:eastAsia="Calibri" w:hAnsi="Arial" w:cs="Arial"/>
          <w:kern w:val="2"/>
          <w:sz w:val="24"/>
          <w:szCs w:val="24"/>
          <w:lang w:eastAsia="en-US"/>
          <w14:ligatures w14:val="standardContextual"/>
        </w:rPr>
        <w:t xml:space="preserve"> tiekėjo pasiūlyme nurodytais įkainiais be PVM. Perkančioji organizacija neįsipareigoja išpirkti visos Paslaugų apimties. </w:t>
      </w:r>
    </w:p>
    <w:p w14:paraId="3565B530" w14:textId="3FDB536E"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 xml:space="preserve">Paslaugų teikimo </w:t>
      </w:r>
      <w:r w:rsidRPr="00D532F4">
        <w:rPr>
          <w:rFonts w:ascii="Arial" w:eastAsia="Calibri" w:hAnsi="Arial" w:cs="Arial"/>
          <w:color w:val="000000"/>
          <w:kern w:val="2"/>
          <w:sz w:val="24"/>
          <w:szCs w:val="24"/>
          <w:lang w:eastAsia="en-US"/>
          <w14:ligatures w14:val="standardContextual"/>
        </w:rPr>
        <w:t>terminas</w:t>
      </w:r>
      <w:r w:rsidRPr="00D532F4">
        <w:rPr>
          <w:rFonts w:ascii="Arial" w:eastAsia="Calibri" w:hAnsi="Arial" w:cs="Arial"/>
          <w:kern w:val="2"/>
          <w:sz w:val="24"/>
          <w:szCs w:val="24"/>
          <w:lang w:eastAsia="en-US"/>
          <w14:ligatures w14:val="standardContextual"/>
        </w:rPr>
        <w:t xml:space="preserve">: </w:t>
      </w:r>
      <w:r w:rsidRPr="0002282E">
        <w:rPr>
          <w:rFonts w:ascii="Arial" w:eastAsia="Calibri" w:hAnsi="Arial" w:cs="Arial"/>
          <w:b/>
          <w:bCs/>
          <w:kern w:val="2"/>
          <w:sz w:val="24"/>
          <w:szCs w:val="24"/>
          <w:lang w:eastAsia="en-US"/>
          <w14:ligatures w14:val="standardContextual"/>
        </w:rPr>
        <w:t>3 mėnesiai</w:t>
      </w:r>
      <w:r w:rsidR="0002282E">
        <w:rPr>
          <w:rFonts w:ascii="Arial" w:eastAsia="Calibri" w:hAnsi="Arial" w:cs="Arial"/>
          <w:b/>
          <w:bCs/>
          <w:kern w:val="2"/>
          <w:sz w:val="24"/>
          <w:szCs w:val="24"/>
          <w:lang w:eastAsia="en-US"/>
          <w14:ligatures w14:val="standardContextual"/>
        </w:rPr>
        <w:t xml:space="preserve"> </w:t>
      </w:r>
      <w:r w:rsidRPr="00D532F4">
        <w:rPr>
          <w:rFonts w:ascii="Arial" w:eastAsia="Calibri" w:hAnsi="Arial" w:cs="Arial"/>
          <w:kern w:val="2"/>
          <w:sz w:val="24"/>
          <w:szCs w:val="24"/>
          <w:lang w:eastAsia="en-US"/>
          <w14:ligatures w14:val="standardContextual"/>
        </w:rPr>
        <w:t>nuo pirkimo</w:t>
      </w:r>
      <w:r w:rsidRPr="00C503EF">
        <w:rPr>
          <w:rFonts w:ascii="Arial" w:eastAsia="Calibri" w:hAnsi="Arial" w:cs="Arial"/>
          <w:kern w:val="2"/>
          <w:sz w:val="24"/>
          <w:szCs w:val="24"/>
          <w:lang w:eastAsia="en-US"/>
          <w14:ligatures w14:val="standardContextual"/>
        </w:rPr>
        <w:t xml:space="preserve"> sutarties įsigaliojimo dienos. </w:t>
      </w:r>
    </w:p>
    <w:p w14:paraId="19E4D1AD" w14:textId="77777777" w:rsidR="00C503EF" w:rsidRPr="00C503EF" w:rsidRDefault="00C503EF" w:rsidP="00336907">
      <w:pPr>
        <w:numPr>
          <w:ilvl w:val="0"/>
          <w:numId w:val="15"/>
        </w:numPr>
        <w:spacing w:after="160" w:line="276" w:lineRule="auto"/>
        <w:ind w:hanging="578"/>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Paslaugų teikimo vieta – Lietuvos Respublikos teritorija.</w:t>
      </w:r>
    </w:p>
    <w:p w14:paraId="7A4C8826"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Paslaugos turi būti teikiamos tinkamai ir laiku, </w:t>
      </w:r>
      <w:r w:rsidRPr="00C503EF">
        <w:rPr>
          <w:rFonts w:ascii="Arial" w:eastAsia="Calibri" w:hAnsi="Arial" w:cs="Arial"/>
          <w:color w:val="000000"/>
          <w:kern w:val="2"/>
          <w:sz w:val="24"/>
          <w:szCs w:val="24"/>
          <w:lang w:eastAsia="en-US"/>
          <w14:ligatures w14:val="standardContextual"/>
        </w:rPr>
        <w:t xml:space="preserve">vadovaujantis Švietimo įstatymu, kitais Lietuvos Respublikos teisės aktais, reglamentuojančiais keleivių pavėžėjimą kelių transportu, Lietuvos Respublikos švietimo ir mokslo ministerijos parengtomis Mokinių vežiojimo organizavimo metodinėmis rekomendacijomis, Švietimo ir mokslo ministerijos programos „Geltonasis autobusas“ nuostatomis, Tauragės rajono savivaldybės tarybos 2023 m. rugpjūčio 30 d. </w:t>
      </w:r>
      <w:r w:rsidRPr="00C503EF">
        <w:rPr>
          <w:rFonts w:ascii="Arial" w:eastAsia="Calibri" w:hAnsi="Arial" w:cs="Arial"/>
          <w:kern w:val="2"/>
          <w:sz w:val="24"/>
          <w:szCs w:val="24"/>
          <w:lang w:eastAsia="en-US"/>
          <w14:ligatures w14:val="standardContextual"/>
        </w:rPr>
        <w:t xml:space="preserve">sprendimu Nr. 1-252 „Dėl Tauragės rajono mokinių vežimo mokykliniu autobusu tvarkos aprašo patvirtinimo“. </w:t>
      </w:r>
    </w:p>
    <w:p w14:paraId="651023BF"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Vienas Maršruto Reisas negali trukti ilgiau nei vieną valandą nuo pirmo mokinio paėmimo. </w:t>
      </w:r>
    </w:p>
    <w:p w14:paraId="37383FA9"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Į mokymo įstaigą pirmuoju maršruto Reisu transporto priemonė turi atvykti ne anksčiau kaip 7.00 val., vėlesniais maršrutais (Reisais) – ne vėliau kaip iki pamokų pradžios. </w:t>
      </w:r>
    </w:p>
    <w:p w14:paraId="03EF181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Mokiniai iš mokymo įstaigos namo išvežami ne anksčiau kaip 12.00 val. </w:t>
      </w:r>
    </w:p>
    <w:p w14:paraId="067C71E5" w14:textId="4DF44393"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Preliminarūs maršrutai pateikiami Techninės specifikacijos </w:t>
      </w:r>
      <w:r w:rsidR="00066B77" w:rsidRPr="00066B77">
        <w:rPr>
          <w:rFonts w:ascii="Arial" w:eastAsia="Calibri" w:hAnsi="Arial" w:cs="Arial"/>
          <w:kern w:val="2"/>
          <w:sz w:val="24"/>
          <w:szCs w:val="24"/>
          <w:lang w:eastAsia="en-US"/>
          <w14:ligatures w14:val="standardContextual"/>
        </w:rPr>
        <w:t>2</w:t>
      </w:r>
      <w:r w:rsidRPr="00066B77">
        <w:rPr>
          <w:rFonts w:ascii="Arial" w:eastAsia="Calibri" w:hAnsi="Arial" w:cs="Arial"/>
          <w:kern w:val="2"/>
          <w:sz w:val="24"/>
          <w:szCs w:val="24"/>
          <w:lang w:eastAsia="en-US"/>
          <w14:ligatures w14:val="standardContextual"/>
        </w:rPr>
        <w:t xml:space="preserve"> priede.</w:t>
      </w:r>
    </w:p>
    <w:p w14:paraId="6F2A0680" w14:textId="77777777" w:rsidR="00C503EF" w:rsidRPr="00C503EF" w:rsidRDefault="00C503EF" w:rsidP="00336907">
      <w:pPr>
        <w:numPr>
          <w:ilvl w:val="0"/>
          <w:numId w:val="15"/>
        </w:numPr>
        <w:spacing w:after="160" w:line="240" w:lineRule="auto"/>
        <w:ind w:left="0" w:firstLine="851"/>
        <w:rPr>
          <w:rFonts w:ascii="Arial" w:eastAsia="Times New Roman" w:hAnsi="Arial" w:cs="Arial"/>
          <w:sz w:val="24"/>
          <w:szCs w:val="24"/>
        </w:rPr>
      </w:pPr>
      <w:r w:rsidRPr="00C503EF">
        <w:rPr>
          <w:rFonts w:ascii="Arial" w:eastAsia="Times New Roman" w:hAnsi="Arial" w:cs="Arial"/>
          <w:color w:val="000000"/>
          <w:sz w:val="24"/>
          <w:szCs w:val="24"/>
        </w:rPr>
        <w:t>Sutarties vykdymo metu Tiekėjui apmokama už faktiškai nuvažiuotą atstumą teikiant Paslaugą pagal Tiekėjo pasiūlytą 1 kilometro kainą nepaisant to, kiek mokinių bus vežama.</w:t>
      </w:r>
    </w:p>
    <w:p w14:paraId="3A485210" w14:textId="77777777" w:rsidR="00C503EF" w:rsidRPr="00C503EF" w:rsidRDefault="00C503EF" w:rsidP="00336907">
      <w:pPr>
        <w:numPr>
          <w:ilvl w:val="0"/>
          <w:numId w:val="15"/>
        </w:numPr>
        <w:spacing w:after="160" w:line="240" w:lineRule="auto"/>
        <w:ind w:left="0" w:firstLine="851"/>
        <w:contextualSpacing/>
        <w:jc w:val="left"/>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Į Paslaugų įkainį (kainą) turi būti įskaičiuoti visi kaštai susiję su mokinių vežimo paslauga, taip pat ir šios susijusios išlaidos:</w:t>
      </w:r>
    </w:p>
    <w:p w14:paraId="03810981" w14:textId="77777777" w:rsidR="00C503EF" w:rsidRPr="00C503EF" w:rsidRDefault="00C503EF" w:rsidP="00336907">
      <w:pPr>
        <w:numPr>
          <w:ilvl w:val="0"/>
          <w:numId w:val="17"/>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Vairuotojų darbo užmokestis;</w:t>
      </w:r>
    </w:p>
    <w:p w14:paraId="08565D9A" w14:textId="77777777" w:rsidR="00C503EF" w:rsidRPr="00C503EF" w:rsidRDefault="00C503EF" w:rsidP="00336907">
      <w:pPr>
        <w:numPr>
          <w:ilvl w:val="0"/>
          <w:numId w:val="17"/>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Degalų ir kitos susijusios sąnaudos;</w:t>
      </w:r>
    </w:p>
    <w:p w14:paraId="74519836"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lastRenderedPageBreak/>
        <w:t xml:space="preserve">Transporto priemonių remontas (išskyrus tas dalis, medžiagas ir paslaugas, kurios pirkimo dokumentuose aiškiai nurodytos kaip tenkančios Perkančiajai organizacijai ir (ar) Paslaugų gavėjui); </w:t>
      </w:r>
    </w:p>
    <w:p w14:paraId="794943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Transporto priemonių techninė priežiūra, aptarnavimas, privalomoji techninė apžiūra; </w:t>
      </w:r>
    </w:p>
    <w:p w14:paraId="0AADB2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priemonėse esančių tachografų patikra;</w:t>
      </w:r>
    </w:p>
    <w:p w14:paraId="44A3C29D"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Privalomasis transporto priemonių valdytojų civilinės atsakomybės draudimas; </w:t>
      </w:r>
    </w:p>
    <w:p w14:paraId="596DDCE5"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Žieminių ir vasarinių padangų įsigijimas ir keitimas (pagal poreikį);</w:t>
      </w:r>
    </w:p>
    <w:p w14:paraId="66C0318E"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Suteikiamų transporto priemonių laikymo, saugojimo išlaidos. </w:t>
      </w:r>
    </w:p>
    <w:p w14:paraId="7639F1CB"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valymo išlaidos;</w:t>
      </w:r>
    </w:p>
    <w:p w14:paraId="27FDF7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pakeitimo išlaidos nenumatytų aplinkybių, avarijų, degimų ir kitais atvejais;</w:t>
      </w:r>
    </w:p>
    <w:p w14:paraId="550AD69C" w14:textId="77777777" w:rsidR="00C503EF" w:rsidRPr="00C503EF" w:rsidRDefault="00C503EF" w:rsidP="00336907">
      <w:pPr>
        <w:widowControl w:val="0"/>
        <w:numPr>
          <w:ilvl w:val="0"/>
          <w:numId w:val="16"/>
        </w:numPr>
        <w:tabs>
          <w:tab w:val="left" w:pos="851"/>
        </w:tabs>
        <w:spacing w:after="160" w:line="240" w:lineRule="auto"/>
        <w:ind w:left="0" w:firstLine="851"/>
        <w:rPr>
          <w:rFonts w:ascii="Arial" w:eastAsia="Times New Roman" w:hAnsi="Arial" w:cs="Arial"/>
          <w:kern w:val="2"/>
          <w:sz w:val="24"/>
          <w:szCs w:val="24"/>
          <w:lang w:eastAsia="en-US"/>
          <w14:ligatures w14:val="standardContextual"/>
        </w:rPr>
      </w:pPr>
      <w:r w:rsidRPr="00C503EF">
        <w:rPr>
          <w:rFonts w:ascii="Arial" w:eastAsia="Times New Roman" w:hAnsi="Arial" w:cs="Arial"/>
          <w:kern w:val="2"/>
          <w:sz w:val="24"/>
          <w:szCs w:val="24"/>
          <w:lang w:eastAsia="en-US"/>
          <w14:ligatures w14:val="standardContextual"/>
        </w:rPr>
        <w:t>Kitos išlaidos transporto priemonės tinkamos techninės būklės palaikymui, dalims ir kitoms reikalingoms priemonėms eksploatuoti transporto priemonę laikantis Lietuvos Respublikos teisės aktų.</w:t>
      </w:r>
    </w:p>
    <w:p w14:paraId="1BD804BA"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Paslaugų teikimo metu Tiekėjas turi užtikrinti keleivių saugumą ir tinkamas sanitarines sąlygas. </w:t>
      </w:r>
    </w:p>
    <w:p w14:paraId="493A162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apdraudžia keleivius ir transporto priemones nuo nelaimingų atsitikimų kelyje. </w:t>
      </w:r>
    </w:p>
    <w:p w14:paraId="5471CEE8"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Atsitikus nenumatytoms aplinkybės, įvykus avarijai ar sugedus Maršrute naudojamai transporto priemonei, Tiekėjas turi operatyviai </w:t>
      </w:r>
      <w:r w:rsidRPr="00C503EF">
        <w:rPr>
          <w:rFonts w:ascii="Arial" w:eastAsia="Calibri" w:hAnsi="Arial" w:cs="Arial"/>
          <w:color w:val="000000"/>
          <w:kern w:val="2"/>
          <w:sz w:val="24"/>
          <w:szCs w:val="24"/>
          <w:lang w:eastAsia="en-US"/>
          <w14:ligatures w14:val="standardContextual"/>
        </w:rPr>
        <w:t>(ne ilgiau kaip per 30 min. nuo sustojimo Tauragės mieste ir ne ilgiau kaip per 1 val.</w:t>
      </w:r>
      <w:r w:rsidRPr="00C503EF">
        <w:rPr>
          <w:rFonts w:ascii="Arial" w:eastAsia="Calibri" w:hAnsi="Arial" w:cs="Arial"/>
          <w:kern w:val="2"/>
          <w:sz w:val="24"/>
          <w:szCs w:val="24"/>
          <w:lang w:eastAsia="en-US"/>
          <w14:ligatures w14:val="standardContextual"/>
        </w:rPr>
        <w:t xml:space="preserve"> </w:t>
      </w:r>
      <w:r w:rsidRPr="00C503EF">
        <w:rPr>
          <w:rFonts w:ascii="Arial" w:eastAsia="Calibri" w:hAnsi="Arial" w:cs="Arial"/>
          <w:color w:val="000000"/>
          <w:kern w:val="2"/>
          <w:sz w:val="24"/>
          <w:szCs w:val="24"/>
          <w:lang w:eastAsia="en-US"/>
          <w14:ligatures w14:val="standardContextual"/>
        </w:rPr>
        <w:t>nuo sustojimo Tauragės rajone)</w:t>
      </w:r>
      <w:r w:rsidRPr="00C503EF">
        <w:rPr>
          <w:rFonts w:ascii="Arial" w:eastAsia="Calibri" w:hAnsi="Arial" w:cs="Arial"/>
          <w:kern w:val="2"/>
          <w:sz w:val="24"/>
          <w:szCs w:val="24"/>
          <w:lang w:eastAsia="en-US"/>
          <w14:ligatures w14:val="standardContextual"/>
        </w:rPr>
        <w:t xml:space="preserve"> ją pakeisti kita techniškai tvarkinga, su galiojančia technine apžiūra bei kitais reikalingais dokumentais, Techninės specifikacijos reikalavimus atitinkančia transporto priemone, užtikrinant visų kitų Techninėje specifikacijoje nustatytų įsipareigojimų laikymąsi ir Paslaugų suteikimą pilna apimtimi.</w:t>
      </w:r>
    </w:p>
    <w:p w14:paraId="2D1B7F36"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Paslaugos turi būti teikiamos mokinių vežimui pritaikytomis transporto priemonėmis. Reikalavimai transporto priemonėms:</w:t>
      </w:r>
    </w:p>
    <w:p w14:paraId="12EC07CC"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techniškai tvarkingos, švarios, pagal Kelių eismo taisyklių keliamus reikalavimus pažymėtos skiriamaisiais ženklais, paruoštos važiuoti visais metų laikais;</w:t>
      </w:r>
    </w:p>
    <w:p w14:paraId="03F3D409"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shd w:val="clear" w:color="auto" w:fill="FFFFFF"/>
          <w:lang w:eastAsia="en-US"/>
          <w14:ligatures w14:val="standardContextual"/>
        </w:rPr>
        <w:t xml:space="preserve">apdraustos privalomuoju transporto priemonių valdytojų civilinės atsakomybės draudimu, nustatyta tvarka atlikta valstybinė techninė apžiūra ir įgyta licencijos kortelė (Bendrijos licencijos kopija). </w:t>
      </w:r>
    </w:p>
    <w:p w14:paraId="3C1A1637"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Times New Roman" w:hAnsi="Arial" w:cs="Arial"/>
          <w:kern w:val="2"/>
          <w:sz w:val="24"/>
          <w:szCs w:val="24"/>
          <w:lang w:eastAsia="en-US"/>
          <w14:ligatures w14:val="standardContextual"/>
        </w:rPr>
        <w:t xml:space="preserve">Tiekėjas suteiktas </w:t>
      </w:r>
      <w:r w:rsidRPr="00C503EF">
        <w:rPr>
          <w:rFonts w:ascii="Arial" w:eastAsia="Times New Roman" w:hAnsi="Arial" w:cs="Arial"/>
          <w:iCs/>
          <w:kern w:val="2"/>
          <w:sz w:val="24"/>
          <w:szCs w:val="24"/>
          <w:lang w:eastAsia="en-US"/>
          <w14:ligatures w14:val="standardContextual"/>
        </w:rPr>
        <w:t xml:space="preserve">transporto priemones naudoja tik Paslaugų teikimui. </w:t>
      </w:r>
    </w:p>
    <w:p w14:paraId="4FD3179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Suteiktų transporto priemonių atsitiktinio žuvimo ar sugedimo rizika pereina Tiekėjui nuo transporto priemonių suteikimo momento</w:t>
      </w:r>
      <w:r w:rsidRPr="00C503EF">
        <w:rPr>
          <w:rFonts w:ascii="Arial" w:eastAsia="Times New Roman" w:hAnsi="Arial" w:cs="Arial"/>
          <w:iCs/>
          <w:kern w:val="2"/>
          <w:sz w:val="24"/>
          <w:szCs w:val="24"/>
          <w:lang w:eastAsia="en-US"/>
          <w14:ligatures w14:val="standardContextual"/>
        </w:rPr>
        <w:t xml:space="preserve">. Tiekėjas visu pirkimo sutarties galiojimo laikotarpiu materialiai atsako už suteiktų transporto priemonių atsitiktinio sunaikinimo, sugadinimo, praradimo riziką. Bet kokius transporto priemonių apgadinimus Tiekėjas turi ištaisyti neatlygintinai ir kompensuoti dėl to patirtus nuostolius. </w:t>
      </w:r>
    </w:p>
    <w:p w14:paraId="703DE7D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Baigiantis pirkimo sutarties galiojimo terminui Tiekėjas turi grąžinti suteiktas transporto priemones tokios būklės, kokios jos buvo suteikimo metu (išskyrus normalų jų nusidėvėjimą).</w:t>
      </w:r>
    </w:p>
    <w:p w14:paraId="11F4A623" w14:textId="2284D374"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Paslaugos turi būti teikiamos pagal iš anksto su Paslaugų gavėju suderintą Tvarkaraštį ir Maršrutą</w:t>
      </w:r>
      <w:r w:rsidR="0063743F">
        <w:rPr>
          <w:rFonts w:ascii="Arial" w:eastAsia="Calibri" w:hAnsi="Arial" w:cs="Arial"/>
          <w:color w:val="000000"/>
          <w:kern w:val="2"/>
          <w:sz w:val="24"/>
          <w:szCs w:val="24"/>
          <w:lang w:eastAsia="en-US"/>
          <w14:ligatures w14:val="standardContextual"/>
        </w:rPr>
        <w:t>.</w:t>
      </w:r>
      <w:r w:rsidRPr="00C503EF">
        <w:rPr>
          <w:rFonts w:ascii="Arial" w:eastAsia="Calibri" w:hAnsi="Arial" w:cs="Arial"/>
          <w:color w:val="000000"/>
          <w:kern w:val="2"/>
          <w:sz w:val="24"/>
          <w:szCs w:val="24"/>
          <w:lang w:eastAsia="en-US"/>
          <w14:ligatures w14:val="standardContextual"/>
        </w:rPr>
        <w:t xml:space="preserve"> </w:t>
      </w:r>
    </w:p>
    <w:p w14:paraId="71963DA4" w14:textId="77777777" w:rsidR="00C503EF" w:rsidRPr="00066B77"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066B77">
        <w:rPr>
          <w:rFonts w:ascii="Arial" w:eastAsia="Calibri" w:hAnsi="Arial" w:cs="Arial"/>
          <w:color w:val="000000"/>
          <w:kern w:val="2"/>
          <w:sz w:val="24"/>
          <w:szCs w:val="24"/>
          <w:lang w:eastAsia="en-US"/>
          <w14:ligatures w14:val="standardContextual"/>
        </w:rPr>
        <w:t>Tiekėjas turi užtikrinti tinkamą ir lankstų mokinių vežiojimo grafiką, kuris tenkintų mokyklų poreikius;</w:t>
      </w:r>
    </w:p>
    <w:p w14:paraId="2BC7ADDF" w14:textId="65E7D14F" w:rsidR="00C503EF" w:rsidRPr="00066B77"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066B77">
        <w:rPr>
          <w:rFonts w:ascii="Arial" w:eastAsia="Calibri" w:hAnsi="Arial" w:cs="Arial"/>
          <w:color w:val="000000"/>
          <w:kern w:val="2"/>
          <w:sz w:val="24"/>
          <w:szCs w:val="24"/>
          <w:lang w:eastAsia="en-US"/>
          <w14:ligatures w14:val="standardContextual"/>
        </w:rPr>
        <w:t xml:space="preserve">pasirašius pirkimo sutartį Paslaugų gavėjas nedelsdamas pateikia visą turimą Tvarkaraščio sudarymui reikalingą informaciją Tiekėjui, kuris nedelsdamas, bet ne vėliau kaip per 5 darbo dienas nuo šios informacijos gavimo Paslaugų gavėjui pateikia Tvarkaraščio projektą </w:t>
      </w:r>
    </w:p>
    <w:p w14:paraId="26661011" w14:textId="77777777" w:rsidR="00C503EF" w:rsidRPr="00066B77"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066B77">
        <w:rPr>
          <w:rFonts w:ascii="Arial" w:eastAsia="Calibri" w:hAnsi="Arial" w:cs="Arial"/>
          <w:color w:val="000000"/>
          <w:kern w:val="1"/>
          <w:sz w:val="24"/>
          <w:szCs w:val="24"/>
          <w:lang w:eastAsia="hi-IN" w:bidi="hi-IN"/>
          <w14:ligatures w14:val="standardContextual"/>
        </w:rPr>
        <w:lastRenderedPageBreak/>
        <w:t xml:space="preserve">Tvarkaraštis sudaromas realiai įvertinus visus reikalingus maršrutus, laikus, reikalingus nuvykti į tam skirtas vietas. Reisai turi vykti taip, kad transporto priemonės nevėluotų ir mokiniai neturėtų transporto priemonės laukti ilgiau nei 10 min. nei numatyta Tvarkaraštyje; </w:t>
      </w:r>
    </w:p>
    <w:p w14:paraId="34831DAA" w14:textId="0955AB2E" w:rsidR="00C503EF" w:rsidRPr="00066B77" w:rsidRDefault="00C503EF" w:rsidP="00336907">
      <w:pPr>
        <w:numPr>
          <w:ilvl w:val="0"/>
          <w:numId w:val="16"/>
        </w:numPr>
        <w:spacing w:after="160" w:line="240" w:lineRule="auto"/>
        <w:ind w:left="0" w:firstLine="851"/>
        <w:contextualSpacing/>
        <w:rPr>
          <w:rFonts w:ascii="Arial" w:eastAsia="Calibri" w:hAnsi="Arial" w:cs="Arial"/>
          <w:i/>
          <w:iCs/>
          <w:color w:val="FF0000"/>
          <w:kern w:val="2"/>
          <w:sz w:val="24"/>
          <w:szCs w:val="24"/>
          <w:lang w:eastAsia="en-US"/>
          <w14:ligatures w14:val="standardContextual"/>
        </w:rPr>
      </w:pPr>
      <w:r w:rsidRPr="00066B77">
        <w:rPr>
          <w:rFonts w:ascii="Arial" w:eastAsia="Calibri" w:hAnsi="Arial" w:cs="Arial"/>
          <w:color w:val="000000"/>
          <w:kern w:val="1"/>
          <w:sz w:val="24"/>
          <w:szCs w:val="24"/>
          <w:lang w:eastAsia="hi-IN" w:bidi="hi-IN"/>
          <w14:ligatures w14:val="standardContextual"/>
        </w:rPr>
        <w:t>Tvarkaraščiai, Maršrutai sudaromi ir Reisai vykdomi pagal mokinių gyvenamąją vietą taip, kad vienu metu viena transporto priemone galėtų važiuoti visi mokiniai vienos krypties maršrutu taip užtikrinant, kad teikiant Paslaugas bus sunaudojama mažiau gamtos išteklių (</w:t>
      </w:r>
      <w:r w:rsidRPr="00066B77">
        <w:rPr>
          <w:rFonts w:ascii="Arial" w:eastAsia="Calibri" w:hAnsi="Arial" w:cs="Arial"/>
          <w:kern w:val="2"/>
          <w:sz w:val="24"/>
          <w:szCs w:val="24"/>
          <w:lang w:eastAsia="en-US"/>
          <w14:ligatures w14:val="standardContextual"/>
        </w:rPr>
        <w:t xml:space="preserve">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4.4.4.1. papunktis). </w:t>
      </w:r>
      <w:r w:rsidR="0063743F" w:rsidRPr="00066B77">
        <w:rPr>
          <w:rFonts w:ascii="Arial" w:eastAsia="Calibri" w:hAnsi="Arial" w:cs="Arial"/>
          <w:kern w:val="2"/>
          <w:sz w:val="24"/>
          <w:szCs w:val="24"/>
          <w:lang w:eastAsia="en-US"/>
          <w14:ligatures w14:val="standardContextual"/>
        </w:rPr>
        <w:t xml:space="preserve"> </w:t>
      </w:r>
    </w:p>
    <w:p w14:paraId="2515D328"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 xml:space="preserve">Sutarties vykdymo metu dėl Paslaugų teikimo metu pasikeitusio poreikio (pvz. mokinio liga, atostogų metas ir pan.) Maršrutai (Reisai) gali būti koreguojami, t. y. gali pailgėti arba patrumpėti. Koreguojant Maršrutą ilgesniam nei 2 savaičių terminui tiekėjas ir Paslaugų gavėjas raštu suderina Tvarkaraštį dėl esamo maršruto keitimo. </w:t>
      </w:r>
    </w:p>
    <w:p w14:paraId="51527B8C"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Iškilus nenumatytam skubiam atvejui Paslaugų gavėjas turi teisę ne vėliau kaip 12 valandų iki Maršruto (Reiso) pradžios pranešęs apie tai Tiekėjui elektroniniu paštu bei telefonu koreguoti Maršrutą (Reisą) papildant jį papildomu sustojimu mokiniui įlaipinti ar išlaipinti, tačiau toks patikslinimas negali nulemti, kad Reisas bus vykdomas ilgiau negu pusantros valandos.</w:t>
      </w:r>
    </w:p>
    <w:p w14:paraId="645A97C7"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 xml:space="preserve">Paslaugos turi būti teikiamos kiekvieną ugdymo proceso dieną. </w:t>
      </w:r>
    </w:p>
    <w:p w14:paraId="027D990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Tie</w:t>
      </w:r>
      <w:r w:rsidRPr="00C503EF">
        <w:rPr>
          <w:rFonts w:ascii="Arial" w:eastAsia="Calibri" w:hAnsi="Arial" w:cs="Arial"/>
          <w:kern w:val="1"/>
          <w:sz w:val="24"/>
          <w:szCs w:val="24"/>
          <w:lang w:eastAsia="hi-IN" w:bidi="hi-IN"/>
          <w14:ligatures w14:val="standardContextual"/>
        </w:rPr>
        <w:t xml:space="preserve">kėjas kiekvieną mėnesį turės pristatyti Perkančiajai organizacijai pažymą apie Maršruto (Reisų) ridą.  </w:t>
      </w:r>
    </w:p>
    <w:p w14:paraId="2764F61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turi </w:t>
      </w:r>
      <w:r w:rsidRPr="00C503EF">
        <w:rPr>
          <w:rFonts w:ascii="Arial" w:eastAsia="Calibri" w:hAnsi="Arial" w:cs="Arial"/>
          <w:color w:val="000000"/>
          <w:kern w:val="2"/>
          <w:sz w:val="24"/>
          <w:szCs w:val="24"/>
          <w:lang w:eastAsia="en-US"/>
          <w14:ligatures w14:val="standardContextual"/>
        </w:rPr>
        <w:t xml:space="preserve">užtikrinti reikiamą kiekį tinkamai parengtų transporto priemonių mokiniams vežti. Vežama </w:t>
      </w:r>
      <w:r w:rsidRPr="00C503EF">
        <w:rPr>
          <w:rFonts w:ascii="Arial" w:eastAsia="Calibri" w:hAnsi="Arial" w:cs="Arial"/>
          <w:kern w:val="2"/>
          <w:sz w:val="24"/>
          <w:szCs w:val="24"/>
          <w:lang w:eastAsia="en-US"/>
          <w14:ligatures w14:val="standardContextual"/>
        </w:rPr>
        <w:t>geltonaisiais mokykliniais autobusais arba mokykliniu ženklu pažymėtais keleiviniais autobusais;</w:t>
      </w:r>
    </w:p>
    <w:p w14:paraId="67429C70" w14:textId="01616855"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Paslaugos apima mokinių vežimą pagal Paslaugų gavėjų poreikius į saviraiškos renginius (pvz. sporto, meninės raiškos renginiai ir kt.). Preliminarus saviraiškų renginių sąrašas pateikiamas Techninės specifikacijos </w:t>
      </w:r>
      <w:r w:rsidR="00066B77" w:rsidRPr="00066B77">
        <w:rPr>
          <w:rFonts w:ascii="Arial" w:eastAsia="Calibri" w:hAnsi="Arial" w:cs="Arial"/>
          <w:kern w:val="2"/>
          <w:sz w:val="24"/>
          <w:szCs w:val="24"/>
          <w:lang w:eastAsia="en-US"/>
          <w14:ligatures w14:val="standardContextual"/>
        </w:rPr>
        <w:t>3</w:t>
      </w:r>
      <w:r w:rsidRPr="00066B77">
        <w:rPr>
          <w:rFonts w:ascii="Arial" w:eastAsia="Calibri" w:hAnsi="Arial" w:cs="Arial"/>
          <w:kern w:val="2"/>
          <w:sz w:val="24"/>
          <w:szCs w:val="24"/>
          <w:lang w:eastAsia="en-US"/>
          <w14:ligatures w14:val="standardContextual"/>
        </w:rPr>
        <w:t xml:space="preserve"> priede.</w:t>
      </w:r>
      <w:r w:rsidRPr="00C503EF">
        <w:rPr>
          <w:rFonts w:ascii="Arial" w:eastAsia="Calibri" w:hAnsi="Arial" w:cs="Arial"/>
          <w:kern w:val="2"/>
          <w:sz w:val="24"/>
          <w:szCs w:val="24"/>
          <w:lang w:eastAsia="en-US"/>
          <w14:ligatures w14:val="standardContextual"/>
        </w:rPr>
        <w:t xml:space="preserve"> </w:t>
      </w:r>
    </w:p>
    <w:p w14:paraId="017866BC"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atsako už suteiktos paslaugos kokybę ir savalaikį pastebėtų trūkumų šalinimą. </w:t>
      </w:r>
    </w:p>
    <w:p w14:paraId="0309D8F2"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Siekiant užtikrinti, kad vykdant pirkimo sutartį bus sunaudojama mažiau gamtos išteklių, sutartis ir kiti su jos vykdymu susiję dokumentais esant galimybei yra derinami ir sudaromi elektroniniu būdu. </w:t>
      </w:r>
    </w:p>
    <w:p w14:paraId="2BD47A8F"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Reikalavimai suteikiamų transporto priemonių techninei priežiūrai, remontui:</w:t>
      </w:r>
    </w:p>
    <w:p w14:paraId="116E793C"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Techninė priežiūra</w:t>
      </w:r>
      <w:r w:rsidRPr="00C503EF">
        <w:rPr>
          <w:rFonts w:ascii="Arial" w:eastAsia="Calibri" w:hAnsi="Arial" w:cs="Arial"/>
          <w:kern w:val="2"/>
          <w:sz w:val="24"/>
          <w:szCs w:val="24"/>
          <w:lang w:eastAsia="en-US"/>
          <w14:ligatures w14:val="standardContextual"/>
        </w:rPr>
        <w:t xml:space="preserve"> yra kompleksas autoserviso darbų (transporto priemonių sistemų, agregatų, dalių, </w:t>
      </w:r>
      <w:r w:rsidRPr="00C503EF">
        <w:rPr>
          <w:rFonts w:ascii="Arial" w:eastAsia="Calibri" w:hAnsi="Arial" w:cs="Arial"/>
          <w:bCs/>
          <w:kern w:val="2"/>
          <w:sz w:val="24"/>
          <w:szCs w:val="24"/>
          <w:lang w:eastAsia="en-US"/>
          <w14:ligatures w14:val="standardContextual"/>
        </w:rPr>
        <w:t>pagalbinių reikmenų,</w:t>
      </w:r>
      <w:r w:rsidRPr="00C503EF">
        <w:rPr>
          <w:rFonts w:ascii="Arial" w:eastAsia="Calibri" w:hAnsi="Arial" w:cs="Arial"/>
          <w:kern w:val="2"/>
          <w:sz w:val="24"/>
          <w:szCs w:val="24"/>
          <w:lang w:eastAsia="en-US"/>
          <w14:ligatures w14:val="standardContextual"/>
        </w:rPr>
        <w:t xml:space="preserve"> techninių skysčių ir medžiagų keitimas ar papildymas, sistemų patikra, jų reguliavimo darbai</w:t>
      </w:r>
      <w:r w:rsidRPr="00C503EF">
        <w:rPr>
          <w:rFonts w:ascii="Arial" w:eastAsia="Calibri" w:hAnsi="Arial" w:cs="Arial"/>
          <w:bCs/>
          <w:kern w:val="2"/>
          <w:sz w:val="24"/>
          <w:szCs w:val="24"/>
          <w:lang w:eastAsia="en-US"/>
          <w14:ligatures w14:val="standardContextual"/>
        </w:rPr>
        <w:t>),</w:t>
      </w:r>
      <w:r w:rsidRPr="00C503EF">
        <w:rPr>
          <w:rFonts w:ascii="Arial" w:eastAsia="Calibri" w:hAnsi="Arial" w:cs="Arial"/>
          <w:kern w:val="2"/>
          <w:sz w:val="24"/>
          <w:szCs w:val="24"/>
          <w:lang w:eastAsia="en-US"/>
          <w14:ligatures w14:val="standardContextual"/>
        </w:rPr>
        <w:t xml:space="preserve"> kuriais siekiama palaikyti tinkamą transporto priemonės techninę būklę;</w:t>
      </w:r>
      <w:r w:rsidRPr="00C503EF">
        <w:rPr>
          <w:rFonts w:ascii="Arial" w:eastAsia="Times New Roman" w:hAnsi="Arial" w:cs="Arial"/>
          <w:kern w:val="2"/>
          <w:sz w:val="24"/>
          <w:szCs w:val="24"/>
          <w:lang w:eastAsia="en-US"/>
          <w14:ligatures w14:val="standardContextual"/>
        </w:rPr>
        <w:t xml:space="preserve"> </w:t>
      </w:r>
    </w:p>
    <w:p w14:paraId="562D9D3E"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techninė priežiūra bus vykdoma pagal poreikį;</w:t>
      </w:r>
    </w:p>
    <w:p w14:paraId="2EF63CB0"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Atliekant transporto priemonių techninę priežiūrą ir remontą ir teikiant kitas su transporto priemonių technine priežiūra ir remontu susijusias paslaugas, transporto priemonių pristatymą į autoservisą bet kuriuo atveju organizuoja ir už visas techninės priežiūros ir remonto paslaugas apmoka Tiekėjas (išskyrus tas dalis, medžiagas ir paslaugas, kurios aiškiai nurodytos kaip tenkančios Paslaugų gavėjui);</w:t>
      </w:r>
    </w:p>
    <w:p w14:paraId="3782EFF9"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Tiekėjas privalo užtikrinti transporto priemonės aptarnavimą ir priežiūrą autoservise;</w:t>
      </w:r>
    </w:p>
    <w:p w14:paraId="353CFA9A"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 xml:space="preserve">Teikiant </w:t>
      </w:r>
      <w:r w:rsidRPr="00C503EF">
        <w:rPr>
          <w:rFonts w:ascii="Arial" w:eastAsia="Calibri" w:hAnsi="Arial" w:cs="Arial"/>
          <w:kern w:val="2"/>
          <w:sz w:val="24"/>
          <w:szCs w:val="24"/>
          <w:lang w:eastAsia="en-US"/>
          <w14:ligatures w14:val="standardContextual"/>
        </w:rPr>
        <w:t xml:space="preserve">Paslaugas priklausomai nuo transporto priemonės tipo, markės ir remonto pobūdžio </w:t>
      </w:r>
      <w:r w:rsidRPr="00C503EF">
        <w:rPr>
          <w:rFonts w:ascii="Arial" w:eastAsia="Calibri" w:hAnsi="Arial" w:cs="Arial"/>
          <w:color w:val="000000"/>
          <w:kern w:val="2"/>
          <w:sz w:val="24"/>
          <w:szCs w:val="24"/>
          <w:lang w:eastAsia="en-US"/>
          <w14:ligatures w14:val="standardContextual"/>
        </w:rPr>
        <w:t xml:space="preserve">Tiekėjas </w:t>
      </w:r>
      <w:r w:rsidRPr="00C503EF">
        <w:rPr>
          <w:rFonts w:ascii="Arial" w:eastAsia="Calibri" w:hAnsi="Arial" w:cs="Arial"/>
          <w:kern w:val="2"/>
          <w:sz w:val="24"/>
          <w:szCs w:val="24"/>
          <w:lang w:eastAsia="en-US"/>
          <w14:ligatures w14:val="standardContextual"/>
        </w:rPr>
        <w:t xml:space="preserve">privalo vadovautis </w:t>
      </w:r>
      <w:r w:rsidRPr="00C503EF">
        <w:rPr>
          <w:rFonts w:ascii="Arial" w:eastAsia="Times New Roman" w:hAnsi="Arial" w:cs="Arial"/>
          <w:bCs/>
          <w:kern w:val="2"/>
          <w:sz w:val="24"/>
          <w:szCs w:val="24"/>
          <w:lang w:eastAsia="en-US"/>
          <w14:ligatures w14:val="standardContextual"/>
        </w:rPr>
        <w:t xml:space="preserve">Lietuvos Respublikoje galiojančių standartu, įskaitant, bet neapsiribojant Lietuvos standartu LST 1438:2005 „Automobiliai. Techninė priežiūra ir remontas“ bei </w:t>
      </w:r>
      <w:r w:rsidRPr="00C503EF">
        <w:rPr>
          <w:rFonts w:ascii="Arial" w:eastAsia="Calibri" w:hAnsi="Arial" w:cs="Arial"/>
          <w:kern w:val="2"/>
          <w:sz w:val="24"/>
          <w:szCs w:val="24"/>
          <w:lang w:eastAsia="en-US"/>
          <w14:ligatures w14:val="standardContextual"/>
        </w:rPr>
        <w:t xml:space="preserve">gamyklinėmis transporto priemonių remonto instrukcijomis. </w:t>
      </w:r>
    </w:p>
    <w:p w14:paraId="7F66A2EF"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lastRenderedPageBreak/>
        <w:t>Teikiant Paslaugas Tiekėjas privalo vadovautis Transporto priemonių techninės priežiūros, remonto, techninės pagalbos ir perdirbimo paslaugų teikimo tvarkos, reikalavimų šiuos darbus atliekantiems asmenims ir šiems darbams keliamų aplinkos apsaugos reikalavimų aprašu, patvirtintu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4.4.4.3. papunktis);</w:t>
      </w:r>
    </w:p>
    <w:p w14:paraId="1F85A57C"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Transporto priemonių remontas turi būti atliekamas laikantis tinkamos ir techniniu požiūriu priimtinos remonto technologijos ir atitikti transporto priemonės gamybos metu galiojusius techninius reikalavimus, jeigu teisės aktai nenustato naujų ar papildomų reikalavimų;</w:t>
      </w:r>
    </w:p>
    <w:p w14:paraId="652A46DC"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 xml:space="preserve">Tiekėjas, atlikęs </w:t>
      </w:r>
      <w:r w:rsidRPr="00C503EF">
        <w:rPr>
          <w:rFonts w:ascii="Arial" w:eastAsia="Calibri" w:hAnsi="Arial" w:cs="Arial"/>
          <w:bCs/>
          <w:color w:val="000000"/>
          <w:kern w:val="2"/>
          <w:sz w:val="24"/>
          <w:szCs w:val="24"/>
          <w:lang w:eastAsia="en-US"/>
          <w14:ligatures w14:val="standardContextual"/>
        </w:rPr>
        <w:t>transporto priemonių ir jų sudėtinių dalių techninę priežiūrą, aptarnavimą, remontą Paslaugų gavėjo reikalavimu pateikia jam informacija apie konkrečią suteiktą transporto priemonę, pakeistas detales, suteiktas paslaugas;</w:t>
      </w:r>
    </w:p>
    <w:p w14:paraId="21ED4455"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Remonto išlaidos, tenkančios Perkančiajai organizacijai ir (ar) Paslaugų gavėjui – transporto priemonės stambūs gedimai: kapitalinis variklio, pavarų dėžės, reduktoriaus, automobilio tiltų remontas/keitimas. Prireikus tokio remonto tiekėjas ne vėliau kaip kitą dieną nuo sužinojimo informuoja perkančiąją organizaciją ir Paslaugų gavėją, kuris organizuoja ir atlieka šį remontą savo lėšomis.</w:t>
      </w:r>
      <w:r w:rsidRPr="00C503EF">
        <w:rPr>
          <w:rFonts w:ascii="Arial" w:eastAsia="Calibri" w:hAnsi="Arial" w:cs="Arial"/>
          <w:color w:val="FF0000"/>
          <w:kern w:val="2"/>
          <w:sz w:val="24"/>
          <w:szCs w:val="24"/>
          <w:lang w:eastAsia="en-US"/>
          <w14:ligatures w14:val="standardContextual"/>
        </w:rPr>
        <w:t xml:space="preserve"> </w:t>
      </w:r>
    </w:p>
    <w:p w14:paraId="266345A0"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color w:val="000000"/>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Suteiktos transporto priemonės negalint naudoti dėl poreikio atlikti transporto priemonės techninę priežiūrą ir/ar remontą, tiekėjas užtikrina Paslaugų teikimą kita pakaitine nustatytus </w:t>
      </w:r>
      <w:r w:rsidRPr="00C503EF">
        <w:rPr>
          <w:rFonts w:ascii="Arial" w:eastAsia="Calibri" w:hAnsi="Arial" w:cs="Arial"/>
          <w:color w:val="000000"/>
          <w:kern w:val="2"/>
          <w:sz w:val="24"/>
          <w:szCs w:val="24"/>
          <w:lang w:eastAsia="en-US"/>
          <w14:ligatures w14:val="standardContextual"/>
        </w:rPr>
        <w:t>reikalavimus atitinkančia transporto priemone;</w:t>
      </w:r>
    </w:p>
    <w:p w14:paraId="4972CF4F"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Tiekėjas atsako už nekokybišką Paslaugų suteikimą bei dėl to galimą transporto priemonės sugadinimą, jei neįrodo, kad gedimas atsirado ne dėl jo kaltės;</w:t>
      </w:r>
    </w:p>
    <w:p w14:paraId="5487EEC7" w14:textId="77CFC23C" w:rsidR="00C503EF" w:rsidRPr="00B65554"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 xml:space="preserve">Tiekėjas privalo informuoti perkančiąją organizaciją </w:t>
      </w:r>
      <w:r w:rsidR="00B65554" w:rsidRPr="00066B77">
        <w:rPr>
          <w:rFonts w:ascii="Arial" w:eastAsia="Times New Roman" w:hAnsi="Arial" w:cs="Arial"/>
          <w:color w:val="000000"/>
          <w:kern w:val="2"/>
          <w:sz w:val="24"/>
          <w:szCs w:val="24"/>
          <w:lang w:eastAsia="en-US"/>
          <w14:ligatures w14:val="standardContextual"/>
        </w:rPr>
        <w:t>(</w:t>
      </w:r>
      <w:r w:rsidRPr="00066B77">
        <w:rPr>
          <w:rFonts w:ascii="Arial" w:eastAsia="Times New Roman" w:hAnsi="Arial" w:cs="Arial"/>
          <w:color w:val="000000"/>
          <w:kern w:val="2"/>
          <w:sz w:val="24"/>
          <w:szCs w:val="24"/>
          <w:lang w:eastAsia="en-US"/>
          <w14:ligatures w14:val="standardContextual"/>
        </w:rPr>
        <w:t>Paslaugų gavėją</w:t>
      </w:r>
      <w:r w:rsidR="00B65554" w:rsidRPr="00066B77">
        <w:rPr>
          <w:rFonts w:ascii="Arial" w:eastAsia="Times New Roman" w:hAnsi="Arial" w:cs="Arial"/>
          <w:color w:val="000000"/>
          <w:kern w:val="2"/>
          <w:sz w:val="24"/>
          <w:szCs w:val="24"/>
          <w:lang w:eastAsia="en-US"/>
          <w14:ligatures w14:val="standardContextual"/>
        </w:rPr>
        <w:t>)</w:t>
      </w:r>
      <w:r w:rsidRPr="00B65554">
        <w:rPr>
          <w:rFonts w:ascii="Arial" w:eastAsia="Times New Roman" w:hAnsi="Arial" w:cs="Arial"/>
          <w:color w:val="000000"/>
          <w:kern w:val="2"/>
          <w:sz w:val="24"/>
          <w:szCs w:val="24"/>
          <w:lang w:eastAsia="en-US"/>
          <w14:ligatures w14:val="standardContextual"/>
        </w:rPr>
        <w:t xml:space="preserve"> apie Paslaugų teikimo metu pastebėtus transporto priemonės gedimus; </w:t>
      </w:r>
    </w:p>
    <w:p w14:paraId="7DE02367"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Paslaugų teikimo metu teikiamos remonto ir priežiūros paslaugos bei detalės/medžiagos turi atitikti reikalavimus bei apimtis, numatytas gamyklos-gamintojo, nurodytas transporto priemonės serviso knygelėje, vartotojo instrukcijoje ar kitoje oficialioje gamyklos-</w:t>
      </w:r>
      <w:r w:rsidRPr="00C503EF">
        <w:rPr>
          <w:rFonts w:ascii="Arial" w:eastAsia="Times New Roman" w:hAnsi="Arial" w:cs="Arial"/>
          <w:kern w:val="2"/>
          <w:sz w:val="24"/>
          <w:szCs w:val="24"/>
          <w:lang w:eastAsia="en-US"/>
          <w14:ligatures w14:val="standardContextual"/>
        </w:rPr>
        <w:t xml:space="preserve">gamintojos dokumentacijoje. Techninei priežiūrai turi būti naudojamos gamyklos-gamintojos nurodytos arba lygiavertes specifikacijas atitinkančios (arba aukštesnių specifikacijų) medžiagos, skysčiai, </w:t>
      </w:r>
      <w:r w:rsidRPr="00C503EF">
        <w:rPr>
          <w:rFonts w:ascii="Arial" w:eastAsia="Times New Roman" w:hAnsi="Arial" w:cs="Arial"/>
          <w:color w:val="000000"/>
          <w:kern w:val="2"/>
          <w:sz w:val="24"/>
          <w:szCs w:val="24"/>
          <w:lang w:eastAsia="en-US"/>
          <w14:ligatures w14:val="standardContextual"/>
        </w:rPr>
        <w:t xml:space="preserve">atsarginės dalys. Paslaugos turi būti teikiamos laikantis gamyklos-gamintojos nustatytų technologinių reikalavimų, naudojant rekomenduojamus įrankius ir prietaisus. </w:t>
      </w:r>
    </w:p>
    <w:p w14:paraId="1ABB21D4" w14:textId="77777777" w:rsidR="00C503EF" w:rsidRPr="00C503EF" w:rsidRDefault="00C503EF" w:rsidP="00935E25">
      <w:pPr>
        <w:tabs>
          <w:tab w:val="left" w:pos="284"/>
          <w:tab w:val="left" w:pos="567"/>
        </w:tabs>
        <w:spacing w:line="240" w:lineRule="auto"/>
        <w:ind w:firstLine="851"/>
        <w:rPr>
          <w:rFonts w:ascii="Arial" w:eastAsia="Times New Roman" w:hAnsi="Arial" w:cs="Arial"/>
          <w:i/>
          <w:iCs/>
          <w:color w:val="000000"/>
          <w:sz w:val="24"/>
          <w:szCs w:val="24"/>
        </w:rPr>
      </w:pPr>
    </w:p>
    <w:p w14:paraId="180D7BCA" w14:textId="77777777" w:rsidR="00C503EF" w:rsidRPr="00C503EF" w:rsidRDefault="00C503EF" w:rsidP="00935E25">
      <w:pPr>
        <w:autoSpaceDE w:val="0"/>
        <w:autoSpaceDN w:val="0"/>
        <w:adjustRightInd w:val="0"/>
        <w:spacing w:line="240" w:lineRule="auto"/>
        <w:ind w:firstLine="851"/>
        <w:rPr>
          <w:rFonts w:ascii="Arial" w:eastAsia="Times New Roman" w:hAnsi="Arial" w:cs="Arial"/>
          <w:color w:val="000000"/>
          <w:sz w:val="24"/>
          <w:szCs w:val="24"/>
        </w:rPr>
      </w:pPr>
      <w:r w:rsidRPr="00C503EF">
        <w:rPr>
          <w:rFonts w:ascii="Arial" w:eastAsia="Times New Roman" w:hAnsi="Arial" w:cs="Arial"/>
          <w:color w:val="000000"/>
          <w:sz w:val="24"/>
          <w:szCs w:val="24"/>
        </w:rPr>
        <w:t xml:space="preserve">Pastabos: </w:t>
      </w:r>
    </w:p>
    <w:p w14:paraId="5852A995"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bookmarkStart w:id="7" w:name="_Hlk41297883"/>
      <w:r w:rsidRPr="00C503EF">
        <w:rPr>
          <w:rFonts w:ascii="Arial" w:eastAsia="Calibri" w:hAnsi="Arial" w:cs="Arial"/>
          <w:kern w:val="2"/>
          <w:sz w:val="24"/>
          <w:szCs w:val="24"/>
          <w:lang w:eastAsia="en-US"/>
          <w14:ligatures w14:val="standardContextual"/>
        </w:rPr>
        <w:t xml:space="preserve"> </w:t>
      </w:r>
    </w:p>
    <w:p w14:paraId="000122B1" w14:textId="77777777" w:rsidR="00292A79" w:rsidRPr="00292A79" w:rsidRDefault="00C503EF" w:rsidP="00A57CC6">
      <w:pPr>
        <w:numPr>
          <w:ilvl w:val="0"/>
          <w:numId w:val="16"/>
        </w:numPr>
        <w:spacing w:after="160" w:line="276" w:lineRule="auto"/>
        <w:ind w:left="0" w:firstLine="0"/>
        <w:contextualSpacing/>
        <w:jc w:val="center"/>
        <w:rPr>
          <w:rFonts w:ascii="Arial" w:eastAsia="Times New Roman" w:hAnsi="Arial" w:cs="Arial"/>
          <w:smallCaps/>
          <w:sz w:val="24"/>
          <w:szCs w:val="24"/>
        </w:rPr>
      </w:pPr>
      <w:r w:rsidRPr="00292A79">
        <w:rPr>
          <w:rFonts w:ascii="Arial" w:eastAsia="Calibri" w:hAnsi="Arial" w:cs="Arial"/>
          <w:kern w:val="2"/>
          <w:sz w:val="24"/>
          <w:szCs w:val="24"/>
          <w:lang w:eastAsia="en-US"/>
          <w14:ligatures w14:val="standardContextual"/>
        </w:rPr>
        <w:t xml:space="preserve">Jeigu pirkimo dokumentuose yra nurodomas standartas, techninis liudijimas ar bendrosios techninės specifikacijos (toliau šioje pastraipoje – nurodymas), tai yra laikytina, kad toks nurodymas yra pateiktas kartu su žodžiais „arba lygiavertis“. </w:t>
      </w:r>
      <w:bookmarkEnd w:id="5"/>
      <w:bookmarkEnd w:id="7"/>
    </w:p>
    <w:p w14:paraId="69DDB1BE" w14:textId="5AFEF352" w:rsidR="00C503EF" w:rsidRDefault="00C503EF" w:rsidP="00066B77">
      <w:pPr>
        <w:spacing w:line="240" w:lineRule="auto"/>
        <w:ind w:left="5558" w:firstLine="397"/>
        <w:jc w:val="left"/>
        <w:rPr>
          <w:rFonts w:ascii="Arial" w:eastAsia="Times New Roman" w:hAnsi="Arial" w:cs="Arial"/>
          <w:sz w:val="24"/>
          <w:szCs w:val="24"/>
        </w:rPr>
      </w:pPr>
      <w:r w:rsidRPr="00C503EF">
        <w:rPr>
          <w:rFonts w:ascii="Arial" w:eastAsia="Times New Roman" w:hAnsi="Arial" w:cs="Arial"/>
          <w:sz w:val="24"/>
          <w:szCs w:val="24"/>
        </w:rPr>
        <w:br w:type="page"/>
      </w:r>
      <w:bookmarkStart w:id="8" w:name="_Hlk154066566"/>
      <w:r w:rsidRPr="00C503EF">
        <w:rPr>
          <w:rFonts w:ascii="Arial" w:eastAsia="Times New Roman" w:hAnsi="Arial" w:cs="Arial"/>
          <w:sz w:val="24"/>
          <w:szCs w:val="24"/>
        </w:rPr>
        <w:lastRenderedPageBreak/>
        <w:t xml:space="preserve">Techninės specifikacijos </w:t>
      </w:r>
      <w:r w:rsidR="00B560ED">
        <w:rPr>
          <w:rFonts w:ascii="Arial" w:eastAsia="Times New Roman" w:hAnsi="Arial" w:cs="Arial"/>
          <w:sz w:val="24"/>
          <w:szCs w:val="24"/>
        </w:rPr>
        <w:t>1</w:t>
      </w:r>
      <w:r w:rsidRPr="00C503EF">
        <w:rPr>
          <w:rFonts w:ascii="Arial" w:eastAsia="Times New Roman" w:hAnsi="Arial" w:cs="Arial"/>
          <w:sz w:val="24"/>
          <w:szCs w:val="24"/>
        </w:rPr>
        <w:t xml:space="preserve"> priedas</w:t>
      </w:r>
    </w:p>
    <w:p w14:paraId="246BCDE7" w14:textId="10660BC1" w:rsidR="00B560ED" w:rsidRDefault="00B560ED" w:rsidP="00066B77">
      <w:pPr>
        <w:spacing w:line="240" w:lineRule="auto"/>
        <w:ind w:left="6480" w:hanging="810"/>
        <w:jc w:val="right"/>
        <w:rPr>
          <w:rFonts w:ascii="Arial" w:eastAsia="Times New Roman" w:hAnsi="Arial" w:cs="Arial"/>
          <w:sz w:val="24"/>
          <w:szCs w:val="24"/>
        </w:rPr>
      </w:pPr>
      <w:r>
        <w:rPr>
          <w:rFonts w:ascii="Arial" w:eastAsia="Times New Roman" w:hAnsi="Arial" w:cs="Arial"/>
          <w:sz w:val="24"/>
          <w:szCs w:val="24"/>
        </w:rPr>
        <w:t>„Transporto priemonių sąrašas“</w:t>
      </w:r>
    </w:p>
    <w:p w14:paraId="4A6D7479" w14:textId="77777777" w:rsidR="00B560ED" w:rsidRPr="00C503EF" w:rsidRDefault="00B560ED" w:rsidP="00B560ED">
      <w:pPr>
        <w:spacing w:line="276" w:lineRule="auto"/>
        <w:ind w:left="6480" w:hanging="810"/>
        <w:rPr>
          <w:rFonts w:ascii="Arial" w:eastAsia="Times New Roman" w:hAnsi="Arial" w:cs="Arial"/>
          <w:sz w:val="24"/>
          <w:szCs w:val="24"/>
        </w:rPr>
      </w:pPr>
    </w:p>
    <w:bookmarkEnd w:id="8"/>
    <w:p w14:paraId="78F8BC42" w14:textId="77777777" w:rsidR="00C503EF" w:rsidRPr="00C503EF" w:rsidRDefault="00C503EF" w:rsidP="00C503EF">
      <w:pPr>
        <w:spacing w:after="160" w:line="276" w:lineRule="auto"/>
        <w:ind w:firstLine="0"/>
        <w:jc w:val="left"/>
        <w:rPr>
          <w:rFonts w:ascii="Arial" w:eastAsia="Times New Roman" w:hAnsi="Arial" w:cs="Arial"/>
          <w:sz w:val="24"/>
          <w:szCs w:val="24"/>
        </w:rPr>
      </w:pPr>
    </w:p>
    <w:p w14:paraId="795B21F0" w14:textId="0C9E2EF5" w:rsidR="00C503EF" w:rsidRPr="00C503EF" w:rsidRDefault="00C503EF" w:rsidP="00C503EF">
      <w:pPr>
        <w:spacing w:line="276"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TRANSPORTO PRIEMONIŲ SĄRAŠAS</w:t>
      </w:r>
      <w:r w:rsidR="006657DC">
        <w:rPr>
          <w:rStyle w:val="Puslapioinaosnuoroda"/>
          <w:rFonts w:ascii="Arial" w:eastAsia="Times New Roman" w:hAnsi="Arial" w:cs="Arial"/>
          <w:b/>
          <w:bCs/>
          <w:sz w:val="24"/>
          <w:szCs w:val="24"/>
        </w:rPr>
        <w:footnoteReference w:id="2"/>
      </w:r>
      <w:r w:rsidR="0063743F">
        <w:rPr>
          <w:rFonts w:ascii="Arial" w:eastAsia="Times New Roman" w:hAnsi="Arial" w:cs="Arial"/>
          <w:b/>
          <w:bCs/>
          <w:sz w:val="24"/>
          <w:szCs w:val="24"/>
        </w:rPr>
        <w:t xml:space="preserve"> </w:t>
      </w:r>
    </w:p>
    <w:p w14:paraId="3831FF08" w14:textId="77777777" w:rsidR="00C503EF" w:rsidRPr="00C503EF" w:rsidRDefault="00C503EF" w:rsidP="00C503EF">
      <w:pPr>
        <w:spacing w:line="276" w:lineRule="auto"/>
        <w:ind w:firstLine="0"/>
        <w:jc w:val="left"/>
        <w:rPr>
          <w:rFonts w:ascii="Arial" w:eastAsia="Times New Roman" w:hAnsi="Arial" w:cs="Arial"/>
          <w:sz w:val="24"/>
          <w:szCs w:val="24"/>
        </w:rPr>
      </w:pPr>
    </w:p>
    <w:tbl>
      <w:tblPr>
        <w:tblStyle w:val="Lentelstinklelis10"/>
        <w:tblW w:w="0" w:type="auto"/>
        <w:tblLayout w:type="fixed"/>
        <w:tblLook w:val="04A0" w:firstRow="1" w:lastRow="0" w:firstColumn="1" w:lastColumn="0" w:noHBand="0" w:noVBand="1"/>
      </w:tblPr>
      <w:tblGrid>
        <w:gridCol w:w="697"/>
        <w:gridCol w:w="2007"/>
        <w:gridCol w:w="1681"/>
        <w:gridCol w:w="1705"/>
        <w:gridCol w:w="1714"/>
        <w:gridCol w:w="1257"/>
      </w:tblGrid>
      <w:tr w:rsidR="00C503EF" w:rsidRPr="00C503EF" w14:paraId="343AC0D8" w14:textId="77777777" w:rsidTr="00693190">
        <w:trPr>
          <w:trHeight w:val="600"/>
        </w:trPr>
        <w:tc>
          <w:tcPr>
            <w:tcW w:w="697" w:type="dxa"/>
            <w:noWrap/>
            <w:hideMark/>
          </w:tcPr>
          <w:p w14:paraId="71119FB5"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 xml:space="preserve">Eil. Nr. </w:t>
            </w:r>
          </w:p>
        </w:tc>
        <w:tc>
          <w:tcPr>
            <w:tcW w:w="2007" w:type="dxa"/>
            <w:noWrap/>
            <w:hideMark/>
          </w:tcPr>
          <w:p w14:paraId="4C28DFBC"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Paslaugų gavėjo pavadinimas</w:t>
            </w:r>
          </w:p>
        </w:tc>
        <w:tc>
          <w:tcPr>
            <w:tcW w:w="1681" w:type="dxa"/>
            <w:noWrap/>
            <w:hideMark/>
          </w:tcPr>
          <w:p w14:paraId="571C083C"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Autobuso modelis</w:t>
            </w:r>
          </w:p>
        </w:tc>
        <w:tc>
          <w:tcPr>
            <w:tcW w:w="1705" w:type="dxa"/>
            <w:noWrap/>
            <w:hideMark/>
          </w:tcPr>
          <w:p w14:paraId="6974D6F0"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Valstybinis numeris</w:t>
            </w:r>
          </w:p>
        </w:tc>
        <w:tc>
          <w:tcPr>
            <w:tcW w:w="1714" w:type="dxa"/>
            <w:noWrap/>
            <w:hideMark/>
          </w:tcPr>
          <w:p w14:paraId="426699AB"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Pagaminimo metai</w:t>
            </w:r>
          </w:p>
        </w:tc>
        <w:tc>
          <w:tcPr>
            <w:tcW w:w="1257" w:type="dxa"/>
          </w:tcPr>
          <w:p w14:paraId="7521FED9"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Degalų rūšis</w:t>
            </w:r>
          </w:p>
        </w:tc>
      </w:tr>
      <w:tr w:rsidR="00C503EF" w:rsidRPr="00C503EF" w14:paraId="1B18E7BF" w14:textId="77777777" w:rsidTr="00693190">
        <w:trPr>
          <w:trHeight w:val="266"/>
        </w:trPr>
        <w:tc>
          <w:tcPr>
            <w:tcW w:w="697" w:type="dxa"/>
            <w:noWrap/>
            <w:hideMark/>
          </w:tcPr>
          <w:p w14:paraId="692AA58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w:t>
            </w:r>
          </w:p>
        </w:tc>
        <w:tc>
          <w:tcPr>
            <w:tcW w:w="2007" w:type="dxa"/>
            <w:noWrap/>
            <w:hideMark/>
          </w:tcPr>
          <w:p w14:paraId="241C153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Martyno Mažvydo progimnazija</w:t>
            </w:r>
          </w:p>
        </w:tc>
        <w:tc>
          <w:tcPr>
            <w:tcW w:w="1681" w:type="dxa"/>
            <w:noWrap/>
            <w:hideMark/>
          </w:tcPr>
          <w:p w14:paraId="6466A02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MB Sprinter</w:t>
            </w:r>
          </w:p>
        </w:tc>
        <w:tc>
          <w:tcPr>
            <w:tcW w:w="1705" w:type="dxa"/>
            <w:noWrap/>
            <w:hideMark/>
          </w:tcPr>
          <w:p w14:paraId="501B6C8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JZZ813</w:t>
            </w:r>
          </w:p>
        </w:tc>
        <w:tc>
          <w:tcPr>
            <w:tcW w:w="1714" w:type="dxa"/>
            <w:noWrap/>
            <w:hideMark/>
          </w:tcPr>
          <w:p w14:paraId="471E9DB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2017</w:t>
            </w:r>
          </w:p>
        </w:tc>
        <w:tc>
          <w:tcPr>
            <w:tcW w:w="1257" w:type="dxa"/>
          </w:tcPr>
          <w:p w14:paraId="7C95D4FD"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bl>
    <w:p w14:paraId="644EDDC3" w14:textId="77777777" w:rsidR="00C503EF" w:rsidRPr="00C503EF" w:rsidRDefault="00C503EF" w:rsidP="00C503EF">
      <w:pPr>
        <w:spacing w:line="276" w:lineRule="auto"/>
        <w:ind w:firstLine="0"/>
        <w:jc w:val="left"/>
        <w:rPr>
          <w:rFonts w:ascii="Arial" w:eastAsia="Times New Roman" w:hAnsi="Arial" w:cs="Arial"/>
          <w:sz w:val="24"/>
          <w:szCs w:val="24"/>
        </w:rPr>
      </w:pPr>
    </w:p>
    <w:p w14:paraId="409E67AC" w14:textId="77777777" w:rsidR="00C503EF" w:rsidRPr="00C503EF" w:rsidRDefault="00C503EF" w:rsidP="00C503EF">
      <w:pPr>
        <w:spacing w:line="240" w:lineRule="auto"/>
        <w:ind w:firstLine="0"/>
        <w:jc w:val="center"/>
        <w:rPr>
          <w:rFonts w:ascii="Arial" w:eastAsia="Times New Roman" w:hAnsi="Arial" w:cs="Arial"/>
          <w:b/>
          <w:bCs/>
          <w:smallCaps/>
          <w:sz w:val="24"/>
          <w:szCs w:val="24"/>
        </w:rPr>
      </w:pPr>
      <w:r w:rsidRPr="00C503EF">
        <w:rPr>
          <w:rFonts w:ascii="Arial" w:eastAsia="Times New Roman" w:hAnsi="Arial" w:cs="Arial"/>
          <w:b/>
          <w:bCs/>
          <w:smallCaps/>
          <w:sz w:val="24"/>
          <w:szCs w:val="24"/>
        </w:rPr>
        <w:t>______________</w:t>
      </w:r>
    </w:p>
    <w:p w14:paraId="17FBF632"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3820A54B"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577212E0"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4E4AF30A"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2C5AB467"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10AE5BE2" w14:textId="77777777" w:rsidR="00C503EF" w:rsidRDefault="00C503EF" w:rsidP="005D73FD">
      <w:pPr>
        <w:spacing w:line="240" w:lineRule="auto"/>
        <w:ind w:firstLine="0"/>
        <w:rPr>
          <w:rFonts w:ascii="Arial" w:eastAsia="Times New Roman" w:hAnsi="Arial" w:cs="Arial"/>
          <w:sz w:val="24"/>
          <w:szCs w:val="24"/>
        </w:rPr>
      </w:pPr>
    </w:p>
    <w:p w14:paraId="363613BC" w14:textId="77777777" w:rsidR="005D73FD" w:rsidRPr="00C503EF" w:rsidRDefault="005D73FD" w:rsidP="005D73FD">
      <w:pPr>
        <w:spacing w:line="240" w:lineRule="auto"/>
        <w:ind w:firstLine="0"/>
        <w:rPr>
          <w:rFonts w:ascii="Arial" w:eastAsia="Times New Roman" w:hAnsi="Arial" w:cs="Arial"/>
          <w:sz w:val="24"/>
          <w:szCs w:val="24"/>
        </w:rPr>
      </w:pPr>
    </w:p>
    <w:p w14:paraId="39169A0A" w14:textId="612B527E" w:rsidR="0002282E" w:rsidRDefault="0002282E" w:rsidP="0002282E">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t xml:space="preserve">Techninės specifikacijos </w:t>
      </w:r>
      <w:r>
        <w:rPr>
          <w:rFonts w:ascii="Arial" w:eastAsia="Times New Roman" w:hAnsi="Arial" w:cs="Arial"/>
          <w:sz w:val="24"/>
          <w:szCs w:val="24"/>
        </w:rPr>
        <w:t>2</w:t>
      </w:r>
      <w:r w:rsidRPr="00C503EF">
        <w:rPr>
          <w:rFonts w:ascii="Arial" w:eastAsia="Times New Roman" w:hAnsi="Arial" w:cs="Arial"/>
          <w:sz w:val="24"/>
          <w:szCs w:val="24"/>
        </w:rPr>
        <w:t xml:space="preserve"> priedas</w:t>
      </w:r>
    </w:p>
    <w:p w14:paraId="3320367E" w14:textId="1A3DDD72" w:rsidR="0002282E" w:rsidRDefault="0002282E" w:rsidP="0002282E">
      <w:pPr>
        <w:spacing w:line="276" w:lineRule="auto"/>
        <w:ind w:left="6480" w:hanging="810"/>
        <w:jc w:val="right"/>
        <w:rPr>
          <w:rFonts w:ascii="Arial" w:eastAsia="Times New Roman" w:hAnsi="Arial" w:cs="Arial"/>
          <w:sz w:val="24"/>
          <w:szCs w:val="24"/>
        </w:rPr>
      </w:pPr>
      <w:r>
        <w:rPr>
          <w:rFonts w:ascii="Arial" w:eastAsia="Times New Roman" w:hAnsi="Arial" w:cs="Arial"/>
          <w:sz w:val="24"/>
          <w:szCs w:val="24"/>
        </w:rPr>
        <w:t>„Preliminarūs maršrutai“</w:t>
      </w:r>
    </w:p>
    <w:p w14:paraId="7E69BC5E" w14:textId="77777777" w:rsidR="00C503EF" w:rsidRPr="00C503EF" w:rsidRDefault="00C503EF" w:rsidP="00C503EF">
      <w:pPr>
        <w:spacing w:line="240" w:lineRule="auto"/>
        <w:ind w:firstLine="0"/>
        <w:jc w:val="left"/>
        <w:rPr>
          <w:rFonts w:ascii="Arial" w:eastAsia="Times New Roman" w:hAnsi="Arial" w:cs="Arial"/>
        </w:rPr>
      </w:pPr>
    </w:p>
    <w:p w14:paraId="0D42713D" w14:textId="3BBA0F94" w:rsidR="00C503EF" w:rsidRPr="00C503EF" w:rsidRDefault="00C503EF" w:rsidP="00C503EF">
      <w:pPr>
        <w:spacing w:line="240"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PRELIMINARŪS MARŠRUTAI</w:t>
      </w:r>
      <w:r w:rsidR="0063743F">
        <w:rPr>
          <w:rFonts w:ascii="Arial" w:eastAsia="Times New Roman" w:hAnsi="Arial" w:cs="Arial"/>
          <w:b/>
          <w:bCs/>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1582"/>
        <w:gridCol w:w="952"/>
        <w:gridCol w:w="2577"/>
        <w:gridCol w:w="1450"/>
      </w:tblGrid>
      <w:tr w:rsidR="00C503EF" w:rsidRPr="00C503EF" w14:paraId="3EF6FB70" w14:textId="77777777" w:rsidTr="00693190">
        <w:trPr>
          <w:trHeight w:val="555"/>
        </w:trPr>
        <w:tc>
          <w:tcPr>
            <w:tcW w:w="3073" w:type="dxa"/>
            <w:vMerge w:val="restart"/>
          </w:tcPr>
          <w:p w14:paraId="48FEF6D8"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 xml:space="preserve">Autobuso maršrutas </w:t>
            </w:r>
          </w:p>
        </w:tc>
        <w:tc>
          <w:tcPr>
            <w:tcW w:w="1582" w:type="dxa"/>
            <w:vMerge w:val="restart"/>
          </w:tcPr>
          <w:p w14:paraId="78509375"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Kilometrai</w:t>
            </w:r>
          </w:p>
        </w:tc>
        <w:tc>
          <w:tcPr>
            <w:tcW w:w="3529" w:type="dxa"/>
            <w:gridSpan w:val="2"/>
            <w:shd w:val="clear" w:color="auto" w:fill="auto"/>
          </w:tcPr>
          <w:p w14:paraId="4635EB49"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 xml:space="preserve">Autobuso atvykimas </w:t>
            </w:r>
          </w:p>
        </w:tc>
        <w:tc>
          <w:tcPr>
            <w:tcW w:w="1450" w:type="dxa"/>
            <w:vMerge w:val="restart"/>
          </w:tcPr>
          <w:p w14:paraId="1D902C0F"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Autobusu važinėjančių mokinių skaičius</w:t>
            </w:r>
          </w:p>
        </w:tc>
      </w:tr>
      <w:tr w:rsidR="00C503EF" w:rsidRPr="00C503EF" w14:paraId="3BBB472F" w14:textId="77777777" w:rsidTr="00693190">
        <w:trPr>
          <w:trHeight w:val="555"/>
        </w:trPr>
        <w:tc>
          <w:tcPr>
            <w:tcW w:w="3073" w:type="dxa"/>
            <w:vMerge/>
          </w:tcPr>
          <w:p w14:paraId="2418D62D"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1582" w:type="dxa"/>
            <w:vMerge/>
          </w:tcPr>
          <w:p w14:paraId="67DD31B2"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952" w:type="dxa"/>
            <w:shd w:val="clear" w:color="auto" w:fill="auto"/>
          </w:tcPr>
          <w:p w14:paraId="2BC86018"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sz w:val="22"/>
                <w:szCs w:val="22"/>
              </w:rPr>
              <w:t>laikas</w:t>
            </w:r>
          </w:p>
        </w:tc>
        <w:tc>
          <w:tcPr>
            <w:tcW w:w="2577" w:type="dxa"/>
            <w:shd w:val="clear" w:color="auto" w:fill="auto"/>
          </w:tcPr>
          <w:p w14:paraId="411B37CF"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sz w:val="22"/>
                <w:szCs w:val="22"/>
              </w:rPr>
              <w:t>autobuso sustojimo vieta</w:t>
            </w:r>
          </w:p>
        </w:tc>
        <w:tc>
          <w:tcPr>
            <w:tcW w:w="1450" w:type="dxa"/>
            <w:vMerge/>
          </w:tcPr>
          <w:p w14:paraId="4C38D7CA" w14:textId="77777777" w:rsidR="00C503EF" w:rsidRPr="00C503EF" w:rsidRDefault="00C503EF" w:rsidP="00C503EF">
            <w:pPr>
              <w:spacing w:after="160" w:line="276" w:lineRule="auto"/>
              <w:ind w:firstLine="0"/>
              <w:jc w:val="left"/>
              <w:rPr>
                <w:rFonts w:ascii="Arial" w:eastAsia="Times New Roman" w:hAnsi="Arial" w:cs="Arial"/>
                <w:sz w:val="22"/>
                <w:szCs w:val="22"/>
              </w:rPr>
            </w:pPr>
          </w:p>
        </w:tc>
      </w:tr>
      <w:tr w:rsidR="00C503EF" w:rsidRPr="00C503EF" w14:paraId="67A2C8D7" w14:textId="77777777" w:rsidTr="00693190">
        <w:trPr>
          <w:trHeight w:val="57"/>
        </w:trPr>
        <w:tc>
          <w:tcPr>
            <w:tcW w:w="3073" w:type="dxa"/>
            <w:vMerge w:val="restart"/>
          </w:tcPr>
          <w:p w14:paraId="2D4FF71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Martyno Mažvydo progimnazija–Molupis–Juodpetriai–Bernotiškė–</w:t>
            </w:r>
          </w:p>
          <w:p w14:paraId="6FC5FA2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 xml:space="preserve">Joniškės sodai–„Aušros“ progimnazija–Martyno Mažvydo progimnazija </w:t>
            </w:r>
          </w:p>
          <w:p w14:paraId="19198B3F" w14:textId="77777777" w:rsidR="00C503EF" w:rsidRPr="00C503EF" w:rsidRDefault="00C503EF" w:rsidP="00C503EF">
            <w:pPr>
              <w:spacing w:line="240" w:lineRule="auto"/>
              <w:ind w:firstLine="0"/>
              <w:jc w:val="left"/>
              <w:rPr>
                <w:rFonts w:ascii="Arial" w:eastAsia="Times New Roman" w:hAnsi="Arial" w:cs="Arial"/>
                <w:sz w:val="22"/>
                <w:szCs w:val="22"/>
                <w:highlight w:val="green"/>
              </w:rPr>
            </w:pPr>
          </w:p>
        </w:tc>
        <w:tc>
          <w:tcPr>
            <w:tcW w:w="1582" w:type="dxa"/>
          </w:tcPr>
          <w:p w14:paraId="03FFBFD7" w14:textId="77777777" w:rsidR="00C503EF" w:rsidRPr="00C503EF" w:rsidRDefault="00C503EF" w:rsidP="00C503EF">
            <w:pPr>
              <w:spacing w:line="240" w:lineRule="auto"/>
              <w:ind w:firstLine="0"/>
              <w:jc w:val="left"/>
              <w:rPr>
                <w:rFonts w:ascii="Arial" w:eastAsia="Times New Roman" w:hAnsi="Arial" w:cs="Arial"/>
                <w:sz w:val="22"/>
                <w:szCs w:val="22"/>
                <w:highlight w:val="red"/>
              </w:rPr>
            </w:pPr>
          </w:p>
        </w:tc>
        <w:tc>
          <w:tcPr>
            <w:tcW w:w="952" w:type="dxa"/>
            <w:shd w:val="clear" w:color="auto" w:fill="auto"/>
          </w:tcPr>
          <w:p w14:paraId="056F475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6.30</w:t>
            </w:r>
          </w:p>
        </w:tc>
        <w:tc>
          <w:tcPr>
            <w:tcW w:w="2577" w:type="dxa"/>
            <w:shd w:val="clear" w:color="auto" w:fill="auto"/>
          </w:tcPr>
          <w:p w14:paraId="190FA85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Martyno Mažvydo progimnazija </w:t>
            </w:r>
          </w:p>
        </w:tc>
        <w:tc>
          <w:tcPr>
            <w:tcW w:w="1450" w:type="dxa"/>
          </w:tcPr>
          <w:p w14:paraId="08BA217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44916B69" w14:textId="77777777" w:rsidTr="00693190">
        <w:trPr>
          <w:trHeight w:val="57"/>
        </w:trPr>
        <w:tc>
          <w:tcPr>
            <w:tcW w:w="3073" w:type="dxa"/>
            <w:vMerge/>
          </w:tcPr>
          <w:p w14:paraId="6AFFCE8C"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72A3C70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w:t>
            </w:r>
          </w:p>
        </w:tc>
        <w:tc>
          <w:tcPr>
            <w:tcW w:w="952" w:type="dxa"/>
            <w:shd w:val="clear" w:color="auto" w:fill="auto"/>
          </w:tcPr>
          <w:p w14:paraId="1016F5E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5BE3F50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Molupis </w:t>
            </w:r>
          </w:p>
        </w:tc>
        <w:tc>
          <w:tcPr>
            <w:tcW w:w="1450" w:type="dxa"/>
          </w:tcPr>
          <w:p w14:paraId="533C1F8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A1E55DA" w14:textId="77777777" w:rsidTr="00693190">
        <w:trPr>
          <w:trHeight w:val="57"/>
        </w:trPr>
        <w:tc>
          <w:tcPr>
            <w:tcW w:w="3073" w:type="dxa"/>
            <w:vMerge/>
          </w:tcPr>
          <w:p w14:paraId="19D262EE"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3729F86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2,7</w:t>
            </w:r>
          </w:p>
        </w:tc>
        <w:tc>
          <w:tcPr>
            <w:tcW w:w="952" w:type="dxa"/>
            <w:shd w:val="clear" w:color="auto" w:fill="auto"/>
          </w:tcPr>
          <w:p w14:paraId="602AC315"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7.03</w:t>
            </w:r>
          </w:p>
        </w:tc>
        <w:tc>
          <w:tcPr>
            <w:tcW w:w="2577" w:type="dxa"/>
            <w:shd w:val="clear" w:color="auto" w:fill="auto"/>
          </w:tcPr>
          <w:p w14:paraId="638AE3A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Juodpetriai </w:t>
            </w:r>
          </w:p>
        </w:tc>
        <w:tc>
          <w:tcPr>
            <w:tcW w:w="1450" w:type="dxa"/>
          </w:tcPr>
          <w:p w14:paraId="624C748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4E9C22F" w14:textId="77777777" w:rsidTr="00693190">
        <w:trPr>
          <w:trHeight w:val="57"/>
        </w:trPr>
        <w:tc>
          <w:tcPr>
            <w:tcW w:w="3073" w:type="dxa"/>
            <w:vMerge/>
          </w:tcPr>
          <w:p w14:paraId="68D04FA1"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1A8BBF9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952" w:type="dxa"/>
            <w:shd w:val="clear" w:color="auto" w:fill="auto"/>
          </w:tcPr>
          <w:p w14:paraId="7E42A1A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7.08</w:t>
            </w:r>
          </w:p>
        </w:tc>
        <w:tc>
          <w:tcPr>
            <w:tcW w:w="2577" w:type="dxa"/>
            <w:shd w:val="clear" w:color="auto" w:fill="auto"/>
          </w:tcPr>
          <w:p w14:paraId="5D3F952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Bernotiškė </w:t>
            </w:r>
          </w:p>
        </w:tc>
        <w:tc>
          <w:tcPr>
            <w:tcW w:w="1450" w:type="dxa"/>
          </w:tcPr>
          <w:p w14:paraId="6B49AFCA"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7354A0B5" w14:textId="77777777" w:rsidTr="00693190">
        <w:trPr>
          <w:trHeight w:val="57"/>
        </w:trPr>
        <w:tc>
          <w:tcPr>
            <w:tcW w:w="3073" w:type="dxa"/>
            <w:vMerge/>
          </w:tcPr>
          <w:p w14:paraId="16CB4AD6"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1002AB5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5,2</w:t>
            </w:r>
          </w:p>
        </w:tc>
        <w:tc>
          <w:tcPr>
            <w:tcW w:w="952" w:type="dxa"/>
            <w:shd w:val="clear" w:color="auto" w:fill="auto"/>
          </w:tcPr>
          <w:p w14:paraId="5173F9E7"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7.20</w:t>
            </w:r>
          </w:p>
        </w:tc>
        <w:tc>
          <w:tcPr>
            <w:tcW w:w="2577" w:type="dxa"/>
            <w:shd w:val="clear" w:color="auto" w:fill="auto"/>
          </w:tcPr>
          <w:p w14:paraId="6946EFD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Joniškė </w:t>
            </w:r>
          </w:p>
        </w:tc>
        <w:tc>
          <w:tcPr>
            <w:tcW w:w="1450" w:type="dxa"/>
          </w:tcPr>
          <w:p w14:paraId="616B7AD8"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65CFF83" w14:textId="77777777" w:rsidTr="00693190">
        <w:trPr>
          <w:trHeight w:val="57"/>
        </w:trPr>
        <w:tc>
          <w:tcPr>
            <w:tcW w:w="3073" w:type="dxa"/>
            <w:vMerge/>
          </w:tcPr>
          <w:p w14:paraId="10A643B5"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5580254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8,5</w:t>
            </w:r>
          </w:p>
        </w:tc>
        <w:tc>
          <w:tcPr>
            <w:tcW w:w="952" w:type="dxa"/>
            <w:shd w:val="clear" w:color="auto" w:fill="auto"/>
          </w:tcPr>
          <w:p w14:paraId="302333A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5180F76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„Aušros“ progimnazija</w:t>
            </w:r>
          </w:p>
        </w:tc>
        <w:tc>
          <w:tcPr>
            <w:tcW w:w="1450" w:type="dxa"/>
          </w:tcPr>
          <w:p w14:paraId="5BA0795E"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B15ABA2" w14:textId="77777777" w:rsidTr="00693190">
        <w:trPr>
          <w:trHeight w:val="57"/>
        </w:trPr>
        <w:tc>
          <w:tcPr>
            <w:tcW w:w="3073" w:type="dxa"/>
            <w:vMerge/>
          </w:tcPr>
          <w:p w14:paraId="28C321CD"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60F48DD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2,5</w:t>
            </w:r>
          </w:p>
        </w:tc>
        <w:tc>
          <w:tcPr>
            <w:tcW w:w="952" w:type="dxa"/>
            <w:shd w:val="clear" w:color="auto" w:fill="auto"/>
          </w:tcPr>
          <w:p w14:paraId="20F14453"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7.50</w:t>
            </w:r>
          </w:p>
        </w:tc>
        <w:tc>
          <w:tcPr>
            <w:tcW w:w="2577" w:type="dxa"/>
            <w:shd w:val="clear" w:color="auto" w:fill="auto"/>
          </w:tcPr>
          <w:p w14:paraId="62D6DCD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Martyno Mažvydo progimnazija  </w:t>
            </w:r>
          </w:p>
        </w:tc>
        <w:tc>
          <w:tcPr>
            <w:tcW w:w="1450" w:type="dxa"/>
          </w:tcPr>
          <w:p w14:paraId="67E4441B" w14:textId="77777777" w:rsidR="00C503EF" w:rsidRPr="00C503EF" w:rsidRDefault="00C503EF" w:rsidP="00C503EF">
            <w:pPr>
              <w:spacing w:line="240" w:lineRule="auto"/>
              <w:ind w:firstLine="0"/>
              <w:jc w:val="left"/>
              <w:rPr>
                <w:rFonts w:ascii="Arial" w:eastAsia="Times New Roman" w:hAnsi="Arial" w:cs="Arial"/>
                <w:sz w:val="22"/>
                <w:szCs w:val="22"/>
              </w:rPr>
            </w:pPr>
          </w:p>
        </w:tc>
      </w:tr>
    </w:tbl>
    <w:p w14:paraId="3B759F05" w14:textId="77777777" w:rsidR="00C503EF" w:rsidRPr="00C503EF" w:rsidRDefault="00C503EF" w:rsidP="00C503EF">
      <w:pPr>
        <w:spacing w:line="240" w:lineRule="auto"/>
        <w:ind w:firstLine="0"/>
        <w:jc w:val="left"/>
        <w:rPr>
          <w:rFonts w:ascii="Arial" w:eastAsia="Times New Roman"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678"/>
        <w:gridCol w:w="1645"/>
        <w:gridCol w:w="763"/>
        <w:gridCol w:w="1729"/>
        <w:gridCol w:w="1808"/>
      </w:tblGrid>
      <w:tr w:rsidR="00C503EF" w:rsidRPr="00C503EF" w14:paraId="4E42E8D6" w14:textId="77777777" w:rsidTr="00693190">
        <w:trPr>
          <w:trHeight w:val="555"/>
        </w:trPr>
        <w:tc>
          <w:tcPr>
            <w:tcW w:w="3678"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625384"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Preliminarus maršrutas</w:t>
            </w:r>
          </w:p>
        </w:tc>
        <w:tc>
          <w:tcPr>
            <w:tcW w:w="164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ABA7C"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Kilometrai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0DE1F"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Išvykimas</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961225"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Išvykstančių mokinių skaičius</w:t>
            </w:r>
          </w:p>
        </w:tc>
      </w:tr>
      <w:tr w:rsidR="00C503EF" w:rsidRPr="00C503EF" w14:paraId="0D82A933" w14:textId="77777777" w:rsidTr="00693190">
        <w:trPr>
          <w:trHeight w:val="239"/>
        </w:trPr>
        <w:tc>
          <w:tcPr>
            <w:tcW w:w="3678" w:type="dxa"/>
            <w:vMerge/>
            <w:tcBorders>
              <w:top w:val="single" w:sz="6" w:space="0" w:color="000000"/>
              <w:left w:val="single" w:sz="6" w:space="0" w:color="000000"/>
              <w:bottom w:val="single" w:sz="6" w:space="0" w:color="000000"/>
              <w:right w:val="single" w:sz="6" w:space="0" w:color="000000"/>
            </w:tcBorders>
            <w:vAlign w:val="center"/>
            <w:hideMark/>
          </w:tcPr>
          <w:p w14:paraId="77EB39F2"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1645" w:type="dxa"/>
            <w:vMerge/>
            <w:tcBorders>
              <w:top w:val="single" w:sz="6" w:space="0" w:color="000000"/>
              <w:left w:val="single" w:sz="6" w:space="0" w:color="000000"/>
              <w:bottom w:val="single" w:sz="6" w:space="0" w:color="000000"/>
              <w:right w:val="single" w:sz="6" w:space="0" w:color="000000"/>
            </w:tcBorders>
            <w:vAlign w:val="center"/>
            <w:hideMark/>
          </w:tcPr>
          <w:p w14:paraId="161B01D0"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2136A5"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color w:val="000000"/>
                <w:sz w:val="22"/>
                <w:szCs w:val="22"/>
              </w:rPr>
              <w:t>laikas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3A269F"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color w:val="000000"/>
                <w:sz w:val="22"/>
                <w:szCs w:val="22"/>
              </w:rPr>
              <w:t>vieta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84A98" w14:textId="77777777" w:rsidR="00C503EF" w:rsidRPr="00C503EF" w:rsidRDefault="00C503EF" w:rsidP="00C503EF">
            <w:pPr>
              <w:spacing w:after="160" w:line="276" w:lineRule="auto"/>
              <w:ind w:firstLine="0"/>
              <w:jc w:val="left"/>
              <w:rPr>
                <w:rFonts w:ascii="Arial" w:eastAsia="Times New Roman" w:hAnsi="Arial" w:cs="Arial"/>
                <w:sz w:val="22"/>
                <w:szCs w:val="22"/>
              </w:rPr>
            </w:pPr>
          </w:p>
        </w:tc>
      </w:tr>
      <w:tr w:rsidR="00C503EF" w:rsidRPr="00C503EF" w14:paraId="253AE414" w14:textId="77777777" w:rsidTr="00693190">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0109DA5"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 Mažvydo progimnazija–Joniškės sodai–Bernotiškės sodai–Juodpetriai– Molupis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7CB7D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36,2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A527A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EEA082"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Martyno Mažvydo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90849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7F16D9E1" w14:textId="77777777" w:rsidTr="00693190">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F4CA396"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lastRenderedPageBreak/>
              <w:t>M. Mažvydo progimnazija–„Aušros“ progmnazija, Joniškės sodai – Bernotiškės sodai–Juodpetriai–Molupis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2CA6E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0BDDF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4EEB60"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Martyno Mažvydo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A8A6E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bl>
    <w:p w14:paraId="0626BD0B" w14:textId="77777777" w:rsidR="00C503EF" w:rsidRPr="00C503EF" w:rsidRDefault="00C503EF" w:rsidP="00C503EF">
      <w:pPr>
        <w:spacing w:line="240" w:lineRule="auto"/>
        <w:ind w:firstLine="0"/>
        <w:jc w:val="left"/>
        <w:rPr>
          <w:rFonts w:ascii="Arial" w:eastAsia="Times New Roman" w:hAnsi="Arial" w:cs="Arial"/>
          <w:sz w:val="22"/>
          <w:szCs w:val="22"/>
        </w:rPr>
      </w:pPr>
    </w:p>
    <w:p w14:paraId="172EF763" w14:textId="77777777" w:rsidR="00C503EF" w:rsidRPr="00C503EF" w:rsidRDefault="00C503EF" w:rsidP="00C503EF">
      <w:pPr>
        <w:spacing w:after="160" w:line="276" w:lineRule="auto"/>
        <w:ind w:firstLine="0"/>
        <w:jc w:val="center"/>
        <w:rPr>
          <w:rFonts w:ascii="Arial" w:eastAsia="Times New Roman" w:hAnsi="Arial" w:cs="Arial"/>
          <w:b/>
          <w:bCs/>
          <w:sz w:val="22"/>
          <w:szCs w:val="22"/>
        </w:rPr>
      </w:pPr>
    </w:p>
    <w:p w14:paraId="7FD540C4" w14:textId="77777777" w:rsidR="00C503EF" w:rsidRPr="00FE3F5C" w:rsidRDefault="00C503EF" w:rsidP="00C503EF">
      <w:pPr>
        <w:spacing w:line="240" w:lineRule="auto"/>
        <w:ind w:firstLine="0"/>
        <w:jc w:val="center"/>
        <w:rPr>
          <w:rFonts w:ascii="Arial" w:eastAsia="Times New Roman" w:hAnsi="Arial" w:cs="Arial"/>
          <w:smallCaps/>
          <w:sz w:val="24"/>
          <w:szCs w:val="24"/>
        </w:rPr>
      </w:pPr>
      <w:r w:rsidRPr="00FE3F5C">
        <w:rPr>
          <w:rFonts w:ascii="Arial" w:eastAsia="Times New Roman" w:hAnsi="Arial" w:cs="Arial"/>
          <w:smallCaps/>
          <w:sz w:val="24"/>
          <w:szCs w:val="24"/>
        </w:rPr>
        <w:t>______________</w:t>
      </w:r>
    </w:p>
    <w:p w14:paraId="33229B10" w14:textId="77777777" w:rsidR="00C503EF" w:rsidRPr="00C503EF" w:rsidRDefault="00C503EF" w:rsidP="00C503EF">
      <w:pPr>
        <w:spacing w:after="160" w:line="276" w:lineRule="auto"/>
        <w:ind w:firstLine="0"/>
        <w:jc w:val="left"/>
        <w:rPr>
          <w:rFonts w:ascii="Arial" w:eastAsia="Times New Roman" w:hAnsi="Arial" w:cs="Arial"/>
          <w:b/>
          <w:bCs/>
          <w:sz w:val="24"/>
          <w:szCs w:val="24"/>
        </w:rPr>
      </w:pPr>
      <w:r w:rsidRPr="00C503EF">
        <w:rPr>
          <w:rFonts w:ascii="Arial" w:eastAsia="Times New Roman" w:hAnsi="Arial" w:cs="Arial"/>
          <w:b/>
          <w:bCs/>
          <w:sz w:val="24"/>
          <w:szCs w:val="24"/>
        </w:rPr>
        <w:br w:type="page"/>
      </w:r>
    </w:p>
    <w:p w14:paraId="1883301A" w14:textId="24BF7D64" w:rsidR="0002282E" w:rsidRDefault="0002282E" w:rsidP="0002282E">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lastRenderedPageBreak/>
        <w:t xml:space="preserve">Techninės specifikacijos </w:t>
      </w:r>
      <w:r>
        <w:rPr>
          <w:rFonts w:ascii="Arial" w:eastAsia="Times New Roman" w:hAnsi="Arial" w:cs="Arial"/>
          <w:sz w:val="24"/>
          <w:szCs w:val="24"/>
        </w:rPr>
        <w:t>3</w:t>
      </w:r>
      <w:r w:rsidRPr="00C503EF">
        <w:rPr>
          <w:rFonts w:ascii="Arial" w:eastAsia="Times New Roman" w:hAnsi="Arial" w:cs="Arial"/>
          <w:sz w:val="24"/>
          <w:szCs w:val="24"/>
        </w:rPr>
        <w:t xml:space="preserve"> priedas</w:t>
      </w:r>
    </w:p>
    <w:p w14:paraId="7BD903F9" w14:textId="1737BCC2" w:rsidR="0002282E" w:rsidRDefault="0002282E" w:rsidP="0002282E">
      <w:pPr>
        <w:spacing w:line="276" w:lineRule="auto"/>
        <w:ind w:left="6480" w:hanging="810"/>
        <w:jc w:val="right"/>
        <w:rPr>
          <w:rFonts w:ascii="Arial" w:eastAsia="Times New Roman" w:hAnsi="Arial" w:cs="Arial"/>
          <w:sz w:val="24"/>
          <w:szCs w:val="24"/>
        </w:rPr>
      </w:pPr>
      <w:r>
        <w:rPr>
          <w:rFonts w:ascii="Arial" w:eastAsia="Times New Roman" w:hAnsi="Arial" w:cs="Arial"/>
          <w:sz w:val="24"/>
          <w:szCs w:val="24"/>
        </w:rPr>
        <w:t>„2025 m. saviraiškos renginių sąrašas“</w:t>
      </w:r>
    </w:p>
    <w:p w14:paraId="5417D6C3" w14:textId="77777777" w:rsidR="00C503EF" w:rsidRPr="00C503EF" w:rsidRDefault="00C503EF" w:rsidP="00C503EF">
      <w:pPr>
        <w:spacing w:line="240" w:lineRule="auto"/>
        <w:ind w:firstLine="0"/>
        <w:jc w:val="center"/>
        <w:rPr>
          <w:rFonts w:ascii="Arial" w:eastAsia="Times New Roman" w:hAnsi="Arial" w:cs="Arial"/>
          <w:sz w:val="24"/>
          <w:szCs w:val="24"/>
        </w:rPr>
      </w:pPr>
    </w:p>
    <w:p w14:paraId="3196CF68" w14:textId="2EE90037" w:rsidR="00C503EF" w:rsidRPr="00C503EF" w:rsidRDefault="00C503EF" w:rsidP="00C503EF">
      <w:pPr>
        <w:spacing w:line="240"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 xml:space="preserve">2025 M. SAVIRAIŠKOS RENGINIŲ SĄRAŠAS </w:t>
      </w:r>
    </w:p>
    <w:p w14:paraId="019F9716" w14:textId="77777777" w:rsidR="00C503EF" w:rsidRPr="00C503EF" w:rsidRDefault="00C503EF" w:rsidP="00C503EF">
      <w:pPr>
        <w:spacing w:line="240" w:lineRule="auto"/>
        <w:ind w:firstLine="0"/>
        <w:jc w:val="center"/>
        <w:rPr>
          <w:rFonts w:ascii="Arial" w:eastAsia="Times New Roman" w:hAnsi="Arial" w:cs="Arial"/>
          <w:b/>
          <w:sz w:val="24"/>
          <w:szCs w:val="24"/>
        </w:rPr>
      </w:pPr>
    </w:p>
    <w:tbl>
      <w:tblPr>
        <w:tblStyle w:val="Lentelstinklelis10"/>
        <w:tblW w:w="9572" w:type="dxa"/>
        <w:tblLook w:val="04A0" w:firstRow="1" w:lastRow="0" w:firstColumn="1" w:lastColumn="0" w:noHBand="0" w:noVBand="1"/>
      </w:tblPr>
      <w:tblGrid>
        <w:gridCol w:w="846"/>
        <w:gridCol w:w="1794"/>
        <w:gridCol w:w="1306"/>
        <w:gridCol w:w="1323"/>
        <w:gridCol w:w="1509"/>
        <w:gridCol w:w="1597"/>
        <w:gridCol w:w="1197"/>
      </w:tblGrid>
      <w:tr w:rsidR="00C503EF" w:rsidRPr="00C503EF" w14:paraId="0C28F23E" w14:textId="77777777" w:rsidTr="00693190">
        <w:trPr>
          <w:trHeight w:val="57"/>
        </w:trPr>
        <w:tc>
          <w:tcPr>
            <w:tcW w:w="846" w:type="dxa"/>
          </w:tcPr>
          <w:p w14:paraId="6273D359"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Eil. Nr.</w:t>
            </w:r>
          </w:p>
        </w:tc>
        <w:tc>
          <w:tcPr>
            <w:tcW w:w="1794" w:type="dxa"/>
          </w:tcPr>
          <w:p w14:paraId="107FEB8E"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Mokykla</w:t>
            </w:r>
          </w:p>
        </w:tc>
        <w:tc>
          <w:tcPr>
            <w:tcW w:w="1306" w:type="dxa"/>
          </w:tcPr>
          <w:p w14:paraId="167C6CF2"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Steam centras</w:t>
            </w:r>
          </w:p>
        </w:tc>
        <w:tc>
          <w:tcPr>
            <w:tcW w:w="1323" w:type="dxa"/>
          </w:tcPr>
          <w:p w14:paraId="3E6C48E5"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Baseinas</w:t>
            </w:r>
          </w:p>
        </w:tc>
        <w:tc>
          <w:tcPr>
            <w:tcW w:w="1509" w:type="dxa"/>
          </w:tcPr>
          <w:p w14:paraId="5B354FE2"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Neformalieji renginiai*</w:t>
            </w:r>
          </w:p>
        </w:tc>
        <w:tc>
          <w:tcPr>
            <w:tcW w:w="1597" w:type="dxa"/>
          </w:tcPr>
          <w:p w14:paraId="27467103"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Dalykinės olimpiados</w:t>
            </w:r>
          </w:p>
        </w:tc>
        <w:tc>
          <w:tcPr>
            <w:tcW w:w="1197" w:type="dxa"/>
          </w:tcPr>
          <w:p w14:paraId="546A46BF"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Kiti</w:t>
            </w:r>
          </w:p>
        </w:tc>
      </w:tr>
      <w:tr w:rsidR="00C503EF" w:rsidRPr="00CD1BFC" w14:paraId="66F00342" w14:textId="77777777" w:rsidTr="00693190">
        <w:trPr>
          <w:trHeight w:val="57"/>
        </w:trPr>
        <w:tc>
          <w:tcPr>
            <w:tcW w:w="846" w:type="dxa"/>
          </w:tcPr>
          <w:p w14:paraId="2CBF7EB8" w14:textId="77777777" w:rsidR="00C503EF" w:rsidRPr="00C503EF" w:rsidRDefault="00C503EF" w:rsidP="00336907">
            <w:pPr>
              <w:numPr>
                <w:ilvl w:val="0"/>
                <w:numId w:val="19"/>
              </w:numPr>
              <w:contextualSpacing/>
              <w:jc w:val="center"/>
              <w:rPr>
                <w:rFonts w:ascii="Arial" w:eastAsia="Calibri" w:hAnsi="Arial" w:cs="Arial"/>
                <w:bCs/>
                <w:kern w:val="2"/>
                <w:sz w:val="22"/>
                <w:szCs w:val="22"/>
                <w14:ligatures w14:val="standardContextual"/>
              </w:rPr>
            </w:pPr>
          </w:p>
        </w:tc>
        <w:tc>
          <w:tcPr>
            <w:tcW w:w="1794" w:type="dxa"/>
          </w:tcPr>
          <w:p w14:paraId="496D366E" w14:textId="77777777" w:rsidR="00C503EF" w:rsidRPr="00CD1BFC" w:rsidRDefault="00C503EF" w:rsidP="00C503EF">
            <w:pPr>
              <w:spacing w:line="276" w:lineRule="auto"/>
              <w:rPr>
                <w:rFonts w:ascii="Arial" w:eastAsia="Times New Roman" w:hAnsi="Arial" w:cs="Arial"/>
                <w:b/>
                <w:sz w:val="22"/>
                <w:szCs w:val="22"/>
              </w:rPr>
            </w:pPr>
            <w:r w:rsidRPr="00CD1BFC">
              <w:rPr>
                <w:rFonts w:ascii="Arial" w:eastAsia="Times New Roman" w:hAnsi="Arial" w:cs="Arial"/>
                <w:color w:val="000000"/>
                <w:sz w:val="22"/>
                <w:szCs w:val="22"/>
              </w:rPr>
              <w:t>Martyno Mažvydo progimnazija</w:t>
            </w:r>
          </w:p>
        </w:tc>
        <w:tc>
          <w:tcPr>
            <w:tcW w:w="1306" w:type="dxa"/>
          </w:tcPr>
          <w:p w14:paraId="7DCDEEC7"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40</w:t>
            </w:r>
          </w:p>
        </w:tc>
        <w:tc>
          <w:tcPr>
            <w:tcW w:w="1323" w:type="dxa"/>
          </w:tcPr>
          <w:p w14:paraId="604E39CF"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294</w:t>
            </w:r>
          </w:p>
        </w:tc>
        <w:tc>
          <w:tcPr>
            <w:tcW w:w="1509" w:type="dxa"/>
          </w:tcPr>
          <w:p w14:paraId="340C9B3B"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40</w:t>
            </w:r>
          </w:p>
        </w:tc>
        <w:tc>
          <w:tcPr>
            <w:tcW w:w="1597" w:type="dxa"/>
          </w:tcPr>
          <w:p w14:paraId="62AC08E3"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5</w:t>
            </w:r>
          </w:p>
        </w:tc>
        <w:tc>
          <w:tcPr>
            <w:tcW w:w="1197" w:type="dxa"/>
          </w:tcPr>
          <w:p w14:paraId="7CDDE03A"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35</w:t>
            </w:r>
          </w:p>
        </w:tc>
      </w:tr>
    </w:tbl>
    <w:p w14:paraId="147B35D3" w14:textId="77777777" w:rsidR="00C503EF" w:rsidRPr="00C503EF" w:rsidRDefault="00C503EF" w:rsidP="00C503EF">
      <w:pPr>
        <w:spacing w:line="240" w:lineRule="auto"/>
        <w:ind w:firstLine="0"/>
        <w:jc w:val="center"/>
        <w:rPr>
          <w:rFonts w:ascii="Arial" w:eastAsia="Times New Roman" w:hAnsi="Arial" w:cs="Arial"/>
          <w:b/>
          <w:sz w:val="24"/>
          <w:szCs w:val="24"/>
        </w:rPr>
      </w:pPr>
    </w:p>
    <w:p w14:paraId="55CCA5DC" w14:textId="77777777" w:rsidR="00C503EF" w:rsidRPr="00C503EF" w:rsidRDefault="00C503EF" w:rsidP="00C503EF">
      <w:pPr>
        <w:spacing w:line="240" w:lineRule="auto"/>
        <w:ind w:firstLine="567"/>
        <w:rPr>
          <w:rFonts w:ascii="Arial" w:eastAsia="Times New Roman" w:hAnsi="Arial" w:cs="Arial"/>
          <w:bCs/>
          <w:sz w:val="24"/>
          <w:szCs w:val="24"/>
        </w:rPr>
      </w:pPr>
      <w:r w:rsidRPr="00C503EF">
        <w:rPr>
          <w:rFonts w:ascii="Arial" w:eastAsia="Times New Roman" w:hAnsi="Arial" w:cs="Arial"/>
          <w:bCs/>
          <w:sz w:val="24"/>
          <w:szCs w:val="24"/>
        </w:rPr>
        <w:t>*</w:t>
      </w:r>
      <w:r w:rsidRPr="00C503EF">
        <w:rPr>
          <w:rFonts w:ascii="Arial" w:eastAsia="Times New Roman" w:hAnsi="Arial" w:cs="Arial"/>
          <w:bCs/>
        </w:rPr>
        <w:t xml:space="preserve"> </w:t>
      </w:r>
      <w:r w:rsidRPr="00C503EF">
        <w:rPr>
          <w:rFonts w:ascii="Arial" w:eastAsia="Times New Roman" w:hAnsi="Arial" w:cs="Arial"/>
          <w:bCs/>
          <w:sz w:val="24"/>
          <w:szCs w:val="24"/>
        </w:rPr>
        <w:t>Sporto, sveikatos ugdymo, meninės raiškos, turizmo, gamtos, techninės kūrybos, kitų būrelių, studijų, klubų ir kiti Neformalieji renginiai</w:t>
      </w:r>
    </w:p>
    <w:p w14:paraId="2703CA55" w14:textId="77777777" w:rsidR="00C503EF" w:rsidRPr="00C503EF" w:rsidRDefault="00C503EF" w:rsidP="00C503EF">
      <w:pPr>
        <w:spacing w:line="240" w:lineRule="auto"/>
        <w:ind w:firstLine="0"/>
        <w:jc w:val="center"/>
        <w:rPr>
          <w:rFonts w:ascii="Arial" w:eastAsia="Times New Roman" w:hAnsi="Arial" w:cs="Arial"/>
          <w:b/>
          <w:sz w:val="24"/>
          <w:szCs w:val="24"/>
        </w:rPr>
      </w:pPr>
    </w:p>
    <w:p w14:paraId="5775D773" w14:textId="417204AC" w:rsidR="00C503EF" w:rsidRPr="00C503EF" w:rsidRDefault="00C503EF" w:rsidP="00C503EF">
      <w:pPr>
        <w:tabs>
          <w:tab w:val="left" w:pos="851"/>
        </w:tabs>
        <w:spacing w:line="240" w:lineRule="auto"/>
        <w:ind w:firstLine="567"/>
        <w:contextualSpacing/>
        <w:rPr>
          <w:rFonts w:ascii="Arial" w:eastAsia="Calibri" w:hAnsi="Arial" w:cs="Arial"/>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 xml:space="preserve">Lentelėje pateikiami preliminarūs </w:t>
      </w:r>
      <w:r w:rsidRPr="00CD1BFC">
        <w:rPr>
          <w:rFonts w:ascii="Arial" w:eastAsia="Times New Roman" w:hAnsi="Arial" w:cs="Arial"/>
          <w:kern w:val="2"/>
          <w:sz w:val="24"/>
          <w:szCs w:val="24"/>
          <w:lang w:eastAsia="en-US"/>
          <w14:ligatures w14:val="standardContextual"/>
        </w:rPr>
        <w:t xml:space="preserve">2025 </w:t>
      </w:r>
      <w:r w:rsidRPr="00C503EF">
        <w:rPr>
          <w:rFonts w:ascii="Arial" w:eastAsia="Times New Roman" w:hAnsi="Arial" w:cs="Arial"/>
          <w:color w:val="000000"/>
          <w:kern w:val="2"/>
          <w:sz w:val="24"/>
          <w:szCs w:val="24"/>
          <w:lang w:eastAsia="en-US"/>
          <w14:ligatures w14:val="standardContextual"/>
        </w:rPr>
        <w:t xml:space="preserve">mokslo metas vyksiančių renginių/planuojamų išvykų skaičiai. </w:t>
      </w:r>
    </w:p>
    <w:p w14:paraId="5ED735EF" w14:textId="77777777" w:rsidR="00C503EF" w:rsidRPr="00C503EF" w:rsidRDefault="00C503EF" w:rsidP="00C503EF">
      <w:pPr>
        <w:spacing w:after="160" w:line="276" w:lineRule="auto"/>
        <w:ind w:firstLine="0"/>
        <w:jc w:val="left"/>
        <w:rPr>
          <w:rFonts w:ascii="Arial" w:eastAsia="Times New Roman" w:hAnsi="Arial" w:cs="Arial"/>
        </w:rPr>
      </w:pPr>
    </w:p>
    <w:p w14:paraId="013D05E4" w14:textId="77777777" w:rsidR="00C503EF" w:rsidRPr="00C503EF" w:rsidRDefault="00C503EF" w:rsidP="00C503EF">
      <w:pPr>
        <w:spacing w:after="160" w:line="276" w:lineRule="auto"/>
        <w:ind w:firstLine="0"/>
        <w:jc w:val="left"/>
        <w:rPr>
          <w:rFonts w:ascii="Arial" w:eastAsia="Times New Roman" w:hAnsi="Arial" w:cs="Arial"/>
        </w:rPr>
      </w:pPr>
    </w:p>
    <w:p w14:paraId="3B452FE8" w14:textId="77777777" w:rsidR="00C736BF" w:rsidRPr="00C736BF" w:rsidRDefault="00C736BF" w:rsidP="00BD02A7">
      <w:pPr>
        <w:spacing w:line="360" w:lineRule="auto"/>
        <w:ind w:firstLine="851"/>
        <w:rPr>
          <w:rFonts w:ascii="Arial" w:eastAsia="Calibri" w:hAnsi="Arial" w:cs="Arial"/>
          <w:sz w:val="24"/>
          <w:szCs w:val="22"/>
          <w:lang w:eastAsia="en-US"/>
        </w:rPr>
      </w:pPr>
    </w:p>
    <w:p w14:paraId="3B9DCFF1" w14:textId="146CCD8D" w:rsidR="00F00950" w:rsidRPr="00066B77" w:rsidRDefault="00F00950" w:rsidP="00066B77">
      <w:pPr>
        <w:ind w:firstLine="0"/>
        <w:rPr>
          <w:rFonts w:ascii="Arial" w:hAnsi="Arial" w:cs="Arial"/>
          <w:b/>
          <w:bCs/>
          <w:sz w:val="24"/>
          <w:szCs w:val="24"/>
        </w:rPr>
      </w:pPr>
      <w:bookmarkStart w:id="9" w:name="_Pirkimo_sąlygų_2"/>
      <w:bookmarkStart w:id="10" w:name="_Pirkimo_sąlygų_3"/>
      <w:bookmarkEnd w:id="0"/>
      <w:bookmarkEnd w:id="9"/>
      <w:bookmarkEnd w:id="10"/>
    </w:p>
    <w:sectPr w:rsidR="00F00950" w:rsidRPr="00066B77" w:rsidSect="00F264D7">
      <w:headerReference w:type="default" r:id="rId11"/>
      <w:footerReference w:type="default" r:id="rId12"/>
      <w:headerReference w:type="first" r:id="rId13"/>
      <w:footerReference w:type="first" r:id="rId14"/>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0EAD6" w14:textId="77777777" w:rsidR="00E576C7" w:rsidRDefault="00E576C7" w:rsidP="00D05666">
      <w:r>
        <w:separator/>
      </w:r>
    </w:p>
  </w:endnote>
  <w:endnote w:type="continuationSeparator" w:id="0">
    <w:p w14:paraId="13AFFE7D" w14:textId="77777777" w:rsidR="00E576C7" w:rsidRDefault="00E576C7" w:rsidP="00D05666">
      <w:r>
        <w:continuationSeparator/>
      </w:r>
    </w:p>
  </w:endnote>
  <w:endnote w:type="continuationNotice" w:id="1">
    <w:p w14:paraId="076585D6" w14:textId="77777777" w:rsidR="00E576C7" w:rsidRDefault="00E576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93190" w14:paraId="6DB6132A" w14:textId="77777777" w:rsidTr="0B831528">
      <w:tc>
        <w:tcPr>
          <w:tcW w:w="3600" w:type="dxa"/>
        </w:tcPr>
        <w:p w14:paraId="3DD6CB26" w14:textId="44274829" w:rsidR="00693190" w:rsidRDefault="00693190" w:rsidP="0B831528">
          <w:pPr>
            <w:pStyle w:val="Antrats"/>
            <w:ind w:left="-115"/>
            <w:jc w:val="left"/>
          </w:pPr>
        </w:p>
      </w:tc>
      <w:tc>
        <w:tcPr>
          <w:tcW w:w="3600" w:type="dxa"/>
        </w:tcPr>
        <w:p w14:paraId="0FFE1169" w14:textId="04D5F0EA" w:rsidR="00693190" w:rsidRDefault="00693190" w:rsidP="0B831528">
          <w:pPr>
            <w:pStyle w:val="Antrats"/>
            <w:jc w:val="center"/>
          </w:pPr>
        </w:p>
      </w:tc>
      <w:tc>
        <w:tcPr>
          <w:tcW w:w="3600" w:type="dxa"/>
        </w:tcPr>
        <w:p w14:paraId="637FC8A9" w14:textId="7FCE1B5E" w:rsidR="00693190" w:rsidRDefault="00693190" w:rsidP="0B831528">
          <w:pPr>
            <w:pStyle w:val="Antrats"/>
            <w:ind w:right="-115"/>
            <w:jc w:val="right"/>
          </w:pPr>
        </w:p>
      </w:tc>
    </w:tr>
  </w:tbl>
  <w:p w14:paraId="1418C709" w14:textId="2F0E40AA" w:rsidR="00693190" w:rsidRDefault="00693190"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93190" w14:paraId="26379111" w14:textId="77777777" w:rsidTr="0B831528">
      <w:tc>
        <w:tcPr>
          <w:tcW w:w="3600" w:type="dxa"/>
        </w:tcPr>
        <w:p w14:paraId="47E711C1" w14:textId="19AB4DF1" w:rsidR="00693190" w:rsidRDefault="00693190" w:rsidP="0B831528">
          <w:pPr>
            <w:pStyle w:val="Antrats"/>
            <w:ind w:left="-115"/>
            <w:jc w:val="left"/>
          </w:pPr>
        </w:p>
      </w:tc>
      <w:tc>
        <w:tcPr>
          <w:tcW w:w="3600" w:type="dxa"/>
        </w:tcPr>
        <w:p w14:paraId="1A5949BA" w14:textId="5C596B32" w:rsidR="00693190" w:rsidRDefault="00693190" w:rsidP="0B831528">
          <w:pPr>
            <w:pStyle w:val="Antrats"/>
            <w:jc w:val="center"/>
          </w:pPr>
        </w:p>
      </w:tc>
      <w:tc>
        <w:tcPr>
          <w:tcW w:w="3600" w:type="dxa"/>
        </w:tcPr>
        <w:p w14:paraId="397999A9" w14:textId="74BE2DF9" w:rsidR="00693190" w:rsidRDefault="00693190" w:rsidP="0B831528">
          <w:pPr>
            <w:pStyle w:val="Antrats"/>
            <w:ind w:right="-115"/>
            <w:jc w:val="right"/>
          </w:pPr>
        </w:p>
      </w:tc>
    </w:tr>
  </w:tbl>
  <w:p w14:paraId="16BE47DF" w14:textId="0FE8012D" w:rsidR="00693190" w:rsidRDefault="00693190"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AC19D" w14:textId="77777777" w:rsidR="00E576C7" w:rsidRDefault="00E576C7" w:rsidP="00D05666">
      <w:r>
        <w:separator/>
      </w:r>
    </w:p>
  </w:footnote>
  <w:footnote w:type="continuationSeparator" w:id="0">
    <w:p w14:paraId="455B922F" w14:textId="77777777" w:rsidR="00E576C7" w:rsidRDefault="00E576C7" w:rsidP="00D05666">
      <w:r>
        <w:continuationSeparator/>
      </w:r>
    </w:p>
  </w:footnote>
  <w:footnote w:type="continuationNotice" w:id="1">
    <w:p w14:paraId="633375B4" w14:textId="77777777" w:rsidR="00E576C7" w:rsidRDefault="00E576C7">
      <w:pPr>
        <w:spacing w:line="240" w:lineRule="auto"/>
      </w:pPr>
    </w:p>
  </w:footnote>
  <w:footnote w:id="2">
    <w:p w14:paraId="0C2BF8B8" w14:textId="0BFC007E" w:rsidR="00693190" w:rsidRDefault="00693190">
      <w:pPr>
        <w:pStyle w:val="Puslapioinaostekstas"/>
      </w:pPr>
      <w:r>
        <w:rPr>
          <w:rStyle w:val="Puslapioinaosnuoroda"/>
        </w:rPr>
        <w:footnoteRef/>
      </w:r>
      <w:r>
        <w:t xml:space="preserve"> </w:t>
      </w:r>
      <w:r w:rsidRPr="006657DC">
        <w:t>Tiekėjui suteikiamos Paslaugos gavėjo valdomos transporto priemonės, kurių suteikimas Paslaugų teikimui nėra ir ateityje negali būti laikomas turto perdavimu, perleidimu ar kitokiu leidimu naudotis turtu Paslaugų tiekėjui.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32EA1048" w:rsidR="00693190" w:rsidRDefault="00693190">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93190" w:rsidRDefault="00693190">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39D25B53"/>
    <w:multiLevelType w:val="multilevel"/>
    <w:tmpl w:val="4BCC438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i w:val="0"/>
        <w:iCs/>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AFA53FD"/>
    <w:multiLevelType w:val="multilevel"/>
    <w:tmpl w:val="D2629340"/>
    <w:lvl w:ilvl="0">
      <w:start w:val="6"/>
      <w:numFmt w:val="decimal"/>
      <w:lvlText w:val="%1."/>
      <w:lvlJc w:val="left"/>
      <w:pPr>
        <w:ind w:left="408" w:hanging="408"/>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32829A7"/>
    <w:multiLevelType w:val="multilevel"/>
    <w:tmpl w:val="5504E71A"/>
    <w:lvl w:ilvl="0">
      <w:start w:val="6"/>
      <w:numFmt w:val="decimal"/>
      <w:lvlText w:val="%1."/>
      <w:lvlJc w:val="left"/>
      <w:pPr>
        <w:ind w:left="408" w:hanging="408"/>
      </w:pPr>
      <w:rPr>
        <w:rFonts w:hint="default"/>
      </w:rPr>
    </w:lvl>
    <w:lvl w:ilvl="1">
      <w:start w:val="3"/>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571700"/>
    <w:multiLevelType w:val="multilevel"/>
    <w:tmpl w:val="0F405C8C"/>
    <w:lvl w:ilvl="0">
      <w:start w:val="6"/>
      <w:numFmt w:val="decimal"/>
      <w:lvlText w:val="%1."/>
      <w:lvlJc w:val="left"/>
      <w:pPr>
        <w:ind w:left="408" w:hanging="408"/>
      </w:pPr>
      <w:rPr>
        <w:rFonts w:hint="default"/>
      </w:rPr>
    </w:lvl>
    <w:lvl w:ilvl="1">
      <w:start w:val="3"/>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25"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7"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8" w15:restartNumberingAfterBreak="0">
    <w:nsid w:val="6911077F"/>
    <w:multiLevelType w:val="multilevel"/>
    <w:tmpl w:val="6C14BCBE"/>
    <w:lvl w:ilvl="0">
      <w:start w:val="6"/>
      <w:numFmt w:val="decimal"/>
      <w:lvlText w:val="%1."/>
      <w:lvlJc w:val="left"/>
      <w:pPr>
        <w:ind w:left="408" w:hanging="408"/>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9"/>
  </w:num>
  <w:num w:numId="3">
    <w:abstractNumId w:val="15"/>
  </w:num>
  <w:num w:numId="4">
    <w:abstractNumId w:val="32"/>
  </w:num>
  <w:num w:numId="5">
    <w:abstractNumId w:val="7"/>
  </w:num>
  <w:num w:numId="6">
    <w:abstractNumId w:val="2"/>
  </w:num>
  <w:num w:numId="7">
    <w:abstractNumId w:val="16"/>
  </w:num>
  <w:num w:numId="8">
    <w:abstractNumId w:val="30"/>
  </w:num>
  <w:num w:numId="9">
    <w:abstractNumId w:val="31"/>
  </w:num>
  <w:num w:numId="10">
    <w:abstractNumId w:val="2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6"/>
  </w:num>
  <w:num w:numId="14">
    <w:abstractNumId w:val="25"/>
  </w:num>
  <w:num w:numId="15">
    <w:abstractNumId w:val="6"/>
  </w:num>
  <w:num w:numId="16">
    <w:abstractNumId w:val="0"/>
  </w:num>
  <w:num w:numId="17">
    <w:abstractNumId w:val="1"/>
  </w:num>
  <w:num w:numId="18">
    <w:abstractNumId w:val="3"/>
  </w:num>
  <w:num w:numId="19">
    <w:abstractNumId w:val="11"/>
  </w:num>
  <w:num w:numId="20">
    <w:abstractNumId w:val="1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3"/>
  </w:num>
  <w:num w:numId="28">
    <w:abstractNumId w:val="5"/>
  </w:num>
  <w:num w:numId="29">
    <w:abstractNumId w:val="17"/>
  </w:num>
  <w:num w:numId="30">
    <w:abstractNumId w:val="19"/>
  </w:num>
  <w:num w:numId="31">
    <w:abstractNumId w:val="13"/>
  </w:num>
  <w:num w:numId="32">
    <w:abstractNumId w:val="28"/>
  </w:num>
  <w:num w:numId="33">
    <w:abstractNumId w:val="24"/>
  </w:num>
  <w:num w:numId="3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397"/>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17D88"/>
    <w:rsid w:val="00020176"/>
    <w:rsid w:val="00020DD7"/>
    <w:rsid w:val="00020FD4"/>
    <w:rsid w:val="00021ECC"/>
    <w:rsid w:val="00021EFA"/>
    <w:rsid w:val="0002282E"/>
    <w:rsid w:val="00023019"/>
    <w:rsid w:val="000238BE"/>
    <w:rsid w:val="000245E8"/>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0B5"/>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77"/>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40E"/>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30B5"/>
    <w:rsid w:val="000B4E6D"/>
    <w:rsid w:val="000B6976"/>
    <w:rsid w:val="000B7223"/>
    <w:rsid w:val="000B7244"/>
    <w:rsid w:val="000B7900"/>
    <w:rsid w:val="000C006A"/>
    <w:rsid w:val="000C017C"/>
    <w:rsid w:val="000C02F3"/>
    <w:rsid w:val="000C12E1"/>
    <w:rsid w:val="000C1AE5"/>
    <w:rsid w:val="000C1F59"/>
    <w:rsid w:val="000C2217"/>
    <w:rsid w:val="000C25AE"/>
    <w:rsid w:val="000C29CF"/>
    <w:rsid w:val="000C3D6B"/>
    <w:rsid w:val="000C3F71"/>
    <w:rsid w:val="000C4702"/>
    <w:rsid w:val="000C4DF9"/>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EDF"/>
    <w:rsid w:val="000F7102"/>
    <w:rsid w:val="00100967"/>
    <w:rsid w:val="00100B38"/>
    <w:rsid w:val="001010F7"/>
    <w:rsid w:val="00101313"/>
    <w:rsid w:val="0010148D"/>
    <w:rsid w:val="00101C48"/>
    <w:rsid w:val="0010270D"/>
    <w:rsid w:val="00103049"/>
    <w:rsid w:val="00103231"/>
    <w:rsid w:val="00103CEC"/>
    <w:rsid w:val="001045C0"/>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5F02"/>
    <w:rsid w:val="001864DB"/>
    <w:rsid w:val="001904E1"/>
    <w:rsid w:val="001912E2"/>
    <w:rsid w:val="0019130D"/>
    <w:rsid w:val="0019166B"/>
    <w:rsid w:val="00191CEF"/>
    <w:rsid w:val="001920B3"/>
    <w:rsid w:val="001926B1"/>
    <w:rsid w:val="00192B6B"/>
    <w:rsid w:val="00192ED3"/>
    <w:rsid w:val="00193AE0"/>
    <w:rsid w:val="00193D61"/>
    <w:rsid w:val="00194439"/>
    <w:rsid w:val="00194544"/>
    <w:rsid w:val="00194723"/>
    <w:rsid w:val="00194983"/>
    <w:rsid w:val="001954F1"/>
    <w:rsid w:val="00195719"/>
    <w:rsid w:val="0019597B"/>
    <w:rsid w:val="00195BD8"/>
    <w:rsid w:val="00195C8A"/>
    <w:rsid w:val="0019623B"/>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289"/>
    <w:rsid w:val="001A5FBA"/>
    <w:rsid w:val="001A6029"/>
    <w:rsid w:val="001A650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02B"/>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8AC"/>
    <w:rsid w:val="002428E7"/>
    <w:rsid w:val="00242987"/>
    <w:rsid w:val="002430AE"/>
    <w:rsid w:val="002431E0"/>
    <w:rsid w:val="00243470"/>
    <w:rsid w:val="00244688"/>
    <w:rsid w:val="00244994"/>
    <w:rsid w:val="00245C47"/>
    <w:rsid w:val="00245DEF"/>
    <w:rsid w:val="00246347"/>
    <w:rsid w:val="00246F96"/>
    <w:rsid w:val="002476D5"/>
    <w:rsid w:val="0025061E"/>
    <w:rsid w:val="00250AED"/>
    <w:rsid w:val="002510C4"/>
    <w:rsid w:val="00251356"/>
    <w:rsid w:val="00251635"/>
    <w:rsid w:val="00251D4A"/>
    <w:rsid w:val="002529EC"/>
    <w:rsid w:val="00252B1E"/>
    <w:rsid w:val="00252B5D"/>
    <w:rsid w:val="00253090"/>
    <w:rsid w:val="002535A8"/>
    <w:rsid w:val="00253D8B"/>
    <w:rsid w:val="00254390"/>
    <w:rsid w:val="00254815"/>
    <w:rsid w:val="00254895"/>
    <w:rsid w:val="002550C7"/>
    <w:rsid w:val="00255225"/>
    <w:rsid w:val="002552E9"/>
    <w:rsid w:val="00255C04"/>
    <w:rsid w:val="00257685"/>
    <w:rsid w:val="002601F1"/>
    <w:rsid w:val="00260245"/>
    <w:rsid w:val="002603C7"/>
    <w:rsid w:val="00260CEE"/>
    <w:rsid w:val="00260E03"/>
    <w:rsid w:val="002616A9"/>
    <w:rsid w:val="002616EB"/>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80265"/>
    <w:rsid w:val="002806B3"/>
    <w:rsid w:val="00280AF0"/>
    <w:rsid w:val="00281309"/>
    <w:rsid w:val="00281735"/>
    <w:rsid w:val="002827A2"/>
    <w:rsid w:val="00282C67"/>
    <w:rsid w:val="0028326B"/>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2A79"/>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343"/>
    <w:rsid w:val="002B3F04"/>
    <w:rsid w:val="002B42DA"/>
    <w:rsid w:val="002B69CF"/>
    <w:rsid w:val="002B6B9E"/>
    <w:rsid w:val="002B7D13"/>
    <w:rsid w:val="002C12C6"/>
    <w:rsid w:val="002C14FC"/>
    <w:rsid w:val="002C1D93"/>
    <w:rsid w:val="002C2936"/>
    <w:rsid w:val="002C2C2B"/>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77AB"/>
    <w:rsid w:val="00347F70"/>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B0093"/>
    <w:rsid w:val="003B03D1"/>
    <w:rsid w:val="003B0A10"/>
    <w:rsid w:val="003B12DE"/>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90"/>
    <w:rsid w:val="003E6FE5"/>
    <w:rsid w:val="003E713F"/>
    <w:rsid w:val="003F092C"/>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435"/>
    <w:rsid w:val="00405855"/>
    <w:rsid w:val="00405B76"/>
    <w:rsid w:val="00405D65"/>
    <w:rsid w:val="00406567"/>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2C51"/>
    <w:rsid w:val="004332F2"/>
    <w:rsid w:val="00433339"/>
    <w:rsid w:val="0043335A"/>
    <w:rsid w:val="0043413F"/>
    <w:rsid w:val="00434AE1"/>
    <w:rsid w:val="00435186"/>
    <w:rsid w:val="00435437"/>
    <w:rsid w:val="004356A8"/>
    <w:rsid w:val="0043589B"/>
    <w:rsid w:val="00435D59"/>
    <w:rsid w:val="00436201"/>
    <w:rsid w:val="00436C5B"/>
    <w:rsid w:val="00437D85"/>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11"/>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07F3"/>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07B8"/>
    <w:rsid w:val="00482A1E"/>
    <w:rsid w:val="00482BC0"/>
    <w:rsid w:val="00482FCA"/>
    <w:rsid w:val="00483462"/>
    <w:rsid w:val="00483B9F"/>
    <w:rsid w:val="00483E10"/>
    <w:rsid w:val="004847DE"/>
    <w:rsid w:val="00485E23"/>
    <w:rsid w:val="0048654D"/>
    <w:rsid w:val="004867B9"/>
    <w:rsid w:val="00486B0D"/>
    <w:rsid w:val="004872B7"/>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9AD"/>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240"/>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607"/>
    <w:rsid w:val="005448A6"/>
    <w:rsid w:val="005450B5"/>
    <w:rsid w:val="00547265"/>
    <w:rsid w:val="00547443"/>
    <w:rsid w:val="00547F32"/>
    <w:rsid w:val="005505A6"/>
    <w:rsid w:val="005505BF"/>
    <w:rsid w:val="00550751"/>
    <w:rsid w:val="00550C47"/>
    <w:rsid w:val="00551B0D"/>
    <w:rsid w:val="00553286"/>
    <w:rsid w:val="0055370B"/>
    <w:rsid w:val="00553E2C"/>
    <w:rsid w:val="0055476C"/>
    <w:rsid w:val="00555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EC0"/>
    <w:rsid w:val="005D236D"/>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604"/>
    <w:rsid w:val="00605D03"/>
    <w:rsid w:val="006069E4"/>
    <w:rsid w:val="00606CBD"/>
    <w:rsid w:val="00607C46"/>
    <w:rsid w:val="00612434"/>
    <w:rsid w:val="00612488"/>
    <w:rsid w:val="0061262C"/>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A28"/>
    <w:rsid w:val="00626341"/>
    <w:rsid w:val="00626844"/>
    <w:rsid w:val="00626BBC"/>
    <w:rsid w:val="00627349"/>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CB3"/>
    <w:rsid w:val="00635E49"/>
    <w:rsid w:val="00636208"/>
    <w:rsid w:val="006366F2"/>
    <w:rsid w:val="00637037"/>
    <w:rsid w:val="0063743F"/>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448B"/>
    <w:rsid w:val="00685C49"/>
    <w:rsid w:val="00686B4E"/>
    <w:rsid w:val="00687997"/>
    <w:rsid w:val="00687E47"/>
    <w:rsid w:val="0069058D"/>
    <w:rsid w:val="0069125A"/>
    <w:rsid w:val="006912EA"/>
    <w:rsid w:val="006919FD"/>
    <w:rsid w:val="00692635"/>
    <w:rsid w:val="00693190"/>
    <w:rsid w:val="00693C7B"/>
    <w:rsid w:val="00694911"/>
    <w:rsid w:val="00696504"/>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7B55"/>
    <w:rsid w:val="00727CF0"/>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C3"/>
    <w:rsid w:val="00761429"/>
    <w:rsid w:val="0076284D"/>
    <w:rsid w:val="00764485"/>
    <w:rsid w:val="00764FD6"/>
    <w:rsid w:val="007654C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61D"/>
    <w:rsid w:val="0079488E"/>
    <w:rsid w:val="007948D0"/>
    <w:rsid w:val="00797526"/>
    <w:rsid w:val="007976F5"/>
    <w:rsid w:val="007977A0"/>
    <w:rsid w:val="007A059A"/>
    <w:rsid w:val="007A0981"/>
    <w:rsid w:val="007A0F1C"/>
    <w:rsid w:val="007A130B"/>
    <w:rsid w:val="007A149B"/>
    <w:rsid w:val="007A3D40"/>
    <w:rsid w:val="007A50A9"/>
    <w:rsid w:val="007A5BDA"/>
    <w:rsid w:val="007A6EAB"/>
    <w:rsid w:val="007A707D"/>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5D0"/>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402"/>
    <w:rsid w:val="007F65C2"/>
    <w:rsid w:val="007F6F26"/>
    <w:rsid w:val="007F7397"/>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56B"/>
    <w:rsid w:val="0085360B"/>
    <w:rsid w:val="008536DF"/>
    <w:rsid w:val="008537D3"/>
    <w:rsid w:val="00854EFE"/>
    <w:rsid w:val="00855D1B"/>
    <w:rsid w:val="008563C3"/>
    <w:rsid w:val="00856DA4"/>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3D95"/>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999"/>
    <w:rsid w:val="008D2D3D"/>
    <w:rsid w:val="008D3AE8"/>
    <w:rsid w:val="008D4A74"/>
    <w:rsid w:val="008D6F67"/>
    <w:rsid w:val="008D704D"/>
    <w:rsid w:val="008D7A4D"/>
    <w:rsid w:val="008E02DD"/>
    <w:rsid w:val="008E0FA8"/>
    <w:rsid w:val="008E2035"/>
    <w:rsid w:val="008E3081"/>
    <w:rsid w:val="008E31B9"/>
    <w:rsid w:val="008E4A3C"/>
    <w:rsid w:val="008E50AC"/>
    <w:rsid w:val="008E634B"/>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8F7F84"/>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E25"/>
    <w:rsid w:val="00937444"/>
    <w:rsid w:val="0093767A"/>
    <w:rsid w:val="0093789E"/>
    <w:rsid w:val="00937CBB"/>
    <w:rsid w:val="009407A8"/>
    <w:rsid w:val="00941625"/>
    <w:rsid w:val="00941B9D"/>
    <w:rsid w:val="0094210F"/>
    <w:rsid w:val="009425A7"/>
    <w:rsid w:val="00942B80"/>
    <w:rsid w:val="00942BCA"/>
    <w:rsid w:val="009438E2"/>
    <w:rsid w:val="00946722"/>
    <w:rsid w:val="0094708F"/>
    <w:rsid w:val="009502F5"/>
    <w:rsid w:val="00950D53"/>
    <w:rsid w:val="0095251F"/>
    <w:rsid w:val="00952A6D"/>
    <w:rsid w:val="00953A9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936"/>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E57"/>
    <w:rsid w:val="00A12346"/>
    <w:rsid w:val="00A1261C"/>
    <w:rsid w:val="00A1297F"/>
    <w:rsid w:val="00A130D3"/>
    <w:rsid w:val="00A13EAF"/>
    <w:rsid w:val="00A144B6"/>
    <w:rsid w:val="00A147C9"/>
    <w:rsid w:val="00A14833"/>
    <w:rsid w:val="00A15EE3"/>
    <w:rsid w:val="00A1756E"/>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26F4"/>
    <w:rsid w:val="00A32840"/>
    <w:rsid w:val="00A32BE9"/>
    <w:rsid w:val="00A32FBD"/>
    <w:rsid w:val="00A33366"/>
    <w:rsid w:val="00A33684"/>
    <w:rsid w:val="00A363BD"/>
    <w:rsid w:val="00A3699B"/>
    <w:rsid w:val="00A36CC9"/>
    <w:rsid w:val="00A36D58"/>
    <w:rsid w:val="00A3737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CF5"/>
    <w:rsid w:val="00A47F99"/>
    <w:rsid w:val="00A50B73"/>
    <w:rsid w:val="00A510B9"/>
    <w:rsid w:val="00A5253F"/>
    <w:rsid w:val="00A529EF"/>
    <w:rsid w:val="00A52B08"/>
    <w:rsid w:val="00A52BA0"/>
    <w:rsid w:val="00A53451"/>
    <w:rsid w:val="00A54EAE"/>
    <w:rsid w:val="00A5504A"/>
    <w:rsid w:val="00A55508"/>
    <w:rsid w:val="00A55596"/>
    <w:rsid w:val="00A55891"/>
    <w:rsid w:val="00A55AA5"/>
    <w:rsid w:val="00A560A2"/>
    <w:rsid w:val="00A5689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F3F"/>
    <w:rsid w:val="00A84437"/>
    <w:rsid w:val="00A84786"/>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59AF"/>
    <w:rsid w:val="00AC6CCC"/>
    <w:rsid w:val="00AC6F14"/>
    <w:rsid w:val="00AC7575"/>
    <w:rsid w:val="00AC7C29"/>
    <w:rsid w:val="00AD0911"/>
    <w:rsid w:val="00AD0C84"/>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FB3"/>
    <w:rsid w:val="00B004F2"/>
    <w:rsid w:val="00B00C12"/>
    <w:rsid w:val="00B00E6F"/>
    <w:rsid w:val="00B012CF"/>
    <w:rsid w:val="00B01C30"/>
    <w:rsid w:val="00B04A7D"/>
    <w:rsid w:val="00B05A03"/>
    <w:rsid w:val="00B06374"/>
    <w:rsid w:val="00B07665"/>
    <w:rsid w:val="00B076FD"/>
    <w:rsid w:val="00B07D65"/>
    <w:rsid w:val="00B1096B"/>
    <w:rsid w:val="00B1123C"/>
    <w:rsid w:val="00B1166D"/>
    <w:rsid w:val="00B1192A"/>
    <w:rsid w:val="00B12512"/>
    <w:rsid w:val="00B13B3B"/>
    <w:rsid w:val="00B14544"/>
    <w:rsid w:val="00B15291"/>
    <w:rsid w:val="00B15608"/>
    <w:rsid w:val="00B16439"/>
    <w:rsid w:val="00B16562"/>
    <w:rsid w:val="00B176FD"/>
    <w:rsid w:val="00B17BD9"/>
    <w:rsid w:val="00B17DBA"/>
    <w:rsid w:val="00B17EBF"/>
    <w:rsid w:val="00B210DB"/>
    <w:rsid w:val="00B216AA"/>
    <w:rsid w:val="00B21AC5"/>
    <w:rsid w:val="00B21EFA"/>
    <w:rsid w:val="00B22EC0"/>
    <w:rsid w:val="00B24214"/>
    <w:rsid w:val="00B2459A"/>
    <w:rsid w:val="00B24A32"/>
    <w:rsid w:val="00B24A96"/>
    <w:rsid w:val="00B25263"/>
    <w:rsid w:val="00B252D4"/>
    <w:rsid w:val="00B25747"/>
    <w:rsid w:val="00B25BA0"/>
    <w:rsid w:val="00B25D2F"/>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1C92"/>
    <w:rsid w:val="00B5221E"/>
    <w:rsid w:val="00B522AC"/>
    <w:rsid w:val="00B52705"/>
    <w:rsid w:val="00B52D20"/>
    <w:rsid w:val="00B5429E"/>
    <w:rsid w:val="00B5493F"/>
    <w:rsid w:val="00B54C37"/>
    <w:rsid w:val="00B55193"/>
    <w:rsid w:val="00B5521E"/>
    <w:rsid w:val="00B55A65"/>
    <w:rsid w:val="00B560ED"/>
    <w:rsid w:val="00B56D81"/>
    <w:rsid w:val="00B56EBB"/>
    <w:rsid w:val="00B573C4"/>
    <w:rsid w:val="00B57D87"/>
    <w:rsid w:val="00B600AE"/>
    <w:rsid w:val="00B606C9"/>
    <w:rsid w:val="00B60CB8"/>
    <w:rsid w:val="00B610A6"/>
    <w:rsid w:val="00B62973"/>
    <w:rsid w:val="00B62D48"/>
    <w:rsid w:val="00B6316B"/>
    <w:rsid w:val="00B64536"/>
    <w:rsid w:val="00B647BE"/>
    <w:rsid w:val="00B6522C"/>
    <w:rsid w:val="00B65554"/>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CA0"/>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D00CF"/>
    <w:rsid w:val="00BD02A7"/>
    <w:rsid w:val="00BD290E"/>
    <w:rsid w:val="00BD2E81"/>
    <w:rsid w:val="00BD3D5D"/>
    <w:rsid w:val="00BD5F8A"/>
    <w:rsid w:val="00BD63AF"/>
    <w:rsid w:val="00BE13D5"/>
    <w:rsid w:val="00BE1520"/>
    <w:rsid w:val="00BE1858"/>
    <w:rsid w:val="00BE3B73"/>
    <w:rsid w:val="00BE3C0E"/>
    <w:rsid w:val="00BE3EEA"/>
    <w:rsid w:val="00BE43A9"/>
    <w:rsid w:val="00BE4401"/>
    <w:rsid w:val="00BE5267"/>
    <w:rsid w:val="00BE52DB"/>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B54"/>
    <w:rsid w:val="00C65D0F"/>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A18"/>
    <w:rsid w:val="00CE64FF"/>
    <w:rsid w:val="00CE6713"/>
    <w:rsid w:val="00CE7939"/>
    <w:rsid w:val="00CF0529"/>
    <w:rsid w:val="00CF06D5"/>
    <w:rsid w:val="00CF1B69"/>
    <w:rsid w:val="00CF1D58"/>
    <w:rsid w:val="00CF2677"/>
    <w:rsid w:val="00CF2CB6"/>
    <w:rsid w:val="00CF32A3"/>
    <w:rsid w:val="00CF4424"/>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0E7B"/>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652F"/>
    <w:rsid w:val="00D66697"/>
    <w:rsid w:val="00D66A43"/>
    <w:rsid w:val="00D66F4C"/>
    <w:rsid w:val="00D67710"/>
    <w:rsid w:val="00D70555"/>
    <w:rsid w:val="00D70BF7"/>
    <w:rsid w:val="00D7155A"/>
    <w:rsid w:val="00D720E9"/>
    <w:rsid w:val="00D722C8"/>
    <w:rsid w:val="00D72FD6"/>
    <w:rsid w:val="00D73174"/>
    <w:rsid w:val="00D734C0"/>
    <w:rsid w:val="00D734C6"/>
    <w:rsid w:val="00D73763"/>
    <w:rsid w:val="00D73765"/>
    <w:rsid w:val="00D7377C"/>
    <w:rsid w:val="00D74236"/>
    <w:rsid w:val="00D75062"/>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9CC"/>
    <w:rsid w:val="00DB0BDF"/>
    <w:rsid w:val="00DB2857"/>
    <w:rsid w:val="00DB35AF"/>
    <w:rsid w:val="00DB374C"/>
    <w:rsid w:val="00DB3CE2"/>
    <w:rsid w:val="00DB44A6"/>
    <w:rsid w:val="00DB4B5C"/>
    <w:rsid w:val="00DB4BD9"/>
    <w:rsid w:val="00DB4CE3"/>
    <w:rsid w:val="00DB5A84"/>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21DA"/>
    <w:rsid w:val="00DD2736"/>
    <w:rsid w:val="00DD2A10"/>
    <w:rsid w:val="00DD2AF1"/>
    <w:rsid w:val="00DD2F09"/>
    <w:rsid w:val="00DD344C"/>
    <w:rsid w:val="00DD39A8"/>
    <w:rsid w:val="00DD468D"/>
    <w:rsid w:val="00DD4C64"/>
    <w:rsid w:val="00DD4DF8"/>
    <w:rsid w:val="00DD4F0E"/>
    <w:rsid w:val="00DD6064"/>
    <w:rsid w:val="00DD6138"/>
    <w:rsid w:val="00DD6240"/>
    <w:rsid w:val="00DD649E"/>
    <w:rsid w:val="00DD66BF"/>
    <w:rsid w:val="00DD7D6A"/>
    <w:rsid w:val="00DE051B"/>
    <w:rsid w:val="00DE056C"/>
    <w:rsid w:val="00DE0779"/>
    <w:rsid w:val="00DE0954"/>
    <w:rsid w:val="00DE0A53"/>
    <w:rsid w:val="00DE0B49"/>
    <w:rsid w:val="00DE18FF"/>
    <w:rsid w:val="00DE23CA"/>
    <w:rsid w:val="00DE2844"/>
    <w:rsid w:val="00DE290C"/>
    <w:rsid w:val="00DE2E9E"/>
    <w:rsid w:val="00DE3558"/>
    <w:rsid w:val="00DE3770"/>
    <w:rsid w:val="00DE37BE"/>
    <w:rsid w:val="00DE3D84"/>
    <w:rsid w:val="00DE4696"/>
    <w:rsid w:val="00DE4BE1"/>
    <w:rsid w:val="00DE515C"/>
    <w:rsid w:val="00DE5711"/>
    <w:rsid w:val="00DE6E2B"/>
    <w:rsid w:val="00DE76D7"/>
    <w:rsid w:val="00DF063B"/>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72"/>
    <w:rsid w:val="00E121DF"/>
    <w:rsid w:val="00E12502"/>
    <w:rsid w:val="00E1329C"/>
    <w:rsid w:val="00E13E63"/>
    <w:rsid w:val="00E143D8"/>
    <w:rsid w:val="00E145C6"/>
    <w:rsid w:val="00E146F6"/>
    <w:rsid w:val="00E14A86"/>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3E61"/>
    <w:rsid w:val="00E448B7"/>
    <w:rsid w:val="00E4584D"/>
    <w:rsid w:val="00E46A71"/>
    <w:rsid w:val="00E507AF"/>
    <w:rsid w:val="00E508D6"/>
    <w:rsid w:val="00E50D81"/>
    <w:rsid w:val="00E50F51"/>
    <w:rsid w:val="00E50F94"/>
    <w:rsid w:val="00E51974"/>
    <w:rsid w:val="00E51B00"/>
    <w:rsid w:val="00E52B67"/>
    <w:rsid w:val="00E54BE2"/>
    <w:rsid w:val="00E5542A"/>
    <w:rsid w:val="00E55E1A"/>
    <w:rsid w:val="00E55E31"/>
    <w:rsid w:val="00E56BA8"/>
    <w:rsid w:val="00E576C7"/>
    <w:rsid w:val="00E57BC3"/>
    <w:rsid w:val="00E6008D"/>
    <w:rsid w:val="00E6009D"/>
    <w:rsid w:val="00E603A8"/>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CCA"/>
    <w:rsid w:val="00E93148"/>
    <w:rsid w:val="00E934C8"/>
    <w:rsid w:val="00E93534"/>
    <w:rsid w:val="00E94024"/>
    <w:rsid w:val="00E9431B"/>
    <w:rsid w:val="00E9470E"/>
    <w:rsid w:val="00E94E29"/>
    <w:rsid w:val="00E959C8"/>
    <w:rsid w:val="00E96E22"/>
    <w:rsid w:val="00E97C7F"/>
    <w:rsid w:val="00EA001C"/>
    <w:rsid w:val="00EA0CD1"/>
    <w:rsid w:val="00EA100E"/>
    <w:rsid w:val="00EA141A"/>
    <w:rsid w:val="00EA2280"/>
    <w:rsid w:val="00EA256A"/>
    <w:rsid w:val="00EA2B27"/>
    <w:rsid w:val="00EA36C4"/>
    <w:rsid w:val="00EA465E"/>
    <w:rsid w:val="00EA4970"/>
    <w:rsid w:val="00EA4DE2"/>
    <w:rsid w:val="00EA6573"/>
    <w:rsid w:val="00EA6E8F"/>
    <w:rsid w:val="00EB0E73"/>
    <w:rsid w:val="00EB15AF"/>
    <w:rsid w:val="00EB1C0F"/>
    <w:rsid w:val="00EB35C1"/>
    <w:rsid w:val="00EB3686"/>
    <w:rsid w:val="00EB3779"/>
    <w:rsid w:val="00EB381D"/>
    <w:rsid w:val="00EB4C10"/>
    <w:rsid w:val="00EB58C7"/>
    <w:rsid w:val="00EB5DC1"/>
    <w:rsid w:val="00EB6D85"/>
    <w:rsid w:val="00EB7FCE"/>
    <w:rsid w:val="00EC03C0"/>
    <w:rsid w:val="00EC0799"/>
    <w:rsid w:val="00EC09C1"/>
    <w:rsid w:val="00EC121F"/>
    <w:rsid w:val="00EC1554"/>
    <w:rsid w:val="00EC3339"/>
    <w:rsid w:val="00EC3BCF"/>
    <w:rsid w:val="00EC42F8"/>
    <w:rsid w:val="00EC4A1B"/>
    <w:rsid w:val="00EC4A41"/>
    <w:rsid w:val="00EC6361"/>
    <w:rsid w:val="00EC6C73"/>
    <w:rsid w:val="00EC6C86"/>
    <w:rsid w:val="00EC702A"/>
    <w:rsid w:val="00EC790E"/>
    <w:rsid w:val="00EC7FD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D7"/>
    <w:rsid w:val="00F277ED"/>
    <w:rsid w:val="00F31B00"/>
    <w:rsid w:val="00F3227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401"/>
    <w:rsid w:val="00F54F61"/>
    <w:rsid w:val="00F55531"/>
    <w:rsid w:val="00F560B4"/>
    <w:rsid w:val="00F56281"/>
    <w:rsid w:val="00F56579"/>
    <w:rsid w:val="00F56594"/>
    <w:rsid w:val="00F56E7D"/>
    <w:rsid w:val="00F5729B"/>
    <w:rsid w:val="00F57665"/>
    <w:rsid w:val="00F57868"/>
    <w:rsid w:val="00F57CC2"/>
    <w:rsid w:val="00F60294"/>
    <w:rsid w:val="00F604A9"/>
    <w:rsid w:val="00F6063A"/>
    <w:rsid w:val="00F6069B"/>
    <w:rsid w:val="00F60CD3"/>
    <w:rsid w:val="00F612BD"/>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A62"/>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D003B"/>
    <w:rsid w:val="00FD0613"/>
    <w:rsid w:val="00FD0F2E"/>
    <w:rsid w:val="00FD18A1"/>
    <w:rsid w:val="00FD1A28"/>
    <w:rsid w:val="00FD1BA9"/>
    <w:rsid w:val="00FD1E9A"/>
    <w:rsid w:val="00FD233C"/>
    <w:rsid w:val="00FD2A30"/>
    <w:rsid w:val="00FD34DC"/>
    <w:rsid w:val="00FD38E2"/>
    <w:rsid w:val="00FD51B2"/>
    <w:rsid w:val="00FD5736"/>
    <w:rsid w:val="00FD6FC4"/>
    <w:rsid w:val="00FD6FF9"/>
    <w:rsid w:val="00FD75A0"/>
    <w:rsid w:val="00FE0385"/>
    <w:rsid w:val="00FE1B67"/>
    <w:rsid w:val="00FE252E"/>
    <w:rsid w:val="00FE2E2E"/>
    <w:rsid w:val="00FE318A"/>
    <w:rsid w:val="00FE3D1F"/>
    <w:rsid w:val="00FE3D7C"/>
    <w:rsid w:val="00FE3F5C"/>
    <w:rsid w:val="00FE4654"/>
    <w:rsid w:val="00FE4885"/>
    <w:rsid w:val="00FE5036"/>
    <w:rsid w:val="00FE5735"/>
    <w:rsid w:val="00FE6998"/>
    <w:rsid w:val="00FE6B95"/>
    <w:rsid w:val="00FE6BE5"/>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0">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prastasis"/>
    <w:rsid w:val="00B1166D"/>
    <w:pPr>
      <w:autoSpaceDE w:val="0"/>
      <w:autoSpaceDN w:val="0"/>
      <w:spacing w:line="295" w:lineRule="auto"/>
      <w:ind w:firstLine="312"/>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6E5B6B8-2839-472F-8499-4415AC8C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28088</Words>
  <Characters>16011</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44011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Sekretorė</cp:lastModifiedBy>
  <cp:revision>4</cp:revision>
  <cp:lastPrinted>2025-04-18T12:01:00Z</cp:lastPrinted>
  <dcterms:created xsi:type="dcterms:W3CDTF">2025-04-23T07:22:00Z</dcterms:created>
  <dcterms:modified xsi:type="dcterms:W3CDTF">2025-04-24T06:04:00Z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