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5566D" w14:textId="77777777" w:rsidR="00EC67E7" w:rsidRPr="008066C3" w:rsidRDefault="004C6A8E" w:rsidP="004A2255">
      <w:pPr>
        <w:tabs>
          <w:tab w:val="left" w:pos="5220"/>
        </w:tabs>
        <w:jc w:val="center"/>
        <w:rPr>
          <w:rFonts w:ascii="Arial" w:hAnsi="Arial" w:cs="Arial"/>
          <w:b/>
          <w:sz w:val="20"/>
          <w:szCs w:val="20"/>
          <w:lang w:val="lt-LT"/>
        </w:rPr>
      </w:pPr>
      <w:bookmarkStart w:id="0" w:name="_Hlk21705298"/>
      <w:bookmarkStart w:id="1" w:name="_Hlk23436992"/>
      <w:r w:rsidRPr="008066C3">
        <w:rPr>
          <w:rFonts w:ascii="Arial" w:hAnsi="Arial" w:cs="Arial"/>
          <w:b/>
          <w:sz w:val="20"/>
          <w:szCs w:val="20"/>
          <w:lang w:val="lt-LT"/>
        </w:rPr>
        <w:t>TEISINIŲ</w:t>
      </w:r>
      <w:r w:rsidR="00EC67E7" w:rsidRPr="008066C3">
        <w:rPr>
          <w:rFonts w:ascii="Arial" w:hAnsi="Arial" w:cs="Arial"/>
          <w:b/>
          <w:sz w:val="20"/>
          <w:szCs w:val="20"/>
          <w:lang w:val="lt-LT"/>
        </w:rPr>
        <w:t xml:space="preserve"> PASLAUGŲ TEIKIMO SUTARTIS</w:t>
      </w:r>
    </w:p>
    <w:p w14:paraId="2B219633" w14:textId="5E2AF9DB" w:rsidR="00E8061A" w:rsidRPr="008066C3" w:rsidRDefault="00782461" w:rsidP="0081009F">
      <w:pPr>
        <w:jc w:val="center"/>
        <w:rPr>
          <w:rFonts w:ascii="Arial" w:hAnsi="Arial" w:cs="Arial"/>
          <w:sz w:val="20"/>
          <w:szCs w:val="20"/>
          <w:lang w:val="lt-LT"/>
        </w:rPr>
      </w:pPr>
      <w:r w:rsidRPr="008066C3">
        <w:rPr>
          <w:rFonts w:ascii="Arial" w:hAnsi="Arial" w:cs="Arial"/>
          <w:iCs/>
          <w:sz w:val="20"/>
          <w:szCs w:val="20"/>
          <w:lang w:val="lt-LT"/>
        </w:rPr>
        <w:t>202</w:t>
      </w:r>
      <w:r w:rsidR="00BA05C8" w:rsidRPr="008066C3">
        <w:rPr>
          <w:rFonts w:ascii="Arial" w:hAnsi="Arial" w:cs="Arial"/>
          <w:iCs/>
          <w:sz w:val="20"/>
          <w:szCs w:val="20"/>
          <w:lang w:val="lt-LT"/>
        </w:rPr>
        <w:t>4</w:t>
      </w:r>
      <w:r w:rsidRPr="008066C3">
        <w:rPr>
          <w:rFonts w:ascii="Arial" w:hAnsi="Arial" w:cs="Arial"/>
          <w:iCs/>
          <w:sz w:val="20"/>
          <w:szCs w:val="20"/>
          <w:lang w:val="lt-LT"/>
        </w:rPr>
        <w:t xml:space="preserve"> m. </w:t>
      </w:r>
      <w:r w:rsidR="00163538" w:rsidRPr="008066C3">
        <w:rPr>
          <w:rFonts w:ascii="Arial" w:hAnsi="Arial" w:cs="Arial"/>
          <w:iCs/>
          <w:sz w:val="20"/>
          <w:szCs w:val="20"/>
          <w:lang w:val="lt-LT"/>
        </w:rPr>
        <w:t>gruodžio</w:t>
      </w:r>
      <w:r w:rsidR="008066C3">
        <w:rPr>
          <w:rFonts w:ascii="Arial" w:hAnsi="Arial" w:cs="Arial"/>
          <w:iCs/>
          <w:sz w:val="20"/>
          <w:szCs w:val="20"/>
          <w:lang w:val="lt-LT"/>
        </w:rPr>
        <w:t xml:space="preserve"> </w:t>
      </w:r>
      <w:r w:rsidR="008066C3">
        <w:rPr>
          <w:rFonts w:ascii="Arial" w:hAnsi="Arial" w:cs="Arial"/>
          <w:iCs/>
          <w:sz w:val="20"/>
          <w:szCs w:val="20"/>
        </w:rPr>
        <w:t>1</w:t>
      </w:r>
      <w:r w:rsidR="00456263">
        <w:rPr>
          <w:rFonts w:ascii="Arial" w:hAnsi="Arial" w:cs="Arial"/>
          <w:iCs/>
          <w:sz w:val="20"/>
          <w:szCs w:val="20"/>
        </w:rPr>
        <w:t>1</w:t>
      </w:r>
      <w:r w:rsidRPr="008066C3">
        <w:rPr>
          <w:rFonts w:ascii="Arial" w:hAnsi="Arial" w:cs="Arial"/>
          <w:iCs/>
          <w:sz w:val="20"/>
          <w:szCs w:val="20"/>
          <w:lang w:val="lt-LT"/>
        </w:rPr>
        <w:t xml:space="preserve"> d</w:t>
      </w:r>
      <w:r w:rsidRPr="008066C3">
        <w:rPr>
          <w:rFonts w:ascii="Arial" w:hAnsi="Arial" w:cs="Arial"/>
          <w:i/>
          <w:sz w:val="20"/>
          <w:szCs w:val="20"/>
          <w:lang w:val="lt-LT"/>
        </w:rPr>
        <w:t>.</w:t>
      </w:r>
      <w:r w:rsidR="00F5308B" w:rsidRPr="008066C3">
        <w:rPr>
          <w:rFonts w:ascii="Arial" w:hAnsi="Arial" w:cs="Arial"/>
          <w:sz w:val="20"/>
          <w:szCs w:val="20"/>
          <w:lang w:val="lt-LT"/>
        </w:rPr>
        <w:t xml:space="preserve">, Nr. </w:t>
      </w:r>
      <w:r w:rsidR="00020051" w:rsidRPr="008066C3">
        <w:rPr>
          <w:rFonts w:ascii="Arial" w:hAnsi="Arial" w:cs="Arial"/>
          <w:iCs/>
          <w:sz w:val="20"/>
          <w:szCs w:val="20"/>
          <w:lang w:val="lt-LT"/>
        </w:rPr>
        <w:t>TGSLT/VP/2024</w:t>
      </w:r>
      <w:r w:rsidR="002E2DFD" w:rsidRPr="008066C3">
        <w:rPr>
          <w:rFonts w:ascii="Arial" w:hAnsi="Arial" w:cs="Arial"/>
          <w:iCs/>
          <w:sz w:val="20"/>
          <w:szCs w:val="20"/>
          <w:lang w:val="lt-LT"/>
        </w:rPr>
        <w:t>1</w:t>
      </w:r>
      <w:r w:rsidR="008066C3">
        <w:rPr>
          <w:rFonts w:ascii="Arial" w:hAnsi="Arial" w:cs="Arial"/>
          <w:iCs/>
          <w:sz w:val="20"/>
          <w:szCs w:val="20"/>
          <w:lang w:val="lt-LT"/>
        </w:rPr>
        <w:t>21</w:t>
      </w:r>
      <w:r w:rsidR="00456263">
        <w:rPr>
          <w:rFonts w:ascii="Arial" w:hAnsi="Arial" w:cs="Arial"/>
          <w:iCs/>
          <w:sz w:val="20"/>
          <w:szCs w:val="20"/>
          <w:lang w:val="lt-LT"/>
        </w:rPr>
        <w:t>1</w:t>
      </w:r>
      <w:r w:rsidR="00020051" w:rsidRPr="008066C3">
        <w:rPr>
          <w:rFonts w:ascii="Arial" w:hAnsi="Arial" w:cs="Arial"/>
          <w:iCs/>
          <w:sz w:val="20"/>
          <w:szCs w:val="20"/>
          <w:lang w:val="lt-LT"/>
        </w:rPr>
        <w:t>/0</w:t>
      </w:r>
      <w:r w:rsidR="00456263">
        <w:rPr>
          <w:rFonts w:ascii="Arial" w:hAnsi="Arial" w:cs="Arial"/>
          <w:iCs/>
          <w:sz w:val="20"/>
          <w:szCs w:val="20"/>
          <w:lang w:val="lt-LT"/>
        </w:rPr>
        <w:t>2</w:t>
      </w:r>
    </w:p>
    <w:p w14:paraId="428BED15" w14:textId="77777777" w:rsidR="00DD7F15" w:rsidRPr="008066C3" w:rsidRDefault="00DD7F15" w:rsidP="0081009F">
      <w:pPr>
        <w:rPr>
          <w:rFonts w:ascii="Arial" w:hAnsi="Arial" w:cs="Arial"/>
          <w:b/>
          <w:sz w:val="20"/>
          <w:szCs w:val="20"/>
          <w:lang w:val="lt-LT"/>
        </w:rPr>
      </w:pPr>
    </w:p>
    <w:p w14:paraId="0D130E35" w14:textId="73633983" w:rsidR="0081009F" w:rsidRPr="008066C3" w:rsidRDefault="0081009F" w:rsidP="0081009F">
      <w:pPr>
        <w:jc w:val="center"/>
        <w:rPr>
          <w:rFonts w:ascii="Arial" w:hAnsi="Arial" w:cs="Arial"/>
          <w:b/>
          <w:sz w:val="20"/>
          <w:szCs w:val="20"/>
          <w:lang w:val="lt-LT"/>
        </w:rPr>
      </w:pPr>
      <w:r w:rsidRPr="008066C3">
        <w:rPr>
          <w:rFonts w:ascii="Arial" w:hAnsi="Arial" w:cs="Arial"/>
          <w:b/>
          <w:sz w:val="20"/>
          <w:szCs w:val="20"/>
          <w:lang w:val="lt-LT"/>
        </w:rPr>
        <w:t xml:space="preserve">SPECIALIOSIOS </w:t>
      </w:r>
      <w:r w:rsidR="005E7E90" w:rsidRPr="008066C3">
        <w:rPr>
          <w:rFonts w:ascii="Arial" w:hAnsi="Arial" w:cs="Arial"/>
          <w:b/>
          <w:sz w:val="20"/>
          <w:szCs w:val="20"/>
          <w:lang w:val="lt-LT"/>
        </w:rPr>
        <w:t>PAS</w:t>
      </w:r>
      <w:r w:rsidR="0070559A" w:rsidRPr="008066C3">
        <w:rPr>
          <w:rFonts w:ascii="Arial" w:hAnsi="Arial" w:cs="Arial"/>
          <w:b/>
          <w:sz w:val="20"/>
          <w:szCs w:val="20"/>
          <w:lang w:val="lt-LT"/>
        </w:rPr>
        <w:t>LAUGŲ</w:t>
      </w:r>
      <w:r w:rsidR="005E7E90" w:rsidRPr="008066C3">
        <w:rPr>
          <w:rFonts w:ascii="Arial" w:hAnsi="Arial" w:cs="Arial"/>
          <w:b/>
          <w:sz w:val="20"/>
          <w:szCs w:val="20"/>
          <w:lang w:val="lt-LT"/>
        </w:rPr>
        <w:t xml:space="preserve"> TEIKIMO </w:t>
      </w:r>
      <w:r w:rsidRPr="008066C3">
        <w:rPr>
          <w:rFonts w:ascii="Arial" w:hAnsi="Arial" w:cs="Arial"/>
          <w:b/>
          <w:sz w:val="20"/>
          <w:szCs w:val="20"/>
          <w:lang w:val="lt-LT"/>
        </w:rPr>
        <w:t>SĄLYGOS</w:t>
      </w:r>
    </w:p>
    <w:p w14:paraId="2F14B6FC" w14:textId="77777777" w:rsidR="0081009F" w:rsidRPr="008066C3" w:rsidRDefault="0081009F" w:rsidP="0081009F">
      <w:pPr>
        <w:rPr>
          <w:rFonts w:ascii="Arial" w:hAnsi="Arial" w:cs="Arial"/>
          <w:b/>
          <w:sz w:val="20"/>
          <w:szCs w:val="20"/>
          <w:lang w:val="lt-LT"/>
        </w:rPr>
      </w:pPr>
    </w:p>
    <w:tbl>
      <w:tblPr>
        <w:tblW w:w="10665" w:type="dxa"/>
        <w:tblInd w:w="-142" w:type="dxa"/>
        <w:tblLook w:val="01E0" w:firstRow="1" w:lastRow="1" w:firstColumn="1" w:lastColumn="1" w:noHBand="0" w:noVBand="0"/>
      </w:tblPr>
      <w:tblGrid>
        <w:gridCol w:w="5704"/>
        <w:gridCol w:w="4961"/>
      </w:tblGrid>
      <w:tr w:rsidR="00A21CE0" w:rsidRPr="008066C3" w14:paraId="7AB04F1C" w14:textId="77777777" w:rsidTr="004A2255">
        <w:trPr>
          <w:trHeight w:val="214"/>
        </w:trPr>
        <w:tc>
          <w:tcPr>
            <w:tcW w:w="5704" w:type="dxa"/>
            <w:shd w:val="clear" w:color="auto" w:fill="FFFFFF" w:themeFill="background1"/>
          </w:tcPr>
          <w:p w14:paraId="48BCB012" w14:textId="77777777" w:rsidR="00A21CE0" w:rsidRPr="008066C3" w:rsidRDefault="00A21CE0" w:rsidP="00AD6697">
            <w:pPr>
              <w:rPr>
                <w:rFonts w:ascii="Arial" w:hAnsi="Arial" w:cs="Arial"/>
                <w:b/>
                <w:sz w:val="20"/>
                <w:szCs w:val="20"/>
                <w:lang w:val="lt-LT"/>
              </w:rPr>
            </w:pPr>
            <w:r w:rsidRPr="008066C3">
              <w:rPr>
                <w:rFonts w:ascii="Arial" w:hAnsi="Arial" w:cs="Arial"/>
                <w:b/>
                <w:sz w:val="20"/>
                <w:szCs w:val="20"/>
                <w:lang w:val="lt-LT"/>
              </w:rPr>
              <w:t>Klientas:</w:t>
            </w:r>
          </w:p>
        </w:tc>
        <w:tc>
          <w:tcPr>
            <w:tcW w:w="4961" w:type="dxa"/>
            <w:shd w:val="clear" w:color="auto" w:fill="FFFFFF" w:themeFill="background1"/>
          </w:tcPr>
          <w:p w14:paraId="09BB8A2B" w14:textId="0051F7CF" w:rsidR="00A21CE0" w:rsidRPr="008066C3" w:rsidRDefault="00352114" w:rsidP="0081009F">
            <w:pPr>
              <w:rPr>
                <w:rFonts w:ascii="Arial" w:hAnsi="Arial" w:cs="Arial"/>
                <w:b/>
                <w:sz w:val="20"/>
                <w:szCs w:val="20"/>
                <w:lang w:val="lt-LT"/>
              </w:rPr>
            </w:pPr>
            <w:r w:rsidRPr="008066C3">
              <w:rPr>
                <w:rFonts w:ascii="Arial" w:hAnsi="Arial" w:cs="Arial"/>
                <w:b/>
                <w:sz w:val="20"/>
                <w:szCs w:val="20"/>
                <w:lang w:val="lt-LT"/>
              </w:rPr>
              <w:t>Advokatų kontora</w:t>
            </w:r>
            <w:r w:rsidR="00A21CE0" w:rsidRPr="008066C3">
              <w:rPr>
                <w:rFonts w:ascii="Arial" w:hAnsi="Arial" w:cs="Arial"/>
                <w:b/>
                <w:sz w:val="20"/>
                <w:szCs w:val="20"/>
                <w:lang w:val="lt-LT"/>
              </w:rPr>
              <w:t>:</w:t>
            </w:r>
          </w:p>
        </w:tc>
      </w:tr>
      <w:tr w:rsidR="00CE3AA9" w:rsidRPr="008066C3" w14:paraId="25A3EE77" w14:textId="77777777" w:rsidTr="004A2255">
        <w:trPr>
          <w:trHeight w:val="214"/>
        </w:trPr>
        <w:tc>
          <w:tcPr>
            <w:tcW w:w="5704" w:type="dxa"/>
            <w:shd w:val="clear" w:color="auto" w:fill="auto"/>
          </w:tcPr>
          <w:p w14:paraId="6ECF16E0" w14:textId="6B61A564" w:rsidR="00CE3AA9" w:rsidRPr="008066C3" w:rsidRDefault="00020051" w:rsidP="00AD6697">
            <w:pPr>
              <w:rPr>
                <w:rFonts w:ascii="Arial" w:hAnsi="Arial" w:cs="Arial"/>
                <w:sz w:val="20"/>
                <w:szCs w:val="20"/>
                <w:lang w:val="lt-LT"/>
              </w:rPr>
            </w:pPr>
            <w:r w:rsidRPr="008066C3">
              <w:rPr>
                <w:rFonts w:ascii="Arial" w:hAnsi="Arial" w:cs="Arial"/>
                <w:sz w:val="20"/>
                <w:szCs w:val="20"/>
                <w:lang w:val="lt-LT"/>
              </w:rPr>
              <w:t xml:space="preserve">Trakų </w:t>
            </w:r>
            <w:r w:rsidR="007A0DEF" w:rsidRPr="008066C3">
              <w:rPr>
                <w:rFonts w:ascii="Arial" w:hAnsi="Arial" w:cs="Arial"/>
                <w:sz w:val="20"/>
                <w:szCs w:val="20"/>
                <w:lang w:val="lt-LT"/>
              </w:rPr>
              <w:t>r</w:t>
            </w:r>
            <w:r w:rsidRPr="008066C3">
              <w:rPr>
                <w:rFonts w:ascii="Arial" w:hAnsi="Arial" w:cs="Arial"/>
                <w:sz w:val="20"/>
                <w:szCs w:val="20"/>
                <w:lang w:val="lt-LT"/>
              </w:rPr>
              <w:t xml:space="preserve">ajono </w:t>
            </w:r>
            <w:r w:rsidR="007A0DEF" w:rsidRPr="008066C3">
              <w:rPr>
                <w:rFonts w:ascii="Arial" w:hAnsi="Arial" w:cs="Arial"/>
                <w:sz w:val="20"/>
                <w:szCs w:val="20"/>
                <w:lang w:val="lt-LT"/>
              </w:rPr>
              <w:t>s</w:t>
            </w:r>
            <w:r w:rsidRPr="008066C3">
              <w:rPr>
                <w:rFonts w:ascii="Arial" w:hAnsi="Arial" w:cs="Arial"/>
                <w:sz w:val="20"/>
                <w:szCs w:val="20"/>
                <w:lang w:val="lt-LT"/>
              </w:rPr>
              <w:t xml:space="preserve">avivaldybės </w:t>
            </w:r>
            <w:r w:rsidR="007A0DEF" w:rsidRPr="008066C3">
              <w:rPr>
                <w:rFonts w:ascii="Arial" w:hAnsi="Arial" w:cs="Arial"/>
                <w:sz w:val="20"/>
                <w:szCs w:val="20"/>
                <w:lang w:val="lt-LT"/>
              </w:rPr>
              <w:t>a</w:t>
            </w:r>
            <w:r w:rsidRPr="008066C3">
              <w:rPr>
                <w:rFonts w:ascii="Arial" w:hAnsi="Arial" w:cs="Arial"/>
                <w:sz w:val="20"/>
                <w:szCs w:val="20"/>
                <w:lang w:val="lt-LT"/>
              </w:rPr>
              <w:t>dministracija</w:t>
            </w:r>
          </w:p>
        </w:tc>
        <w:tc>
          <w:tcPr>
            <w:tcW w:w="4961" w:type="dxa"/>
            <w:vMerge w:val="restart"/>
            <w:shd w:val="clear" w:color="auto" w:fill="auto"/>
          </w:tcPr>
          <w:p w14:paraId="19AD8CA8" w14:textId="42489951" w:rsidR="00CE3AA9" w:rsidRPr="008066C3" w:rsidRDefault="00405424" w:rsidP="0081009F">
            <w:pPr>
              <w:jc w:val="both"/>
              <w:rPr>
                <w:rFonts w:ascii="Arial" w:hAnsi="Arial" w:cs="Arial"/>
                <w:sz w:val="20"/>
                <w:szCs w:val="20"/>
                <w:lang w:val="lt-LT"/>
              </w:rPr>
            </w:pPr>
            <w:r w:rsidRPr="008066C3">
              <w:rPr>
                <w:rFonts w:ascii="Arial" w:hAnsi="Arial" w:cs="Arial"/>
                <w:sz w:val="20"/>
                <w:szCs w:val="20"/>
                <w:lang w:val="lt-LT"/>
              </w:rPr>
              <w:t xml:space="preserve">Advokatų kontora </w:t>
            </w:r>
            <w:r w:rsidR="003C1D8C" w:rsidRPr="008066C3">
              <w:rPr>
                <w:rFonts w:ascii="Arial" w:hAnsi="Arial" w:cs="Arial"/>
                <w:sz w:val="20"/>
                <w:szCs w:val="20"/>
                <w:lang w:val="lt-LT"/>
              </w:rPr>
              <w:t>TGS Baltic</w:t>
            </w:r>
          </w:p>
          <w:p w14:paraId="31F9D77B" w14:textId="5CAFA467" w:rsidR="00CE3AA9" w:rsidRPr="008066C3" w:rsidRDefault="00C7665E" w:rsidP="00C7665E">
            <w:pPr>
              <w:rPr>
                <w:rFonts w:ascii="Arial" w:hAnsi="Arial" w:cs="Arial"/>
                <w:sz w:val="20"/>
                <w:szCs w:val="20"/>
                <w:lang w:val="lt-LT"/>
              </w:rPr>
            </w:pPr>
            <w:r w:rsidRPr="008066C3">
              <w:rPr>
                <w:rFonts w:ascii="Arial" w:hAnsi="Arial" w:cs="Arial"/>
                <w:sz w:val="20"/>
                <w:szCs w:val="20"/>
                <w:lang w:val="lt-LT"/>
              </w:rPr>
              <w:t>Konstitucijos pr.</w:t>
            </w:r>
            <w:r w:rsidR="00725A5E" w:rsidRPr="008066C3">
              <w:rPr>
                <w:rFonts w:ascii="Arial" w:hAnsi="Arial" w:cs="Arial"/>
                <w:sz w:val="20"/>
                <w:szCs w:val="20"/>
                <w:lang w:val="lt-LT"/>
              </w:rPr>
              <w:t xml:space="preserve"> 21A, 08130 Vilnius</w:t>
            </w:r>
          </w:p>
          <w:p w14:paraId="58CC6A57" w14:textId="77777777" w:rsidR="00CE3AA9" w:rsidRPr="008066C3" w:rsidRDefault="00405424" w:rsidP="0081009F">
            <w:pPr>
              <w:rPr>
                <w:rFonts w:ascii="Arial" w:hAnsi="Arial" w:cs="Arial"/>
                <w:sz w:val="20"/>
                <w:szCs w:val="20"/>
                <w:lang w:val="lt-LT"/>
              </w:rPr>
            </w:pPr>
            <w:r w:rsidRPr="008066C3">
              <w:rPr>
                <w:rFonts w:ascii="Arial" w:hAnsi="Arial" w:cs="Arial"/>
                <w:sz w:val="20"/>
                <w:szCs w:val="20"/>
                <w:lang w:val="lt-LT"/>
              </w:rPr>
              <w:t>Registracijos kodas: 9400550</w:t>
            </w:r>
          </w:p>
          <w:p w14:paraId="35187195" w14:textId="231FEB29" w:rsidR="00CE3AA9" w:rsidRPr="008066C3" w:rsidRDefault="00405424" w:rsidP="0081009F">
            <w:pPr>
              <w:rPr>
                <w:rFonts w:ascii="Arial" w:hAnsi="Arial" w:cs="Arial"/>
                <w:sz w:val="20"/>
                <w:szCs w:val="20"/>
                <w:lang w:val="lt-LT"/>
              </w:rPr>
            </w:pPr>
            <w:r w:rsidRPr="008066C3">
              <w:rPr>
                <w:rFonts w:ascii="Arial" w:hAnsi="Arial" w:cs="Arial"/>
                <w:sz w:val="20"/>
                <w:szCs w:val="20"/>
                <w:lang w:val="lt-LT"/>
              </w:rPr>
              <w:t xml:space="preserve">Sąskaitos Nr.: </w:t>
            </w:r>
            <w:r w:rsidR="001A2183" w:rsidRPr="008066C3">
              <w:rPr>
                <w:rFonts w:ascii="Arial" w:hAnsi="Arial" w:cs="Arial"/>
                <w:sz w:val="20"/>
                <w:szCs w:val="20"/>
                <w:lang w:val="lt-LT"/>
              </w:rPr>
              <w:t>LT077044060007981617</w:t>
            </w:r>
          </w:p>
          <w:p w14:paraId="05CA4324" w14:textId="77777777" w:rsidR="00CE3AA9" w:rsidRPr="008066C3" w:rsidRDefault="00405424" w:rsidP="0081009F">
            <w:pPr>
              <w:rPr>
                <w:rFonts w:ascii="Arial" w:hAnsi="Arial" w:cs="Arial"/>
                <w:sz w:val="20"/>
                <w:szCs w:val="20"/>
                <w:lang w:val="lt-LT"/>
              </w:rPr>
            </w:pPr>
            <w:r w:rsidRPr="008066C3">
              <w:rPr>
                <w:rFonts w:ascii="Arial" w:hAnsi="Arial" w:cs="Arial"/>
                <w:sz w:val="20"/>
                <w:szCs w:val="20"/>
                <w:lang w:val="lt-LT"/>
              </w:rPr>
              <w:t>AB SEB bankas</w:t>
            </w:r>
          </w:p>
          <w:p w14:paraId="3B7E5FAB" w14:textId="3105E562" w:rsidR="00CE3AA9" w:rsidRPr="008066C3" w:rsidRDefault="00405424" w:rsidP="0081009F">
            <w:pPr>
              <w:rPr>
                <w:rFonts w:ascii="Arial" w:hAnsi="Arial" w:cs="Arial"/>
                <w:sz w:val="20"/>
                <w:szCs w:val="20"/>
                <w:lang w:val="lt-LT"/>
              </w:rPr>
            </w:pPr>
            <w:r w:rsidRPr="008066C3">
              <w:rPr>
                <w:rFonts w:ascii="Arial" w:hAnsi="Arial" w:cs="Arial"/>
                <w:sz w:val="20"/>
                <w:szCs w:val="20"/>
                <w:lang w:val="lt-LT"/>
              </w:rPr>
              <w:t>Banko kodas: 70440</w:t>
            </w:r>
          </w:p>
          <w:p w14:paraId="1318488C" w14:textId="5894536C" w:rsidR="00CE3AA9" w:rsidRPr="008066C3" w:rsidRDefault="00725A5E">
            <w:pPr>
              <w:rPr>
                <w:rFonts w:ascii="Arial" w:hAnsi="Arial" w:cs="Arial"/>
                <w:sz w:val="20"/>
                <w:szCs w:val="20"/>
              </w:rPr>
            </w:pPr>
            <w:r w:rsidRPr="008066C3">
              <w:rPr>
                <w:rFonts w:ascii="Arial" w:hAnsi="Arial" w:cs="Arial"/>
                <w:sz w:val="20"/>
                <w:szCs w:val="20"/>
                <w:lang w:val="lt-LT"/>
              </w:rPr>
              <w:t>lithu</w:t>
            </w:r>
            <w:r w:rsidR="004658A1" w:rsidRPr="008066C3">
              <w:rPr>
                <w:rFonts w:ascii="Arial" w:hAnsi="Arial" w:cs="Arial"/>
                <w:sz w:val="20"/>
                <w:szCs w:val="20"/>
                <w:lang w:val="lt-LT"/>
              </w:rPr>
              <w:t>a</w:t>
            </w:r>
            <w:r w:rsidRPr="008066C3">
              <w:rPr>
                <w:rFonts w:ascii="Arial" w:hAnsi="Arial" w:cs="Arial"/>
                <w:sz w:val="20"/>
                <w:szCs w:val="20"/>
                <w:lang w:val="lt-LT"/>
              </w:rPr>
              <w:t>nia</w:t>
            </w:r>
            <w:r w:rsidR="00B55B25" w:rsidRPr="008066C3">
              <w:rPr>
                <w:rFonts w:ascii="Arial" w:hAnsi="Arial" w:cs="Arial"/>
                <w:sz w:val="20"/>
                <w:szCs w:val="20"/>
                <w:lang w:val="lt-LT"/>
              </w:rPr>
              <w:t>@tgsbaltic.com</w:t>
            </w:r>
          </w:p>
        </w:tc>
      </w:tr>
      <w:tr w:rsidR="00CE3AA9" w:rsidRPr="008066C3" w14:paraId="68B27C92" w14:textId="77777777" w:rsidTr="004A2255">
        <w:trPr>
          <w:trHeight w:val="80"/>
        </w:trPr>
        <w:tc>
          <w:tcPr>
            <w:tcW w:w="5704" w:type="dxa"/>
            <w:shd w:val="clear" w:color="auto" w:fill="auto"/>
          </w:tcPr>
          <w:p w14:paraId="1D000946" w14:textId="19C728D6" w:rsidR="00CE3AA9" w:rsidRPr="008066C3" w:rsidRDefault="00D96053" w:rsidP="00AD6697">
            <w:pPr>
              <w:rPr>
                <w:rFonts w:ascii="Arial" w:hAnsi="Arial" w:cs="Arial"/>
                <w:sz w:val="20"/>
                <w:szCs w:val="20"/>
                <w:lang w:val="lt-LT"/>
              </w:rPr>
            </w:pPr>
            <w:r w:rsidRPr="008066C3">
              <w:rPr>
                <w:rFonts w:ascii="Arial" w:hAnsi="Arial" w:cs="Arial"/>
                <w:sz w:val="20"/>
                <w:szCs w:val="20"/>
                <w:lang w:val="lt-LT"/>
              </w:rPr>
              <w:t>K</w:t>
            </w:r>
            <w:r w:rsidR="00CE3AA9" w:rsidRPr="008066C3">
              <w:rPr>
                <w:rFonts w:ascii="Arial" w:hAnsi="Arial" w:cs="Arial"/>
                <w:sz w:val="20"/>
                <w:szCs w:val="20"/>
                <w:lang w:val="lt-LT"/>
              </w:rPr>
              <w:t>odas</w:t>
            </w:r>
            <w:r w:rsidR="00847A46" w:rsidRPr="008066C3">
              <w:rPr>
                <w:rFonts w:ascii="Arial" w:hAnsi="Arial" w:cs="Arial"/>
                <w:sz w:val="20"/>
                <w:szCs w:val="20"/>
                <w:lang w:val="lt-LT"/>
              </w:rPr>
              <w:t>:</w:t>
            </w:r>
            <w:r w:rsidR="00A43217" w:rsidRPr="008066C3">
              <w:rPr>
                <w:rFonts w:ascii="Arial" w:hAnsi="Arial" w:cs="Arial"/>
                <w:sz w:val="20"/>
                <w:szCs w:val="20"/>
                <w:lang w:val="lt-LT"/>
              </w:rPr>
              <w:t xml:space="preserve"> </w:t>
            </w:r>
            <w:r w:rsidR="00020051" w:rsidRPr="008066C3">
              <w:rPr>
                <w:rFonts w:ascii="Arial" w:hAnsi="Arial" w:cs="Arial"/>
                <w:sz w:val="20"/>
                <w:szCs w:val="20"/>
                <w:lang w:val="lt-LT"/>
              </w:rPr>
              <w:t>181626536</w:t>
            </w:r>
          </w:p>
        </w:tc>
        <w:tc>
          <w:tcPr>
            <w:tcW w:w="4961" w:type="dxa"/>
            <w:vMerge/>
          </w:tcPr>
          <w:p w14:paraId="25708531" w14:textId="77777777" w:rsidR="00CE3AA9" w:rsidRPr="008066C3" w:rsidRDefault="00CE3AA9" w:rsidP="0081009F">
            <w:pPr>
              <w:rPr>
                <w:rFonts w:ascii="Arial" w:hAnsi="Arial" w:cs="Arial"/>
                <w:sz w:val="20"/>
                <w:szCs w:val="20"/>
                <w:lang w:val="lt-LT"/>
              </w:rPr>
            </w:pPr>
          </w:p>
        </w:tc>
      </w:tr>
      <w:tr w:rsidR="00CE3AA9" w:rsidRPr="008066C3" w14:paraId="29C08862" w14:textId="77777777" w:rsidTr="004A2255">
        <w:trPr>
          <w:trHeight w:val="167"/>
        </w:trPr>
        <w:tc>
          <w:tcPr>
            <w:tcW w:w="5704" w:type="dxa"/>
            <w:shd w:val="clear" w:color="auto" w:fill="auto"/>
          </w:tcPr>
          <w:p w14:paraId="2261C9BA" w14:textId="479DDB59" w:rsidR="006407B9" w:rsidRPr="008066C3" w:rsidRDefault="00020051" w:rsidP="00AD6697">
            <w:pPr>
              <w:rPr>
                <w:rFonts w:ascii="Arial" w:hAnsi="Arial" w:cs="Arial"/>
                <w:sz w:val="20"/>
                <w:szCs w:val="20"/>
                <w:lang w:val="lt-LT"/>
              </w:rPr>
            </w:pPr>
            <w:r w:rsidRPr="008066C3">
              <w:rPr>
                <w:rFonts w:ascii="Arial" w:hAnsi="Arial" w:cs="Arial"/>
                <w:sz w:val="20"/>
                <w:szCs w:val="20"/>
              </w:rPr>
              <w:t>Vytauto g. 33, LT-21106</w:t>
            </w:r>
            <w:r w:rsidR="007415E9" w:rsidRPr="008066C3">
              <w:rPr>
                <w:rFonts w:ascii="Arial" w:hAnsi="Arial" w:cs="Arial"/>
                <w:sz w:val="20"/>
                <w:szCs w:val="20"/>
              </w:rPr>
              <w:t xml:space="preserve"> </w:t>
            </w:r>
            <w:r w:rsidRPr="008066C3">
              <w:rPr>
                <w:rFonts w:ascii="Arial" w:hAnsi="Arial" w:cs="Arial"/>
                <w:sz w:val="20"/>
                <w:szCs w:val="20"/>
              </w:rPr>
              <w:t>Trakai</w:t>
            </w:r>
            <w:r w:rsidR="007415E9" w:rsidRPr="008066C3">
              <w:rPr>
                <w:rFonts w:ascii="Arial" w:hAnsi="Arial" w:cs="Arial"/>
                <w:sz w:val="20"/>
                <w:szCs w:val="20"/>
              </w:rPr>
              <w:t xml:space="preserve"> </w:t>
            </w:r>
          </w:p>
        </w:tc>
        <w:tc>
          <w:tcPr>
            <w:tcW w:w="4961" w:type="dxa"/>
            <w:vMerge/>
          </w:tcPr>
          <w:p w14:paraId="1C84B280" w14:textId="77777777" w:rsidR="00CE3AA9" w:rsidRPr="008066C3" w:rsidRDefault="00CE3AA9" w:rsidP="0081009F">
            <w:pPr>
              <w:rPr>
                <w:rFonts w:ascii="Arial" w:hAnsi="Arial" w:cs="Arial"/>
                <w:sz w:val="20"/>
                <w:szCs w:val="20"/>
                <w:lang w:val="lt-LT"/>
              </w:rPr>
            </w:pPr>
          </w:p>
        </w:tc>
      </w:tr>
      <w:tr w:rsidR="00CE3AA9" w:rsidRPr="008066C3" w14:paraId="0D0A3DC1" w14:textId="77777777" w:rsidTr="004A2255">
        <w:trPr>
          <w:trHeight w:val="199"/>
        </w:trPr>
        <w:tc>
          <w:tcPr>
            <w:tcW w:w="5704" w:type="dxa"/>
            <w:shd w:val="clear" w:color="auto" w:fill="auto"/>
          </w:tcPr>
          <w:p w14:paraId="5A3CCDB3" w14:textId="0DB051F7" w:rsidR="00CE3AA9" w:rsidRPr="008066C3" w:rsidRDefault="00765D4E" w:rsidP="00AD6697">
            <w:pPr>
              <w:rPr>
                <w:rFonts w:ascii="Arial" w:hAnsi="Arial" w:cs="Arial"/>
                <w:sz w:val="20"/>
                <w:szCs w:val="20"/>
                <w:lang w:val="lt-LT"/>
              </w:rPr>
            </w:pPr>
            <w:r w:rsidRPr="008066C3">
              <w:rPr>
                <w:rFonts w:ascii="Arial" w:hAnsi="Arial" w:cs="Arial"/>
                <w:sz w:val="20"/>
                <w:szCs w:val="20"/>
                <w:lang w:val="lt-LT"/>
              </w:rPr>
              <w:t xml:space="preserve">Ne </w:t>
            </w:r>
            <w:r w:rsidR="003C7515" w:rsidRPr="008066C3">
              <w:rPr>
                <w:rFonts w:ascii="Arial" w:hAnsi="Arial" w:cs="Arial"/>
                <w:sz w:val="20"/>
                <w:szCs w:val="20"/>
                <w:lang w:val="lt-LT"/>
              </w:rPr>
              <w:t>PVM mokėtoj</w:t>
            </w:r>
            <w:r w:rsidRPr="008066C3">
              <w:rPr>
                <w:rFonts w:ascii="Arial" w:hAnsi="Arial" w:cs="Arial"/>
                <w:sz w:val="20"/>
                <w:szCs w:val="20"/>
                <w:lang w:val="lt-LT"/>
              </w:rPr>
              <w:t>as</w:t>
            </w:r>
          </w:p>
        </w:tc>
        <w:tc>
          <w:tcPr>
            <w:tcW w:w="4961" w:type="dxa"/>
            <w:vMerge/>
          </w:tcPr>
          <w:p w14:paraId="69AC2B69" w14:textId="77777777" w:rsidR="00CE3AA9" w:rsidRPr="008066C3" w:rsidRDefault="00CE3AA9" w:rsidP="0081009F">
            <w:pPr>
              <w:rPr>
                <w:rFonts w:ascii="Arial" w:hAnsi="Arial" w:cs="Arial"/>
                <w:sz w:val="20"/>
                <w:szCs w:val="20"/>
                <w:lang w:val="lt-LT"/>
              </w:rPr>
            </w:pPr>
          </w:p>
        </w:tc>
      </w:tr>
      <w:tr w:rsidR="005E7E90" w:rsidRPr="008066C3" w14:paraId="25FD62AE" w14:textId="77777777" w:rsidTr="004A2255">
        <w:trPr>
          <w:trHeight w:val="219"/>
        </w:trPr>
        <w:tc>
          <w:tcPr>
            <w:tcW w:w="5704" w:type="dxa"/>
            <w:shd w:val="clear" w:color="auto" w:fill="auto"/>
          </w:tcPr>
          <w:p w14:paraId="2C7C0F36" w14:textId="4843C713" w:rsidR="00086A2A" w:rsidRPr="008066C3" w:rsidRDefault="005E7E90" w:rsidP="00542564">
            <w:pPr>
              <w:tabs>
                <w:tab w:val="left" w:pos="3975"/>
              </w:tabs>
              <w:rPr>
                <w:rFonts w:ascii="Arial" w:hAnsi="Arial" w:cs="Arial"/>
                <w:sz w:val="20"/>
                <w:szCs w:val="20"/>
                <w:lang w:val="lt-LT"/>
              </w:rPr>
            </w:pPr>
            <w:r w:rsidRPr="008066C3">
              <w:rPr>
                <w:rFonts w:ascii="Arial" w:hAnsi="Arial" w:cs="Arial"/>
                <w:sz w:val="20"/>
                <w:szCs w:val="20"/>
                <w:lang w:val="lt-LT"/>
              </w:rPr>
              <w:t>El. paštas sąskaitų siuntimui</w:t>
            </w:r>
          </w:p>
          <w:p w14:paraId="762897F0" w14:textId="50B29013" w:rsidR="005E7E90" w:rsidRPr="008066C3" w:rsidRDefault="1BFA4222" w:rsidP="1BFA4222">
            <w:pPr>
              <w:tabs>
                <w:tab w:val="left" w:pos="3975"/>
              </w:tabs>
              <w:rPr>
                <w:rFonts w:ascii="Arial" w:eastAsia="Arial" w:hAnsi="Arial" w:cs="Arial"/>
                <w:sz w:val="20"/>
                <w:szCs w:val="20"/>
                <w:lang w:val="lt-LT"/>
              </w:rPr>
            </w:pPr>
            <w:r w:rsidRPr="008066C3">
              <w:rPr>
                <w:rFonts w:ascii="Arial" w:eastAsia="Arial" w:hAnsi="Arial" w:cs="Arial"/>
                <w:color w:val="000000" w:themeColor="text1"/>
                <w:sz w:val="20"/>
                <w:szCs w:val="20"/>
                <w:lang w:val="lt-LT"/>
              </w:rPr>
              <w:t>direktorius@trakai.lt</w:t>
            </w:r>
          </w:p>
        </w:tc>
        <w:tc>
          <w:tcPr>
            <w:tcW w:w="4961" w:type="dxa"/>
            <w:vMerge/>
          </w:tcPr>
          <w:p w14:paraId="0E59CC40" w14:textId="77777777" w:rsidR="005E7E90" w:rsidRPr="008066C3" w:rsidRDefault="005E7E90" w:rsidP="0081009F">
            <w:pPr>
              <w:rPr>
                <w:rFonts w:ascii="Arial" w:hAnsi="Arial" w:cs="Arial"/>
                <w:sz w:val="20"/>
                <w:szCs w:val="20"/>
                <w:lang w:val="lt-LT"/>
              </w:rPr>
            </w:pPr>
          </w:p>
        </w:tc>
      </w:tr>
    </w:tbl>
    <w:p w14:paraId="47D9D51E" w14:textId="77777777" w:rsidR="005E7E90" w:rsidRPr="008066C3" w:rsidRDefault="005E7E90" w:rsidP="0081009F">
      <w:pPr>
        <w:jc w:val="both"/>
        <w:rPr>
          <w:rFonts w:ascii="Arial" w:hAnsi="Arial" w:cs="Arial"/>
          <w:sz w:val="20"/>
          <w:szCs w:val="20"/>
          <w:lang w:val="lt-LT"/>
        </w:rPr>
      </w:pPr>
    </w:p>
    <w:p w14:paraId="654AA811" w14:textId="0D60AED4" w:rsidR="006355AE" w:rsidRPr="008066C3" w:rsidRDefault="00405424" w:rsidP="0081009F">
      <w:pPr>
        <w:jc w:val="both"/>
        <w:rPr>
          <w:rFonts w:ascii="Arial" w:hAnsi="Arial" w:cs="Arial"/>
          <w:sz w:val="20"/>
          <w:szCs w:val="20"/>
          <w:lang w:val="lt-LT"/>
        </w:rPr>
      </w:pPr>
      <w:r w:rsidRPr="008066C3">
        <w:rPr>
          <w:rFonts w:ascii="Arial" w:hAnsi="Arial" w:cs="Arial"/>
          <w:sz w:val="20"/>
          <w:szCs w:val="20"/>
          <w:lang w:val="lt-LT"/>
        </w:rPr>
        <w:t xml:space="preserve">Klientas ir </w:t>
      </w:r>
      <w:r w:rsidR="0008646E" w:rsidRPr="008066C3">
        <w:rPr>
          <w:rFonts w:ascii="Arial" w:hAnsi="Arial" w:cs="Arial"/>
          <w:sz w:val="20"/>
          <w:szCs w:val="20"/>
          <w:lang w:val="lt-LT"/>
        </w:rPr>
        <w:t xml:space="preserve">Advokatų </w:t>
      </w:r>
      <w:r w:rsidR="00B36743" w:rsidRPr="008066C3">
        <w:rPr>
          <w:rFonts w:ascii="Arial" w:hAnsi="Arial" w:cs="Arial"/>
          <w:sz w:val="20"/>
          <w:szCs w:val="20"/>
          <w:lang w:val="lt-LT"/>
        </w:rPr>
        <w:t>kontora</w:t>
      </w:r>
      <w:r w:rsidR="006D220D" w:rsidRPr="008066C3">
        <w:rPr>
          <w:rFonts w:ascii="Arial" w:hAnsi="Arial" w:cs="Arial"/>
          <w:sz w:val="20"/>
          <w:szCs w:val="20"/>
          <w:lang w:val="lt-LT"/>
        </w:rPr>
        <w:t xml:space="preserve"> </w:t>
      </w:r>
      <w:r w:rsidR="00220D1F" w:rsidRPr="008066C3">
        <w:rPr>
          <w:rFonts w:ascii="Arial" w:hAnsi="Arial" w:cs="Arial"/>
          <w:sz w:val="20"/>
          <w:szCs w:val="20"/>
          <w:lang w:val="lt-LT"/>
        </w:rPr>
        <w:t xml:space="preserve">(toliau – </w:t>
      </w:r>
      <w:r w:rsidR="00220D1F" w:rsidRPr="008066C3">
        <w:rPr>
          <w:rFonts w:ascii="Arial" w:hAnsi="Arial" w:cs="Arial"/>
          <w:b/>
          <w:bCs/>
          <w:sz w:val="20"/>
          <w:szCs w:val="20"/>
          <w:lang w:val="lt-LT"/>
        </w:rPr>
        <w:t>Šalys</w:t>
      </w:r>
      <w:r w:rsidR="00220D1F" w:rsidRPr="008066C3">
        <w:rPr>
          <w:rFonts w:ascii="Arial" w:hAnsi="Arial" w:cs="Arial"/>
          <w:sz w:val="20"/>
          <w:szCs w:val="20"/>
          <w:lang w:val="lt-LT"/>
        </w:rPr>
        <w:t xml:space="preserve"> arba atskirai </w:t>
      </w:r>
      <w:r w:rsidR="00220D1F" w:rsidRPr="008066C3">
        <w:rPr>
          <w:rFonts w:ascii="Arial" w:hAnsi="Arial" w:cs="Arial"/>
          <w:b/>
          <w:bCs/>
          <w:sz w:val="20"/>
          <w:szCs w:val="20"/>
          <w:lang w:val="lt-LT"/>
        </w:rPr>
        <w:t>Šalis</w:t>
      </w:r>
      <w:r w:rsidR="00220D1F" w:rsidRPr="008066C3">
        <w:rPr>
          <w:rFonts w:ascii="Arial" w:hAnsi="Arial" w:cs="Arial"/>
          <w:sz w:val="20"/>
          <w:szCs w:val="20"/>
          <w:lang w:val="lt-LT"/>
        </w:rPr>
        <w:t xml:space="preserve">) </w:t>
      </w:r>
      <w:r w:rsidRPr="008066C3">
        <w:rPr>
          <w:rFonts w:ascii="Arial" w:hAnsi="Arial" w:cs="Arial"/>
          <w:sz w:val="20"/>
          <w:szCs w:val="20"/>
          <w:lang w:val="lt-LT"/>
        </w:rPr>
        <w:t xml:space="preserve">sudarė šią </w:t>
      </w:r>
      <w:r w:rsidR="006D220D" w:rsidRPr="008066C3">
        <w:rPr>
          <w:rFonts w:ascii="Arial" w:hAnsi="Arial" w:cs="Arial"/>
          <w:sz w:val="20"/>
          <w:szCs w:val="20"/>
          <w:lang w:val="lt-LT"/>
        </w:rPr>
        <w:t xml:space="preserve">Teisinių paslaugų teikimo </w:t>
      </w:r>
      <w:r w:rsidRPr="008066C3">
        <w:rPr>
          <w:rFonts w:ascii="Arial" w:hAnsi="Arial" w:cs="Arial"/>
          <w:sz w:val="20"/>
          <w:szCs w:val="20"/>
          <w:lang w:val="lt-LT"/>
        </w:rPr>
        <w:t>sutartį</w:t>
      </w:r>
      <w:r w:rsidR="0008646E" w:rsidRPr="008066C3">
        <w:rPr>
          <w:rFonts w:ascii="Arial" w:hAnsi="Arial" w:cs="Arial"/>
          <w:sz w:val="20"/>
          <w:szCs w:val="20"/>
          <w:lang w:val="lt-LT"/>
        </w:rPr>
        <w:t xml:space="preserve"> (</w:t>
      </w:r>
      <w:r w:rsidR="00B36743" w:rsidRPr="008066C3">
        <w:rPr>
          <w:rFonts w:ascii="Arial" w:hAnsi="Arial" w:cs="Arial"/>
          <w:sz w:val="20"/>
          <w:szCs w:val="20"/>
          <w:lang w:val="lt-LT"/>
        </w:rPr>
        <w:t>toliau –</w:t>
      </w:r>
      <w:r w:rsidR="00181A81" w:rsidRPr="008066C3">
        <w:rPr>
          <w:rFonts w:ascii="Arial" w:hAnsi="Arial" w:cs="Arial"/>
          <w:sz w:val="20"/>
          <w:szCs w:val="20"/>
          <w:lang w:val="lt-LT"/>
        </w:rPr>
        <w:t xml:space="preserve"> </w:t>
      </w:r>
      <w:r w:rsidR="0008646E" w:rsidRPr="008066C3">
        <w:rPr>
          <w:rFonts w:ascii="Arial" w:hAnsi="Arial" w:cs="Arial"/>
          <w:b/>
          <w:bCs/>
          <w:sz w:val="20"/>
          <w:szCs w:val="20"/>
          <w:lang w:val="lt-LT"/>
        </w:rPr>
        <w:t>Sutartis</w:t>
      </w:r>
      <w:r w:rsidR="0008646E" w:rsidRPr="008066C3">
        <w:rPr>
          <w:rFonts w:ascii="Arial" w:hAnsi="Arial" w:cs="Arial"/>
          <w:sz w:val="20"/>
          <w:szCs w:val="20"/>
          <w:lang w:val="lt-LT"/>
        </w:rPr>
        <w:t>)</w:t>
      </w:r>
      <w:r w:rsidRPr="008066C3">
        <w:rPr>
          <w:rFonts w:ascii="Arial" w:hAnsi="Arial" w:cs="Arial"/>
          <w:sz w:val="20"/>
          <w:szCs w:val="20"/>
          <w:lang w:val="lt-LT"/>
        </w:rPr>
        <w:t>, susidedančią iš šių specialiųjų paslaugų teikimo sąlygų bei bendrųjų paslaugų teikimo sąlygų.</w:t>
      </w:r>
    </w:p>
    <w:p w14:paraId="38B3FA2E" w14:textId="77777777" w:rsidR="00BA05C8" w:rsidRPr="008066C3" w:rsidRDefault="00BA05C8" w:rsidP="0081009F">
      <w:pPr>
        <w:jc w:val="both"/>
        <w:rPr>
          <w:rFonts w:ascii="Arial" w:hAnsi="Arial" w:cs="Arial"/>
          <w:sz w:val="20"/>
          <w:szCs w:val="20"/>
          <w:lang w:val="lt-LT"/>
        </w:rPr>
      </w:pPr>
    </w:p>
    <w:p w14:paraId="02BD1A9E" w14:textId="1434FDF0" w:rsidR="006D220D" w:rsidRPr="008066C3" w:rsidRDefault="006D220D" w:rsidP="00602C90">
      <w:pPr>
        <w:jc w:val="both"/>
        <w:rPr>
          <w:rFonts w:ascii="Arial" w:hAnsi="Arial" w:cs="Arial"/>
          <w:sz w:val="20"/>
          <w:szCs w:val="20"/>
          <w:lang w:val="lt-LT"/>
        </w:rPr>
      </w:pPr>
      <w:r w:rsidRPr="008066C3">
        <w:rPr>
          <w:rFonts w:ascii="Arial" w:hAnsi="Arial" w:cs="Arial"/>
          <w:b/>
          <w:sz w:val="20"/>
          <w:szCs w:val="20"/>
          <w:lang w:val="lt-LT"/>
        </w:rPr>
        <w:t>Paslaugų apimtis</w:t>
      </w:r>
      <w:r w:rsidR="00433613" w:rsidRPr="008066C3">
        <w:rPr>
          <w:rFonts w:ascii="Arial" w:hAnsi="Arial" w:cs="Arial"/>
          <w:b/>
          <w:sz w:val="20"/>
          <w:szCs w:val="20"/>
          <w:lang w:val="lt-LT"/>
        </w:rPr>
        <w:t xml:space="preserve">. </w:t>
      </w:r>
      <w:r w:rsidR="00E114E6" w:rsidRPr="008066C3">
        <w:rPr>
          <w:rFonts w:ascii="Arial" w:hAnsi="Arial" w:cs="Arial"/>
          <w:sz w:val="20"/>
          <w:szCs w:val="20"/>
          <w:lang w:val="lt-LT"/>
        </w:rPr>
        <w:t>Šia Sutartimi Advokatų kontora įsipareigoja</w:t>
      </w:r>
      <w:r w:rsidR="009A5679" w:rsidRPr="008066C3">
        <w:rPr>
          <w:rFonts w:ascii="Arial" w:hAnsi="Arial" w:cs="Arial"/>
          <w:sz w:val="20"/>
          <w:szCs w:val="20"/>
          <w:lang w:val="lt-LT"/>
        </w:rPr>
        <w:t xml:space="preserve"> teikti </w:t>
      </w:r>
      <w:r w:rsidR="00E114E6" w:rsidRPr="008066C3">
        <w:rPr>
          <w:rFonts w:ascii="Arial" w:hAnsi="Arial" w:cs="Arial"/>
          <w:sz w:val="20"/>
          <w:szCs w:val="20"/>
          <w:lang w:val="lt-LT"/>
        </w:rPr>
        <w:t>Klientui</w:t>
      </w:r>
      <w:r w:rsidR="009A5679" w:rsidRPr="008066C3">
        <w:rPr>
          <w:rFonts w:ascii="Arial" w:hAnsi="Arial" w:cs="Arial"/>
          <w:sz w:val="20"/>
          <w:szCs w:val="20"/>
          <w:lang w:val="lt-LT"/>
        </w:rPr>
        <w:t xml:space="preserve"> </w:t>
      </w:r>
      <w:r w:rsidR="00E114E6" w:rsidRPr="008066C3">
        <w:rPr>
          <w:rFonts w:ascii="Arial" w:hAnsi="Arial" w:cs="Arial"/>
          <w:sz w:val="20"/>
          <w:szCs w:val="20"/>
          <w:lang w:val="lt-LT"/>
        </w:rPr>
        <w:t>teisines paslaugas, susijusias su</w:t>
      </w:r>
      <w:r w:rsidR="00020051" w:rsidRPr="008066C3">
        <w:rPr>
          <w:rFonts w:ascii="Arial" w:hAnsi="Arial" w:cs="Arial"/>
          <w:sz w:val="20"/>
          <w:szCs w:val="20"/>
          <w:lang w:val="lt-LT"/>
        </w:rPr>
        <w:t xml:space="preserve"> </w:t>
      </w:r>
      <w:r w:rsidR="00BB7953" w:rsidRPr="008066C3">
        <w:rPr>
          <w:rFonts w:ascii="Arial" w:hAnsi="Arial" w:cs="Arial"/>
          <w:sz w:val="20"/>
          <w:szCs w:val="20"/>
          <w:lang w:val="lt-LT"/>
        </w:rPr>
        <w:t>pasirengimu ir, esant poreikiui, atstovavimu teismini</w:t>
      </w:r>
      <w:r w:rsidR="00671FEB" w:rsidRPr="008066C3">
        <w:rPr>
          <w:rFonts w:ascii="Arial" w:hAnsi="Arial" w:cs="Arial"/>
          <w:sz w:val="20"/>
          <w:szCs w:val="20"/>
          <w:lang w:val="lt-LT"/>
        </w:rPr>
        <w:t>uose</w:t>
      </w:r>
      <w:r w:rsidR="00BB7953" w:rsidRPr="008066C3">
        <w:rPr>
          <w:rFonts w:ascii="Arial" w:hAnsi="Arial" w:cs="Arial"/>
          <w:sz w:val="20"/>
          <w:szCs w:val="20"/>
          <w:lang w:val="lt-LT"/>
        </w:rPr>
        <w:t xml:space="preserve"> ginč</w:t>
      </w:r>
      <w:r w:rsidR="00671FEB" w:rsidRPr="008066C3">
        <w:rPr>
          <w:rFonts w:ascii="Arial" w:hAnsi="Arial" w:cs="Arial"/>
          <w:sz w:val="20"/>
          <w:szCs w:val="20"/>
          <w:lang w:val="lt-LT"/>
        </w:rPr>
        <w:t>uose</w:t>
      </w:r>
      <w:r w:rsidR="00BB7953" w:rsidRPr="008066C3">
        <w:rPr>
          <w:rFonts w:ascii="Arial" w:hAnsi="Arial" w:cs="Arial"/>
          <w:sz w:val="20"/>
          <w:szCs w:val="20"/>
          <w:lang w:val="lt-LT"/>
        </w:rPr>
        <w:t xml:space="preserve"> dėl Kliento ir MB „Susisiekimo komunikacijų sprendimai“</w:t>
      </w:r>
      <w:r w:rsidR="00CE5B7D" w:rsidRPr="008066C3">
        <w:rPr>
          <w:rFonts w:ascii="Arial" w:hAnsi="Arial" w:cs="Arial"/>
          <w:sz w:val="20"/>
          <w:szCs w:val="20"/>
          <w:lang w:val="lt-LT"/>
        </w:rPr>
        <w:t xml:space="preserve"> (Sutarties Nr. </w:t>
      </w:r>
      <w:r w:rsidR="00CE5B7D" w:rsidRPr="008066C3">
        <w:rPr>
          <w:rFonts w:ascii="Arial" w:hAnsi="Arial" w:cs="Arial"/>
          <w:bCs/>
          <w:sz w:val="20"/>
          <w:szCs w:val="20"/>
          <w:lang w:val="lt-LT"/>
        </w:rPr>
        <w:t>CPO</w:t>
      </w:r>
      <w:r w:rsidR="00CE5B7D" w:rsidRPr="008066C3">
        <w:rPr>
          <w:rFonts w:ascii="Arial" w:hAnsi="Arial" w:cs="Arial"/>
          <w:sz w:val="20"/>
          <w:szCs w:val="20"/>
          <w:lang w:val="lt-LT"/>
        </w:rPr>
        <w:t>273549)</w:t>
      </w:r>
      <w:r w:rsidR="00BB7953" w:rsidRPr="008066C3">
        <w:rPr>
          <w:rFonts w:ascii="Arial" w:hAnsi="Arial" w:cs="Arial"/>
          <w:sz w:val="20"/>
          <w:szCs w:val="20"/>
          <w:lang w:val="lt-LT"/>
        </w:rPr>
        <w:t xml:space="preserve"> bei Kliento ir UAB „Nosada“</w:t>
      </w:r>
      <w:r w:rsidR="00CE5B7D" w:rsidRPr="008066C3">
        <w:rPr>
          <w:rFonts w:ascii="Arial" w:hAnsi="Arial" w:cs="Arial"/>
          <w:sz w:val="20"/>
          <w:szCs w:val="20"/>
          <w:lang w:val="lt-LT"/>
        </w:rPr>
        <w:t xml:space="preserve"> (Sutartis Nr. </w:t>
      </w:r>
      <w:r w:rsidR="00CE5B7D" w:rsidRPr="008066C3">
        <w:rPr>
          <w:rFonts w:ascii="Arial" w:hAnsi="Arial" w:cs="Arial"/>
          <w:sz w:val="20"/>
          <w:szCs w:val="20"/>
        </w:rPr>
        <w:t>T1E-59  ir Sutartis Nr. T1E-149)</w:t>
      </w:r>
      <w:r w:rsidR="00BB7953" w:rsidRPr="008066C3">
        <w:rPr>
          <w:rFonts w:ascii="Arial" w:hAnsi="Arial" w:cs="Arial"/>
          <w:b/>
          <w:bCs/>
          <w:sz w:val="20"/>
          <w:szCs w:val="20"/>
          <w:lang w:val="lt-LT"/>
        </w:rPr>
        <w:t xml:space="preserve"> </w:t>
      </w:r>
      <w:r w:rsidR="00BB7953" w:rsidRPr="008066C3">
        <w:rPr>
          <w:rFonts w:ascii="Arial" w:hAnsi="Arial" w:cs="Arial"/>
          <w:sz w:val="20"/>
          <w:szCs w:val="20"/>
          <w:lang w:val="lt-LT"/>
        </w:rPr>
        <w:t xml:space="preserve">sudarytų viešųjų pirkimų sutarčių vykdymo </w:t>
      </w:r>
      <w:r w:rsidR="00874EBF" w:rsidRPr="008066C3">
        <w:rPr>
          <w:rFonts w:ascii="Arial" w:hAnsi="Arial" w:cs="Arial"/>
          <w:sz w:val="20"/>
          <w:szCs w:val="20"/>
          <w:lang w:val="lt-LT"/>
        </w:rPr>
        <w:t>ir (ar)</w:t>
      </w:r>
      <w:r w:rsidR="00BB7953" w:rsidRPr="008066C3">
        <w:rPr>
          <w:rFonts w:ascii="Arial" w:hAnsi="Arial" w:cs="Arial"/>
          <w:sz w:val="20"/>
          <w:szCs w:val="20"/>
          <w:lang w:val="lt-LT"/>
        </w:rPr>
        <w:t xml:space="preserve"> nutraukimo.</w:t>
      </w:r>
    </w:p>
    <w:p w14:paraId="0C239BCC" w14:textId="77777777" w:rsidR="00FE5DED" w:rsidRPr="008066C3" w:rsidRDefault="00FE5DED" w:rsidP="00602C90">
      <w:pPr>
        <w:jc w:val="both"/>
        <w:rPr>
          <w:rFonts w:ascii="Arial" w:hAnsi="Arial" w:cs="Arial"/>
          <w:sz w:val="20"/>
          <w:szCs w:val="20"/>
          <w:lang w:val="lt-LT"/>
        </w:rPr>
      </w:pPr>
    </w:p>
    <w:p w14:paraId="2D960789" w14:textId="3481636E" w:rsidR="1BFA4222" w:rsidRPr="008066C3" w:rsidRDefault="1BFA4222" w:rsidP="1BFA4222">
      <w:pPr>
        <w:jc w:val="both"/>
        <w:rPr>
          <w:rFonts w:ascii="Arial" w:hAnsi="Arial" w:cs="Arial"/>
          <w:b/>
          <w:bCs/>
          <w:sz w:val="20"/>
          <w:szCs w:val="20"/>
        </w:rPr>
      </w:pPr>
      <w:r w:rsidRPr="008066C3">
        <w:rPr>
          <w:rFonts w:ascii="Arial" w:hAnsi="Arial" w:cs="Arial"/>
          <w:b/>
          <w:bCs/>
          <w:sz w:val="20"/>
          <w:szCs w:val="20"/>
          <w:lang w:val="lt-LT"/>
        </w:rPr>
        <w:t xml:space="preserve">Kaina. </w:t>
      </w:r>
      <w:r w:rsidRPr="008066C3">
        <w:rPr>
          <w:rFonts w:ascii="Arial" w:eastAsia="Arial" w:hAnsi="Arial" w:cs="Arial"/>
          <w:sz w:val="20"/>
          <w:szCs w:val="20"/>
          <w:lang w:val="lt-LT"/>
        </w:rPr>
        <w:t>Paslaugoms taikomas vieningas valandinis įkainis visiems specialistams yra 140</w:t>
      </w:r>
      <w:r w:rsidR="00E46FC3" w:rsidRPr="008066C3">
        <w:rPr>
          <w:rFonts w:ascii="Arial" w:eastAsia="Arial" w:hAnsi="Arial" w:cs="Arial"/>
          <w:sz w:val="20"/>
          <w:szCs w:val="20"/>
          <w:lang w:val="lt-LT"/>
        </w:rPr>
        <w:t>,00</w:t>
      </w:r>
      <w:r w:rsidRPr="008066C3">
        <w:rPr>
          <w:rFonts w:ascii="Arial" w:eastAsia="Arial" w:hAnsi="Arial" w:cs="Arial"/>
          <w:sz w:val="20"/>
          <w:szCs w:val="20"/>
          <w:lang w:val="lt-LT"/>
        </w:rPr>
        <w:t xml:space="preserve"> E</w:t>
      </w:r>
      <w:r w:rsidR="00E46FC3" w:rsidRPr="008066C3">
        <w:rPr>
          <w:rFonts w:ascii="Arial" w:eastAsia="Arial" w:hAnsi="Arial" w:cs="Arial"/>
          <w:sz w:val="20"/>
          <w:szCs w:val="20"/>
          <w:lang w:val="lt-LT"/>
        </w:rPr>
        <w:t>ur</w:t>
      </w:r>
      <w:r w:rsidRPr="008066C3">
        <w:rPr>
          <w:rFonts w:ascii="Arial" w:eastAsia="Arial" w:hAnsi="Arial" w:cs="Arial"/>
          <w:sz w:val="20"/>
          <w:szCs w:val="20"/>
          <w:lang w:val="lt-LT"/>
        </w:rPr>
        <w:t xml:space="preserve"> be PVM,  169,40 </w:t>
      </w:r>
      <w:r w:rsidR="00E46FC3" w:rsidRPr="008066C3">
        <w:rPr>
          <w:rFonts w:ascii="Arial" w:eastAsia="Arial" w:hAnsi="Arial" w:cs="Arial"/>
          <w:sz w:val="20"/>
          <w:szCs w:val="20"/>
          <w:lang w:val="lt-LT"/>
        </w:rPr>
        <w:t>Eur s</w:t>
      </w:r>
      <w:r w:rsidRPr="008066C3">
        <w:rPr>
          <w:rFonts w:ascii="Arial" w:eastAsia="Arial" w:hAnsi="Arial" w:cs="Arial"/>
          <w:sz w:val="20"/>
          <w:szCs w:val="20"/>
          <w:lang w:val="lt-LT"/>
        </w:rPr>
        <w:t>u PVM.</w:t>
      </w:r>
      <w:r w:rsidR="00E46FC3" w:rsidRPr="008066C3">
        <w:rPr>
          <w:rFonts w:ascii="Arial" w:eastAsia="Arial" w:hAnsi="Arial" w:cs="Arial"/>
          <w:sz w:val="20"/>
          <w:szCs w:val="20"/>
          <w:lang w:val="lt-LT"/>
        </w:rPr>
        <w:t xml:space="preserve"> Maksimali šios sutarties vertė yra 18 150,00 Eur su PVM.</w:t>
      </w:r>
    </w:p>
    <w:p w14:paraId="751785C4" w14:textId="77777777" w:rsidR="002A644B" w:rsidRPr="008066C3" w:rsidRDefault="002A644B" w:rsidP="00602C90">
      <w:pPr>
        <w:jc w:val="both"/>
        <w:rPr>
          <w:rFonts w:ascii="Arial" w:hAnsi="Arial" w:cs="Arial"/>
          <w:sz w:val="20"/>
          <w:szCs w:val="20"/>
          <w:highlight w:val="lightGray"/>
          <w:lang w:val="lt-LT"/>
        </w:rPr>
      </w:pPr>
    </w:p>
    <w:p w14:paraId="6F73F61B" w14:textId="77777777" w:rsidR="00F401A1" w:rsidRPr="008066C3" w:rsidRDefault="00405424" w:rsidP="0081009F">
      <w:pPr>
        <w:jc w:val="both"/>
        <w:rPr>
          <w:rFonts w:ascii="Arial" w:hAnsi="Arial" w:cs="Arial"/>
          <w:b/>
          <w:sz w:val="20"/>
          <w:szCs w:val="20"/>
          <w:lang w:val="lt-LT"/>
        </w:rPr>
      </w:pPr>
      <w:r w:rsidRPr="008066C3">
        <w:rPr>
          <w:rFonts w:ascii="Arial" w:hAnsi="Arial" w:cs="Arial"/>
          <w:b/>
          <w:sz w:val="20"/>
          <w:szCs w:val="20"/>
          <w:lang w:val="lt-LT"/>
        </w:rPr>
        <w:t>Kitos sąlygos: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F401A1" w:rsidRPr="008066C3" w14:paraId="5768DA66" w14:textId="77777777" w:rsidTr="00020051">
        <w:trPr>
          <w:trHeight w:val="1699"/>
        </w:trPr>
        <w:tc>
          <w:tcPr>
            <w:tcW w:w="9236" w:type="dxa"/>
            <w:shd w:val="clear" w:color="auto" w:fill="auto"/>
          </w:tcPr>
          <w:p w14:paraId="7958A92E" w14:textId="755898A0" w:rsidR="00671FEB" w:rsidRPr="008066C3" w:rsidRDefault="00A9116F" w:rsidP="00671FEB">
            <w:pPr>
              <w:pStyle w:val="ListParagraph"/>
              <w:numPr>
                <w:ilvl w:val="0"/>
                <w:numId w:val="17"/>
              </w:numPr>
              <w:tabs>
                <w:tab w:val="left" w:pos="402"/>
              </w:tabs>
              <w:ind w:left="64" w:firstLine="0"/>
              <w:jc w:val="both"/>
              <w:rPr>
                <w:rFonts w:ascii="Arial" w:hAnsi="Arial" w:cs="Arial"/>
                <w:sz w:val="20"/>
                <w:szCs w:val="20"/>
                <w:lang w:val="lt-LT"/>
              </w:rPr>
            </w:pPr>
            <w:bookmarkStart w:id="2" w:name="_Hlk21771133"/>
            <w:r w:rsidRPr="008066C3">
              <w:rPr>
                <w:rFonts w:ascii="Arial" w:hAnsi="Arial" w:cs="Arial"/>
                <w:sz w:val="20"/>
                <w:szCs w:val="20"/>
                <w:lang w:val="lt-LT"/>
              </w:rPr>
              <w:t xml:space="preserve">Sutartis sudaroma atsižvelgiantį į tai, kad Lietuvos Respublikos viešųjų pirkimų įstatymo 6 straipsnio 4 punkte numatyta išimtis dėl galimybės sudaryti paslaugų viešojo pirkimo - pardavimo sutartį dėl teisinių paslaugų, susijusių su teisminiais ginčais ir pasirengimu jiems, netaikant viešojo pirkimo procedūrų, o Klientui kilo poreikis dėl Advokatų kontoros paslaugų, susijusių su </w:t>
            </w:r>
            <w:r w:rsidR="00671FEB" w:rsidRPr="008066C3">
              <w:rPr>
                <w:rFonts w:ascii="Arial" w:hAnsi="Arial" w:cs="Arial"/>
                <w:sz w:val="20"/>
                <w:szCs w:val="20"/>
                <w:lang w:val="lt-LT"/>
              </w:rPr>
              <w:t xml:space="preserve">pasirengimu ir, esant poreikiui, atstovavimu teisminiuose ginčuose dėl Kliento ir MB „Susisiekimo komunikacijų sprendimai“ </w:t>
            </w:r>
            <w:r w:rsidR="00CE5B7D" w:rsidRPr="008066C3">
              <w:rPr>
                <w:rFonts w:ascii="Arial" w:hAnsi="Arial" w:cs="Arial"/>
                <w:sz w:val="20"/>
                <w:szCs w:val="20"/>
                <w:lang w:val="lt-LT"/>
              </w:rPr>
              <w:t xml:space="preserve">(Sutarties Nr. </w:t>
            </w:r>
            <w:r w:rsidR="00CE5B7D" w:rsidRPr="008066C3">
              <w:rPr>
                <w:rFonts w:ascii="Arial" w:hAnsi="Arial" w:cs="Arial"/>
                <w:bCs/>
                <w:sz w:val="20"/>
                <w:szCs w:val="20"/>
                <w:lang w:val="lt-LT"/>
              </w:rPr>
              <w:t>CPO</w:t>
            </w:r>
            <w:r w:rsidR="00CE5B7D" w:rsidRPr="008066C3">
              <w:rPr>
                <w:rFonts w:ascii="Arial" w:hAnsi="Arial" w:cs="Arial"/>
                <w:sz w:val="20"/>
                <w:szCs w:val="20"/>
                <w:lang w:val="lt-LT"/>
              </w:rPr>
              <w:t>273549) bei Kliento ir UAB „Nosada“ (Sutartis Nr. T1E-59  ir Sutartis Nr. T1E-149)</w:t>
            </w:r>
            <w:r w:rsidR="00CE5B7D" w:rsidRPr="008066C3">
              <w:rPr>
                <w:rFonts w:ascii="Arial" w:hAnsi="Arial" w:cs="Arial"/>
                <w:b/>
                <w:bCs/>
                <w:sz w:val="20"/>
                <w:szCs w:val="20"/>
                <w:lang w:val="lt-LT"/>
              </w:rPr>
              <w:t xml:space="preserve"> </w:t>
            </w:r>
            <w:r w:rsidR="00CE5B7D" w:rsidRPr="008066C3">
              <w:rPr>
                <w:rFonts w:ascii="Arial" w:hAnsi="Arial" w:cs="Arial"/>
                <w:sz w:val="20"/>
                <w:szCs w:val="20"/>
                <w:lang w:val="lt-LT"/>
              </w:rPr>
              <w:t xml:space="preserve">sudarytų viešųjų pirkimų sutarčių vykdymo </w:t>
            </w:r>
            <w:r w:rsidR="00874EBF" w:rsidRPr="008066C3">
              <w:rPr>
                <w:rFonts w:ascii="Arial" w:hAnsi="Arial" w:cs="Arial"/>
                <w:sz w:val="20"/>
                <w:szCs w:val="20"/>
                <w:lang w:val="lt-LT"/>
              </w:rPr>
              <w:t xml:space="preserve">ir (ar) </w:t>
            </w:r>
            <w:r w:rsidR="00CE5B7D" w:rsidRPr="008066C3">
              <w:rPr>
                <w:rFonts w:ascii="Arial" w:hAnsi="Arial" w:cs="Arial"/>
                <w:sz w:val="20"/>
                <w:szCs w:val="20"/>
                <w:lang w:val="lt-LT"/>
              </w:rPr>
              <w:t>nutraukimo.</w:t>
            </w:r>
          </w:p>
          <w:p w14:paraId="13EBB323" w14:textId="2FC88EA0" w:rsidR="002350C7" w:rsidRPr="008066C3" w:rsidRDefault="00671FEB" w:rsidP="00671FEB">
            <w:pPr>
              <w:tabs>
                <w:tab w:val="left" w:pos="61"/>
                <w:tab w:val="left" w:pos="486"/>
              </w:tabs>
              <w:ind w:left="61"/>
              <w:jc w:val="both"/>
              <w:rPr>
                <w:rFonts w:ascii="Arial" w:hAnsi="Arial" w:cs="Arial"/>
                <w:sz w:val="20"/>
                <w:szCs w:val="20"/>
                <w:lang w:val="lt-LT"/>
              </w:rPr>
            </w:pPr>
            <w:r w:rsidRPr="008066C3">
              <w:rPr>
                <w:rFonts w:ascii="Arial" w:hAnsi="Arial" w:cs="Arial"/>
                <w:sz w:val="20"/>
                <w:szCs w:val="20"/>
              </w:rPr>
              <w:t xml:space="preserve">2.   </w:t>
            </w:r>
            <w:r w:rsidR="0012417D" w:rsidRPr="008066C3">
              <w:rPr>
                <w:rFonts w:ascii="Arial" w:hAnsi="Arial" w:cs="Arial"/>
                <w:sz w:val="20"/>
                <w:szCs w:val="20"/>
                <w:lang w:val="lt-LT"/>
              </w:rPr>
              <w:t>Sutarties 4.3 punktas keičiamas į: 4.3.</w:t>
            </w:r>
            <w:r w:rsidR="0012417D" w:rsidRPr="008066C3">
              <w:rPr>
                <w:rFonts w:ascii="Arial" w:hAnsi="Arial" w:cs="Arial"/>
                <w:i/>
                <w:iCs/>
                <w:sz w:val="20"/>
                <w:szCs w:val="20"/>
                <w:lang w:val="lt-LT"/>
              </w:rPr>
              <w:t xml:space="preserve"> </w:t>
            </w:r>
            <w:r w:rsidR="0012417D" w:rsidRPr="008066C3">
              <w:rPr>
                <w:rFonts w:ascii="Arial" w:hAnsi="Arial" w:cs="Arial"/>
                <w:sz w:val="20"/>
                <w:szCs w:val="20"/>
                <w:lang w:val="lt-LT"/>
              </w:rPr>
              <w:t>Be atlygio, Užsakovas Advokatų kontorai taip pat įsipareigoja padengti pagrįstas papildomas išlaidas, susijusias su Paslaugų teikimu, įskaitant, bet neapsiribojant, kurjerių, pašto, vertimo ir panašias išlaidas, mokesčius už informacijos gavimą ir rinkimą, dokumentų tvarkymo, įforminimo, kopijavimo, kelionių, teismų išlaidas, notarines ir valstybės ar savivaldybės rinkliavas, o taip pat iš anksto su Klientu suderintas užsienio kelionių ir viešbučio išlaidas bei Advokatų kontoros mokamas sumas už teisines konsultacijas kitų valstybių teisės klausimais. Šios sumos yra pridedamos prie atlygio už teisines paslaugas sumos.</w:t>
            </w:r>
          </w:p>
          <w:p w14:paraId="41466D62" w14:textId="6FFFB695" w:rsidR="002E2DFD" w:rsidRPr="008066C3" w:rsidRDefault="002E2DFD" w:rsidP="00CE5B7D">
            <w:pPr>
              <w:pStyle w:val="ListParagraph"/>
              <w:numPr>
                <w:ilvl w:val="0"/>
                <w:numId w:val="25"/>
              </w:numPr>
              <w:tabs>
                <w:tab w:val="left" w:pos="402"/>
              </w:tabs>
              <w:rPr>
                <w:rFonts w:ascii="Arial" w:hAnsi="Arial" w:cs="Arial"/>
                <w:sz w:val="20"/>
                <w:szCs w:val="20"/>
                <w:lang w:val="lt-LT"/>
              </w:rPr>
            </w:pPr>
            <w:r w:rsidRPr="008066C3">
              <w:rPr>
                <w:rFonts w:ascii="Arial" w:hAnsi="Arial" w:cs="Arial"/>
                <w:sz w:val="20"/>
                <w:szCs w:val="20"/>
                <w:lang w:val="lt-LT"/>
              </w:rPr>
              <w:t>Sutarties 1.9 p. netaikomas. </w:t>
            </w:r>
          </w:p>
          <w:p w14:paraId="45DF3147" w14:textId="77777777" w:rsidR="002E2DFD" w:rsidRPr="008066C3" w:rsidRDefault="002E2DFD" w:rsidP="00CE5B7D">
            <w:pPr>
              <w:pStyle w:val="ListParagraph"/>
              <w:numPr>
                <w:ilvl w:val="0"/>
                <w:numId w:val="25"/>
              </w:numPr>
              <w:tabs>
                <w:tab w:val="left" w:pos="402"/>
              </w:tabs>
              <w:ind w:left="64" w:firstLine="0"/>
              <w:rPr>
                <w:rFonts w:ascii="Arial" w:hAnsi="Arial" w:cs="Arial"/>
                <w:sz w:val="20"/>
                <w:szCs w:val="20"/>
                <w:lang w:val="lt-LT"/>
              </w:rPr>
            </w:pPr>
            <w:r w:rsidRPr="008066C3">
              <w:rPr>
                <w:rFonts w:ascii="Arial" w:hAnsi="Arial" w:cs="Arial"/>
                <w:sz w:val="20"/>
                <w:szCs w:val="20"/>
                <w:lang w:val="lt-LT"/>
              </w:rPr>
              <w:t>Sutarties 3.5 p. netaikomas. </w:t>
            </w:r>
          </w:p>
          <w:p w14:paraId="476A631B" w14:textId="099EC977" w:rsidR="002E2DFD" w:rsidRPr="008066C3" w:rsidRDefault="002E2DFD" w:rsidP="00CE5B7D">
            <w:pPr>
              <w:pStyle w:val="ListParagraph"/>
              <w:numPr>
                <w:ilvl w:val="0"/>
                <w:numId w:val="25"/>
              </w:numPr>
              <w:tabs>
                <w:tab w:val="left" w:pos="402"/>
              </w:tabs>
              <w:ind w:left="64" w:firstLine="0"/>
              <w:rPr>
                <w:rFonts w:ascii="Arial" w:hAnsi="Arial" w:cs="Arial"/>
                <w:sz w:val="20"/>
                <w:szCs w:val="20"/>
                <w:lang w:val="lt-LT"/>
              </w:rPr>
            </w:pPr>
            <w:r w:rsidRPr="008066C3">
              <w:rPr>
                <w:rFonts w:ascii="Arial" w:hAnsi="Arial" w:cs="Arial"/>
                <w:sz w:val="20"/>
                <w:szCs w:val="20"/>
                <w:lang w:val="lt-LT"/>
              </w:rPr>
              <w:t>Sutarties 4.3 p. netaikomas. </w:t>
            </w:r>
          </w:p>
        </w:tc>
      </w:tr>
      <w:bookmarkEnd w:id="2"/>
    </w:tbl>
    <w:p w14:paraId="5E0A6295" w14:textId="77777777" w:rsidR="00A65CCE" w:rsidRPr="008066C3" w:rsidRDefault="00A65CCE" w:rsidP="0081009F">
      <w:pPr>
        <w:jc w:val="both"/>
        <w:rPr>
          <w:rFonts w:ascii="Arial" w:hAnsi="Arial" w:cs="Arial"/>
          <w:sz w:val="20"/>
          <w:szCs w:val="20"/>
          <w:lang w:val="lt-LT"/>
        </w:rPr>
      </w:pPr>
    </w:p>
    <w:p w14:paraId="6C8F61DB" w14:textId="37D76A00" w:rsidR="00F401A1" w:rsidRPr="008066C3" w:rsidRDefault="00A65CCE" w:rsidP="0081009F">
      <w:pPr>
        <w:jc w:val="both"/>
        <w:rPr>
          <w:rFonts w:ascii="Arial" w:hAnsi="Arial" w:cs="Arial"/>
          <w:sz w:val="20"/>
          <w:szCs w:val="20"/>
          <w:lang w:val="lt-LT"/>
        </w:rPr>
      </w:pPr>
      <w:r w:rsidRPr="008066C3">
        <w:rPr>
          <w:rFonts w:ascii="Arial" w:hAnsi="Arial" w:cs="Arial"/>
          <w:sz w:val="20"/>
          <w:szCs w:val="20"/>
          <w:lang w:val="lt-LT"/>
        </w:rPr>
        <w:t>Klientas patvirtina, kad susipažino su Sutarties tekstu ir visos Sutarties sąlygos jam yra aiškios ir individualiai aptartos.</w:t>
      </w:r>
    </w:p>
    <w:p w14:paraId="47FE06A1" w14:textId="77777777" w:rsidR="00BA05C8" w:rsidRPr="008066C3" w:rsidRDefault="00BA05C8" w:rsidP="0081009F">
      <w:pPr>
        <w:jc w:val="both"/>
        <w:rPr>
          <w:rFonts w:ascii="Arial" w:hAnsi="Arial" w:cs="Arial"/>
          <w:sz w:val="20"/>
          <w:szCs w:val="20"/>
          <w:lang w:val="lt-LT"/>
        </w:rPr>
      </w:pPr>
    </w:p>
    <w:p w14:paraId="53A9F07D" w14:textId="2FC7D82C" w:rsidR="00EC67E7" w:rsidRPr="008066C3" w:rsidRDefault="00405424" w:rsidP="0081009F">
      <w:pPr>
        <w:jc w:val="both"/>
        <w:rPr>
          <w:rFonts w:ascii="Arial" w:hAnsi="Arial" w:cs="Arial"/>
          <w:sz w:val="20"/>
          <w:szCs w:val="20"/>
          <w:lang w:val="lt-LT"/>
        </w:rPr>
      </w:pPr>
      <w:r w:rsidRPr="008066C3">
        <w:rPr>
          <w:rFonts w:ascii="Arial" w:hAnsi="Arial" w:cs="Arial"/>
          <w:sz w:val="20"/>
          <w:szCs w:val="20"/>
          <w:lang w:val="lt-LT"/>
        </w:rPr>
        <w:t xml:space="preserve">Pasirašydamas žemiau Klientas patvirtina, kad yra susipažinęs su Bendrosiomis </w:t>
      </w:r>
      <w:r w:rsidR="005E7E90" w:rsidRPr="008066C3">
        <w:rPr>
          <w:rFonts w:ascii="Arial" w:hAnsi="Arial" w:cs="Arial"/>
          <w:sz w:val="20"/>
          <w:szCs w:val="20"/>
          <w:lang w:val="lt-LT"/>
        </w:rPr>
        <w:t xml:space="preserve">paslaugų teikimo </w:t>
      </w:r>
      <w:r w:rsidRPr="008066C3">
        <w:rPr>
          <w:rFonts w:ascii="Arial" w:hAnsi="Arial" w:cs="Arial"/>
          <w:sz w:val="20"/>
          <w:szCs w:val="20"/>
          <w:lang w:val="lt-LT"/>
        </w:rPr>
        <w:t xml:space="preserve">sąlygomis, kurios </w:t>
      </w:r>
      <w:r w:rsidR="00736068" w:rsidRPr="008066C3">
        <w:rPr>
          <w:rFonts w:ascii="Arial" w:hAnsi="Arial" w:cs="Arial"/>
          <w:sz w:val="20"/>
          <w:szCs w:val="20"/>
          <w:lang w:val="lt-LT"/>
        </w:rPr>
        <w:t xml:space="preserve">yra pridedamos prie šios </w:t>
      </w:r>
      <w:r w:rsidRPr="008066C3">
        <w:rPr>
          <w:rFonts w:ascii="Arial" w:hAnsi="Arial" w:cs="Arial"/>
          <w:sz w:val="20"/>
          <w:szCs w:val="20"/>
          <w:lang w:val="lt-LT"/>
        </w:rPr>
        <w:t>Sutarties.</w:t>
      </w:r>
    </w:p>
    <w:p w14:paraId="397BD4D6" w14:textId="77777777" w:rsidR="00B12BA0" w:rsidRPr="008066C3" w:rsidRDefault="00B12BA0" w:rsidP="0081009F">
      <w:pPr>
        <w:jc w:val="both"/>
        <w:rPr>
          <w:rFonts w:ascii="Arial" w:hAnsi="Arial" w:cs="Arial"/>
          <w:sz w:val="20"/>
          <w:szCs w:val="20"/>
          <w:lang w:val="lt-LT"/>
        </w:rPr>
      </w:pPr>
    </w:p>
    <w:tbl>
      <w:tblPr>
        <w:tblW w:w="0" w:type="auto"/>
        <w:tblInd w:w="108" w:type="dxa"/>
        <w:tblLook w:val="01E0" w:firstRow="1" w:lastRow="1" w:firstColumn="1" w:lastColumn="1" w:noHBand="0" w:noVBand="0"/>
      </w:tblPr>
      <w:tblGrid>
        <w:gridCol w:w="4414"/>
        <w:gridCol w:w="4726"/>
      </w:tblGrid>
      <w:tr w:rsidR="005F214A" w:rsidRPr="008066C3" w14:paraId="69734006" w14:textId="77777777" w:rsidTr="1BFA4222">
        <w:trPr>
          <w:trHeight w:val="234"/>
        </w:trPr>
        <w:tc>
          <w:tcPr>
            <w:tcW w:w="4414" w:type="dxa"/>
            <w:shd w:val="clear" w:color="auto" w:fill="auto"/>
          </w:tcPr>
          <w:p w14:paraId="5EA0DF05" w14:textId="77777777" w:rsidR="005F214A" w:rsidRPr="008066C3" w:rsidRDefault="00405424" w:rsidP="009735E9">
            <w:pPr>
              <w:jc w:val="both"/>
              <w:rPr>
                <w:rFonts w:ascii="Arial" w:hAnsi="Arial" w:cs="Arial"/>
                <w:b/>
                <w:sz w:val="20"/>
                <w:szCs w:val="20"/>
                <w:lang w:val="lt-LT"/>
              </w:rPr>
            </w:pPr>
            <w:r w:rsidRPr="008066C3">
              <w:rPr>
                <w:rFonts w:ascii="Arial" w:hAnsi="Arial" w:cs="Arial"/>
                <w:b/>
                <w:sz w:val="20"/>
                <w:szCs w:val="20"/>
                <w:lang w:val="lt-LT"/>
              </w:rPr>
              <w:t>Kliento vardu:</w:t>
            </w:r>
          </w:p>
        </w:tc>
        <w:tc>
          <w:tcPr>
            <w:tcW w:w="4726" w:type="dxa"/>
            <w:shd w:val="clear" w:color="auto" w:fill="auto"/>
          </w:tcPr>
          <w:p w14:paraId="5C98B561" w14:textId="77777777" w:rsidR="005F214A" w:rsidRPr="008066C3" w:rsidRDefault="00405424" w:rsidP="009735E9">
            <w:pPr>
              <w:jc w:val="both"/>
              <w:rPr>
                <w:rFonts w:ascii="Arial" w:hAnsi="Arial" w:cs="Arial"/>
                <w:b/>
                <w:sz w:val="20"/>
                <w:szCs w:val="20"/>
                <w:lang w:val="lt-LT"/>
              </w:rPr>
            </w:pPr>
            <w:r w:rsidRPr="008066C3">
              <w:rPr>
                <w:rFonts w:ascii="Arial" w:hAnsi="Arial" w:cs="Arial"/>
                <w:b/>
                <w:sz w:val="20"/>
                <w:szCs w:val="20"/>
                <w:lang w:val="lt-LT"/>
              </w:rPr>
              <w:t>Advokatų kontoros vardu:</w:t>
            </w:r>
          </w:p>
        </w:tc>
      </w:tr>
      <w:tr w:rsidR="00BD5335" w:rsidRPr="008066C3" w14:paraId="54496B9F" w14:textId="77777777" w:rsidTr="1BFA4222">
        <w:trPr>
          <w:trHeight w:val="200"/>
        </w:trPr>
        <w:tc>
          <w:tcPr>
            <w:tcW w:w="4414" w:type="dxa"/>
            <w:shd w:val="clear" w:color="auto" w:fill="auto"/>
          </w:tcPr>
          <w:p w14:paraId="056C14B4" w14:textId="77777777" w:rsidR="00BD5335" w:rsidRPr="008066C3" w:rsidRDefault="00BD5335" w:rsidP="0081009F">
            <w:pPr>
              <w:tabs>
                <w:tab w:val="left" w:pos="3472"/>
                <w:tab w:val="left" w:pos="4287"/>
                <w:tab w:val="left" w:pos="4712"/>
                <w:tab w:val="left" w:pos="5072"/>
              </w:tabs>
              <w:jc w:val="right"/>
              <w:rPr>
                <w:rFonts w:ascii="Arial" w:hAnsi="Arial" w:cs="Arial"/>
                <w:i/>
                <w:sz w:val="20"/>
                <w:szCs w:val="20"/>
                <w:lang w:val="lt-LT"/>
              </w:rPr>
            </w:pPr>
          </w:p>
        </w:tc>
        <w:tc>
          <w:tcPr>
            <w:tcW w:w="4726" w:type="dxa"/>
            <w:shd w:val="clear" w:color="auto" w:fill="auto"/>
          </w:tcPr>
          <w:p w14:paraId="1E62EDCC" w14:textId="77777777" w:rsidR="00BD5335" w:rsidRPr="008066C3" w:rsidRDefault="00BD5335" w:rsidP="003B7A2D">
            <w:pPr>
              <w:tabs>
                <w:tab w:val="left" w:pos="3472"/>
              </w:tabs>
              <w:jc w:val="right"/>
              <w:rPr>
                <w:rFonts w:ascii="Arial" w:hAnsi="Arial" w:cs="Arial"/>
                <w:i/>
                <w:sz w:val="20"/>
                <w:szCs w:val="20"/>
                <w:lang w:val="lt-LT"/>
              </w:rPr>
            </w:pPr>
          </w:p>
        </w:tc>
      </w:tr>
      <w:tr w:rsidR="00CE3AA9" w:rsidRPr="008066C3" w14:paraId="0901C7D1" w14:textId="77777777" w:rsidTr="1BFA4222">
        <w:trPr>
          <w:trHeight w:val="481"/>
        </w:trPr>
        <w:tc>
          <w:tcPr>
            <w:tcW w:w="4414" w:type="dxa"/>
            <w:shd w:val="clear" w:color="auto" w:fill="auto"/>
          </w:tcPr>
          <w:p w14:paraId="3F043076" w14:textId="2568ECA8" w:rsidR="006B0406" w:rsidRPr="008066C3" w:rsidRDefault="1BFA4222" w:rsidP="1BFA4222">
            <w:pPr>
              <w:jc w:val="both"/>
              <w:rPr>
                <w:rFonts w:ascii="Arial" w:hAnsi="Arial" w:cs="Arial"/>
                <w:sz w:val="20"/>
                <w:szCs w:val="20"/>
              </w:rPr>
            </w:pPr>
            <w:r w:rsidRPr="008066C3">
              <w:rPr>
                <w:rFonts w:ascii="Arial" w:eastAsia="Arial" w:hAnsi="Arial" w:cs="Arial"/>
                <w:sz w:val="20"/>
                <w:szCs w:val="20"/>
                <w:lang w:val="lt-LT"/>
              </w:rPr>
              <w:t>Dovilė Daudaitė</w:t>
            </w:r>
          </w:p>
          <w:p w14:paraId="65BC7C5B" w14:textId="3DD701F1" w:rsidR="006B0406" w:rsidRPr="008066C3" w:rsidRDefault="1BFA4222" w:rsidP="1BFA4222">
            <w:pPr>
              <w:jc w:val="both"/>
              <w:rPr>
                <w:rFonts w:ascii="Arial" w:hAnsi="Arial" w:cs="Arial"/>
                <w:sz w:val="20"/>
                <w:szCs w:val="20"/>
              </w:rPr>
            </w:pPr>
            <w:r w:rsidRPr="008066C3">
              <w:rPr>
                <w:rFonts w:ascii="Arial" w:eastAsia="Arial" w:hAnsi="Arial" w:cs="Arial"/>
                <w:sz w:val="20"/>
                <w:szCs w:val="20"/>
                <w:lang w:val="lt-LT"/>
              </w:rPr>
              <w:t>Administracijos direktorė</w:t>
            </w:r>
          </w:p>
          <w:p w14:paraId="1FB29BAA" w14:textId="08AAD0DC" w:rsidR="006B0406" w:rsidRPr="008066C3" w:rsidRDefault="006B0406" w:rsidP="1BFA4222">
            <w:pPr>
              <w:jc w:val="both"/>
              <w:rPr>
                <w:rFonts w:ascii="Arial" w:eastAsia="Arial" w:hAnsi="Arial" w:cs="Arial"/>
                <w:sz w:val="20"/>
                <w:szCs w:val="20"/>
                <w:lang w:val="lt-LT"/>
              </w:rPr>
            </w:pPr>
          </w:p>
        </w:tc>
        <w:tc>
          <w:tcPr>
            <w:tcW w:w="4726" w:type="dxa"/>
            <w:shd w:val="clear" w:color="auto" w:fill="auto"/>
          </w:tcPr>
          <w:p w14:paraId="5F4C9A75" w14:textId="639C9209" w:rsidR="00CE3AA9" w:rsidRPr="008066C3" w:rsidRDefault="002E2DFD" w:rsidP="0081009F">
            <w:pPr>
              <w:rPr>
                <w:rFonts w:ascii="Arial" w:hAnsi="Arial" w:cs="Arial"/>
                <w:sz w:val="20"/>
                <w:szCs w:val="20"/>
                <w:lang w:val="lt-LT"/>
              </w:rPr>
            </w:pPr>
            <w:r w:rsidRPr="008066C3">
              <w:rPr>
                <w:rFonts w:ascii="Arial" w:hAnsi="Arial" w:cs="Arial"/>
                <w:sz w:val="20"/>
                <w:szCs w:val="20"/>
                <w:lang w:val="lt-LT"/>
              </w:rPr>
              <w:t>Vilius Bernatonis</w:t>
            </w:r>
          </w:p>
          <w:p w14:paraId="1422D7B8" w14:textId="028A249A" w:rsidR="00810D26" w:rsidRPr="008066C3" w:rsidRDefault="002E2DFD" w:rsidP="0068447F">
            <w:pPr>
              <w:rPr>
                <w:rFonts w:ascii="Arial" w:hAnsi="Arial" w:cs="Arial"/>
                <w:sz w:val="20"/>
                <w:szCs w:val="20"/>
                <w:lang w:val="lt-LT"/>
              </w:rPr>
            </w:pPr>
            <w:r w:rsidRPr="008066C3">
              <w:rPr>
                <w:rFonts w:ascii="Arial" w:hAnsi="Arial" w:cs="Arial"/>
                <w:sz w:val="20"/>
                <w:szCs w:val="20"/>
                <w:lang w:val="lt-LT"/>
              </w:rPr>
              <w:t>Vadovaujantysis p</w:t>
            </w:r>
            <w:r w:rsidR="00865634" w:rsidRPr="008066C3">
              <w:rPr>
                <w:rFonts w:ascii="Arial" w:hAnsi="Arial" w:cs="Arial"/>
                <w:sz w:val="20"/>
                <w:szCs w:val="20"/>
                <w:lang w:val="lt-LT"/>
              </w:rPr>
              <w:t>artneris</w:t>
            </w:r>
          </w:p>
          <w:p w14:paraId="220A87A0" w14:textId="4B58353C" w:rsidR="00865634" w:rsidRPr="008066C3" w:rsidRDefault="00865634" w:rsidP="0068447F">
            <w:pPr>
              <w:rPr>
                <w:rFonts w:ascii="Arial" w:hAnsi="Arial" w:cs="Arial"/>
                <w:sz w:val="20"/>
                <w:szCs w:val="20"/>
              </w:rPr>
            </w:pPr>
          </w:p>
        </w:tc>
      </w:tr>
      <w:bookmarkEnd w:id="0"/>
    </w:tbl>
    <w:p w14:paraId="245B435E" w14:textId="77777777" w:rsidR="00144783" w:rsidRPr="008066C3" w:rsidRDefault="009D2A35" w:rsidP="0081009F">
      <w:pPr>
        <w:tabs>
          <w:tab w:val="left" w:pos="-7080"/>
          <w:tab w:val="left" w:pos="-6960"/>
        </w:tabs>
        <w:jc w:val="center"/>
        <w:rPr>
          <w:rFonts w:ascii="Arial" w:hAnsi="Arial" w:cs="Arial"/>
          <w:sz w:val="20"/>
          <w:szCs w:val="20"/>
          <w:lang w:val="lt-LT"/>
        </w:rPr>
      </w:pPr>
      <w:r w:rsidRPr="008066C3">
        <w:rPr>
          <w:rFonts w:ascii="Arial" w:hAnsi="Arial" w:cs="Arial"/>
          <w:sz w:val="20"/>
          <w:szCs w:val="20"/>
          <w:lang w:val="lt-LT"/>
        </w:rPr>
        <w:br w:type="page"/>
      </w:r>
      <w:bookmarkStart w:id="3" w:name="_Hlk21705343"/>
      <w:bookmarkEnd w:id="1"/>
      <w:r w:rsidRPr="008066C3">
        <w:rPr>
          <w:rFonts w:ascii="Arial" w:hAnsi="Arial" w:cs="Arial"/>
          <w:b/>
          <w:sz w:val="20"/>
          <w:szCs w:val="20"/>
          <w:lang w:val="lt-LT"/>
        </w:rPr>
        <w:lastRenderedPageBreak/>
        <w:t>BENDROSIOS PASLAUGŲ TEIKIMO SĄLYGOS</w:t>
      </w:r>
    </w:p>
    <w:p w14:paraId="5C342797" w14:textId="77777777" w:rsidR="00CE3AA9" w:rsidRPr="008066C3" w:rsidRDefault="00405424" w:rsidP="0081009F">
      <w:pPr>
        <w:numPr>
          <w:ilvl w:val="0"/>
          <w:numId w:val="3"/>
        </w:numPr>
        <w:tabs>
          <w:tab w:val="num" w:pos="284"/>
        </w:tabs>
        <w:ind w:left="284" w:hanging="406"/>
        <w:jc w:val="both"/>
        <w:rPr>
          <w:rFonts w:ascii="Arial" w:hAnsi="Arial" w:cs="Arial"/>
          <w:b/>
          <w:sz w:val="20"/>
          <w:szCs w:val="20"/>
          <w:lang w:val="lt-LT"/>
        </w:rPr>
      </w:pPr>
      <w:r w:rsidRPr="008066C3">
        <w:rPr>
          <w:rFonts w:ascii="Arial" w:hAnsi="Arial" w:cs="Arial"/>
          <w:b/>
          <w:sz w:val="20"/>
          <w:szCs w:val="20"/>
          <w:lang w:val="lt-LT"/>
        </w:rPr>
        <w:t>Sutarties dalykas</w:t>
      </w:r>
    </w:p>
    <w:p w14:paraId="57DFBFC5" w14:textId="6C147522" w:rsidR="005D507C" w:rsidRPr="008066C3" w:rsidRDefault="00405424" w:rsidP="0081009F">
      <w:pPr>
        <w:numPr>
          <w:ilvl w:val="1"/>
          <w:numId w:val="3"/>
        </w:numPr>
        <w:ind w:left="307" w:hanging="454"/>
        <w:jc w:val="both"/>
        <w:rPr>
          <w:rFonts w:ascii="Arial" w:hAnsi="Arial" w:cs="Arial"/>
          <w:b/>
          <w:sz w:val="20"/>
          <w:szCs w:val="20"/>
          <w:lang w:val="lt-LT"/>
        </w:rPr>
      </w:pPr>
      <w:r w:rsidRPr="008066C3">
        <w:rPr>
          <w:rFonts w:ascii="Arial" w:hAnsi="Arial" w:cs="Arial"/>
          <w:sz w:val="20"/>
          <w:szCs w:val="20"/>
          <w:lang w:val="lt-LT"/>
        </w:rPr>
        <w:t xml:space="preserve">Advokatų kontora </w:t>
      </w:r>
      <w:r w:rsidR="00B707FC" w:rsidRPr="008066C3">
        <w:rPr>
          <w:rFonts w:ascii="Arial" w:hAnsi="Arial" w:cs="Arial"/>
          <w:sz w:val="20"/>
          <w:szCs w:val="20"/>
          <w:lang w:val="lt-LT"/>
        </w:rPr>
        <w:t xml:space="preserve">TGS Baltic </w:t>
      </w:r>
      <w:r w:rsidRPr="008066C3">
        <w:rPr>
          <w:rFonts w:ascii="Arial" w:hAnsi="Arial" w:cs="Arial"/>
          <w:sz w:val="20"/>
          <w:szCs w:val="20"/>
          <w:lang w:val="lt-LT"/>
        </w:rPr>
        <w:t>(toliau –</w:t>
      </w:r>
      <w:r w:rsidR="00B707FC" w:rsidRPr="008066C3">
        <w:rPr>
          <w:rFonts w:ascii="Arial" w:hAnsi="Arial" w:cs="Arial"/>
          <w:b/>
          <w:sz w:val="20"/>
          <w:szCs w:val="20"/>
          <w:lang w:val="lt-LT"/>
        </w:rPr>
        <w:t xml:space="preserve"> Advokatų kontora</w:t>
      </w:r>
      <w:r w:rsidRPr="008066C3">
        <w:rPr>
          <w:rFonts w:ascii="Arial" w:hAnsi="Arial" w:cs="Arial"/>
          <w:sz w:val="20"/>
          <w:szCs w:val="20"/>
          <w:lang w:val="lt-LT"/>
        </w:rPr>
        <w:t xml:space="preserve">) teikia </w:t>
      </w:r>
      <w:r w:rsidR="008F40AF" w:rsidRPr="008066C3">
        <w:rPr>
          <w:rFonts w:ascii="Arial" w:hAnsi="Arial" w:cs="Arial"/>
          <w:sz w:val="20"/>
          <w:szCs w:val="20"/>
          <w:lang w:val="lt-LT"/>
        </w:rPr>
        <w:t xml:space="preserve">Klientui </w:t>
      </w:r>
      <w:r w:rsidRPr="008066C3">
        <w:rPr>
          <w:rFonts w:ascii="Arial" w:hAnsi="Arial" w:cs="Arial"/>
          <w:sz w:val="20"/>
          <w:szCs w:val="20"/>
          <w:lang w:val="lt-LT"/>
        </w:rPr>
        <w:t xml:space="preserve">teisines bei kitas paslaugas </w:t>
      </w:r>
      <w:r w:rsidR="008A39EE" w:rsidRPr="008066C3">
        <w:rPr>
          <w:rFonts w:ascii="Arial" w:hAnsi="Arial" w:cs="Arial"/>
          <w:sz w:val="20"/>
          <w:szCs w:val="20"/>
          <w:lang w:val="lt-LT"/>
        </w:rPr>
        <w:t xml:space="preserve">pagal Sutarties sąlygas </w:t>
      </w:r>
      <w:r w:rsidRPr="008066C3">
        <w:rPr>
          <w:rFonts w:ascii="Arial" w:hAnsi="Arial" w:cs="Arial"/>
          <w:sz w:val="20"/>
          <w:szCs w:val="20"/>
          <w:lang w:val="lt-LT"/>
        </w:rPr>
        <w:t xml:space="preserve">(toliau bendrai – </w:t>
      </w:r>
      <w:r w:rsidRPr="008066C3">
        <w:rPr>
          <w:rFonts w:ascii="Arial" w:hAnsi="Arial" w:cs="Arial"/>
          <w:b/>
          <w:sz w:val="20"/>
          <w:szCs w:val="20"/>
          <w:lang w:val="lt-LT"/>
        </w:rPr>
        <w:t>Paslaugos</w:t>
      </w:r>
      <w:r w:rsidRPr="008066C3">
        <w:rPr>
          <w:rFonts w:ascii="Arial" w:hAnsi="Arial" w:cs="Arial"/>
          <w:sz w:val="20"/>
          <w:szCs w:val="20"/>
          <w:lang w:val="lt-LT"/>
        </w:rPr>
        <w:t>).</w:t>
      </w:r>
    </w:p>
    <w:p w14:paraId="3DCCC255" w14:textId="729148E1" w:rsidR="00A657E8" w:rsidRPr="008066C3" w:rsidRDefault="00405424" w:rsidP="0081009F">
      <w:pPr>
        <w:numPr>
          <w:ilvl w:val="1"/>
          <w:numId w:val="3"/>
        </w:numPr>
        <w:ind w:left="307" w:hanging="454"/>
        <w:jc w:val="both"/>
        <w:rPr>
          <w:rFonts w:ascii="Arial" w:hAnsi="Arial" w:cs="Arial"/>
          <w:b/>
          <w:sz w:val="20"/>
          <w:szCs w:val="20"/>
          <w:lang w:val="lt-LT"/>
        </w:rPr>
      </w:pPr>
      <w:r w:rsidRPr="008066C3">
        <w:rPr>
          <w:rFonts w:ascii="Arial" w:hAnsi="Arial" w:cs="Arial"/>
          <w:sz w:val="20"/>
          <w:szCs w:val="20"/>
          <w:lang w:val="lt-LT"/>
        </w:rPr>
        <w:t xml:space="preserve">Klientui teikiamų Paslaugų pobūdis ir apimtis </w:t>
      </w:r>
      <w:r w:rsidR="008F40AF" w:rsidRPr="008066C3">
        <w:rPr>
          <w:rFonts w:ascii="Arial" w:hAnsi="Arial" w:cs="Arial"/>
          <w:sz w:val="20"/>
          <w:szCs w:val="20"/>
          <w:lang w:val="lt-LT"/>
        </w:rPr>
        <w:t xml:space="preserve">yra nustatoma pagal </w:t>
      </w:r>
      <w:r w:rsidRPr="008066C3">
        <w:rPr>
          <w:rFonts w:ascii="Arial" w:hAnsi="Arial" w:cs="Arial"/>
          <w:sz w:val="20"/>
          <w:szCs w:val="20"/>
          <w:lang w:val="lt-LT"/>
        </w:rPr>
        <w:t>Kliento pavedim</w:t>
      </w:r>
      <w:r w:rsidR="008F40AF" w:rsidRPr="008066C3">
        <w:rPr>
          <w:rFonts w:ascii="Arial" w:hAnsi="Arial" w:cs="Arial"/>
          <w:sz w:val="20"/>
          <w:szCs w:val="20"/>
          <w:lang w:val="lt-LT"/>
        </w:rPr>
        <w:t>us</w:t>
      </w:r>
      <w:r w:rsidRPr="008066C3">
        <w:rPr>
          <w:rFonts w:ascii="Arial" w:hAnsi="Arial" w:cs="Arial"/>
          <w:sz w:val="20"/>
          <w:szCs w:val="20"/>
          <w:lang w:val="lt-LT"/>
        </w:rPr>
        <w:t xml:space="preserve"> (toliau – </w:t>
      </w:r>
      <w:r w:rsidRPr="008066C3">
        <w:rPr>
          <w:rFonts w:ascii="Arial" w:hAnsi="Arial" w:cs="Arial"/>
          <w:b/>
          <w:sz w:val="20"/>
          <w:szCs w:val="20"/>
          <w:lang w:val="lt-LT"/>
        </w:rPr>
        <w:t>Pavedimas</w:t>
      </w:r>
      <w:r w:rsidRPr="008066C3">
        <w:rPr>
          <w:rFonts w:ascii="Arial" w:hAnsi="Arial" w:cs="Arial"/>
          <w:sz w:val="20"/>
          <w:szCs w:val="20"/>
          <w:lang w:val="lt-LT"/>
        </w:rPr>
        <w:t>), jei Advokatų kontora sutinka juos vykdyti.</w:t>
      </w:r>
      <w:r w:rsidR="00B707FC" w:rsidRPr="008066C3">
        <w:rPr>
          <w:rFonts w:ascii="Arial" w:hAnsi="Arial" w:cs="Arial"/>
          <w:sz w:val="20"/>
          <w:szCs w:val="20"/>
          <w:lang w:val="lt-LT"/>
        </w:rPr>
        <w:t xml:space="preserve"> Ši Sutartis neįpareigoja Advokatų kontoros atstovauti Klient</w:t>
      </w:r>
      <w:r w:rsidR="000C4280" w:rsidRPr="008066C3">
        <w:rPr>
          <w:rFonts w:ascii="Arial" w:hAnsi="Arial" w:cs="Arial"/>
          <w:sz w:val="20"/>
          <w:szCs w:val="20"/>
          <w:lang w:val="lt-LT"/>
        </w:rPr>
        <w:t>ui</w:t>
      </w:r>
      <w:r w:rsidR="00B707FC" w:rsidRPr="008066C3">
        <w:rPr>
          <w:rFonts w:ascii="Arial" w:hAnsi="Arial" w:cs="Arial"/>
          <w:sz w:val="20"/>
          <w:szCs w:val="20"/>
          <w:lang w:val="lt-LT"/>
        </w:rPr>
        <w:t xml:space="preserve"> ar teikti Paslaugas, jei nėra sutarta dėl atitinkamo Pavedimo.</w:t>
      </w:r>
    </w:p>
    <w:p w14:paraId="73480194" w14:textId="5D4EE25D" w:rsidR="00AC6CE7" w:rsidRPr="008066C3" w:rsidRDefault="00405424" w:rsidP="0081009F">
      <w:pPr>
        <w:numPr>
          <w:ilvl w:val="1"/>
          <w:numId w:val="3"/>
        </w:numPr>
        <w:ind w:left="307" w:hanging="454"/>
        <w:jc w:val="both"/>
        <w:rPr>
          <w:rFonts w:ascii="Arial" w:hAnsi="Arial" w:cs="Arial"/>
          <w:b/>
          <w:sz w:val="20"/>
          <w:szCs w:val="20"/>
          <w:lang w:val="lt-LT"/>
        </w:rPr>
      </w:pPr>
      <w:r w:rsidRPr="008066C3">
        <w:rPr>
          <w:rFonts w:ascii="Arial" w:hAnsi="Arial" w:cs="Arial"/>
          <w:sz w:val="20"/>
          <w:szCs w:val="20"/>
          <w:lang w:val="lt-LT"/>
        </w:rPr>
        <w:t xml:space="preserve">Paslaugas </w:t>
      </w:r>
      <w:r w:rsidR="00A82528" w:rsidRPr="008066C3">
        <w:rPr>
          <w:rFonts w:ascii="Arial" w:hAnsi="Arial" w:cs="Arial"/>
          <w:sz w:val="20"/>
          <w:szCs w:val="20"/>
          <w:lang w:val="lt-LT"/>
        </w:rPr>
        <w:t xml:space="preserve">Klientui </w:t>
      </w:r>
      <w:r w:rsidR="008105B7" w:rsidRPr="008066C3">
        <w:rPr>
          <w:rFonts w:ascii="Arial" w:hAnsi="Arial" w:cs="Arial"/>
          <w:sz w:val="20"/>
          <w:szCs w:val="20"/>
          <w:lang w:val="lt-LT"/>
        </w:rPr>
        <w:t xml:space="preserve">Advokatų kontoros vardu </w:t>
      </w:r>
      <w:r w:rsidR="00A82528" w:rsidRPr="008066C3">
        <w:rPr>
          <w:rFonts w:ascii="Arial" w:hAnsi="Arial" w:cs="Arial"/>
          <w:sz w:val="20"/>
          <w:szCs w:val="20"/>
          <w:lang w:val="lt-LT"/>
        </w:rPr>
        <w:t>teikia</w:t>
      </w:r>
      <w:r w:rsidR="00B750A6" w:rsidRPr="008066C3">
        <w:rPr>
          <w:rFonts w:ascii="Arial" w:hAnsi="Arial" w:cs="Arial"/>
          <w:sz w:val="20"/>
          <w:szCs w:val="20"/>
          <w:lang w:val="lt-LT"/>
        </w:rPr>
        <w:t xml:space="preserve"> </w:t>
      </w:r>
      <w:r w:rsidRPr="008066C3">
        <w:rPr>
          <w:rFonts w:ascii="Arial" w:hAnsi="Arial" w:cs="Arial"/>
          <w:sz w:val="20"/>
          <w:szCs w:val="20"/>
          <w:lang w:val="lt-LT"/>
        </w:rPr>
        <w:t>Advokatų kontoros partneriai, teisininkai</w:t>
      </w:r>
      <w:r w:rsidR="00B707FC" w:rsidRPr="008066C3">
        <w:rPr>
          <w:rFonts w:ascii="Arial" w:hAnsi="Arial" w:cs="Arial"/>
          <w:sz w:val="20"/>
          <w:szCs w:val="20"/>
          <w:lang w:val="lt-LT"/>
        </w:rPr>
        <w:t xml:space="preserve"> </w:t>
      </w:r>
      <w:r w:rsidR="008105B7" w:rsidRPr="008066C3">
        <w:rPr>
          <w:rFonts w:ascii="Arial" w:hAnsi="Arial" w:cs="Arial"/>
          <w:sz w:val="20"/>
          <w:szCs w:val="20"/>
          <w:lang w:val="lt-LT"/>
        </w:rPr>
        <w:t>ir/</w:t>
      </w:r>
      <w:r w:rsidR="00B707FC" w:rsidRPr="008066C3">
        <w:rPr>
          <w:rFonts w:ascii="Arial" w:hAnsi="Arial" w:cs="Arial"/>
          <w:sz w:val="20"/>
          <w:szCs w:val="20"/>
          <w:lang w:val="lt-LT"/>
        </w:rPr>
        <w:t>ar</w:t>
      </w:r>
      <w:r w:rsidR="008105B7" w:rsidRPr="008066C3">
        <w:rPr>
          <w:rFonts w:ascii="Arial" w:hAnsi="Arial" w:cs="Arial"/>
          <w:sz w:val="20"/>
          <w:szCs w:val="20"/>
          <w:lang w:val="lt-LT"/>
        </w:rPr>
        <w:t xml:space="preserve"> kiti</w:t>
      </w:r>
      <w:r w:rsidR="00B707FC" w:rsidRPr="008066C3">
        <w:rPr>
          <w:rFonts w:ascii="Arial" w:hAnsi="Arial" w:cs="Arial"/>
          <w:sz w:val="20"/>
          <w:szCs w:val="20"/>
          <w:lang w:val="lt-LT"/>
        </w:rPr>
        <w:t xml:space="preserve"> specialistai</w:t>
      </w:r>
      <w:r w:rsidR="00A82528" w:rsidRPr="008066C3">
        <w:rPr>
          <w:rFonts w:ascii="Arial" w:hAnsi="Arial" w:cs="Arial"/>
          <w:sz w:val="20"/>
          <w:szCs w:val="20"/>
          <w:lang w:val="lt-LT"/>
        </w:rPr>
        <w:t>.</w:t>
      </w:r>
    </w:p>
    <w:p w14:paraId="2C718EA4" w14:textId="53F44E14" w:rsidR="00A657E8" w:rsidRPr="008066C3" w:rsidRDefault="00405424" w:rsidP="0081009F">
      <w:pPr>
        <w:numPr>
          <w:ilvl w:val="1"/>
          <w:numId w:val="3"/>
        </w:numPr>
        <w:ind w:left="307" w:hanging="454"/>
        <w:jc w:val="both"/>
        <w:rPr>
          <w:rFonts w:ascii="Arial" w:hAnsi="Arial" w:cs="Arial"/>
          <w:b/>
          <w:sz w:val="20"/>
          <w:szCs w:val="20"/>
          <w:lang w:val="lt-LT"/>
        </w:rPr>
      </w:pPr>
      <w:bookmarkStart w:id="4" w:name="_Ref434869789"/>
      <w:r w:rsidRPr="008066C3">
        <w:rPr>
          <w:rFonts w:ascii="Arial" w:hAnsi="Arial" w:cs="Arial"/>
          <w:sz w:val="20"/>
          <w:szCs w:val="20"/>
          <w:lang w:val="lt-LT"/>
        </w:rPr>
        <w:t xml:space="preserve">Klientas suteikia Advokatų kontorai </w:t>
      </w:r>
      <w:r w:rsidR="00A82528" w:rsidRPr="008066C3">
        <w:rPr>
          <w:rFonts w:ascii="Arial" w:hAnsi="Arial" w:cs="Arial"/>
          <w:sz w:val="20"/>
          <w:szCs w:val="20"/>
          <w:lang w:val="lt-LT"/>
        </w:rPr>
        <w:t xml:space="preserve">ir jos teisininkams </w:t>
      </w:r>
      <w:r w:rsidRPr="008066C3">
        <w:rPr>
          <w:rFonts w:ascii="Arial" w:hAnsi="Arial" w:cs="Arial"/>
          <w:sz w:val="20"/>
          <w:szCs w:val="20"/>
          <w:lang w:val="lt-LT"/>
        </w:rPr>
        <w:t>teisę Kliento vardu teismui</w:t>
      </w:r>
      <w:r w:rsidR="00A82528" w:rsidRPr="008066C3">
        <w:rPr>
          <w:rFonts w:ascii="Arial" w:hAnsi="Arial" w:cs="Arial"/>
          <w:sz w:val="20"/>
          <w:szCs w:val="20"/>
          <w:lang w:val="lt-LT"/>
        </w:rPr>
        <w:t>,</w:t>
      </w:r>
      <w:r w:rsidR="003A2202" w:rsidRPr="008066C3">
        <w:rPr>
          <w:rFonts w:ascii="Arial" w:hAnsi="Arial" w:cs="Arial"/>
          <w:sz w:val="20"/>
          <w:szCs w:val="20"/>
          <w:lang w:val="lt-LT"/>
        </w:rPr>
        <w:t xml:space="preserve"> </w:t>
      </w:r>
      <w:r w:rsidR="00A82528" w:rsidRPr="008066C3">
        <w:rPr>
          <w:rFonts w:ascii="Arial" w:hAnsi="Arial" w:cs="Arial"/>
          <w:sz w:val="20"/>
          <w:szCs w:val="20"/>
          <w:lang w:val="lt-LT"/>
        </w:rPr>
        <w:t xml:space="preserve">valstybės ir valdžios institucijoms bei </w:t>
      </w:r>
      <w:r w:rsidRPr="008066C3">
        <w:rPr>
          <w:rFonts w:ascii="Arial" w:hAnsi="Arial" w:cs="Arial"/>
          <w:sz w:val="20"/>
          <w:szCs w:val="20"/>
          <w:lang w:val="lt-LT"/>
        </w:rPr>
        <w:t>kitiems asmenims teikti prašymus ir gauti bei susipažinti su dokumentais ar kita informacija, daryti jų kopijas.</w:t>
      </w:r>
      <w:r w:rsidR="001F00A3" w:rsidRPr="008066C3">
        <w:rPr>
          <w:rFonts w:ascii="Arial" w:hAnsi="Arial" w:cs="Arial"/>
          <w:sz w:val="20"/>
          <w:szCs w:val="20"/>
          <w:lang w:val="lt-LT"/>
        </w:rPr>
        <w:t xml:space="preserve"> </w:t>
      </w:r>
      <w:bookmarkEnd w:id="4"/>
    </w:p>
    <w:p w14:paraId="0D470B30" w14:textId="77777777" w:rsidR="007347E9" w:rsidRPr="008066C3" w:rsidRDefault="00405424" w:rsidP="0081009F">
      <w:pPr>
        <w:numPr>
          <w:ilvl w:val="1"/>
          <w:numId w:val="3"/>
        </w:numPr>
        <w:ind w:left="307" w:hanging="454"/>
        <w:jc w:val="both"/>
        <w:rPr>
          <w:rFonts w:ascii="Arial" w:hAnsi="Arial" w:cs="Arial"/>
          <w:b/>
          <w:sz w:val="20"/>
          <w:szCs w:val="20"/>
          <w:lang w:val="lt-LT"/>
        </w:rPr>
      </w:pPr>
      <w:r w:rsidRPr="008066C3">
        <w:rPr>
          <w:rFonts w:ascii="Arial" w:hAnsi="Arial" w:cs="Arial"/>
          <w:sz w:val="20"/>
          <w:szCs w:val="20"/>
          <w:lang w:val="lt-LT"/>
        </w:rPr>
        <w:t xml:space="preserve">Advokatų kontora tiek savo nuožiūra, tiek Kliento pageidavimu gali pasitelkti trečiuosius asmenis Sutarčiai vykdyti. Apie trečiųjų asmenų pasitelkimą Klientas yra informuojamas. Jeigu Klientas nesutinka su trečiųjų asmenų pasitelkimu, jis turi teisę nutraukti Sutartį joje numatyta tvarka. </w:t>
      </w:r>
    </w:p>
    <w:p w14:paraId="1B79F76E" w14:textId="7D788854" w:rsidR="00CA2528" w:rsidRPr="008066C3" w:rsidRDefault="00405424" w:rsidP="0081009F">
      <w:pPr>
        <w:numPr>
          <w:ilvl w:val="1"/>
          <w:numId w:val="3"/>
        </w:numPr>
        <w:ind w:left="307" w:hanging="454"/>
        <w:jc w:val="both"/>
        <w:rPr>
          <w:rFonts w:ascii="Arial" w:hAnsi="Arial" w:cs="Arial"/>
          <w:b/>
          <w:sz w:val="20"/>
          <w:szCs w:val="20"/>
          <w:lang w:val="lt-LT"/>
        </w:rPr>
      </w:pPr>
      <w:r w:rsidRPr="008066C3">
        <w:rPr>
          <w:rFonts w:ascii="Arial" w:hAnsi="Arial" w:cs="Arial"/>
          <w:sz w:val="20"/>
          <w:szCs w:val="20"/>
          <w:lang w:val="lt-LT"/>
        </w:rPr>
        <w:t>Advokatų kontora teikia Paslaugas Lietuvos teisės klausimais</w:t>
      </w:r>
      <w:r w:rsidR="00341D6B" w:rsidRPr="008066C3">
        <w:rPr>
          <w:rFonts w:ascii="Arial" w:hAnsi="Arial" w:cs="Arial"/>
          <w:sz w:val="20"/>
          <w:szCs w:val="20"/>
          <w:lang w:val="lt-LT"/>
        </w:rPr>
        <w:t>. Jei Advokatų kontora pasisako dėl dokumentų ar dalykų, kuriems taikomi kit</w:t>
      </w:r>
      <w:r w:rsidR="00A82528" w:rsidRPr="008066C3">
        <w:rPr>
          <w:rFonts w:ascii="Arial" w:hAnsi="Arial" w:cs="Arial"/>
          <w:sz w:val="20"/>
          <w:szCs w:val="20"/>
          <w:lang w:val="lt-LT"/>
        </w:rPr>
        <w:t xml:space="preserve">os </w:t>
      </w:r>
      <w:r w:rsidR="00220D1F" w:rsidRPr="008066C3">
        <w:rPr>
          <w:rFonts w:ascii="Arial" w:hAnsi="Arial" w:cs="Arial"/>
          <w:sz w:val="20"/>
          <w:szCs w:val="20"/>
          <w:lang w:val="lt-LT"/>
        </w:rPr>
        <w:t>valstybės</w:t>
      </w:r>
      <w:r w:rsidR="00341D6B" w:rsidRPr="008066C3">
        <w:rPr>
          <w:rFonts w:ascii="Arial" w:hAnsi="Arial" w:cs="Arial"/>
          <w:sz w:val="20"/>
          <w:szCs w:val="20"/>
          <w:lang w:val="lt-LT"/>
        </w:rPr>
        <w:t xml:space="preserve"> įstatymai, Advokatų kontora neprisiima už tai jokios atsakomybės. Kliento pavedimu, Advokatų kontora </w:t>
      </w:r>
      <w:r w:rsidRPr="008066C3">
        <w:rPr>
          <w:rFonts w:ascii="Arial" w:hAnsi="Arial" w:cs="Arial"/>
          <w:sz w:val="20"/>
          <w:szCs w:val="20"/>
          <w:lang w:val="lt-LT"/>
        </w:rPr>
        <w:t xml:space="preserve">gali pasitelkti Advokatų kontoros asocijuotus biurus Latvijoje ir Estijoje </w:t>
      </w:r>
      <w:r w:rsidR="00341D6B" w:rsidRPr="008066C3">
        <w:rPr>
          <w:rFonts w:ascii="Arial" w:hAnsi="Arial" w:cs="Arial"/>
          <w:sz w:val="20"/>
          <w:szCs w:val="20"/>
          <w:lang w:val="lt-LT"/>
        </w:rPr>
        <w:t>ar bet kurį kitą užsienio konsultantą</w:t>
      </w:r>
      <w:r w:rsidRPr="008066C3">
        <w:rPr>
          <w:rFonts w:ascii="Arial" w:hAnsi="Arial" w:cs="Arial"/>
          <w:sz w:val="20"/>
          <w:szCs w:val="20"/>
          <w:lang w:val="lt-LT"/>
        </w:rPr>
        <w:t xml:space="preserve">, jei vykdant Pavedimą reikia </w:t>
      </w:r>
      <w:r w:rsidR="00341D6B" w:rsidRPr="008066C3">
        <w:rPr>
          <w:rFonts w:ascii="Arial" w:hAnsi="Arial" w:cs="Arial"/>
          <w:sz w:val="20"/>
          <w:szCs w:val="20"/>
          <w:lang w:val="lt-LT"/>
        </w:rPr>
        <w:t xml:space="preserve">atlikti </w:t>
      </w:r>
      <w:r w:rsidRPr="008066C3">
        <w:rPr>
          <w:rFonts w:ascii="Arial" w:hAnsi="Arial" w:cs="Arial"/>
          <w:sz w:val="20"/>
          <w:szCs w:val="20"/>
          <w:lang w:val="lt-LT"/>
        </w:rPr>
        <w:t xml:space="preserve">aktualios jurisdikcijos teisinę analizę. Advokatų kontora neprisiima jokios atsakomybės už bet kurių pasitelktų trečiųjų asmenų suteiktų paslaugų kokybę ir tinkamumą. Tuo atveju, jei Paslaugas teikia Advokatų kontoros asocijuoti biurai Latvijoje ar Estijoje, yra laikoma, kad šios Bendrosios sąlygos reglamentuoja santykius tarp šių biurų ir Kliento taip, lyg būtų sudaryta atskira sutartis. </w:t>
      </w:r>
    </w:p>
    <w:p w14:paraId="2CAA8B04" w14:textId="532F6A15" w:rsidR="00A163FF" w:rsidRPr="008066C3" w:rsidRDefault="00405424" w:rsidP="0081009F">
      <w:pPr>
        <w:numPr>
          <w:ilvl w:val="1"/>
          <w:numId w:val="3"/>
        </w:numPr>
        <w:ind w:left="307" w:hanging="454"/>
        <w:jc w:val="both"/>
        <w:rPr>
          <w:rFonts w:ascii="Arial" w:hAnsi="Arial" w:cs="Arial"/>
          <w:b/>
          <w:sz w:val="20"/>
          <w:szCs w:val="20"/>
          <w:lang w:val="lt-LT"/>
        </w:rPr>
      </w:pPr>
      <w:r w:rsidRPr="008066C3">
        <w:rPr>
          <w:rFonts w:ascii="Arial" w:hAnsi="Arial" w:cs="Arial"/>
          <w:sz w:val="20"/>
          <w:szCs w:val="20"/>
          <w:lang w:val="lt-LT"/>
        </w:rPr>
        <w:t>Advokatų kontora nekonsultuoja Kliento neteisiniais klausimais, įskaitant, bet neapsiribojant, finansini</w:t>
      </w:r>
      <w:r w:rsidR="000C4280" w:rsidRPr="008066C3">
        <w:rPr>
          <w:rFonts w:ascii="Arial" w:hAnsi="Arial" w:cs="Arial"/>
          <w:sz w:val="20"/>
          <w:szCs w:val="20"/>
          <w:lang w:val="lt-LT"/>
        </w:rPr>
        <w:t>u</w:t>
      </w:r>
      <w:r w:rsidRPr="008066C3">
        <w:rPr>
          <w:rFonts w:ascii="Arial" w:hAnsi="Arial" w:cs="Arial"/>
          <w:sz w:val="20"/>
          <w:szCs w:val="20"/>
          <w:lang w:val="lt-LT"/>
        </w:rPr>
        <w:t>s ir apskaitos klausim</w:t>
      </w:r>
      <w:r w:rsidR="000C4280" w:rsidRPr="008066C3">
        <w:rPr>
          <w:rFonts w:ascii="Arial" w:hAnsi="Arial" w:cs="Arial"/>
          <w:sz w:val="20"/>
          <w:szCs w:val="20"/>
          <w:lang w:val="lt-LT"/>
        </w:rPr>
        <w:t>u</w:t>
      </w:r>
      <w:r w:rsidRPr="008066C3">
        <w:rPr>
          <w:rFonts w:ascii="Arial" w:hAnsi="Arial" w:cs="Arial"/>
          <w:sz w:val="20"/>
          <w:szCs w:val="20"/>
          <w:lang w:val="lt-LT"/>
        </w:rPr>
        <w:t xml:space="preserve">s. Advokatų kontora neprisiima atsakomybės už atliktų matematinių skaičiavimų, parengtų techninių specifikacijų ir kitų techninių dokumentų </w:t>
      </w:r>
      <w:r w:rsidR="00341D6B" w:rsidRPr="008066C3">
        <w:rPr>
          <w:rFonts w:ascii="Arial" w:hAnsi="Arial" w:cs="Arial"/>
          <w:sz w:val="20"/>
          <w:szCs w:val="20"/>
          <w:lang w:val="lt-LT"/>
        </w:rPr>
        <w:t xml:space="preserve">teisingumą, </w:t>
      </w:r>
      <w:r w:rsidRPr="008066C3">
        <w:rPr>
          <w:rFonts w:ascii="Arial" w:hAnsi="Arial" w:cs="Arial"/>
          <w:sz w:val="20"/>
          <w:szCs w:val="20"/>
          <w:lang w:val="lt-LT"/>
        </w:rPr>
        <w:t>tikslumą ar efektyvumą, įskaitant atvejus, kai pastarieji yra aprašyti ar peržiūrėti Advokatų kontoros vykdant Pavedimą.</w:t>
      </w:r>
      <w:r w:rsidR="002A05FD" w:rsidRPr="008066C3">
        <w:rPr>
          <w:rFonts w:ascii="Arial" w:hAnsi="Arial" w:cs="Arial"/>
          <w:sz w:val="20"/>
          <w:szCs w:val="20"/>
          <w:lang w:val="lt-LT"/>
        </w:rPr>
        <w:t xml:space="preserve"> Advokatų kontora gali atskirais atvejais pasisakyti bet kuriuo iš šių klausimų, tačiau</w:t>
      </w:r>
      <w:r w:rsidR="000C4280" w:rsidRPr="008066C3">
        <w:rPr>
          <w:rFonts w:ascii="Arial" w:hAnsi="Arial" w:cs="Arial"/>
          <w:sz w:val="20"/>
          <w:szCs w:val="20"/>
          <w:lang w:val="lt-LT"/>
        </w:rPr>
        <w:t>,</w:t>
      </w:r>
      <w:r w:rsidR="002A05FD" w:rsidRPr="008066C3">
        <w:rPr>
          <w:rFonts w:ascii="Arial" w:hAnsi="Arial" w:cs="Arial"/>
          <w:sz w:val="20"/>
          <w:szCs w:val="20"/>
          <w:lang w:val="lt-LT"/>
        </w:rPr>
        <w:t xml:space="preserve"> nepaisant to</w:t>
      </w:r>
      <w:r w:rsidR="000C4280" w:rsidRPr="008066C3">
        <w:rPr>
          <w:rFonts w:ascii="Arial" w:hAnsi="Arial" w:cs="Arial"/>
          <w:sz w:val="20"/>
          <w:szCs w:val="20"/>
          <w:lang w:val="lt-LT"/>
        </w:rPr>
        <w:t>,</w:t>
      </w:r>
      <w:r w:rsidR="002A05FD" w:rsidRPr="008066C3">
        <w:rPr>
          <w:rFonts w:ascii="Arial" w:hAnsi="Arial" w:cs="Arial"/>
          <w:sz w:val="20"/>
          <w:szCs w:val="20"/>
          <w:lang w:val="lt-LT"/>
        </w:rPr>
        <w:t xml:space="preserve"> Advokatų kontora neprisiima už tai atsakomybės.</w:t>
      </w:r>
    </w:p>
    <w:p w14:paraId="25A3E21C" w14:textId="77777777" w:rsidR="001F68BC" w:rsidRPr="008066C3" w:rsidRDefault="00405424" w:rsidP="0081009F">
      <w:pPr>
        <w:numPr>
          <w:ilvl w:val="1"/>
          <w:numId w:val="3"/>
        </w:numPr>
        <w:ind w:left="307" w:hanging="454"/>
        <w:jc w:val="both"/>
        <w:rPr>
          <w:rFonts w:ascii="Arial" w:hAnsi="Arial" w:cs="Arial"/>
          <w:b/>
          <w:sz w:val="20"/>
          <w:szCs w:val="20"/>
          <w:lang w:val="lt-LT"/>
        </w:rPr>
      </w:pPr>
      <w:r w:rsidRPr="008066C3">
        <w:rPr>
          <w:rFonts w:ascii="Arial" w:hAnsi="Arial" w:cs="Arial"/>
          <w:sz w:val="20"/>
          <w:szCs w:val="20"/>
          <w:lang w:val="lt-LT"/>
        </w:rPr>
        <w:t>Advokatų kontora neteikia Paslaugų, kai yra rizika, jog jurisdikciją spręsti ginčus dėl suteiktų Paslaugų kokybės ir dėl netinkamo Paslaugų atlikimo atsiradusių nuostolių dydžio Klientui ar tretiesiems asmenims turės Jungtinių Amerikos Valstijų, Kanados ar jų kontroliuojamų teritorijų teismai. Klientas prieš pateikdamas Pavedimą privalo informuoti Advokatų kontorą, kad yra aukščiau nurodytos aplinkybės.</w:t>
      </w:r>
    </w:p>
    <w:p w14:paraId="1B2614DB" w14:textId="46168E96" w:rsidR="00A657E8" w:rsidRPr="008066C3" w:rsidRDefault="00405424" w:rsidP="0081009F">
      <w:pPr>
        <w:numPr>
          <w:ilvl w:val="1"/>
          <w:numId w:val="3"/>
        </w:numPr>
        <w:ind w:left="307" w:hanging="454"/>
        <w:jc w:val="both"/>
        <w:rPr>
          <w:rFonts w:ascii="Arial" w:hAnsi="Arial" w:cs="Arial"/>
          <w:b/>
          <w:sz w:val="20"/>
          <w:szCs w:val="20"/>
          <w:lang w:val="lt-LT"/>
        </w:rPr>
      </w:pPr>
      <w:bookmarkStart w:id="5" w:name="_Ref23757903"/>
      <w:r w:rsidRPr="008066C3">
        <w:rPr>
          <w:rFonts w:ascii="Arial" w:hAnsi="Arial" w:cs="Arial"/>
          <w:sz w:val="20"/>
          <w:szCs w:val="20"/>
          <w:lang w:val="lt-LT"/>
        </w:rPr>
        <w:t>Klientas patvirtina, kad Sutartis sudaroma verslo tikslais.</w:t>
      </w:r>
      <w:bookmarkEnd w:id="5"/>
    </w:p>
    <w:p w14:paraId="6A68E6BB" w14:textId="5D058C8E" w:rsidR="003B3662" w:rsidRPr="008066C3" w:rsidRDefault="003B3662" w:rsidP="0081009F">
      <w:pPr>
        <w:numPr>
          <w:ilvl w:val="1"/>
          <w:numId w:val="3"/>
        </w:numPr>
        <w:ind w:left="307" w:hanging="454"/>
        <w:jc w:val="both"/>
        <w:rPr>
          <w:rFonts w:ascii="Arial" w:hAnsi="Arial" w:cs="Arial"/>
          <w:b/>
          <w:sz w:val="20"/>
          <w:szCs w:val="20"/>
          <w:lang w:val="lt-LT"/>
        </w:rPr>
      </w:pPr>
      <w:r w:rsidRPr="008066C3">
        <w:rPr>
          <w:rFonts w:ascii="Arial" w:hAnsi="Arial" w:cs="Arial"/>
          <w:sz w:val="20"/>
          <w:szCs w:val="20"/>
          <w:lang w:val="lt-LT"/>
        </w:rPr>
        <w:t xml:space="preserve">Klientas patvirtina, kad jo suteikta informacija </w:t>
      </w:r>
      <w:r w:rsidR="008D2031" w:rsidRPr="008066C3">
        <w:rPr>
          <w:rFonts w:ascii="Arial" w:hAnsi="Arial" w:cs="Arial"/>
          <w:sz w:val="20"/>
          <w:szCs w:val="20"/>
          <w:lang w:val="lt-LT"/>
        </w:rPr>
        <w:t xml:space="preserve">Kliento pažinimo procedūrai (angl. </w:t>
      </w:r>
      <w:r w:rsidR="008D2031" w:rsidRPr="008066C3">
        <w:rPr>
          <w:rFonts w:ascii="Arial" w:hAnsi="Arial" w:cs="Arial"/>
          <w:i/>
          <w:iCs/>
          <w:sz w:val="20"/>
          <w:szCs w:val="20"/>
          <w:lang w:val="lt-LT"/>
        </w:rPr>
        <w:t>KYC</w:t>
      </w:r>
      <w:r w:rsidR="008D2031" w:rsidRPr="008066C3">
        <w:rPr>
          <w:rFonts w:ascii="Arial" w:hAnsi="Arial" w:cs="Arial"/>
          <w:sz w:val="20"/>
          <w:szCs w:val="20"/>
          <w:lang w:val="lt-LT"/>
        </w:rPr>
        <w:t xml:space="preserve">) </w:t>
      </w:r>
      <w:r w:rsidRPr="008066C3">
        <w:rPr>
          <w:rFonts w:ascii="Arial" w:hAnsi="Arial" w:cs="Arial"/>
          <w:sz w:val="20"/>
          <w:szCs w:val="20"/>
          <w:lang w:val="lt-LT"/>
        </w:rPr>
        <w:t xml:space="preserve">pagal </w:t>
      </w:r>
      <w:r w:rsidR="001F4F44" w:rsidRPr="008066C3">
        <w:rPr>
          <w:rFonts w:ascii="Arial" w:hAnsi="Arial" w:cs="Arial"/>
          <w:sz w:val="20"/>
          <w:szCs w:val="20"/>
          <w:lang w:val="lt-LT"/>
        </w:rPr>
        <w:t xml:space="preserve">Lietuvos Respublikos pinigų plovimo ir teroristų finansavimo prevencijos įstatymą, reikalinga </w:t>
      </w:r>
      <w:r w:rsidR="008D2031" w:rsidRPr="008066C3">
        <w:rPr>
          <w:rFonts w:ascii="Arial" w:hAnsi="Arial" w:cs="Arial"/>
          <w:sz w:val="20"/>
          <w:szCs w:val="20"/>
          <w:lang w:val="lt-LT"/>
        </w:rPr>
        <w:t xml:space="preserve">Kliento ir </w:t>
      </w:r>
      <w:r w:rsidR="001F4F44" w:rsidRPr="008066C3">
        <w:rPr>
          <w:rFonts w:ascii="Arial" w:hAnsi="Arial" w:cs="Arial"/>
          <w:sz w:val="20"/>
          <w:szCs w:val="20"/>
          <w:lang w:val="lt-LT"/>
        </w:rPr>
        <w:t xml:space="preserve">Pavedimo </w:t>
      </w:r>
      <w:r w:rsidR="00422A5B" w:rsidRPr="008066C3">
        <w:rPr>
          <w:rFonts w:ascii="Arial" w:hAnsi="Arial" w:cs="Arial"/>
          <w:sz w:val="20"/>
          <w:szCs w:val="20"/>
          <w:lang w:val="lt-LT"/>
        </w:rPr>
        <w:t xml:space="preserve">davėjo </w:t>
      </w:r>
      <w:r w:rsidR="001F4F44" w:rsidRPr="008066C3">
        <w:rPr>
          <w:rFonts w:ascii="Arial" w:hAnsi="Arial" w:cs="Arial"/>
          <w:sz w:val="20"/>
          <w:szCs w:val="20"/>
          <w:lang w:val="lt-LT"/>
        </w:rPr>
        <w:t>galutinio naudos gavėjo tapatybės nustatymui</w:t>
      </w:r>
      <w:r w:rsidR="000C4280" w:rsidRPr="008066C3">
        <w:rPr>
          <w:rFonts w:ascii="Arial" w:hAnsi="Arial" w:cs="Arial"/>
          <w:sz w:val="20"/>
          <w:szCs w:val="20"/>
          <w:lang w:val="lt-LT"/>
        </w:rPr>
        <w:t>,</w:t>
      </w:r>
      <w:r w:rsidR="001F4F44" w:rsidRPr="008066C3">
        <w:rPr>
          <w:rFonts w:ascii="Arial" w:hAnsi="Arial" w:cs="Arial"/>
          <w:sz w:val="20"/>
          <w:szCs w:val="20"/>
          <w:lang w:val="lt-LT"/>
        </w:rPr>
        <w:t xml:space="preserve"> yra išsami ir aktuali. Klientas įsipareigoja nedelsiant informuoti Advokatų kontorą a</w:t>
      </w:r>
      <w:r w:rsidR="0085362D" w:rsidRPr="008066C3">
        <w:rPr>
          <w:rFonts w:ascii="Arial" w:hAnsi="Arial" w:cs="Arial"/>
          <w:sz w:val="20"/>
          <w:szCs w:val="20"/>
          <w:lang w:val="lt-LT"/>
        </w:rPr>
        <w:t>pie</w:t>
      </w:r>
      <w:r w:rsidR="001F4F44" w:rsidRPr="008066C3">
        <w:rPr>
          <w:rFonts w:ascii="Arial" w:hAnsi="Arial" w:cs="Arial"/>
          <w:sz w:val="20"/>
          <w:szCs w:val="20"/>
          <w:lang w:val="lt-LT"/>
        </w:rPr>
        <w:t xml:space="preserve"> bet kokius tokios suteiktos informacijos pasikeitimus. </w:t>
      </w:r>
      <w:r w:rsidR="00FC3F08" w:rsidRPr="008066C3">
        <w:rPr>
          <w:rFonts w:ascii="Arial" w:hAnsi="Arial" w:cs="Arial"/>
          <w:sz w:val="20"/>
          <w:szCs w:val="20"/>
          <w:shd w:val="clear" w:color="auto" w:fill="FFFFFF" w:themeFill="background1"/>
          <w:lang w:val="lt-LT"/>
        </w:rPr>
        <w:t>Klientas supranta, kad pagal Pinigų plovimo ir teroristų finansavimo prevencijos įstatymą Advokatų kontora gali būti įpareigota perduoti Finansinių nusikaltimų tyrimų tarnybai ar kitai prižiūrinčiai institucijai informaciją apie Pavedimą ir įtartinas pinigines operacijas, susijusias su Pavedimu</w:t>
      </w:r>
      <w:r w:rsidR="00FC3F08" w:rsidRPr="008066C3">
        <w:rPr>
          <w:rFonts w:ascii="Arial" w:hAnsi="Arial" w:cs="Arial"/>
          <w:sz w:val="20"/>
          <w:szCs w:val="20"/>
          <w:lang w:val="lt-LT"/>
        </w:rPr>
        <w:t xml:space="preserve">. </w:t>
      </w:r>
    </w:p>
    <w:p w14:paraId="1EFAD061" w14:textId="77777777" w:rsidR="003B7A2D" w:rsidRPr="008066C3" w:rsidRDefault="003B7A2D" w:rsidP="0081009F">
      <w:pPr>
        <w:ind w:left="307"/>
        <w:jc w:val="both"/>
        <w:rPr>
          <w:rFonts w:ascii="Arial" w:hAnsi="Arial" w:cs="Arial"/>
          <w:b/>
          <w:sz w:val="20"/>
          <w:szCs w:val="20"/>
          <w:lang w:val="lt-LT"/>
        </w:rPr>
      </w:pPr>
    </w:p>
    <w:p w14:paraId="1718E345" w14:textId="77777777" w:rsidR="00A657E8" w:rsidRPr="008066C3" w:rsidRDefault="00405424" w:rsidP="0081009F">
      <w:pPr>
        <w:numPr>
          <w:ilvl w:val="0"/>
          <w:numId w:val="3"/>
        </w:numPr>
        <w:tabs>
          <w:tab w:val="num" w:pos="284"/>
        </w:tabs>
        <w:ind w:left="284" w:hanging="406"/>
        <w:jc w:val="both"/>
        <w:rPr>
          <w:rFonts w:ascii="Arial" w:hAnsi="Arial" w:cs="Arial"/>
          <w:b/>
          <w:sz w:val="20"/>
          <w:szCs w:val="20"/>
          <w:lang w:val="lt-LT"/>
        </w:rPr>
      </w:pPr>
      <w:r w:rsidRPr="008066C3">
        <w:rPr>
          <w:rFonts w:ascii="Arial" w:hAnsi="Arial" w:cs="Arial"/>
          <w:b/>
          <w:sz w:val="20"/>
          <w:szCs w:val="20"/>
          <w:lang w:val="lt-LT"/>
        </w:rPr>
        <w:t>Pavedimai</w:t>
      </w:r>
    </w:p>
    <w:p w14:paraId="59278035" w14:textId="6C6031D7" w:rsidR="00CD5A4B" w:rsidRPr="008066C3" w:rsidRDefault="00AD3C56"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V</w:t>
      </w:r>
      <w:r w:rsidR="00405424" w:rsidRPr="008066C3">
        <w:rPr>
          <w:rFonts w:ascii="Arial" w:hAnsi="Arial" w:cs="Arial"/>
          <w:sz w:val="20"/>
          <w:szCs w:val="20"/>
          <w:lang w:val="lt-LT"/>
        </w:rPr>
        <w:t>isi Kliento dalyviai, darbuotojai ir organų nariai yra įgalioti duoti Pavedimus bet kokia forma.</w:t>
      </w:r>
    </w:p>
    <w:p w14:paraId="54B7FEE4" w14:textId="1412E8D8" w:rsidR="007558AD"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Klientas privalo bendradarbiauti su Advokatų kontora, suteikti visą reikiamą Pavedimui įvykdyti informaciją, nedelsdamas pateikti turimus dokumentus ir suteikti žinomus duomenis bei nedelsdamas informuoti Advokatų kontorą apie, Kliento vertinimu, netinkamą Pavedimo vykdymą. Jei kokia nors informacija, žinomi duomenys ar turimas dokumentas pateiktas nebuvo, yra laikoma, kad jis neegzistuoja. </w:t>
      </w:r>
      <w:r w:rsidR="00597E73" w:rsidRPr="008066C3">
        <w:rPr>
          <w:rFonts w:ascii="Arial" w:hAnsi="Arial" w:cs="Arial"/>
          <w:sz w:val="20"/>
          <w:szCs w:val="20"/>
          <w:lang w:val="lt-LT"/>
        </w:rPr>
        <w:t>Advokatų kontora įsipareigoja saugoti informaciją, kurią Klientas pateikia kaip konfidencialią.</w:t>
      </w:r>
    </w:p>
    <w:p w14:paraId="5B6E4B2B" w14:textId="39D21354" w:rsidR="009C5264"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Klientas sutinka, kad Advokatų kontora rinkodaros tikslais viešai atskleistų Kliento vardą, pavardę, pavadinimą ar logotipą bei bendrą įvykdyto Pavedimo aprašymą, nenurodydama konkrečių </w:t>
      </w:r>
      <w:r w:rsidR="0046737D" w:rsidRPr="008066C3">
        <w:rPr>
          <w:rFonts w:ascii="Arial" w:hAnsi="Arial" w:cs="Arial"/>
          <w:sz w:val="20"/>
          <w:szCs w:val="20"/>
          <w:lang w:val="lt-LT"/>
        </w:rPr>
        <w:t xml:space="preserve">konfidencialių </w:t>
      </w:r>
      <w:r w:rsidRPr="008066C3">
        <w:rPr>
          <w:rFonts w:ascii="Arial" w:hAnsi="Arial" w:cs="Arial"/>
          <w:sz w:val="20"/>
          <w:szCs w:val="20"/>
          <w:lang w:val="lt-LT"/>
        </w:rPr>
        <w:t>Pavedimo detalių.</w:t>
      </w:r>
    </w:p>
    <w:p w14:paraId="2B01D321" w14:textId="6C228ABC" w:rsidR="001D4C19"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Klientas turi teisę sustabdyti Pavedimo vykdymą bet kada informavęs apie tai Advokatų kontorą žodžiu ir patvirtindamas tokį sustabdymą raštu (ar elektroniniu paštu). Šiuo atveju Klientas privalo sumokėti Advokatų kontorai atlygį, proporcingą suteiktoms Paslaugoms, ir atlyginti kitas pagrįstas išlaidas pagal Sutartį, kurias Advokatų kontora, siekdama įvykdyti Sutartį, patyrė iki </w:t>
      </w:r>
      <w:r w:rsidR="007558AD" w:rsidRPr="008066C3">
        <w:rPr>
          <w:rFonts w:ascii="Arial" w:hAnsi="Arial" w:cs="Arial"/>
          <w:sz w:val="20"/>
          <w:szCs w:val="20"/>
          <w:lang w:val="lt-LT"/>
        </w:rPr>
        <w:t xml:space="preserve">sustabdymo </w:t>
      </w:r>
      <w:r w:rsidRPr="008066C3">
        <w:rPr>
          <w:rFonts w:ascii="Arial" w:hAnsi="Arial" w:cs="Arial"/>
          <w:sz w:val="20"/>
          <w:szCs w:val="20"/>
          <w:lang w:val="lt-LT"/>
        </w:rPr>
        <w:t xml:space="preserve">momento. </w:t>
      </w:r>
    </w:p>
    <w:p w14:paraId="31468943" w14:textId="38EE1720" w:rsidR="000B203D"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Advokatų kontora gali sustabdyti Pavedimo vykdymą pranešdama apie tai Klientui raštu (ar elektroniniu paštu) prieš </w:t>
      </w:r>
      <w:r w:rsidR="0076226D" w:rsidRPr="008066C3">
        <w:rPr>
          <w:rFonts w:ascii="Arial" w:hAnsi="Arial" w:cs="Arial"/>
          <w:sz w:val="20"/>
          <w:szCs w:val="20"/>
          <w:lang w:val="lt-LT"/>
        </w:rPr>
        <w:t xml:space="preserve">5 </w:t>
      </w:r>
      <w:r w:rsidRPr="008066C3">
        <w:rPr>
          <w:rFonts w:ascii="Arial" w:hAnsi="Arial" w:cs="Arial"/>
          <w:sz w:val="20"/>
          <w:szCs w:val="20"/>
          <w:lang w:val="lt-LT"/>
        </w:rPr>
        <w:t>(</w:t>
      </w:r>
      <w:r w:rsidR="0076226D" w:rsidRPr="008066C3">
        <w:rPr>
          <w:rFonts w:ascii="Arial" w:hAnsi="Arial" w:cs="Arial"/>
          <w:sz w:val="20"/>
          <w:szCs w:val="20"/>
          <w:lang w:val="lt-LT"/>
        </w:rPr>
        <w:t>penkias</w:t>
      </w:r>
      <w:r w:rsidRPr="008066C3">
        <w:rPr>
          <w:rFonts w:ascii="Arial" w:hAnsi="Arial" w:cs="Arial"/>
          <w:sz w:val="20"/>
          <w:szCs w:val="20"/>
          <w:lang w:val="lt-LT"/>
        </w:rPr>
        <w:t xml:space="preserve">) </w:t>
      </w:r>
      <w:r w:rsidR="0076226D" w:rsidRPr="008066C3">
        <w:rPr>
          <w:rFonts w:ascii="Arial" w:hAnsi="Arial" w:cs="Arial"/>
          <w:sz w:val="20"/>
          <w:szCs w:val="20"/>
          <w:lang w:val="lt-LT"/>
        </w:rPr>
        <w:t>darbo dienas</w:t>
      </w:r>
      <w:r w:rsidRPr="008066C3">
        <w:rPr>
          <w:rFonts w:ascii="Arial" w:hAnsi="Arial" w:cs="Arial"/>
          <w:sz w:val="20"/>
          <w:szCs w:val="20"/>
          <w:lang w:val="lt-LT"/>
        </w:rPr>
        <w:t>, jei Kliento piniginės prievolės Advokatų kontorai neįvykdomos per 15 (penkiolika) kalendorinių dienų nuo jų įvykdymo termino suėjimo dienos</w:t>
      </w:r>
      <w:r w:rsidR="00597E73" w:rsidRPr="008066C3">
        <w:rPr>
          <w:rFonts w:ascii="Arial" w:hAnsi="Arial" w:cs="Arial"/>
          <w:sz w:val="20"/>
          <w:szCs w:val="20"/>
          <w:lang w:val="lt-LT"/>
        </w:rPr>
        <w:t>,</w:t>
      </w:r>
      <w:r w:rsidRPr="008066C3">
        <w:rPr>
          <w:rFonts w:ascii="Arial" w:hAnsi="Arial" w:cs="Arial"/>
          <w:sz w:val="20"/>
          <w:szCs w:val="20"/>
          <w:lang w:val="lt-LT"/>
        </w:rPr>
        <w:t xml:space="preserve"> arba jei Klientas nevykdo </w:t>
      </w:r>
      <w:r w:rsidRPr="008066C3">
        <w:rPr>
          <w:rFonts w:ascii="Arial" w:hAnsi="Arial" w:cs="Arial"/>
          <w:sz w:val="20"/>
          <w:szCs w:val="20"/>
          <w:lang w:val="lt-LT"/>
        </w:rPr>
        <w:lastRenderedPageBreak/>
        <w:t>įsipareigojimų, susijusių su bendradarbiavimu ar informacijos Advokatų kontorai teikimu</w:t>
      </w:r>
      <w:r w:rsidR="000C4280" w:rsidRPr="008066C3">
        <w:rPr>
          <w:rFonts w:ascii="Arial" w:hAnsi="Arial" w:cs="Arial"/>
          <w:sz w:val="20"/>
          <w:szCs w:val="20"/>
          <w:lang w:val="lt-LT"/>
        </w:rPr>
        <w:t>,</w:t>
      </w:r>
      <w:r w:rsidR="0076226D" w:rsidRPr="008066C3">
        <w:rPr>
          <w:rFonts w:ascii="Arial" w:hAnsi="Arial" w:cs="Arial"/>
          <w:sz w:val="20"/>
          <w:szCs w:val="20"/>
          <w:lang w:val="lt-LT"/>
        </w:rPr>
        <w:t xml:space="preserve"> ir tokie pažeidimai nėra ištaisomi per 5 (penkias) </w:t>
      </w:r>
      <w:r w:rsidR="00597E73" w:rsidRPr="008066C3">
        <w:rPr>
          <w:rFonts w:ascii="Arial" w:hAnsi="Arial" w:cs="Arial"/>
          <w:sz w:val="20"/>
          <w:szCs w:val="20"/>
          <w:lang w:val="lt-LT"/>
        </w:rPr>
        <w:t xml:space="preserve">kalendorines </w:t>
      </w:r>
      <w:r w:rsidR="0076226D" w:rsidRPr="008066C3">
        <w:rPr>
          <w:rFonts w:ascii="Arial" w:hAnsi="Arial" w:cs="Arial"/>
          <w:sz w:val="20"/>
          <w:szCs w:val="20"/>
          <w:lang w:val="lt-LT"/>
        </w:rPr>
        <w:t>dienas po Advokatų kontoros priminimo</w:t>
      </w:r>
      <w:r w:rsidRPr="008066C3">
        <w:rPr>
          <w:rFonts w:ascii="Arial" w:hAnsi="Arial" w:cs="Arial"/>
          <w:sz w:val="20"/>
          <w:szCs w:val="20"/>
          <w:lang w:val="lt-LT"/>
        </w:rPr>
        <w:t xml:space="preserve">. </w:t>
      </w:r>
    </w:p>
    <w:p w14:paraId="7A0CA49B" w14:textId="77437652" w:rsidR="008044DF"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Advokatų kontora neteikia adreso suteikimo ar gautų pranešimų persiuntimo paslaugos</w:t>
      </w:r>
      <w:r w:rsidR="009D156A" w:rsidRPr="008066C3">
        <w:rPr>
          <w:rFonts w:ascii="Arial" w:hAnsi="Arial" w:cs="Arial"/>
          <w:sz w:val="20"/>
          <w:szCs w:val="20"/>
          <w:lang w:val="lt-LT"/>
        </w:rPr>
        <w:t>, net ir tuo atveju, jei Kliento buveinė registruojama Advokatų kontoros patalpose, nebent Šalys raštu iš anksto susitaria kitaip</w:t>
      </w:r>
      <w:r w:rsidRPr="008066C3">
        <w:rPr>
          <w:rFonts w:ascii="Arial" w:hAnsi="Arial" w:cs="Arial"/>
          <w:sz w:val="20"/>
          <w:szCs w:val="20"/>
          <w:lang w:val="lt-LT"/>
        </w:rPr>
        <w:t xml:space="preserve">. </w:t>
      </w:r>
    </w:p>
    <w:p w14:paraId="5213C345" w14:textId="77777777" w:rsidR="00177D32" w:rsidRPr="008066C3" w:rsidRDefault="00177D32" w:rsidP="0081009F">
      <w:pPr>
        <w:ind w:left="284"/>
        <w:jc w:val="both"/>
        <w:rPr>
          <w:rFonts w:ascii="Arial" w:hAnsi="Arial" w:cs="Arial"/>
          <w:b/>
          <w:sz w:val="20"/>
          <w:szCs w:val="20"/>
          <w:lang w:val="lt-LT"/>
        </w:rPr>
      </w:pPr>
    </w:p>
    <w:p w14:paraId="5B371CBC" w14:textId="77777777" w:rsidR="00CE3AA9" w:rsidRPr="008066C3" w:rsidRDefault="00405424" w:rsidP="0081009F">
      <w:pPr>
        <w:numPr>
          <w:ilvl w:val="0"/>
          <w:numId w:val="3"/>
        </w:numPr>
        <w:tabs>
          <w:tab w:val="num" w:pos="284"/>
        </w:tabs>
        <w:ind w:left="284" w:hanging="406"/>
        <w:jc w:val="both"/>
        <w:rPr>
          <w:rFonts w:ascii="Arial" w:hAnsi="Arial" w:cs="Arial"/>
          <w:b/>
          <w:sz w:val="20"/>
          <w:szCs w:val="20"/>
          <w:lang w:val="lt-LT"/>
        </w:rPr>
      </w:pPr>
      <w:r w:rsidRPr="008066C3">
        <w:rPr>
          <w:rFonts w:ascii="Arial" w:hAnsi="Arial" w:cs="Arial"/>
          <w:b/>
          <w:sz w:val="20"/>
          <w:szCs w:val="20"/>
          <w:lang w:val="lt-LT"/>
        </w:rPr>
        <w:t>Kaina ir apmokėjimas</w:t>
      </w:r>
    </w:p>
    <w:p w14:paraId="6C563D00" w14:textId="6DF3D2C5" w:rsidR="00CA2528" w:rsidRPr="008066C3" w:rsidRDefault="00405424" w:rsidP="0081009F">
      <w:pPr>
        <w:numPr>
          <w:ilvl w:val="1"/>
          <w:numId w:val="3"/>
        </w:numPr>
        <w:ind w:left="284"/>
        <w:jc w:val="both"/>
        <w:rPr>
          <w:rFonts w:ascii="Arial" w:hAnsi="Arial" w:cs="Arial"/>
          <w:b/>
          <w:sz w:val="20"/>
          <w:szCs w:val="20"/>
          <w:lang w:val="lt-LT"/>
        </w:rPr>
      </w:pPr>
      <w:bookmarkStart w:id="6" w:name="_Ref435621204"/>
      <w:r w:rsidRPr="008066C3">
        <w:rPr>
          <w:rFonts w:ascii="Arial" w:hAnsi="Arial" w:cs="Arial"/>
          <w:sz w:val="20"/>
          <w:szCs w:val="20"/>
          <w:lang w:val="lt-LT"/>
        </w:rPr>
        <w:t xml:space="preserve">Klientas įsipareigoja sumokėti Paslaugų kainą ir atlyginti išlaidas Advokatų kontorai. </w:t>
      </w:r>
      <w:bookmarkEnd w:id="6"/>
    </w:p>
    <w:p w14:paraId="436F07A2" w14:textId="2F6257A0" w:rsidR="000B203D"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Paslaugų kaina yra nustatoma pagal Paslaugas teikiančių specialistų valandinius įkainius, nurodytus Specialiosiose sąlygose.</w:t>
      </w:r>
    </w:p>
    <w:p w14:paraId="1584BB94" w14:textId="347B505B" w:rsidR="00B57F29" w:rsidRPr="008066C3" w:rsidRDefault="00405424" w:rsidP="0081009F">
      <w:pPr>
        <w:numPr>
          <w:ilvl w:val="1"/>
          <w:numId w:val="3"/>
        </w:numPr>
        <w:ind w:left="284"/>
        <w:jc w:val="both"/>
        <w:rPr>
          <w:rFonts w:ascii="Arial" w:hAnsi="Arial" w:cs="Arial"/>
          <w:b/>
          <w:sz w:val="20"/>
          <w:szCs w:val="20"/>
          <w:lang w:val="lt-LT"/>
        </w:rPr>
      </w:pPr>
      <w:bookmarkStart w:id="7" w:name="_Ref434932194"/>
      <w:r w:rsidRPr="008066C3">
        <w:rPr>
          <w:rFonts w:ascii="Arial" w:hAnsi="Arial" w:cs="Arial"/>
          <w:sz w:val="20"/>
          <w:szCs w:val="20"/>
          <w:lang w:val="lt-LT"/>
        </w:rPr>
        <w:t>Jei Šalys Specialiosiose sąlygose susitaria dėl fiksuotos Paslaugų kainos ar maksimalaus atlygio dydžio</w:t>
      </w:r>
      <w:r w:rsidR="00597E73" w:rsidRPr="008066C3">
        <w:rPr>
          <w:rFonts w:ascii="Arial" w:hAnsi="Arial" w:cs="Arial"/>
          <w:sz w:val="20"/>
          <w:szCs w:val="20"/>
          <w:lang w:val="lt-LT"/>
        </w:rPr>
        <w:t xml:space="preserve"> konkretaus Projekto vykdymui</w:t>
      </w:r>
      <w:r w:rsidRPr="008066C3">
        <w:rPr>
          <w:rFonts w:ascii="Arial" w:hAnsi="Arial" w:cs="Arial"/>
          <w:sz w:val="20"/>
          <w:szCs w:val="20"/>
          <w:lang w:val="lt-LT"/>
        </w:rPr>
        <w:t xml:space="preserve">, Šalys supranta ir patvirtina, jog jie yra apskaičiuoti, </w:t>
      </w:r>
      <w:r w:rsidR="007558AD" w:rsidRPr="008066C3">
        <w:rPr>
          <w:rFonts w:ascii="Arial" w:hAnsi="Arial" w:cs="Arial"/>
          <w:sz w:val="20"/>
          <w:szCs w:val="20"/>
          <w:lang w:val="lt-LT"/>
        </w:rPr>
        <w:t>be kita ko</w:t>
      </w:r>
      <w:r w:rsidRPr="008066C3">
        <w:rPr>
          <w:rFonts w:ascii="Arial" w:hAnsi="Arial" w:cs="Arial"/>
          <w:sz w:val="20"/>
          <w:szCs w:val="20"/>
          <w:lang w:val="lt-LT"/>
        </w:rPr>
        <w:t xml:space="preserve">, remiantis prielaida, kad visi reikalingi dokumentai ir/ar informacija </w:t>
      </w:r>
      <w:r w:rsidR="00597E73" w:rsidRPr="008066C3">
        <w:rPr>
          <w:rFonts w:ascii="Arial" w:hAnsi="Arial" w:cs="Arial"/>
          <w:sz w:val="20"/>
          <w:szCs w:val="20"/>
          <w:lang w:val="lt-LT"/>
        </w:rPr>
        <w:t xml:space="preserve">apie Projektą </w:t>
      </w:r>
      <w:r w:rsidRPr="008066C3">
        <w:rPr>
          <w:rFonts w:ascii="Arial" w:hAnsi="Arial" w:cs="Arial"/>
          <w:sz w:val="20"/>
          <w:szCs w:val="20"/>
          <w:lang w:val="lt-LT"/>
        </w:rPr>
        <w:t>yra išsamūs, teisingi bei Kliento laiku pateikti, nebent būtų susitarta kitaip</w:t>
      </w:r>
      <w:r w:rsidR="001D4C19" w:rsidRPr="008066C3">
        <w:rPr>
          <w:rFonts w:ascii="Arial" w:hAnsi="Arial" w:cs="Arial"/>
          <w:sz w:val="20"/>
          <w:szCs w:val="20"/>
          <w:lang w:val="lt-LT"/>
        </w:rPr>
        <w:t xml:space="preserve">. Jei ši ar kitos sutartos prielaidos yra neteisingos, tai </w:t>
      </w:r>
      <w:r w:rsidR="007558AD" w:rsidRPr="008066C3">
        <w:rPr>
          <w:rFonts w:ascii="Arial" w:hAnsi="Arial" w:cs="Arial"/>
          <w:sz w:val="20"/>
          <w:szCs w:val="20"/>
          <w:lang w:val="lt-LT"/>
        </w:rPr>
        <w:t xml:space="preserve">gali </w:t>
      </w:r>
      <w:r w:rsidRPr="008066C3">
        <w:rPr>
          <w:rFonts w:ascii="Arial" w:hAnsi="Arial" w:cs="Arial"/>
          <w:sz w:val="20"/>
          <w:szCs w:val="20"/>
          <w:lang w:val="lt-LT"/>
        </w:rPr>
        <w:t>sąlygo</w:t>
      </w:r>
      <w:r w:rsidR="007558AD" w:rsidRPr="008066C3">
        <w:rPr>
          <w:rFonts w:ascii="Arial" w:hAnsi="Arial" w:cs="Arial"/>
          <w:sz w:val="20"/>
          <w:szCs w:val="20"/>
          <w:lang w:val="lt-LT"/>
        </w:rPr>
        <w:t>ti</w:t>
      </w:r>
      <w:r w:rsidRPr="008066C3">
        <w:rPr>
          <w:rFonts w:ascii="Arial" w:hAnsi="Arial" w:cs="Arial"/>
          <w:sz w:val="20"/>
          <w:szCs w:val="20"/>
          <w:lang w:val="lt-LT"/>
        </w:rPr>
        <w:t xml:space="preserve"> </w:t>
      </w:r>
      <w:r w:rsidR="00597E73" w:rsidRPr="008066C3">
        <w:rPr>
          <w:rFonts w:ascii="Arial" w:hAnsi="Arial" w:cs="Arial"/>
          <w:sz w:val="20"/>
          <w:szCs w:val="20"/>
          <w:lang w:val="lt-LT"/>
        </w:rPr>
        <w:t xml:space="preserve">Paslaugų </w:t>
      </w:r>
      <w:r w:rsidRPr="008066C3">
        <w:rPr>
          <w:rFonts w:ascii="Arial" w:hAnsi="Arial" w:cs="Arial"/>
          <w:sz w:val="20"/>
          <w:szCs w:val="20"/>
          <w:lang w:val="lt-LT"/>
        </w:rPr>
        <w:t xml:space="preserve">kainos ir maksimalaus atlygio dydžio didėjimą, </w:t>
      </w:r>
      <w:r w:rsidR="007558AD" w:rsidRPr="008066C3">
        <w:rPr>
          <w:rFonts w:ascii="Arial" w:hAnsi="Arial" w:cs="Arial"/>
          <w:sz w:val="20"/>
          <w:szCs w:val="20"/>
          <w:lang w:val="lt-LT"/>
        </w:rPr>
        <w:t>taikant atitinkamus valandinius įkainius</w:t>
      </w:r>
      <w:r w:rsidR="000B203D" w:rsidRPr="008066C3">
        <w:rPr>
          <w:rFonts w:ascii="Arial" w:hAnsi="Arial" w:cs="Arial"/>
          <w:sz w:val="20"/>
          <w:szCs w:val="20"/>
          <w:lang w:val="lt-LT"/>
        </w:rPr>
        <w:t>.</w:t>
      </w:r>
    </w:p>
    <w:p w14:paraId="201CDB8F" w14:textId="35173A15" w:rsidR="000B203D"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Jei Specialiosiose sąlygose </w:t>
      </w:r>
      <w:r w:rsidR="0005157A" w:rsidRPr="008066C3">
        <w:rPr>
          <w:rFonts w:ascii="Arial" w:hAnsi="Arial" w:cs="Arial"/>
          <w:sz w:val="20"/>
          <w:szCs w:val="20"/>
          <w:lang w:val="lt-LT"/>
        </w:rPr>
        <w:t xml:space="preserve">ar atskirai su Klientu </w:t>
      </w:r>
      <w:r w:rsidRPr="008066C3">
        <w:rPr>
          <w:rFonts w:ascii="Arial" w:hAnsi="Arial" w:cs="Arial"/>
          <w:sz w:val="20"/>
          <w:szCs w:val="20"/>
          <w:lang w:val="lt-LT"/>
        </w:rPr>
        <w:t>sutarta dėl avansinio mokėjimo, prieš pradedant teikti Paslaugas, Klientas iki pirmojo jo Pavedimo vykdymo pradžios įsipareigoja apmokėti avansinę sąskaitą.</w:t>
      </w:r>
      <w:bookmarkEnd w:id="7"/>
    </w:p>
    <w:p w14:paraId="0E1FB8AC" w14:textId="364EE978" w:rsidR="000B203D"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Paslaugas teikiančių specialistų valandiniai įkainiai </w:t>
      </w:r>
      <w:r w:rsidR="001F00A3" w:rsidRPr="008066C3">
        <w:rPr>
          <w:rFonts w:ascii="Arial" w:hAnsi="Arial" w:cs="Arial"/>
          <w:sz w:val="20"/>
          <w:szCs w:val="20"/>
          <w:lang w:val="lt-LT"/>
        </w:rPr>
        <w:t xml:space="preserve">gali būti keičiami įspėjus </w:t>
      </w:r>
      <w:r w:rsidR="007558AD" w:rsidRPr="008066C3">
        <w:rPr>
          <w:rFonts w:ascii="Arial" w:hAnsi="Arial" w:cs="Arial"/>
          <w:sz w:val="20"/>
          <w:szCs w:val="20"/>
          <w:lang w:val="lt-LT"/>
        </w:rPr>
        <w:t xml:space="preserve">Klientą </w:t>
      </w:r>
      <w:r w:rsidR="001F00A3" w:rsidRPr="008066C3">
        <w:rPr>
          <w:rFonts w:ascii="Arial" w:hAnsi="Arial" w:cs="Arial"/>
          <w:sz w:val="20"/>
          <w:szCs w:val="20"/>
          <w:lang w:val="lt-LT"/>
        </w:rPr>
        <w:t xml:space="preserve">prieš </w:t>
      </w:r>
      <w:r w:rsidR="00A82436" w:rsidRPr="008066C3">
        <w:rPr>
          <w:rFonts w:ascii="Arial" w:hAnsi="Arial" w:cs="Arial"/>
          <w:sz w:val="20"/>
          <w:szCs w:val="20"/>
          <w:lang w:val="lt-LT"/>
        </w:rPr>
        <w:t>1</w:t>
      </w:r>
      <w:r w:rsidR="001F00A3" w:rsidRPr="008066C3">
        <w:rPr>
          <w:rFonts w:ascii="Arial" w:hAnsi="Arial" w:cs="Arial"/>
          <w:sz w:val="20"/>
          <w:szCs w:val="20"/>
          <w:lang w:val="lt-LT"/>
        </w:rPr>
        <w:t xml:space="preserve"> (</w:t>
      </w:r>
      <w:r w:rsidR="00A82436" w:rsidRPr="008066C3">
        <w:rPr>
          <w:rFonts w:ascii="Arial" w:hAnsi="Arial" w:cs="Arial"/>
          <w:sz w:val="20"/>
          <w:szCs w:val="20"/>
          <w:lang w:val="lt-LT"/>
        </w:rPr>
        <w:t>vieną</w:t>
      </w:r>
      <w:r w:rsidR="00B70053" w:rsidRPr="008066C3">
        <w:rPr>
          <w:rFonts w:ascii="Arial" w:hAnsi="Arial" w:cs="Arial"/>
          <w:sz w:val="20"/>
          <w:szCs w:val="20"/>
          <w:lang w:val="lt-LT"/>
        </w:rPr>
        <w:t>)</w:t>
      </w:r>
      <w:r w:rsidR="001F00A3" w:rsidRPr="008066C3">
        <w:rPr>
          <w:rFonts w:ascii="Arial" w:hAnsi="Arial" w:cs="Arial"/>
          <w:sz w:val="20"/>
          <w:szCs w:val="20"/>
          <w:lang w:val="lt-LT"/>
        </w:rPr>
        <w:t xml:space="preserve"> mėnes</w:t>
      </w:r>
      <w:r w:rsidR="00A82436" w:rsidRPr="008066C3">
        <w:rPr>
          <w:rFonts w:ascii="Arial" w:hAnsi="Arial" w:cs="Arial"/>
          <w:sz w:val="20"/>
          <w:szCs w:val="20"/>
          <w:lang w:val="lt-LT"/>
        </w:rPr>
        <w:t>į</w:t>
      </w:r>
      <w:r w:rsidR="001F00A3" w:rsidRPr="008066C3">
        <w:rPr>
          <w:rFonts w:ascii="Arial" w:hAnsi="Arial" w:cs="Arial"/>
          <w:sz w:val="20"/>
          <w:szCs w:val="20"/>
          <w:lang w:val="lt-LT"/>
        </w:rPr>
        <w:t xml:space="preserve">. Pakeitimai netaikomi jau vykdomiems </w:t>
      </w:r>
      <w:r w:rsidR="001B5895" w:rsidRPr="008066C3">
        <w:rPr>
          <w:rFonts w:ascii="Arial" w:hAnsi="Arial" w:cs="Arial"/>
          <w:sz w:val="20"/>
          <w:szCs w:val="20"/>
          <w:lang w:val="lt-LT"/>
        </w:rPr>
        <w:t>Pavedimams</w:t>
      </w:r>
      <w:r w:rsidR="00A82436" w:rsidRPr="008066C3">
        <w:rPr>
          <w:rFonts w:ascii="Arial" w:hAnsi="Arial" w:cs="Arial"/>
          <w:sz w:val="20"/>
          <w:szCs w:val="20"/>
          <w:lang w:val="lt-LT"/>
        </w:rPr>
        <w:t>, kuriuose yra Šalių sutartas biudžetas</w:t>
      </w:r>
      <w:r w:rsidRPr="008066C3">
        <w:rPr>
          <w:rFonts w:ascii="Arial" w:hAnsi="Arial" w:cs="Arial"/>
          <w:sz w:val="20"/>
          <w:szCs w:val="20"/>
          <w:lang w:val="lt-LT"/>
        </w:rPr>
        <w:t>.</w:t>
      </w:r>
    </w:p>
    <w:p w14:paraId="71FC490A" w14:textId="77777777" w:rsidR="000B203D"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Sąskaitos už suteiktas Paslaugas ir patirtas išlaidas paprastai yra išrašomos už vieno kalendorinio mėnesio laikotarpį. Sąskaitos išrašomos eurais ir siunčiamos Kliento Sutartyje nurodytu elektroniniu paštu. Toks sąskaitos išsiuntimas laikomas tinkamu sąskaitos pateikimu Klientui ir sąskaitos popierinė versija paštu Klientui nėra siunčiama, nebent Klientas išreiškia tokį pageidavimą.</w:t>
      </w:r>
    </w:p>
    <w:p w14:paraId="768B0B6D" w14:textId="4B5B2DF0" w:rsidR="00177D32"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Klientas turi teisę raštu teikti pretenzijas dėl Paslaugų kokybės, apimties, kainos ir kitų aspektų ne vėliau kaip per 15 (penkiolika) kalendorinių dienų nuo sąskaitos už suteiktas Paslaugas pateikimo Klientui dienos. Sąskaitos apmokėjimas ar pretenzijos nepateikimas per šiame punkte numatytą terminą reiškia Kliento patvirtinimą, kad Paslaugos suteiktos tinkamai, jei Klientas nenurodo kitaip.</w:t>
      </w:r>
    </w:p>
    <w:p w14:paraId="4F424C1C" w14:textId="04FF3DF9" w:rsidR="00177D32"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Klientas įsipareigoja apmokėti gautas sąskaitas per </w:t>
      </w:r>
      <w:r w:rsidR="008B09A9" w:rsidRPr="008066C3">
        <w:rPr>
          <w:rFonts w:ascii="Arial" w:hAnsi="Arial" w:cs="Arial"/>
          <w:sz w:val="20"/>
          <w:szCs w:val="20"/>
          <w:lang w:val="lt-LT"/>
        </w:rPr>
        <w:t>15</w:t>
      </w:r>
      <w:r w:rsidRPr="008066C3">
        <w:rPr>
          <w:rFonts w:ascii="Arial" w:hAnsi="Arial" w:cs="Arial"/>
          <w:sz w:val="20"/>
          <w:szCs w:val="20"/>
          <w:lang w:val="lt-LT"/>
        </w:rPr>
        <w:t xml:space="preserve"> (</w:t>
      </w:r>
      <w:r w:rsidR="008B09A9" w:rsidRPr="008066C3">
        <w:rPr>
          <w:rFonts w:ascii="Arial" w:hAnsi="Arial" w:cs="Arial"/>
          <w:sz w:val="20"/>
          <w:szCs w:val="20"/>
          <w:lang w:val="lt-LT"/>
        </w:rPr>
        <w:t>penkiolika</w:t>
      </w:r>
      <w:r w:rsidRPr="008066C3">
        <w:rPr>
          <w:rFonts w:ascii="Arial" w:hAnsi="Arial" w:cs="Arial"/>
          <w:sz w:val="20"/>
          <w:szCs w:val="20"/>
          <w:lang w:val="lt-LT"/>
        </w:rPr>
        <w:t xml:space="preserve">) kalendorinių dienų nuo jų pateikimo. </w:t>
      </w:r>
      <w:r w:rsidR="001B5895" w:rsidRPr="008066C3">
        <w:rPr>
          <w:rFonts w:ascii="Arial" w:hAnsi="Arial" w:cs="Arial"/>
          <w:sz w:val="20"/>
          <w:szCs w:val="20"/>
          <w:lang w:val="lt-LT"/>
        </w:rPr>
        <w:t>U</w:t>
      </w:r>
      <w:r w:rsidRPr="008066C3">
        <w:rPr>
          <w:rFonts w:ascii="Arial" w:hAnsi="Arial" w:cs="Arial"/>
          <w:sz w:val="20"/>
          <w:szCs w:val="20"/>
          <w:lang w:val="lt-LT"/>
        </w:rPr>
        <w:t>ž kiekvieną pradelstą dieną skaičiuojami 0,03 proc. delspinigiai nuo nesumokėtos sumos</w:t>
      </w:r>
      <w:r w:rsidR="001B5895" w:rsidRPr="008066C3">
        <w:rPr>
          <w:rFonts w:ascii="Arial" w:hAnsi="Arial" w:cs="Arial"/>
          <w:sz w:val="20"/>
          <w:szCs w:val="20"/>
          <w:lang w:val="lt-LT"/>
        </w:rPr>
        <w:t>. I</w:t>
      </w:r>
      <w:r w:rsidRPr="008066C3">
        <w:rPr>
          <w:rFonts w:ascii="Arial" w:hAnsi="Arial" w:cs="Arial"/>
          <w:sz w:val="20"/>
          <w:szCs w:val="20"/>
          <w:lang w:val="lt-LT"/>
        </w:rPr>
        <w:t>ki visiško Kliento piniginių prievolių pagal Sutartį įvykdymo Advokatų kontora įgyja teisę sulaikyti Kliento perduotus dokumentus ir kitus objektus</w:t>
      </w:r>
      <w:r w:rsidR="0005157A" w:rsidRPr="008066C3">
        <w:rPr>
          <w:rFonts w:ascii="Arial" w:hAnsi="Arial" w:cs="Arial"/>
          <w:sz w:val="20"/>
          <w:szCs w:val="20"/>
          <w:lang w:val="lt-LT"/>
        </w:rPr>
        <w:t xml:space="preserve"> ir/ar sustabdyti atskirų Pavedimų vykdymą</w:t>
      </w:r>
      <w:r w:rsidRPr="008066C3">
        <w:rPr>
          <w:rFonts w:ascii="Arial" w:hAnsi="Arial" w:cs="Arial"/>
          <w:sz w:val="20"/>
          <w:szCs w:val="20"/>
          <w:lang w:val="lt-LT"/>
        </w:rPr>
        <w:t>.</w:t>
      </w:r>
    </w:p>
    <w:p w14:paraId="3D6E9D39" w14:textId="77777777" w:rsidR="00177D32" w:rsidRPr="008066C3" w:rsidRDefault="00177D32" w:rsidP="0081009F">
      <w:pPr>
        <w:ind w:left="284"/>
        <w:jc w:val="both"/>
        <w:rPr>
          <w:rFonts w:ascii="Arial" w:hAnsi="Arial" w:cs="Arial"/>
          <w:b/>
          <w:sz w:val="20"/>
          <w:szCs w:val="20"/>
          <w:lang w:val="lt-LT"/>
        </w:rPr>
      </w:pPr>
    </w:p>
    <w:p w14:paraId="57925F62" w14:textId="77777777" w:rsidR="00CE3AA9" w:rsidRPr="008066C3" w:rsidRDefault="00405424" w:rsidP="0081009F">
      <w:pPr>
        <w:numPr>
          <w:ilvl w:val="0"/>
          <w:numId w:val="3"/>
        </w:numPr>
        <w:tabs>
          <w:tab w:val="num" w:pos="284"/>
        </w:tabs>
        <w:ind w:left="284" w:hanging="406"/>
        <w:jc w:val="both"/>
        <w:rPr>
          <w:rFonts w:ascii="Arial" w:hAnsi="Arial" w:cs="Arial"/>
          <w:b/>
          <w:sz w:val="20"/>
          <w:szCs w:val="20"/>
          <w:lang w:val="lt-LT"/>
        </w:rPr>
      </w:pPr>
      <w:r w:rsidRPr="008066C3">
        <w:rPr>
          <w:rFonts w:ascii="Arial" w:hAnsi="Arial" w:cs="Arial"/>
          <w:b/>
          <w:sz w:val="20"/>
          <w:szCs w:val="20"/>
          <w:lang w:val="lt-LT"/>
        </w:rPr>
        <w:t>Išlaidos ir papildomos paslaugos</w:t>
      </w:r>
    </w:p>
    <w:p w14:paraId="25621DFA" w14:textId="78CACAA7" w:rsidR="00564124" w:rsidRPr="008066C3" w:rsidRDefault="00405424" w:rsidP="0081009F">
      <w:pPr>
        <w:numPr>
          <w:ilvl w:val="1"/>
          <w:numId w:val="3"/>
        </w:numPr>
        <w:ind w:left="284"/>
        <w:jc w:val="both"/>
        <w:rPr>
          <w:rFonts w:ascii="Arial" w:hAnsi="Arial" w:cs="Arial"/>
          <w:b/>
          <w:sz w:val="20"/>
          <w:szCs w:val="20"/>
          <w:lang w:val="lt-LT"/>
        </w:rPr>
      </w:pPr>
      <w:bookmarkStart w:id="8" w:name="_Ref434876426"/>
      <w:r w:rsidRPr="008066C3">
        <w:rPr>
          <w:rFonts w:ascii="Arial" w:hAnsi="Arial" w:cs="Arial"/>
          <w:sz w:val="20"/>
          <w:szCs w:val="20"/>
          <w:lang w:val="lt-LT"/>
        </w:rPr>
        <w:t>Advokatų kontora gali pateikti visą su Klientu susijusią informaciją vertėjams</w:t>
      </w:r>
      <w:r w:rsidR="00741A18" w:rsidRPr="008066C3">
        <w:rPr>
          <w:rFonts w:ascii="Arial" w:hAnsi="Arial" w:cs="Arial"/>
          <w:sz w:val="20"/>
          <w:szCs w:val="20"/>
          <w:lang w:val="lt-LT"/>
        </w:rPr>
        <w:t xml:space="preserve">, kurie teikia paslaugas išimtinai </w:t>
      </w:r>
      <w:r w:rsidR="001F147B" w:rsidRPr="008066C3">
        <w:rPr>
          <w:rFonts w:ascii="Arial" w:hAnsi="Arial" w:cs="Arial"/>
          <w:sz w:val="20"/>
          <w:szCs w:val="20"/>
          <w:lang w:val="lt-LT"/>
        </w:rPr>
        <w:t xml:space="preserve">Advokatų </w:t>
      </w:r>
      <w:r w:rsidR="00CA5637" w:rsidRPr="008066C3">
        <w:rPr>
          <w:rFonts w:ascii="Arial" w:hAnsi="Arial" w:cs="Arial"/>
          <w:sz w:val="20"/>
          <w:szCs w:val="20"/>
          <w:lang w:val="lt-LT"/>
        </w:rPr>
        <w:t>k</w:t>
      </w:r>
      <w:r w:rsidR="00741A18" w:rsidRPr="008066C3">
        <w:rPr>
          <w:rFonts w:ascii="Arial" w:hAnsi="Arial" w:cs="Arial"/>
          <w:sz w:val="20"/>
          <w:szCs w:val="20"/>
          <w:lang w:val="lt-LT"/>
        </w:rPr>
        <w:t>ontorai</w:t>
      </w:r>
      <w:r w:rsidR="001B5895" w:rsidRPr="008066C3">
        <w:rPr>
          <w:rFonts w:ascii="Arial" w:hAnsi="Arial" w:cs="Arial"/>
          <w:sz w:val="20"/>
          <w:szCs w:val="20"/>
          <w:lang w:val="lt-LT"/>
        </w:rPr>
        <w:t xml:space="preserve">. </w:t>
      </w:r>
      <w:r w:rsidR="00C962E0" w:rsidRPr="008066C3">
        <w:rPr>
          <w:rFonts w:ascii="Arial" w:hAnsi="Arial" w:cs="Arial"/>
          <w:sz w:val="20"/>
          <w:szCs w:val="20"/>
          <w:lang w:val="lt-LT"/>
        </w:rPr>
        <w:t>Advokatų kontora lieka atsakinga už</w:t>
      </w:r>
      <w:r w:rsidR="0005157A" w:rsidRPr="008066C3">
        <w:rPr>
          <w:rFonts w:ascii="Arial" w:hAnsi="Arial" w:cs="Arial"/>
          <w:sz w:val="20"/>
          <w:szCs w:val="20"/>
          <w:lang w:val="lt-LT"/>
        </w:rPr>
        <w:t xml:space="preserve"> tokių pasitelktų vertėjų</w:t>
      </w:r>
      <w:r w:rsidR="00C962E0" w:rsidRPr="008066C3">
        <w:rPr>
          <w:rFonts w:ascii="Arial" w:hAnsi="Arial" w:cs="Arial"/>
          <w:sz w:val="20"/>
          <w:szCs w:val="20"/>
          <w:lang w:val="lt-LT"/>
        </w:rPr>
        <w:t xml:space="preserve"> konfidencialumo pareigos vykdymą</w:t>
      </w:r>
      <w:r w:rsidRPr="008066C3">
        <w:rPr>
          <w:rFonts w:ascii="Arial" w:hAnsi="Arial" w:cs="Arial"/>
          <w:sz w:val="20"/>
          <w:szCs w:val="20"/>
          <w:lang w:val="lt-LT"/>
        </w:rPr>
        <w:t>.</w:t>
      </w:r>
    </w:p>
    <w:bookmarkEnd w:id="8"/>
    <w:p w14:paraId="5CAB8903" w14:textId="2734E684" w:rsidR="000B203D"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Paslaug</w:t>
      </w:r>
      <w:r w:rsidR="001B5895" w:rsidRPr="008066C3">
        <w:rPr>
          <w:rFonts w:ascii="Arial" w:hAnsi="Arial" w:cs="Arial"/>
          <w:sz w:val="20"/>
          <w:szCs w:val="20"/>
          <w:lang w:val="lt-LT"/>
        </w:rPr>
        <w:t>oms</w:t>
      </w:r>
      <w:r w:rsidRPr="008066C3">
        <w:rPr>
          <w:rFonts w:ascii="Arial" w:hAnsi="Arial" w:cs="Arial"/>
          <w:sz w:val="20"/>
          <w:szCs w:val="20"/>
          <w:lang w:val="lt-LT"/>
        </w:rPr>
        <w:t xml:space="preserve">, </w:t>
      </w:r>
      <w:r w:rsidR="001B5895" w:rsidRPr="008066C3">
        <w:rPr>
          <w:rFonts w:ascii="Arial" w:hAnsi="Arial" w:cs="Arial"/>
          <w:sz w:val="20"/>
          <w:szCs w:val="20"/>
          <w:lang w:val="lt-LT"/>
        </w:rPr>
        <w:t xml:space="preserve">kurias teikia tretieji </w:t>
      </w:r>
      <w:r w:rsidRPr="008066C3">
        <w:rPr>
          <w:rFonts w:ascii="Arial" w:hAnsi="Arial" w:cs="Arial"/>
          <w:sz w:val="20"/>
          <w:szCs w:val="20"/>
          <w:lang w:val="lt-LT"/>
        </w:rPr>
        <w:t>asmen</w:t>
      </w:r>
      <w:r w:rsidR="001B5895" w:rsidRPr="008066C3">
        <w:rPr>
          <w:rFonts w:ascii="Arial" w:hAnsi="Arial" w:cs="Arial"/>
          <w:sz w:val="20"/>
          <w:szCs w:val="20"/>
          <w:lang w:val="lt-LT"/>
        </w:rPr>
        <w:t>y</w:t>
      </w:r>
      <w:r w:rsidRPr="008066C3">
        <w:rPr>
          <w:rFonts w:ascii="Arial" w:hAnsi="Arial" w:cs="Arial"/>
          <w:sz w:val="20"/>
          <w:szCs w:val="20"/>
          <w:lang w:val="lt-LT"/>
        </w:rPr>
        <w:t>s, gali būti taikomi didesni įkainiai, nei nurodyta Specialiosiose sąlygose</w:t>
      </w:r>
      <w:r w:rsidR="001B5895" w:rsidRPr="008066C3">
        <w:rPr>
          <w:rFonts w:ascii="Arial" w:hAnsi="Arial" w:cs="Arial"/>
          <w:sz w:val="20"/>
          <w:szCs w:val="20"/>
          <w:lang w:val="lt-LT"/>
        </w:rPr>
        <w:t xml:space="preserve">. </w:t>
      </w:r>
      <w:r w:rsidRPr="008066C3">
        <w:rPr>
          <w:rFonts w:ascii="Arial" w:hAnsi="Arial" w:cs="Arial"/>
          <w:sz w:val="20"/>
          <w:szCs w:val="20"/>
          <w:lang w:val="lt-LT"/>
        </w:rPr>
        <w:t>Pavedim</w:t>
      </w:r>
      <w:r w:rsidR="001B5895" w:rsidRPr="008066C3">
        <w:rPr>
          <w:rFonts w:ascii="Arial" w:hAnsi="Arial" w:cs="Arial"/>
          <w:sz w:val="20"/>
          <w:szCs w:val="20"/>
          <w:lang w:val="lt-LT"/>
        </w:rPr>
        <w:t>as</w:t>
      </w:r>
      <w:r w:rsidR="0005157A" w:rsidRPr="008066C3">
        <w:rPr>
          <w:rFonts w:ascii="Arial" w:hAnsi="Arial" w:cs="Arial"/>
          <w:sz w:val="20"/>
          <w:szCs w:val="20"/>
          <w:lang w:val="lt-LT"/>
        </w:rPr>
        <w:t>, pasitelkiant trečiuosius asmenis,</w:t>
      </w:r>
      <w:r w:rsidR="001B5895" w:rsidRPr="008066C3">
        <w:rPr>
          <w:rFonts w:ascii="Arial" w:hAnsi="Arial" w:cs="Arial"/>
          <w:sz w:val="20"/>
          <w:szCs w:val="20"/>
          <w:lang w:val="lt-LT"/>
        </w:rPr>
        <w:t xml:space="preserve"> gali būti vykdomas</w:t>
      </w:r>
      <w:r w:rsidRPr="008066C3">
        <w:rPr>
          <w:rFonts w:ascii="Arial" w:hAnsi="Arial" w:cs="Arial"/>
          <w:sz w:val="20"/>
          <w:szCs w:val="20"/>
          <w:lang w:val="lt-LT"/>
        </w:rPr>
        <w:t xml:space="preserve"> tik Klientui pritarus </w:t>
      </w:r>
      <w:r w:rsidR="001B5895" w:rsidRPr="008066C3">
        <w:rPr>
          <w:rFonts w:ascii="Arial" w:hAnsi="Arial" w:cs="Arial"/>
          <w:sz w:val="20"/>
          <w:szCs w:val="20"/>
          <w:lang w:val="lt-LT"/>
        </w:rPr>
        <w:t>atitinka</w:t>
      </w:r>
      <w:r w:rsidR="003C7515" w:rsidRPr="008066C3">
        <w:rPr>
          <w:rFonts w:ascii="Arial" w:hAnsi="Arial" w:cs="Arial"/>
          <w:sz w:val="20"/>
          <w:szCs w:val="20"/>
          <w:lang w:val="lt-LT"/>
        </w:rPr>
        <w:t>miems</w:t>
      </w:r>
      <w:r w:rsidR="001B5895" w:rsidRPr="008066C3">
        <w:rPr>
          <w:rFonts w:ascii="Arial" w:hAnsi="Arial" w:cs="Arial"/>
          <w:sz w:val="20"/>
          <w:szCs w:val="20"/>
          <w:lang w:val="lt-LT"/>
        </w:rPr>
        <w:t xml:space="preserve"> </w:t>
      </w:r>
      <w:r w:rsidRPr="008066C3">
        <w:rPr>
          <w:rFonts w:ascii="Arial" w:hAnsi="Arial" w:cs="Arial"/>
          <w:sz w:val="20"/>
          <w:szCs w:val="20"/>
          <w:lang w:val="lt-LT"/>
        </w:rPr>
        <w:t xml:space="preserve">įkainiams ar papildomai Paslaugų kainai. </w:t>
      </w:r>
    </w:p>
    <w:p w14:paraId="3BB41141" w14:textId="464163D5" w:rsidR="00177D32"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Be atlygio Klientas taip pat įsipareigoja Advokatų kontorai sumokėti 3 (trijų) procentų </w:t>
      </w:r>
      <w:r w:rsidR="001B5895" w:rsidRPr="008066C3">
        <w:rPr>
          <w:rFonts w:ascii="Arial" w:hAnsi="Arial" w:cs="Arial"/>
          <w:sz w:val="20"/>
          <w:szCs w:val="20"/>
          <w:lang w:val="lt-LT"/>
        </w:rPr>
        <w:t xml:space="preserve">Paslaugų kainos </w:t>
      </w:r>
      <w:r w:rsidRPr="008066C3">
        <w:rPr>
          <w:rFonts w:ascii="Arial" w:hAnsi="Arial" w:cs="Arial"/>
          <w:sz w:val="20"/>
          <w:szCs w:val="20"/>
          <w:lang w:val="lt-LT"/>
        </w:rPr>
        <w:t>dydžio pridėtinių išlaidų priedą</w:t>
      </w:r>
      <w:r w:rsidR="001B5895" w:rsidRPr="008066C3">
        <w:rPr>
          <w:rFonts w:ascii="Arial" w:hAnsi="Arial" w:cs="Arial"/>
          <w:sz w:val="20"/>
          <w:szCs w:val="20"/>
          <w:lang w:val="lt-LT"/>
        </w:rPr>
        <w:t>,</w:t>
      </w:r>
      <w:r w:rsidRPr="008066C3">
        <w:rPr>
          <w:rFonts w:ascii="Arial" w:hAnsi="Arial" w:cs="Arial"/>
          <w:sz w:val="20"/>
          <w:szCs w:val="20"/>
          <w:lang w:val="lt-LT"/>
        </w:rPr>
        <w:t xml:space="preserve"> iš kurio dengiamos Advokatų kontoros kasdienės nuolatinės išlaidos, susijusios su Paslaugų teikimu ir neviršijančios įprasto šių išlaidų poreikio, įskaitant, bet neapsiribojant, vietinių telefoninių pokalbių, duomenų perdavimo, dokumentų spausdinimo, kopijavimo išlaidos. </w:t>
      </w:r>
      <w:r w:rsidR="001B5895" w:rsidRPr="008066C3">
        <w:rPr>
          <w:rFonts w:ascii="Arial" w:hAnsi="Arial" w:cs="Arial"/>
          <w:sz w:val="20"/>
          <w:szCs w:val="20"/>
          <w:lang w:val="lt-LT"/>
        </w:rPr>
        <w:t>Papildomai atlyginamos šios išlaidos</w:t>
      </w:r>
      <w:r w:rsidRPr="008066C3">
        <w:rPr>
          <w:rFonts w:ascii="Arial" w:hAnsi="Arial" w:cs="Arial"/>
          <w:sz w:val="20"/>
          <w:szCs w:val="20"/>
          <w:lang w:val="lt-LT"/>
        </w:rPr>
        <w:t>: kurjerių, pašto, informacijos gavimo ir rinkimo, dokumentų įforminimo, transporto, tarptautinių telefoninių pokalbių išlaidos, taip pat išlaidos už teisines konsultacijas kitų valstybių teisės klausimais, išlaidos už trečiųjų asmenų suteiktas paslaugas, notarinės, antstolių, valstybės ir/ar savivaldybės rinkliavos, vertimo išlaidos, užsienio kelionių, apgyvendinimo išlaidos, kurios reikalingos tinkamai atlikti Pavedimą, taip pat kitos ženklios išlaidos, kurios Kliento vardu gali būti patiriamos tik suderinus su Klientu. Pastarosios išlaidos apmokamos avansu, jeigu Advokatų kontora ir Klientas nesutaria kitaip.</w:t>
      </w:r>
      <w:r w:rsidR="00890F3C" w:rsidRPr="008066C3">
        <w:rPr>
          <w:rFonts w:ascii="Arial" w:hAnsi="Arial" w:cs="Arial"/>
          <w:sz w:val="20"/>
          <w:szCs w:val="20"/>
          <w:lang w:val="lt-LT"/>
        </w:rPr>
        <w:t xml:space="preserve"> </w:t>
      </w:r>
    </w:p>
    <w:p w14:paraId="0606CA4D" w14:textId="0CD79949" w:rsidR="00177D32" w:rsidRPr="008066C3" w:rsidRDefault="00177D32" w:rsidP="00946082">
      <w:pPr>
        <w:ind w:left="-148"/>
        <w:jc w:val="both"/>
        <w:rPr>
          <w:rFonts w:ascii="Arial" w:hAnsi="Arial" w:cs="Arial"/>
          <w:b/>
          <w:sz w:val="20"/>
          <w:szCs w:val="20"/>
          <w:lang w:val="lt-LT"/>
        </w:rPr>
      </w:pPr>
    </w:p>
    <w:p w14:paraId="002EB36E" w14:textId="77777777" w:rsidR="00CE3AA9" w:rsidRPr="008066C3" w:rsidRDefault="00405424" w:rsidP="0081009F">
      <w:pPr>
        <w:numPr>
          <w:ilvl w:val="0"/>
          <w:numId w:val="3"/>
        </w:numPr>
        <w:tabs>
          <w:tab w:val="num" w:pos="284"/>
        </w:tabs>
        <w:ind w:left="284" w:hanging="406"/>
        <w:jc w:val="both"/>
        <w:rPr>
          <w:rFonts w:ascii="Arial" w:hAnsi="Arial" w:cs="Arial"/>
          <w:b/>
          <w:sz w:val="20"/>
          <w:szCs w:val="20"/>
          <w:lang w:val="lt-LT"/>
        </w:rPr>
      </w:pPr>
      <w:r w:rsidRPr="008066C3">
        <w:rPr>
          <w:rFonts w:ascii="Arial" w:hAnsi="Arial" w:cs="Arial"/>
          <w:b/>
          <w:sz w:val="20"/>
          <w:szCs w:val="20"/>
          <w:lang w:val="lt-LT"/>
        </w:rPr>
        <w:t>Interesų konfliktas</w:t>
      </w:r>
    </w:p>
    <w:p w14:paraId="1AA621AF" w14:textId="5D935C2B" w:rsidR="00CA2528" w:rsidRPr="008066C3" w:rsidRDefault="00C962E0"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Advokatų kontora laikosi interesų konfliktų vengimo ir valdymo reikalavimų, nustatytų taikomuose teisės aktuose ir </w:t>
      </w:r>
      <w:r w:rsidR="00405424" w:rsidRPr="008066C3">
        <w:rPr>
          <w:rFonts w:ascii="Arial" w:hAnsi="Arial" w:cs="Arial"/>
          <w:sz w:val="20"/>
          <w:szCs w:val="20"/>
          <w:lang w:val="lt-LT"/>
        </w:rPr>
        <w:t>Advokatų etikos kodekse.</w:t>
      </w:r>
    </w:p>
    <w:p w14:paraId="0A4D9752" w14:textId="337C26E0" w:rsidR="004B0C74" w:rsidRPr="008066C3" w:rsidRDefault="0018290B" w:rsidP="004B0C74">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K</w:t>
      </w:r>
      <w:r w:rsidR="004B0C74" w:rsidRPr="008066C3">
        <w:rPr>
          <w:rFonts w:ascii="Arial" w:hAnsi="Arial" w:cs="Arial"/>
          <w:sz w:val="20"/>
          <w:szCs w:val="20"/>
          <w:lang w:val="lt-LT"/>
        </w:rPr>
        <w:t xml:space="preserve">lientas įsipareigoja Sutarties galiojimo metu ir 6 (šešis) mėnesius </w:t>
      </w:r>
      <w:r w:rsidR="0005157A" w:rsidRPr="008066C3">
        <w:rPr>
          <w:rFonts w:ascii="Arial" w:hAnsi="Arial" w:cs="Arial"/>
          <w:sz w:val="20"/>
          <w:szCs w:val="20"/>
          <w:lang w:val="lt-LT"/>
        </w:rPr>
        <w:t>po Sutarties pasibaigimo</w:t>
      </w:r>
      <w:r w:rsidR="004B0C74" w:rsidRPr="008066C3">
        <w:rPr>
          <w:rFonts w:ascii="Arial" w:hAnsi="Arial" w:cs="Arial"/>
          <w:sz w:val="20"/>
          <w:szCs w:val="20"/>
          <w:lang w:val="lt-LT"/>
        </w:rPr>
        <w:t xml:space="preserve"> nesiūlyti darbo Advokatų kontoros advokatams, advokatų padėjėjams ir kitam personalui.</w:t>
      </w:r>
    </w:p>
    <w:p w14:paraId="3641D79A" w14:textId="77777777" w:rsidR="004B0C74" w:rsidRPr="008066C3" w:rsidRDefault="004B0C74" w:rsidP="004B0C74">
      <w:pPr>
        <w:jc w:val="both"/>
        <w:rPr>
          <w:rFonts w:ascii="Arial" w:hAnsi="Arial" w:cs="Arial"/>
          <w:b/>
          <w:sz w:val="20"/>
          <w:szCs w:val="20"/>
          <w:lang w:val="lt-LT"/>
        </w:rPr>
      </w:pPr>
    </w:p>
    <w:p w14:paraId="35262F5F" w14:textId="77777777" w:rsidR="00CE3AA9" w:rsidRPr="008066C3" w:rsidRDefault="00405424" w:rsidP="0081009F">
      <w:pPr>
        <w:numPr>
          <w:ilvl w:val="0"/>
          <w:numId w:val="3"/>
        </w:numPr>
        <w:tabs>
          <w:tab w:val="num" w:pos="284"/>
        </w:tabs>
        <w:ind w:left="284" w:hanging="406"/>
        <w:jc w:val="both"/>
        <w:rPr>
          <w:rFonts w:ascii="Arial" w:hAnsi="Arial" w:cs="Arial"/>
          <w:b/>
          <w:sz w:val="20"/>
          <w:szCs w:val="20"/>
          <w:lang w:val="lt-LT"/>
        </w:rPr>
      </w:pPr>
      <w:bookmarkStart w:id="9" w:name="_Ref434876128"/>
      <w:r w:rsidRPr="008066C3">
        <w:rPr>
          <w:rFonts w:ascii="Arial" w:hAnsi="Arial" w:cs="Arial"/>
          <w:b/>
          <w:sz w:val="20"/>
          <w:szCs w:val="20"/>
          <w:lang w:val="lt-LT"/>
        </w:rPr>
        <w:t>Konfidencialumas ir duomenų apsauga</w:t>
      </w:r>
      <w:bookmarkEnd w:id="9"/>
    </w:p>
    <w:p w14:paraId="3B55AEE9" w14:textId="3548CFBD" w:rsidR="0085362D" w:rsidRPr="008066C3" w:rsidRDefault="00CE230E" w:rsidP="002A5F5C">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Kliento </w:t>
      </w:r>
      <w:r w:rsidR="00220D1F" w:rsidRPr="008066C3">
        <w:rPr>
          <w:rFonts w:ascii="Arial" w:hAnsi="Arial" w:cs="Arial"/>
          <w:sz w:val="20"/>
          <w:szCs w:val="20"/>
          <w:lang w:val="lt-LT"/>
        </w:rPr>
        <w:t>perduotų duomenų</w:t>
      </w:r>
      <w:r w:rsidRPr="008066C3">
        <w:rPr>
          <w:rFonts w:ascii="Arial" w:hAnsi="Arial" w:cs="Arial"/>
          <w:sz w:val="20"/>
          <w:szCs w:val="20"/>
          <w:lang w:val="lt-LT"/>
        </w:rPr>
        <w:t xml:space="preserve"> valdymui yra taikom</w:t>
      </w:r>
      <w:r w:rsidR="000C4280" w:rsidRPr="008066C3">
        <w:rPr>
          <w:rFonts w:ascii="Arial" w:hAnsi="Arial" w:cs="Arial"/>
          <w:sz w:val="20"/>
          <w:szCs w:val="20"/>
          <w:lang w:val="lt-LT"/>
        </w:rPr>
        <w:t>o</w:t>
      </w:r>
      <w:r w:rsidRPr="008066C3">
        <w:rPr>
          <w:rFonts w:ascii="Arial" w:hAnsi="Arial" w:cs="Arial"/>
          <w:sz w:val="20"/>
          <w:szCs w:val="20"/>
          <w:lang w:val="lt-LT"/>
        </w:rPr>
        <w:t>s ši</w:t>
      </w:r>
      <w:r w:rsidR="0085362D" w:rsidRPr="008066C3">
        <w:rPr>
          <w:rFonts w:ascii="Arial" w:hAnsi="Arial" w:cs="Arial"/>
          <w:sz w:val="20"/>
          <w:szCs w:val="20"/>
          <w:lang w:val="lt-LT"/>
        </w:rPr>
        <w:t>os sąlygos:</w:t>
      </w:r>
    </w:p>
    <w:p w14:paraId="556D3824" w14:textId="72892A77" w:rsidR="0085362D" w:rsidRPr="008066C3" w:rsidRDefault="0085362D" w:rsidP="009C12D4">
      <w:pPr>
        <w:ind w:left="284"/>
        <w:jc w:val="both"/>
        <w:rPr>
          <w:rFonts w:ascii="Arial" w:eastAsia="Calibri" w:hAnsi="Arial" w:cs="Arial"/>
          <w:color w:val="000000"/>
          <w:sz w:val="20"/>
          <w:szCs w:val="20"/>
          <w:lang w:val="lt-LT"/>
        </w:rPr>
      </w:pPr>
      <w:r w:rsidRPr="008066C3">
        <w:rPr>
          <w:rFonts w:ascii="Arial" w:hAnsi="Arial" w:cs="Arial"/>
          <w:sz w:val="20"/>
          <w:szCs w:val="20"/>
          <w:lang w:val="lt-LT"/>
        </w:rPr>
        <w:t xml:space="preserve">6.1.1. </w:t>
      </w:r>
      <w:r w:rsidRPr="008066C3">
        <w:rPr>
          <w:rFonts w:ascii="Arial" w:eastAsia="Calibri" w:hAnsi="Arial" w:cs="Arial"/>
          <w:bCs/>
          <w:sz w:val="20"/>
          <w:szCs w:val="20"/>
          <w:lang w:val="lt-LT"/>
        </w:rPr>
        <w:t>Advokatų kontora,</w:t>
      </w:r>
      <w:r w:rsidRPr="008066C3">
        <w:rPr>
          <w:rFonts w:ascii="Arial" w:eastAsia="Calibri" w:hAnsi="Arial" w:cs="Arial"/>
          <w:sz w:val="20"/>
          <w:szCs w:val="20"/>
          <w:lang w:val="lt-LT"/>
        </w:rPr>
        <w:t xml:space="preserve"> kaip duomenų valdytojas, renka ir tvarko šiuos Kliento ir/ar jo atstovų, darbuotojų</w:t>
      </w:r>
      <w:r w:rsidR="004C647D" w:rsidRPr="008066C3">
        <w:rPr>
          <w:rFonts w:ascii="Arial" w:eastAsia="Calibri" w:hAnsi="Arial" w:cs="Arial"/>
          <w:sz w:val="20"/>
          <w:szCs w:val="20"/>
          <w:lang w:val="lt-LT"/>
        </w:rPr>
        <w:t xml:space="preserve"> ir kitų su Kliento pavedimu susijusių</w:t>
      </w:r>
      <w:r w:rsidRPr="008066C3">
        <w:rPr>
          <w:rFonts w:ascii="Arial" w:eastAsia="Calibri" w:hAnsi="Arial" w:cs="Arial"/>
          <w:sz w:val="20"/>
          <w:szCs w:val="20"/>
          <w:lang w:val="lt-LT"/>
        </w:rPr>
        <w:t xml:space="preserve"> asmen</w:t>
      </w:r>
      <w:r w:rsidR="00EF6ABB" w:rsidRPr="008066C3">
        <w:rPr>
          <w:rFonts w:ascii="Arial" w:eastAsia="Calibri" w:hAnsi="Arial" w:cs="Arial"/>
          <w:sz w:val="20"/>
          <w:szCs w:val="20"/>
          <w:lang w:val="lt-LT"/>
        </w:rPr>
        <w:t>ų</w:t>
      </w:r>
      <w:r w:rsidRPr="008066C3">
        <w:rPr>
          <w:rFonts w:ascii="Arial" w:eastAsia="Calibri" w:hAnsi="Arial" w:cs="Arial"/>
          <w:sz w:val="20"/>
          <w:szCs w:val="20"/>
          <w:lang w:val="lt-LT"/>
        </w:rPr>
        <w:t xml:space="preserve"> duomenis:</w:t>
      </w:r>
      <w:r w:rsidR="009C12D4" w:rsidRPr="008066C3">
        <w:rPr>
          <w:rFonts w:ascii="Arial" w:eastAsia="Calibri" w:hAnsi="Arial" w:cs="Arial"/>
          <w:sz w:val="20"/>
          <w:szCs w:val="20"/>
          <w:lang w:val="lt-LT"/>
        </w:rPr>
        <w:t xml:space="preserve"> </w:t>
      </w:r>
      <w:r w:rsidRPr="008066C3">
        <w:rPr>
          <w:rFonts w:ascii="Arial" w:eastAsia="Calibri" w:hAnsi="Arial" w:cs="Arial"/>
          <w:color w:val="000000"/>
          <w:sz w:val="20"/>
          <w:szCs w:val="20"/>
          <w:lang w:val="lt-LT"/>
        </w:rPr>
        <w:t xml:space="preserve">asmeninius duomenis (vardas, </w:t>
      </w:r>
      <w:r w:rsidRPr="008066C3">
        <w:rPr>
          <w:rFonts w:ascii="Arial" w:eastAsia="Calibri" w:hAnsi="Arial" w:cs="Arial"/>
          <w:color w:val="000000"/>
          <w:sz w:val="20"/>
          <w:szCs w:val="20"/>
          <w:lang w:val="lt-LT"/>
        </w:rPr>
        <w:lastRenderedPageBreak/>
        <w:t>pavardė);</w:t>
      </w:r>
      <w:r w:rsidR="009C12D4" w:rsidRPr="008066C3">
        <w:rPr>
          <w:rFonts w:ascii="Arial" w:eastAsia="Calibri" w:hAnsi="Arial" w:cs="Arial"/>
          <w:color w:val="000000"/>
          <w:sz w:val="20"/>
          <w:szCs w:val="20"/>
          <w:lang w:val="lt-LT"/>
        </w:rPr>
        <w:t xml:space="preserve"> </w:t>
      </w:r>
      <w:r w:rsidRPr="008066C3">
        <w:rPr>
          <w:rFonts w:ascii="Arial" w:eastAsia="Calibri" w:hAnsi="Arial" w:cs="Arial"/>
          <w:color w:val="000000"/>
          <w:sz w:val="20"/>
          <w:szCs w:val="20"/>
          <w:lang w:val="lt-LT"/>
        </w:rPr>
        <w:t>kontaktinius duomenis (el. pašto, gyvenamosios vietos adresai, telefono numeriai);</w:t>
      </w:r>
      <w:r w:rsidR="009C12D4" w:rsidRPr="008066C3">
        <w:rPr>
          <w:rFonts w:ascii="Arial" w:eastAsia="Calibri" w:hAnsi="Arial" w:cs="Arial"/>
          <w:color w:val="000000"/>
          <w:sz w:val="20"/>
          <w:szCs w:val="20"/>
          <w:lang w:val="lt-LT"/>
        </w:rPr>
        <w:t xml:space="preserve"> </w:t>
      </w:r>
      <w:r w:rsidRPr="008066C3">
        <w:rPr>
          <w:rFonts w:ascii="Arial" w:eastAsia="Calibri" w:hAnsi="Arial" w:cs="Arial"/>
          <w:color w:val="000000"/>
          <w:sz w:val="20"/>
          <w:szCs w:val="20"/>
          <w:lang w:val="lt-LT"/>
        </w:rPr>
        <w:t>kitus duomenis, kuriuos Klientas ar jo atstovai pateikė sudarant ir vykdant Sutartį;</w:t>
      </w:r>
      <w:r w:rsidR="009C12D4" w:rsidRPr="008066C3">
        <w:rPr>
          <w:rFonts w:ascii="Arial" w:eastAsia="Calibri" w:hAnsi="Arial" w:cs="Arial"/>
          <w:color w:val="000000"/>
          <w:sz w:val="20"/>
          <w:szCs w:val="20"/>
          <w:lang w:val="lt-LT"/>
        </w:rPr>
        <w:t xml:space="preserve"> </w:t>
      </w:r>
      <w:r w:rsidR="003F137F" w:rsidRPr="008066C3">
        <w:rPr>
          <w:rFonts w:ascii="Arial" w:eastAsia="Calibri" w:hAnsi="Arial" w:cs="Arial"/>
          <w:color w:val="000000"/>
          <w:sz w:val="20"/>
          <w:szCs w:val="20"/>
          <w:lang w:val="lt-LT"/>
        </w:rPr>
        <w:t xml:space="preserve">asmens </w:t>
      </w:r>
      <w:r w:rsidRPr="008066C3">
        <w:rPr>
          <w:rFonts w:ascii="Arial" w:eastAsia="Calibri" w:hAnsi="Arial" w:cs="Arial"/>
          <w:color w:val="000000"/>
          <w:sz w:val="20"/>
          <w:szCs w:val="20"/>
          <w:lang w:val="lt-LT"/>
        </w:rPr>
        <w:t>duomenis, kuriuos Advokatų kontorai tvarkyti būtina dėl taikomų teisinių prievolių vykdymo;</w:t>
      </w:r>
      <w:r w:rsidR="009C12D4" w:rsidRPr="008066C3">
        <w:rPr>
          <w:rFonts w:ascii="Arial" w:eastAsia="Calibri" w:hAnsi="Arial" w:cs="Arial"/>
          <w:color w:val="000000"/>
          <w:sz w:val="20"/>
          <w:szCs w:val="20"/>
          <w:lang w:val="lt-LT"/>
        </w:rPr>
        <w:t xml:space="preserve"> </w:t>
      </w:r>
      <w:r w:rsidRPr="008066C3">
        <w:rPr>
          <w:rFonts w:ascii="Arial" w:eastAsia="Calibri" w:hAnsi="Arial" w:cs="Arial"/>
          <w:color w:val="000000"/>
          <w:sz w:val="20"/>
          <w:szCs w:val="20"/>
          <w:lang w:val="lt-LT"/>
        </w:rPr>
        <w:t>kitus duomenis, kuriuos Advokatų kontora surenka iš teisėtų šaltinių teikdama teisines paslaugas</w:t>
      </w:r>
      <w:r w:rsidR="00A76FEE" w:rsidRPr="008066C3">
        <w:rPr>
          <w:rFonts w:ascii="Arial" w:eastAsia="Calibri" w:hAnsi="Arial" w:cs="Arial"/>
          <w:color w:val="000000"/>
          <w:sz w:val="20"/>
          <w:szCs w:val="20"/>
          <w:lang w:val="lt-LT"/>
        </w:rPr>
        <w:t>;</w:t>
      </w:r>
    </w:p>
    <w:p w14:paraId="5131E53C" w14:textId="01DA2F7E" w:rsidR="0093055C" w:rsidRPr="008066C3" w:rsidRDefault="0085362D" w:rsidP="0093055C">
      <w:pPr>
        <w:ind w:left="284"/>
        <w:jc w:val="both"/>
        <w:rPr>
          <w:rFonts w:ascii="Arial" w:eastAsia="Calibri" w:hAnsi="Arial" w:cs="Arial"/>
          <w:sz w:val="20"/>
          <w:szCs w:val="20"/>
          <w:lang w:val="lt-LT"/>
        </w:rPr>
      </w:pPr>
      <w:r w:rsidRPr="008066C3">
        <w:rPr>
          <w:rFonts w:ascii="Arial" w:hAnsi="Arial" w:cs="Arial"/>
          <w:sz w:val="20"/>
          <w:szCs w:val="20"/>
          <w:lang w:val="lt-LT"/>
        </w:rPr>
        <w:t xml:space="preserve">6.1.2. </w:t>
      </w:r>
      <w:r w:rsidR="0093055C" w:rsidRPr="008066C3">
        <w:rPr>
          <w:rFonts w:ascii="Arial" w:eastAsia="Calibri" w:hAnsi="Arial" w:cs="Arial"/>
          <w:sz w:val="20"/>
          <w:szCs w:val="20"/>
          <w:lang w:val="lt-LT"/>
        </w:rPr>
        <w:t>Aukščiau nurodyti duomenys tvarkomi tik tokia apimtimi, kiek tai yra būtina tinkam</w:t>
      </w:r>
      <w:r w:rsidR="004C647D" w:rsidRPr="008066C3">
        <w:rPr>
          <w:rFonts w:ascii="Arial" w:eastAsia="Calibri" w:hAnsi="Arial" w:cs="Arial"/>
          <w:sz w:val="20"/>
          <w:szCs w:val="20"/>
          <w:lang w:val="lt-LT"/>
        </w:rPr>
        <w:t>am</w:t>
      </w:r>
      <w:r w:rsidR="0093055C" w:rsidRPr="008066C3">
        <w:rPr>
          <w:rFonts w:ascii="Arial" w:eastAsia="Calibri" w:hAnsi="Arial" w:cs="Arial"/>
          <w:sz w:val="20"/>
          <w:szCs w:val="20"/>
          <w:lang w:val="lt-LT"/>
        </w:rPr>
        <w:t xml:space="preserve"> teisinių paslaugų teikim</w:t>
      </w:r>
      <w:r w:rsidR="004C647D" w:rsidRPr="008066C3">
        <w:rPr>
          <w:rFonts w:ascii="Arial" w:eastAsia="Calibri" w:hAnsi="Arial" w:cs="Arial"/>
          <w:sz w:val="20"/>
          <w:szCs w:val="20"/>
          <w:lang w:val="lt-LT"/>
        </w:rPr>
        <w:t>ui</w:t>
      </w:r>
      <w:r w:rsidR="0093055C" w:rsidRPr="008066C3">
        <w:rPr>
          <w:rFonts w:ascii="Arial" w:eastAsia="Calibri" w:hAnsi="Arial" w:cs="Arial"/>
          <w:sz w:val="20"/>
          <w:szCs w:val="20"/>
          <w:lang w:val="lt-LT"/>
        </w:rPr>
        <w:t xml:space="preserve">, </w:t>
      </w:r>
      <w:r w:rsidR="004C647D" w:rsidRPr="008066C3">
        <w:rPr>
          <w:rFonts w:ascii="Arial" w:eastAsia="Calibri" w:hAnsi="Arial" w:cs="Arial"/>
          <w:sz w:val="20"/>
          <w:szCs w:val="20"/>
          <w:lang w:val="lt-LT"/>
        </w:rPr>
        <w:t xml:space="preserve">šios Sutarties vykdymui, Advokatų kontorą saistančių teisinių prievolių įgyvendinimui ir </w:t>
      </w:r>
      <w:r w:rsidR="0093055C" w:rsidRPr="008066C3">
        <w:rPr>
          <w:rFonts w:ascii="Arial" w:eastAsia="Calibri" w:hAnsi="Arial" w:cs="Arial"/>
          <w:sz w:val="20"/>
          <w:szCs w:val="20"/>
          <w:lang w:val="lt-LT"/>
        </w:rPr>
        <w:t>susijusi</w:t>
      </w:r>
      <w:r w:rsidR="004C647D" w:rsidRPr="008066C3">
        <w:rPr>
          <w:rFonts w:ascii="Arial" w:eastAsia="Calibri" w:hAnsi="Arial" w:cs="Arial"/>
          <w:sz w:val="20"/>
          <w:szCs w:val="20"/>
          <w:lang w:val="lt-LT"/>
        </w:rPr>
        <w:t>ems tikslams</w:t>
      </w:r>
      <w:r w:rsidR="0093055C" w:rsidRPr="008066C3">
        <w:rPr>
          <w:rFonts w:ascii="Arial" w:eastAsia="Calibri" w:hAnsi="Arial" w:cs="Arial"/>
          <w:sz w:val="20"/>
          <w:szCs w:val="20"/>
          <w:lang w:val="lt-LT"/>
        </w:rPr>
        <w:t>;</w:t>
      </w:r>
    </w:p>
    <w:p w14:paraId="32CE6227" w14:textId="20FA03EA" w:rsidR="0085362D" w:rsidRPr="008066C3" w:rsidRDefault="0093055C" w:rsidP="0085362D">
      <w:pPr>
        <w:ind w:left="284"/>
        <w:jc w:val="both"/>
        <w:rPr>
          <w:rFonts w:ascii="Arial" w:hAnsi="Arial" w:cs="Arial"/>
          <w:sz w:val="20"/>
          <w:szCs w:val="20"/>
          <w:highlight w:val="yellow"/>
          <w:lang w:val="lt-LT"/>
        </w:rPr>
      </w:pPr>
      <w:r w:rsidRPr="008066C3">
        <w:rPr>
          <w:rFonts w:ascii="Arial" w:hAnsi="Arial" w:cs="Arial"/>
          <w:sz w:val="20"/>
          <w:szCs w:val="20"/>
          <w:lang w:val="lt-LT"/>
        </w:rPr>
        <w:t>6.1.3.</w:t>
      </w:r>
      <w:r w:rsidRPr="008066C3">
        <w:rPr>
          <w:rFonts w:ascii="Arial" w:eastAsia="Calibri" w:hAnsi="Arial" w:cs="Arial"/>
          <w:sz w:val="20"/>
          <w:szCs w:val="20"/>
          <w:lang w:val="lt-LT"/>
        </w:rPr>
        <w:t xml:space="preserve"> Advokatų kontora asmens duomenis saugo tiek, kiek reikia tikslams, kuriems jie tvarkomi, pasiekti, taip pat vadovaudamasi tokio pobūdžio duomenų saugojimo reikalavimais, nustatytais teisės aktuose, senaties laikotarpiais teisiniams reikalavimams pareikšti ar apginti, o jei tokie būtų pareikšti –</w:t>
      </w:r>
      <w:r w:rsidR="000C4280" w:rsidRPr="008066C3">
        <w:rPr>
          <w:rFonts w:ascii="Arial" w:eastAsia="Calibri" w:hAnsi="Arial" w:cs="Arial"/>
          <w:sz w:val="20"/>
          <w:szCs w:val="20"/>
          <w:lang w:val="lt-LT"/>
        </w:rPr>
        <w:t xml:space="preserve"> </w:t>
      </w:r>
      <w:r w:rsidRPr="008066C3">
        <w:rPr>
          <w:rFonts w:ascii="Arial" w:eastAsia="Calibri" w:hAnsi="Arial" w:cs="Arial"/>
          <w:sz w:val="20"/>
          <w:szCs w:val="20"/>
          <w:lang w:val="lt-LT"/>
        </w:rPr>
        <w:t>tiek, kiek reikia šiuo tikslu</w:t>
      </w:r>
      <w:r w:rsidR="003F137F" w:rsidRPr="008066C3">
        <w:rPr>
          <w:rFonts w:ascii="Arial" w:eastAsia="Calibri" w:hAnsi="Arial" w:cs="Arial"/>
          <w:sz w:val="20"/>
          <w:szCs w:val="20"/>
          <w:lang w:val="lt-LT"/>
        </w:rPr>
        <w:t>.</w:t>
      </w:r>
    </w:p>
    <w:p w14:paraId="73F465C9" w14:textId="1C5B9D17" w:rsidR="001F4F44" w:rsidRPr="008066C3" w:rsidRDefault="001F4F44" w:rsidP="0093055C">
      <w:pPr>
        <w:numPr>
          <w:ilvl w:val="1"/>
          <w:numId w:val="3"/>
        </w:numPr>
        <w:ind w:left="284"/>
        <w:jc w:val="both"/>
        <w:rPr>
          <w:rFonts w:ascii="Arial" w:hAnsi="Arial" w:cs="Arial"/>
          <w:sz w:val="20"/>
          <w:szCs w:val="20"/>
          <w:lang w:val="lt-LT"/>
        </w:rPr>
      </w:pPr>
      <w:r w:rsidRPr="008066C3">
        <w:rPr>
          <w:rFonts w:ascii="Arial" w:hAnsi="Arial" w:cs="Arial"/>
          <w:sz w:val="20"/>
          <w:szCs w:val="20"/>
          <w:lang w:val="lt-LT"/>
        </w:rPr>
        <w:t>Klientas patvirtina, kad susipažino su Advokatų kontoros Privatumo politika</w:t>
      </w:r>
      <w:r w:rsidR="002A5F5C" w:rsidRPr="008066C3">
        <w:rPr>
          <w:rFonts w:ascii="Arial" w:hAnsi="Arial" w:cs="Arial"/>
          <w:sz w:val="20"/>
          <w:szCs w:val="20"/>
          <w:lang w:val="lt-LT"/>
        </w:rPr>
        <w:t xml:space="preserve">, kuri </w:t>
      </w:r>
      <w:r w:rsidR="004C647D" w:rsidRPr="008066C3">
        <w:rPr>
          <w:rFonts w:ascii="Arial" w:hAnsi="Arial" w:cs="Arial"/>
          <w:sz w:val="20"/>
          <w:szCs w:val="20"/>
          <w:lang w:val="lt-LT"/>
        </w:rPr>
        <w:t xml:space="preserve">detaliai </w:t>
      </w:r>
      <w:r w:rsidR="002A5F5C" w:rsidRPr="008066C3">
        <w:rPr>
          <w:rFonts w:ascii="Arial" w:hAnsi="Arial" w:cs="Arial"/>
          <w:sz w:val="20"/>
          <w:szCs w:val="20"/>
          <w:lang w:val="lt-LT"/>
        </w:rPr>
        <w:t>aprašo</w:t>
      </w:r>
      <w:r w:rsidR="000C4280" w:rsidRPr="008066C3">
        <w:rPr>
          <w:rFonts w:ascii="Arial" w:hAnsi="Arial" w:cs="Arial"/>
          <w:sz w:val="20"/>
          <w:szCs w:val="20"/>
          <w:lang w:val="lt-LT"/>
        </w:rPr>
        <w:t>,</w:t>
      </w:r>
      <w:r w:rsidR="002A5F5C" w:rsidRPr="008066C3">
        <w:rPr>
          <w:rFonts w:ascii="Arial" w:hAnsi="Arial" w:cs="Arial"/>
          <w:sz w:val="20"/>
          <w:szCs w:val="20"/>
          <w:lang w:val="lt-LT"/>
        </w:rPr>
        <w:t xml:space="preserve"> kaip Advokatų kontora </w:t>
      </w:r>
      <w:r w:rsidR="004C647D" w:rsidRPr="008066C3">
        <w:rPr>
          <w:rFonts w:ascii="Arial" w:hAnsi="Arial" w:cs="Arial"/>
          <w:sz w:val="20"/>
          <w:szCs w:val="20"/>
          <w:lang w:val="lt-LT"/>
        </w:rPr>
        <w:t>tvarko</w:t>
      </w:r>
      <w:r w:rsidR="002A5F5C" w:rsidRPr="008066C3">
        <w:rPr>
          <w:rFonts w:ascii="Arial" w:hAnsi="Arial" w:cs="Arial"/>
          <w:sz w:val="20"/>
          <w:szCs w:val="20"/>
          <w:lang w:val="lt-LT"/>
        </w:rPr>
        <w:t xml:space="preserve"> savo klientų duomenis, </w:t>
      </w:r>
      <w:r w:rsidR="004C647D" w:rsidRPr="008066C3">
        <w:rPr>
          <w:rFonts w:ascii="Arial" w:hAnsi="Arial" w:cs="Arial"/>
          <w:sz w:val="20"/>
          <w:szCs w:val="20"/>
          <w:lang w:val="lt-LT"/>
        </w:rPr>
        <w:t>nurodo duomenų gavėjus ir teikėjus, išvardi</w:t>
      </w:r>
      <w:r w:rsidR="000C4280" w:rsidRPr="008066C3">
        <w:rPr>
          <w:rFonts w:ascii="Arial" w:hAnsi="Arial" w:cs="Arial"/>
          <w:sz w:val="20"/>
          <w:szCs w:val="20"/>
          <w:lang w:val="lt-LT"/>
        </w:rPr>
        <w:t>j</w:t>
      </w:r>
      <w:r w:rsidR="004C647D" w:rsidRPr="008066C3">
        <w:rPr>
          <w:rFonts w:ascii="Arial" w:hAnsi="Arial" w:cs="Arial"/>
          <w:sz w:val="20"/>
          <w:szCs w:val="20"/>
          <w:lang w:val="lt-LT"/>
        </w:rPr>
        <w:t xml:space="preserve">a klientų teises. Advokatų kontoros Privatumo politika </w:t>
      </w:r>
      <w:r w:rsidR="002A5F5C" w:rsidRPr="008066C3">
        <w:rPr>
          <w:rFonts w:ascii="Arial" w:hAnsi="Arial" w:cs="Arial"/>
          <w:sz w:val="20"/>
          <w:szCs w:val="20"/>
          <w:lang w:val="lt-LT"/>
        </w:rPr>
        <w:t xml:space="preserve">yra skelbiama Advokatų kontoros </w:t>
      </w:r>
      <w:r w:rsidRPr="008066C3">
        <w:rPr>
          <w:rFonts w:ascii="Arial" w:hAnsi="Arial" w:cs="Arial"/>
          <w:sz w:val="20"/>
          <w:szCs w:val="20"/>
          <w:lang w:val="lt-LT"/>
        </w:rPr>
        <w:t>interneto svetainėje</w:t>
      </w:r>
      <w:r w:rsidR="002A5F5C" w:rsidRPr="008066C3">
        <w:rPr>
          <w:rFonts w:ascii="Arial" w:hAnsi="Arial" w:cs="Arial"/>
          <w:sz w:val="20"/>
          <w:szCs w:val="20"/>
          <w:lang w:val="lt-LT"/>
        </w:rPr>
        <w:t>:</w:t>
      </w:r>
      <w:r w:rsidRPr="008066C3">
        <w:rPr>
          <w:rFonts w:ascii="Arial" w:hAnsi="Arial" w:cs="Arial"/>
          <w:sz w:val="20"/>
          <w:szCs w:val="20"/>
          <w:lang w:val="lt-LT"/>
        </w:rPr>
        <w:t xml:space="preserve"> </w:t>
      </w:r>
      <w:hyperlink r:id="rId11" w:history="1">
        <w:r w:rsidR="002A5F5C" w:rsidRPr="008066C3">
          <w:rPr>
            <w:rFonts w:ascii="Arial" w:hAnsi="Arial" w:cs="Arial"/>
            <w:sz w:val="20"/>
            <w:szCs w:val="20"/>
            <w:lang w:val="lt-LT"/>
          </w:rPr>
          <w:t>https://www.tgsbaltic.com/lt/cookies-and-privacy-policy/</w:t>
        </w:r>
      </w:hyperlink>
      <w:r w:rsidR="004C647D" w:rsidRPr="008066C3">
        <w:rPr>
          <w:rFonts w:ascii="Arial" w:hAnsi="Arial" w:cs="Arial"/>
          <w:sz w:val="20"/>
          <w:szCs w:val="20"/>
          <w:lang w:val="lt-LT"/>
        </w:rPr>
        <w:t xml:space="preserve">. </w:t>
      </w:r>
    </w:p>
    <w:p w14:paraId="06BDD837" w14:textId="606439E6" w:rsidR="004C647D" w:rsidRPr="008066C3" w:rsidRDefault="004C647D" w:rsidP="00D40CBC">
      <w:pPr>
        <w:numPr>
          <w:ilvl w:val="1"/>
          <w:numId w:val="3"/>
        </w:numPr>
        <w:ind w:left="284"/>
        <w:jc w:val="both"/>
        <w:rPr>
          <w:rFonts w:ascii="Arial" w:hAnsi="Arial" w:cs="Arial"/>
          <w:sz w:val="20"/>
          <w:szCs w:val="20"/>
          <w:lang w:val="lt-LT"/>
        </w:rPr>
      </w:pPr>
      <w:r w:rsidRPr="008066C3">
        <w:rPr>
          <w:rFonts w:ascii="Arial" w:hAnsi="Arial" w:cs="Arial"/>
          <w:sz w:val="20"/>
          <w:szCs w:val="20"/>
          <w:lang w:val="lt-LT"/>
        </w:rPr>
        <w:t xml:space="preserve">Klientas supranta, jog jam nepateikus kai kurių savo asmens duomenų, Advokatų kontora negalės teisės aktų nustatyta tvarka jam suteikti </w:t>
      </w:r>
      <w:r w:rsidR="00881BE0" w:rsidRPr="008066C3">
        <w:rPr>
          <w:rFonts w:ascii="Arial" w:hAnsi="Arial" w:cs="Arial"/>
          <w:sz w:val="20"/>
          <w:szCs w:val="20"/>
          <w:lang w:val="lt-LT"/>
        </w:rPr>
        <w:t>P</w:t>
      </w:r>
      <w:r w:rsidRPr="008066C3">
        <w:rPr>
          <w:rFonts w:ascii="Arial" w:hAnsi="Arial" w:cs="Arial"/>
          <w:sz w:val="20"/>
          <w:szCs w:val="20"/>
          <w:lang w:val="lt-LT"/>
        </w:rPr>
        <w:t>aslaugų visa apimtimi.</w:t>
      </w:r>
    </w:p>
    <w:p w14:paraId="76648D8B" w14:textId="26CACAAE" w:rsidR="00E54AAE" w:rsidRPr="008066C3" w:rsidRDefault="003E389A"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Advokatų kontora turi teisę be atskiro </w:t>
      </w:r>
      <w:r w:rsidR="00A76FEE" w:rsidRPr="008066C3">
        <w:rPr>
          <w:rFonts w:ascii="Arial" w:hAnsi="Arial" w:cs="Arial"/>
          <w:sz w:val="20"/>
          <w:szCs w:val="20"/>
          <w:lang w:val="lt-LT"/>
        </w:rPr>
        <w:t xml:space="preserve">pranešimo </w:t>
      </w:r>
      <w:r w:rsidRPr="008066C3">
        <w:rPr>
          <w:rFonts w:ascii="Arial" w:hAnsi="Arial" w:cs="Arial"/>
          <w:sz w:val="20"/>
          <w:szCs w:val="20"/>
          <w:lang w:val="lt-LT"/>
        </w:rPr>
        <w:t xml:space="preserve">sunaikinti </w:t>
      </w:r>
      <w:r w:rsidR="00405424" w:rsidRPr="008066C3">
        <w:rPr>
          <w:rFonts w:ascii="Arial" w:hAnsi="Arial" w:cs="Arial"/>
          <w:sz w:val="20"/>
          <w:szCs w:val="20"/>
          <w:lang w:val="lt-LT"/>
        </w:rPr>
        <w:t xml:space="preserve">dokumentus ir kitą medžiagą, susijusius su Paslaugų pagal Sutartį teikimu, </w:t>
      </w:r>
      <w:r w:rsidRPr="008066C3">
        <w:rPr>
          <w:rFonts w:ascii="Arial" w:hAnsi="Arial" w:cs="Arial"/>
          <w:sz w:val="20"/>
          <w:szCs w:val="20"/>
          <w:lang w:val="lt-LT"/>
        </w:rPr>
        <w:t xml:space="preserve">praėjus 5 </w:t>
      </w:r>
      <w:r w:rsidR="00405424" w:rsidRPr="008066C3">
        <w:rPr>
          <w:rFonts w:ascii="Arial" w:hAnsi="Arial" w:cs="Arial"/>
          <w:sz w:val="20"/>
          <w:szCs w:val="20"/>
          <w:lang w:val="lt-LT"/>
        </w:rPr>
        <w:t>(</w:t>
      </w:r>
      <w:r w:rsidRPr="008066C3">
        <w:rPr>
          <w:rFonts w:ascii="Arial" w:hAnsi="Arial" w:cs="Arial"/>
          <w:sz w:val="20"/>
          <w:szCs w:val="20"/>
          <w:lang w:val="lt-LT"/>
        </w:rPr>
        <w:t>penk</w:t>
      </w:r>
      <w:r w:rsidR="00220D1F" w:rsidRPr="008066C3">
        <w:rPr>
          <w:rFonts w:ascii="Arial" w:hAnsi="Arial" w:cs="Arial"/>
          <w:sz w:val="20"/>
          <w:szCs w:val="20"/>
          <w:lang w:val="lt-LT"/>
        </w:rPr>
        <w:t>eriems</w:t>
      </w:r>
      <w:r w:rsidR="00405424" w:rsidRPr="008066C3">
        <w:rPr>
          <w:rFonts w:ascii="Arial" w:hAnsi="Arial" w:cs="Arial"/>
          <w:sz w:val="20"/>
          <w:szCs w:val="20"/>
          <w:lang w:val="lt-LT"/>
        </w:rPr>
        <w:t xml:space="preserve">) </w:t>
      </w:r>
      <w:r w:rsidRPr="008066C3">
        <w:rPr>
          <w:rFonts w:ascii="Arial" w:hAnsi="Arial" w:cs="Arial"/>
          <w:sz w:val="20"/>
          <w:szCs w:val="20"/>
          <w:lang w:val="lt-LT"/>
        </w:rPr>
        <w:t xml:space="preserve">metams </w:t>
      </w:r>
      <w:r w:rsidR="00405424" w:rsidRPr="008066C3">
        <w:rPr>
          <w:rFonts w:ascii="Arial" w:hAnsi="Arial" w:cs="Arial"/>
          <w:sz w:val="20"/>
          <w:szCs w:val="20"/>
          <w:lang w:val="lt-LT"/>
        </w:rPr>
        <w:t xml:space="preserve">nuo atitinkamų Paslaugų suteikimo dienos. </w:t>
      </w:r>
    </w:p>
    <w:p w14:paraId="0A97139F" w14:textId="77777777" w:rsidR="009C5264"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Susirašinėjimas tarp Šalių atliekamas raštu, įskaitant ir elektroniniu paštu. Klientas supranta ir pripažįsta, kad elektroninio pašto naudojimas yra rizikingas tuo, kad Advokatų kontora negali garantuoti elektroniniu paštu siunčiamos informacijos bei duomenų konfidencialumo bei apsaugoti, kad ja nepasinaudotų neįgalioti tretieji asmenys. Klientas sutinka, kad Advokatų kontora neatsako Klientui, jeigu neįgalioti tretieji asmenys elektroniniu paštu siunčiamą ar gaunamą informaciją bei duomenis panaudoja prieš Klientą ar tokie trečiųjų asmenų veiksmai sukelia žalą Klientui, įskaitant, bet neapsiribojant, neatsako už kibernetinių atakų atvejus ar kitokias šnipinėjimo formas.</w:t>
      </w:r>
    </w:p>
    <w:p w14:paraId="60D873A1" w14:textId="77777777" w:rsidR="00E54AAE"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Klientas supranta, kad nors Advokatų kontora ir naudoja programinę įrangą, skirtą kompiuterių virusams aptikti ir naikinti, tačiau Advokatų kontora negali garantuoti, kad elektroniniu būdu vykdoma komunikacija bus apsaugota. Siekdama užtikrinti maksimalią apsaugą, kurią gali suteikti minėta programinė įranga, Advokatų kontora nešifruoja (angl. </w:t>
      </w:r>
      <w:r w:rsidRPr="008066C3">
        <w:rPr>
          <w:rFonts w:ascii="Arial" w:hAnsi="Arial" w:cs="Arial"/>
          <w:i/>
          <w:sz w:val="20"/>
          <w:szCs w:val="20"/>
          <w:lang w:val="lt-LT"/>
        </w:rPr>
        <w:t>encrypt</w:t>
      </w:r>
      <w:r w:rsidRPr="008066C3">
        <w:rPr>
          <w:rFonts w:ascii="Arial" w:hAnsi="Arial" w:cs="Arial"/>
          <w:sz w:val="20"/>
          <w:szCs w:val="20"/>
          <w:lang w:val="lt-LT"/>
        </w:rPr>
        <w:t xml:space="preserve">) ir rekomenduoja nešifruoti teikiamų duomenų, nors tai ir gali padidinti perduodamų duomenų atskleidimo riziką. </w:t>
      </w:r>
    </w:p>
    <w:p w14:paraId="6AD8E285" w14:textId="250D819F" w:rsidR="002163E4"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Advokatų kontora visą su Paslaugų teikimu susijusią iš Kliento gautą informaciją laiko konfidencialia, išskyrus Sutartyje numatytus atvejus, taip pat kai tokią informaciją atskleisti įpareigoja įstatymai, teismas ar tokia informacija yra naudojama Kliento Pavedimui vykdyti</w:t>
      </w:r>
      <w:r w:rsidR="00220D1F" w:rsidRPr="008066C3">
        <w:rPr>
          <w:rFonts w:ascii="Arial" w:hAnsi="Arial" w:cs="Arial"/>
          <w:sz w:val="20"/>
          <w:szCs w:val="20"/>
          <w:lang w:val="lt-LT"/>
        </w:rPr>
        <w:t xml:space="preserve"> ir/ar yra viešai atskleista</w:t>
      </w:r>
      <w:r w:rsidRPr="008066C3">
        <w:rPr>
          <w:rFonts w:ascii="Arial" w:hAnsi="Arial" w:cs="Arial"/>
          <w:sz w:val="20"/>
          <w:szCs w:val="20"/>
          <w:lang w:val="lt-LT"/>
        </w:rPr>
        <w:t>.</w:t>
      </w:r>
    </w:p>
    <w:p w14:paraId="1D76EBE6" w14:textId="1A2C3C72" w:rsidR="002163E4"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Klientas įsipareigoja Paslaugų neperduoti ar kitaip neatskleisti Advokatų kontoros suteiktų Paslaugų turinio tretiesiems asmenims be Advokatų kontoros sutikimo</w:t>
      </w:r>
      <w:r w:rsidR="00197A04" w:rsidRPr="008066C3">
        <w:rPr>
          <w:rFonts w:ascii="Arial" w:hAnsi="Arial" w:cs="Arial"/>
          <w:sz w:val="20"/>
          <w:szCs w:val="20"/>
          <w:lang w:val="lt-LT"/>
        </w:rPr>
        <w:t>, išskyrus Klientą kontroliuoja</w:t>
      </w:r>
      <w:r w:rsidR="00220D1F" w:rsidRPr="008066C3">
        <w:rPr>
          <w:rFonts w:ascii="Arial" w:hAnsi="Arial" w:cs="Arial"/>
          <w:sz w:val="20"/>
          <w:szCs w:val="20"/>
          <w:lang w:val="lt-LT"/>
        </w:rPr>
        <w:t>ntiems</w:t>
      </w:r>
      <w:r w:rsidR="00197A04" w:rsidRPr="008066C3">
        <w:rPr>
          <w:rFonts w:ascii="Arial" w:hAnsi="Arial" w:cs="Arial"/>
          <w:sz w:val="20"/>
          <w:szCs w:val="20"/>
          <w:lang w:val="lt-LT"/>
        </w:rPr>
        <w:t xml:space="preserve"> asmeni</w:t>
      </w:r>
      <w:r w:rsidR="00220D1F" w:rsidRPr="008066C3">
        <w:rPr>
          <w:rFonts w:ascii="Arial" w:hAnsi="Arial" w:cs="Arial"/>
          <w:sz w:val="20"/>
          <w:szCs w:val="20"/>
          <w:lang w:val="lt-LT"/>
        </w:rPr>
        <w:t>m</w:t>
      </w:r>
      <w:r w:rsidR="00197A04" w:rsidRPr="008066C3">
        <w:rPr>
          <w:rFonts w:ascii="Arial" w:hAnsi="Arial" w:cs="Arial"/>
          <w:sz w:val="20"/>
          <w:szCs w:val="20"/>
          <w:lang w:val="lt-LT"/>
        </w:rPr>
        <w:t>s</w:t>
      </w:r>
      <w:r w:rsidRPr="008066C3">
        <w:rPr>
          <w:rFonts w:ascii="Arial" w:hAnsi="Arial" w:cs="Arial"/>
          <w:sz w:val="20"/>
          <w:szCs w:val="20"/>
          <w:lang w:val="lt-LT"/>
        </w:rPr>
        <w:t xml:space="preserve">. </w:t>
      </w:r>
      <w:r w:rsidR="00197A04" w:rsidRPr="008066C3">
        <w:rPr>
          <w:rFonts w:ascii="Arial" w:hAnsi="Arial" w:cs="Arial"/>
          <w:sz w:val="20"/>
          <w:szCs w:val="20"/>
          <w:lang w:val="lt-LT"/>
        </w:rPr>
        <w:t xml:space="preserve">Bet kokiais </w:t>
      </w:r>
      <w:r w:rsidRPr="008066C3">
        <w:rPr>
          <w:rFonts w:ascii="Arial" w:hAnsi="Arial" w:cs="Arial"/>
          <w:sz w:val="20"/>
          <w:szCs w:val="20"/>
          <w:lang w:val="lt-LT"/>
        </w:rPr>
        <w:t xml:space="preserve">atvejais, kai informacija yra perduodama tretiesiems asmenims, Advokatų kontora neįgyja jokių pareigų tokiems tretiesiems asmenims. </w:t>
      </w:r>
    </w:p>
    <w:p w14:paraId="76449976" w14:textId="77777777" w:rsidR="00177D32" w:rsidRPr="008066C3" w:rsidRDefault="00177D32" w:rsidP="0081009F">
      <w:pPr>
        <w:ind w:left="284"/>
        <w:jc w:val="both"/>
        <w:rPr>
          <w:rFonts w:ascii="Arial" w:hAnsi="Arial" w:cs="Arial"/>
          <w:b/>
          <w:sz w:val="20"/>
          <w:szCs w:val="20"/>
          <w:lang w:val="lt-LT"/>
        </w:rPr>
      </w:pPr>
    </w:p>
    <w:p w14:paraId="40C04BF0" w14:textId="77777777" w:rsidR="00CE3AA9" w:rsidRPr="008066C3" w:rsidRDefault="00405424" w:rsidP="0081009F">
      <w:pPr>
        <w:numPr>
          <w:ilvl w:val="0"/>
          <w:numId w:val="3"/>
        </w:numPr>
        <w:tabs>
          <w:tab w:val="num" w:pos="284"/>
        </w:tabs>
        <w:ind w:left="284" w:hanging="406"/>
        <w:jc w:val="both"/>
        <w:rPr>
          <w:rFonts w:ascii="Arial" w:hAnsi="Arial" w:cs="Arial"/>
          <w:b/>
          <w:sz w:val="20"/>
          <w:szCs w:val="20"/>
          <w:lang w:val="lt-LT"/>
        </w:rPr>
      </w:pPr>
      <w:r w:rsidRPr="008066C3">
        <w:rPr>
          <w:rFonts w:ascii="Arial" w:hAnsi="Arial" w:cs="Arial"/>
          <w:b/>
          <w:sz w:val="20"/>
          <w:szCs w:val="20"/>
          <w:lang w:val="lt-LT"/>
        </w:rPr>
        <w:t>Atsakomybė</w:t>
      </w:r>
    </w:p>
    <w:p w14:paraId="2C2E0AA2" w14:textId="23B05AE0" w:rsidR="00073717"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Šalys susitaria, kad bet kokie </w:t>
      </w:r>
      <w:r w:rsidR="007A21D0" w:rsidRPr="008066C3">
        <w:rPr>
          <w:rFonts w:ascii="Arial" w:hAnsi="Arial" w:cs="Arial"/>
          <w:sz w:val="20"/>
          <w:szCs w:val="20"/>
          <w:lang w:val="lt-LT"/>
        </w:rPr>
        <w:t xml:space="preserve">su šia Sutartimi susiję </w:t>
      </w:r>
      <w:r w:rsidRPr="008066C3">
        <w:rPr>
          <w:rFonts w:ascii="Arial" w:hAnsi="Arial" w:cs="Arial"/>
          <w:sz w:val="20"/>
          <w:szCs w:val="20"/>
          <w:lang w:val="lt-LT"/>
        </w:rPr>
        <w:t>reikalavimai</w:t>
      </w:r>
      <w:r w:rsidR="007A21D0" w:rsidRPr="008066C3">
        <w:rPr>
          <w:rFonts w:ascii="Arial" w:hAnsi="Arial" w:cs="Arial"/>
          <w:sz w:val="20"/>
          <w:szCs w:val="20"/>
          <w:lang w:val="lt-LT"/>
        </w:rPr>
        <w:t xml:space="preserve"> </w:t>
      </w:r>
      <w:r w:rsidRPr="008066C3">
        <w:rPr>
          <w:rFonts w:ascii="Arial" w:hAnsi="Arial" w:cs="Arial"/>
          <w:sz w:val="20"/>
          <w:szCs w:val="20"/>
          <w:lang w:val="lt-LT"/>
        </w:rPr>
        <w:t xml:space="preserve">Advokatų kontorai gali būti tenkinami tik iš bendro Advokatų kontoros veikloje naudojamo turto, bet ne iš asmeninio Advokatų kontoros partnerių ir/ar teisininkų turto, išskyrus sukčiavimo ir kitų tyčinių nesąžiningų Advokatų kontoros parnerių ir/ar teisininkų veiksmų atvejus. </w:t>
      </w:r>
    </w:p>
    <w:p w14:paraId="7D5AB786" w14:textId="1079272F" w:rsidR="009C5264"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Už tinkamą Paslaug</w:t>
      </w:r>
      <w:r w:rsidR="00CA5637" w:rsidRPr="008066C3">
        <w:rPr>
          <w:rFonts w:ascii="Arial" w:hAnsi="Arial" w:cs="Arial"/>
          <w:sz w:val="20"/>
          <w:szCs w:val="20"/>
          <w:lang w:val="lt-LT"/>
        </w:rPr>
        <w:t>ų</w:t>
      </w:r>
      <w:r w:rsidRPr="008066C3">
        <w:rPr>
          <w:rFonts w:ascii="Arial" w:hAnsi="Arial" w:cs="Arial"/>
          <w:sz w:val="20"/>
          <w:szCs w:val="20"/>
          <w:lang w:val="lt-LT"/>
        </w:rPr>
        <w:t xml:space="preserve"> teikimą atsako Advokatų kontora arba trečiasis asmuo, jei apie trečiojo asmens pasitelkimą buvo informuotas Klientas.</w:t>
      </w:r>
    </w:p>
    <w:p w14:paraId="1C3F853F" w14:textId="7B9A50C3" w:rsidR="004407AD"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Nuostolių (žalos) atlyginimas </w:t>
      </w:r>
      <w:r w:rsidR="00353D31" w:rsidRPr="008066C3">
        <w:rPr>
          <w:rFonts w:ascii="Arial" w:hAnsi="Arial" w:cs="Arial"/>
          <w:sz w:val="20"/>
          <w:szCs w:val="20"/>
          <w:lang w:val="lt-LT"/>
        </w:rPr>
        <w:t>negali viršyti dvigubo</w:t>
      </w:r>
      <w:r w:rsidRPr="008066C3">
        <w:rPr>
          <w:rFonts w:ascii="Arial" w:hAnsi="Arial" w:cs="Arial"/>
          <w:sz w:val="20"/>
          <w:szCs w:val="20"/>
          <w:lang w:val="lt-LT"/>
        </w:rPr>
        <w:t xml:space="preserve"> atlygi</w:t>
      </w:r>
      <w:r w:rsidR="00353D31" w:rsidRPr="008066C3">
        <w:rPr>
          <w:rFonts w:ascii="Arial" w:hAnsi="Arial" w:cs="Arial"/>
          <w:sz w:val="20"/>
          <w:szCs w:val="20"/>
          <w:lang w:val="lt-LT"/>
        </w:rPr>
        <w:t>o</w:t>
      </w:r>
      <w:r w:rsidRPr="008066C3">
        <w:rPr>
          <w:rFonts w:ascii="Arial" w:hAnsi="Arial" w:cs="Arial"/>
          <w:sz w:val="20"/>
          <w:szCs w:val="20"/>
          <w:lang w:val="lt-LT"/>
        </w:rPr>
        <w:t>, kurį Advokatų kontora gavo iš Kliento už Paslaugų teikimą konkrečiame projekte ar vykdant konkretų Pavedimą per ne ilgesnį nei 1 (vienerių) metų laikotarpį, išskyrus atvejus, kai žala yra padaryta dėl Advokatų kontoros tyčios ar didelio neatsargumo. Šalių civilinė atsakomybė atsiranda tik esant visoms tokios atsakomybės sąlygoms, tarp jų – ir žalą padariusios Šalies kaltei.</w:t>
      </w:r>
      <w:r w:rsidRPr="008066C3">
        <w:rPr>
          <w:rFonts w:ascii="Arial" w:hAnsi="Arial" w:cs="Arial"/>
          <w:b/>
          <w:sz w:val="20"/>
          <w:szCs w:val="20"/>
          <w:lang w:val="lt-LT"/>
        </w:rPr>
        <w:t xml:space="preserve"> </w:t>
      </w:r>
      <w:r w:rsidRPr="008066C3">
        <w:rPr>
          <w:rFonts w:ascii="Arial" w:hAnsi="Arial" w:cs="Arial"/>
          <w:sz w:val="20"/>
          <w:szCs w:val="20"/>
          <w:lang w:val="lt-LT"/>
        </w:rPr>
        <w:t xml:space="preserve">Tais atvejais, kai Advokatų kontora teikia susijusias Paslaugas tuo pačiu klausimu keliems klientams, Advokatų kontoros bendras atsakomybės dydis šiems asmenims negali būti didesnis nei tuo atveju, jei klientas būtų vienas. </w:t>
      </w:r>
    </w:p>
    <w:p w14:paraId="4BE77536" w14:textId="543ABC37" w:rsidR="0058430E"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Advokatų kontora atlygins tik tiesioginius ir tik Kliento patirtus nuostolius. Advokatų kontora </w:t>
      </w:r>
      <w:r w:rsidR="00671934" w:rsidRPr="008066C3">
        <w:rPr>
          <w:rFonts w:ascii="Arial" w:hAnsi="Arial" w:cs="Arial"/>
          <w:sz w:val="20"/>
          <w:szCs w:val="20"/>
          <w:lang w:val="lt-LT"/>
        </w:rPr>
        <w:t xml:space="preserve">neprisiima jokios atsakomybės tretiesiems asmenims ir </w:t>
      </w:r>
      <w:r w:rsidRPr="008066C3">
        <w:rPr>
          <w:rFonts w:ascii="Arial" w:hAnsi="Arial" w:cs="Arial"/>
          <w:sz w:val="20"/>
          <w:szCs w:val="20"/>
          <w:lang w:val="lt-LT"/>
        </w:rPr>
        <w:t xml:space="preserve">neatsako už </w:t>
      </w:r>
      <w:r w:rsidR="00671934" w:rsidRPr="008066C3">
        <w:rPr>
          <w:rFonts w:ascii="Arial" w:hAnsi="Arial" w:cs="Arial"/>
          <w:sz w:val="20"/>
          <w:szCs w:val="20"/>
          <w:lang w:val="lt-LT"/>
        </w:rPr>
        <w:t xml:space="preserve">jų </w:t>
      </w:r>
      <w:r w:rsidRPr="008066C3">
        <w:rPr>
          <w:rFonts w:ascii="Arial" w:hAnsi="Arial" w:cs="Arial"/>
          <w:sz w:val="20"/>
          <w:szCs w:val="20"/>
          <w:lang w:val="lt-LT"/>
        </w:rPr>
        <w:t>patirtus nuostolius.</w:t>
      </w:r>
    </w:p>
    <w:p w14:paraId="098882B8" w14:textId="77777777" w:rsidR="009C5264"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Advokatų kontora neatsako už netinkamą Pavedimo vykdymą, jeigu jį sąlygojo su Advokatų kontora nesuderinti Kliento veiksmai.</w:t>
      </w:r>
    </w:p>
    <w:p w14:paraId="550B881C" w14:textId="77777777" w:rsidR="00F61970" w:rsidRPr="008066C3" w:rsidRDefault="00F61970" w:rsidP="0081009F">
      <w:pPr>
        <w:ind w:left="284"/>
        <w:jc w:val="both"/>
        <w:rPr>
          <w:rFonts w:ascii="Arial" w:hAnsi="Arial" w:cs="Arial"/>
          <w:b/>
          <w:sz w:val="20"/>
          <w:szCs w:val="20"/>
          <w:lang w:val="lt-LT"/>
        </w:rPr>
      </w:pPr>
    </w:p>
    <w:p w14:paraId="36718E03" w14:textId="77777777" w:rsidR="00CE3AA9" w:rsidRPr="008066C3" w:rsidRDefault="00405424" w:rsidP="0081009F">
      <w:pPr>
        <w:numPr>
          <w:ilvl w:val="0"/>
          <w:numId w:val="3"/>
        </w:numPr>
        <w:tabs>
          <w:tab w:val="num" w:pos="284"/>
        </w:tabs>
        <w:ind w:left="284" w:hanging="406"/>
        <w:jc w:val="both"/>
        <w:rPr>
          <w:rFonts w:ascii="Arial" w:hAnsi="Arial" w:cs="Arial"/>
          <w:b/>
          <w:sz w:val="20"/>
          <w:szCs w:val="20"/>
          <w:lang w:val="lt-LT"/>
        </w:rPr>
      </w:pPr>
      <w:r w:rsidRPr="008066C3">
        <w:rPr>
          <w:rFonts w:ascii="Arial" w:hAnsi="Arial" w:cs="Arial"/>
          <w:b/>
          <w:sz w:val="20"/>
          <w:szCs w:val="20"/>
          <w:lang w:val="lt-LT"/>
        </w:rPr>
        <w:t>Sutarties galiojimas ir nutraukimas</w:t>
      </w:r>
    </w:p>
    <w:p w14:paraId="3D61DBE3" w14:textId="797692D4" w:rsidR="009C5264"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Šalys </w:t>
      </w:r>
      <w:r w:rsidR="00671934" w:rsidRPr="008066C3">
        <w:rPr>
          <w:rFonts w:ascii="Arial" w:hAnsi="Arial" w:cs="Arial"/>
          <w:sz w:val="20"/>
          <w:szCs w:val="20"/>
          <w:lang w:val="lt-LT"/>
        </w:rPr>
        <w:t xml:space="preserve">negali perduoti </w:t>
      </w:r>
      <w:r w:rsidRPr="008066C3">
        <w:rPr>
          <w:rFonts w:ascii="Arial" w:hAnsi="Arial" w:cs="Arial"/>
          <w:sz w:val="20"/>
          <w:szCs w:val="20"/>
          <w:lang w:val="lt-LT"/>
        </w:rPr>
        <w:t>trečiajam asmeniui iš Sutarties kilusių teisių</w:t>
      </w:r>
      <w:r w:rsidR="00671934" w:rsidRPr="008066C3">
        <w:rPr>
          <w:rFonts w:ascii="Arial" w:hAnsi="Arial" w:cs="Arial"/>
          <w:sz w:val="20"/>
          <w:szCs w:val="20"/>
          <w:lang w:val="lt-LT"/>
        </w:rPr>
        <w:t xml:space="preserve"> ar</w:t>
      </w:r>
      <w:r w:rsidRPr="008066C3">
        <w:rPr>
          <w:rFonts w:ascii="Arial" w:hAnsi="Arial" w:cs="Arial"/>
          <w:sz w:val="20"/>
          <w:szCs w:val="20"/>
          <w:lang w:val="lt-LT"/>
        </w:rPr>
        <w:t xml:space="preserve"> pareigų</w:t>
      </w:r>
      <w:r w:rsidR="003B3662" w:rsidRPr="008066C3">
        <w:rPr>
          <w:rFonts w:ascii="Arial" w:hAnsi="Arial" w:cs="Arial"/>
          <w:sz w:val="20"/>
          <w:szCs w:val="20"/>
          <w:lang w:val="lt-LT"/>
        </w:rPr>
        <w:t xml:space="preserve">, išskyrus Advokatų kontoros teisę perleisti Advokatų kontoros teises ir pareigas po Advokatų kontoros </w:t>
      </w:r>
      <w:r w:rsidR="003F137F" w:rsidRPr="008066C3">
        <w:rPr>
          <w:rFonts w:ascii="Arial" w:hAnsi="Arial" w:cs="Arial"/>
          <w:sz w:val="20"/>
          <w:szCs w:val="20"/>
          <w:lang w:val="lt-LT"/>
        </w:rPr>
        <w:t>pertvarkymo</w:t>
      </w:r>
      <w:r w:rsidR="00E03A16" w:rsidRPr="008066C3">
        <w:rPr>
          <w:rFonts w:ascii="Arial" w:hAnsi="Arial" w:cs="Arial"/>
          <w:sz w:val="20"/>
          <w:szCs w:val="20"/>
          <w:lang w:val="lt-LT"/>
        </w:rPr>
        <w:t xml:space="preserve"> į juridinį </w:t>
      </w:r>
      <w:r w:rsidR="00E03A16" w:rsidRPr="008066C3">
        <w:rPr>
          <w:rFonts w:ascii="Arial" w:hAnsi="Arial" w:cs="Arial"/>
          <w:sz w:val="20"/>
          <w:szCs w:val="20"/>
          <w:lang w:val="lt-LT"/>
        </w:rPr>
        <w:lastRenderedPageBreak/>
        <w:t>asmenį</w:t>
      </w:r>
      <w:r w:rsidR="003B3662" w:rsidRPr="008066C3">
        <w:rPr>
          <w:rFonts w:ascii="Arial" w:hAnsi="Arial" w:cs="Arial"/>
          <w:sz w:val="20"/>
          <w:szCs w:val="20"/>
          <w:lang w:val="lt-LT"/>
        </w:rPr>
        <w:t xml:space="preserve"> (jeigu toks būtų vykdomas) veiksiančiam teisių perėmėjui</w:t>
      </w:r>
      <w:r w:rsidRPr="008066C3">
        <w:rPr>
          <w:rFonts w:ascii="Arial" w:hAnsi="Arial" w:cs="Arial"/>
          <w:sz w:val="20"/>
          <w:szCs w:val="20"/>
          <w:lang w:val="lt-LT"/>
        </w:rPr>
        <w:t xml:space="preserve">. Tuo atveju, jei Klientas vėluoja sumokėti už Paslaugas ilgiau nei </w:t>
      </w:r>
      <w:r w:rsidR="00671934" w:rsidRPr="008066C3">
        <w:rPr>
          <w:rFonts w:ascii="Arial" w:hAnsi="Arial" w:cs="Arial"/>
          <w:sz w:val="20"/>
          <w:szCs w:val="20"/>
          <w:lang w:val="lt-LT"/>
        </w:rPr>
        <w:t>3</w:t>
      </w:r>
      <w:r w:rsidRPr="008066C3">
        <w:rPr>
          <w:rFonts w:ascii="Arial" w:hAnsi="Arial" w:cs="Arial"/>
          <w:sz w:val="20"/>
          <w:szCs w:val="20"/>
          <w:lang w:val="lt-LT"/>
        </w:rPr>
        <w:t>0 (</w:t>
      </w:r>
      <w:r w:rsidR="00671934" w:rsidRPr="008066C3">
        <w:rPr>
          <w:rFonts w:ascii="Arial" w:hAnsi="Arial" w:cs="Arial"/>
          <w:sz w:val="20"/>
          <w:szCs w:val="20"/>
          <w:lang w:val="lt-LT"/>
        </w:rPr>
        <w:t>tris</w:t>
      </w:r>
      <w:r w:rsidRPr="008066C3">
        <w:rPr>
          <w:rFonts w:ascii="Arial" w:hAnsi="Arial" w:cs="Arial"/>
          <w:sz w:val="20"/>
          <w:szCs w:val="20"/>
          <w:lang w:val="lt-LT"/>
        </w:rPr>
        <w:t xml:space="preserve">dešimt) kalendorinių dienų, Advokatų kontora turi teisę perleisti informaciją apie </w:t>
      </w:r>
      <w:r w:rsidR="0015518B" w:rsidRPr="008066C3">
        <w:rPr>
          <w:rFonts w:ascii="Arial" w:hAnsi="Arial" w:cs="Arial"/>
          <w:sz w:val="20"/>
          <w:szCs w:val="20"/>
          <w:lang w:val="lt-LT"/>
        </w:rPr>
        <w:t>K</w:t>
      </w:r>
      <w:r w:rsidRPr="008066C3">
        <w:rPr>
          <w:rFonts w:ascii="Arial" w:hAnsi="Arial" w:cs="Arial"/>
          <w:sz w:val="20"/>
          <w:szCs w:val="20"/>
          <w:lang w:val="lt-LT"/>
        </w:rPr>
        <w:t xml:space="preserve">lientą ir reikalavimo teisę į jį skolas administruojančioms bendrovėms ar pradėti priverstinio išieškojimo procesą. </w:t>
      </w:r>
    </w:p>
    <w:p w14:paraId="6E3D6249" w14:textId="3F18BC76" w:rsidR="00FE2205"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Advokatų kontora turi teisę keisti standartines teisinių paslaugų teikimo sąlygas (t. y. Bendrąsias sąlygas). Apie tokius pasikeitimus Advokatų kontora įsipareigoja pranešti Klientui. </w:t>
      </w:r>
      <w:r w:rsidR="00671934" w:rsidRPr="008066C3">
        <w:rPr>
          <w:rFonts w:ascii="Arial" w:hAnsi="Arial" w:cs="Arial"/>
          <w:sz w:val="20"/>
          <w:szCs w:val="20"/>
          <w:lang w:val="lt-LT"/>
        </w:rPr>
        <w:t>J</w:t>
      </w:r>
      <w:r w:rsidRPr="008066C3">
        <w:rPr>
          <w:rFonts w:ascii="Arial" w:hAnsi="Arial" w:cs="Arial"/>
          <w:sz w:val="20"/>
          <w:szCs w:val="20"/>
          <w:lang w:val="lt-LT"/>
        </w:rPr>
        <w:t xml:space="preserve">ei Klientas neišreiškia nesutikimo dėl tokių atliktų pakeitimų per 10 (dešimt) kalendorinių dienų, yra laikoma, kad Klientas sutiko su tokiais pakeitimais. </w:t>
      </w:r>
    </w:p>
    <w:p w14:paraId="43F08E05" w14:textId="1BE2B6F6" w:rsidR="009C5264" w:rsidRPr="008066C3" w:rsidRDefault="00CE230E"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Bet kuri Šalis gali nutraukti šią Sutartį, įspėjusi apie tai kitą Šalį prieš 1 (vieną) mėnesį</w:t>
      </w:r>
      <w:r w:rsidR="00AF2C62" w:rsidRPr="008066C3">
        <w:rPr>
          <w:rFonts w:ascii="Arial" w:hAnsi="Arial" w:cs="Arial"/>
          <w:sz w:val="20"/>
          <w:szCs w:val="20"/>
          <w:lang w:val="lt-LT"/>
        </w:rPr>
        <w:t>, išskyrus atvejus, kai Advokatų kontora pagal taikytinus įstatymus privalo nutraukti Sutartį nedelsiant</w:t>
      </w:r>
      <w:r w:rsidRPr="008066C3">
        <w:rPr>
          <w:rFonts w:ascii="Arial" w:hAnsi="Arial" w:cs="Arial"/>
          <w:sz w:val="20"/>
          <w:szCs w:val="20"/>
          <w:lang w:val="lt-LT"/>
        </w:rPr>
        <w:t xml:space="preserve">. Esant neįvykdytam Pavedimui, tokio Pavedimo atžvilgiu </w:t>
      </w:r>
      <w:r w:rsidR="00405424" w:rsidRPr="008066C3">
        <w:rPr>
          <w:rFonts w:ascii="Arial" w:hAnsi="Arial" w:cs="Arial"/>
          <w:sz w:val="20"/>
          <w:szCs w:val="20"/>
          <w:lang w:val="lt-LT"/>
        </w:rPr>
        <w:t>Advokatų kontora Sutartį gali nutraukti dėl svarbių priežasčių, įskaitant, bet neapsiribojant, dėl kilusio interesų konflikto, taip pat jei Klientas nevykdo savo piniginių prievolių pagal Sutartį ilgiau nei 10 (dešimt) kalendorinių dienų ar jei Klientas nevykdo bendradarbiavimo pareigos</w:t>
      </w:r>
      <w:r w:rsidRPr="008066C3">
        <w:rPr>
          <w:rFonts w:ascii="Arial" w:hAnsi="Arial" w:cs="Arial"/>
          <w:sz w:val="20"/>
          <w:szCs w:val="20"/>
          <w:lang w:val="lt-LT"/>
        </w:rPr>
        <w:t xml:space="preserve"> ir tokie pažeidimai nėra ištaisomi per 5 (penkias) </w:t>
      </w:r>
      <w:r w:rsidR="00A050B7" w:rsidRPr="008066C3">
        <w:rPr>
          <w:rFonts w:ascii="Arial" w:hAnsi="Arial" w:cs="Arial"/>
          <w:sz w:val="20"/>
          <w:szCs w:val="20"/>
          <w:lang w:val="lt-LT"/>
        </w:rPr>
        <w:t xml:space="preserve">kalendorines </w:t>
      </w:r>
      <w:r w:rsidRPr="008066C3">
        <w:rPr>
          <w:rFonts w:ascii="Arial" w:hAnsi="Arial" w:cs="Arial"/>
          <w:sz w:val="20"/>
          <w:szCs w:val="20"/>
          <w:lang w:val="lt-LT"/>
        </w:rPr>
        <w:t>dienas po Advokatų kontoros priminimo.</w:t>
      </w:r>
      <w:r w:rsidR="00405424" w:rsidRPr="008066C3">
        <w:rPr>
          <w:rFonts w:ascii="Arial" w:hAnsi="Arial" w:cs="Arial"/>
          <w:sz w:val="20"/>
          <w:szCs w:val="20"/>
          <w:lang w:val="lt-LT"/>
        </w:rPr>
        <w:t xml:space="preserve"> Klientas privalo sumokėti Advokatų kontorai atlygį, proporcingą suteiktoms Paslaugoms, ir atlyginti kitas pagrįstas išlaidas pagal Sutartį, kurias Advokatų kontora, siekdama įvykdyti Sutartį, patyrė iki pranešimo apie Sutarties nutraukimą gavimo iš Kliento momento</w:t>
      </w:r>
      <w:r w:rsidR="00A050B7" w:rsidRPr="008066C3">
        <w:rPr>
          <w:rFonts w:ascii="Arial" w:hAnsi="Arial" w:cs="Arial"/>
          <w:sz w:val="20"/>
          <w:szCs w:val="20"/>
          <w:lang w:val="lt-LT"/>
        </w:rPr>
        <w:t xml:space="preserve"> arba pranešimo apie Sutarties nutraukimą išsiuntimo Klientui momento</w:t>
      </w:r>
      <w:r w:rsidR="00405424" w:rsidRPr="008066C3">
        <w:rPr>
          <w:rFonts w:ascii="Arial" w:hAnsi="Arial" w:cs="Arial"/>
          <w:sz w:val="20"/>
          <w:szCs w:val="20"/>
          <w:lang w:val="lt-LT"/>
        </w:rPr>
        <w:t>.</w:t>
      </w:r>
    </w:p>
    <w:p w14:paraId="7E852743" w14:textId="756DE99B" w:rsidR="00001447"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Advokatų kontora </w:t>
      </w:r>
      <w:r w:rsidR="00B011F7" w:rsidRPr="008066C3">
        <w:rPr>
          <w:rFonts w:ascii="Arial" w:hAnsi="Arial" w:cs="Arial"/>
          <w:sz w:val="20"/>
          <w:szCs w:val="20"/>
          <w:lang w:val="lt-LT"/>
        </w:rPr>
        <w:t>turi</w:t>
      </w:r>
      <w:r w:rsidRPr="008066C3">
        <w:rPr>
          <w:rFonts w:ascii="Arial" w:hAnsi="Arial" w:cs="Arial"/>
          <w:sz w:val="20"/>
          <w:szCs w:val="20"/>
          <w:lang w:val="lt-LT"/>
        </w:rPr>
        <w:t xml:space="preserve"> teisę sulaikyti Kliento perduotus dokumentus ir kitus objektus iki visiško Kliento piniginių prievolių pagal Sutartį įvykdymo. </w:t>
      </w:r>
    </w:p>
    <w:p w14:paraId="55402030" w14:textId="10B4FDC3" w:rsidR="00177D32" w:rsidRPr="008066C3" w:rsidRDefault="00405424" w:rsidP="0081009F">
      <w:pPr>
        <w:numPr>
          <w:ilvl w:val="1"/>
          <w:numId w:val="3"/>
        </w:numPr>
        <w:ind w:left="284"/>
        <w:jc w:val="both"/>
        <w:rPr>
          <w:rFonts w:ascii="Arial" w:hAnsi="Arial" w:cs="Arial"/>
          <w:b/>
          <w:sz w:val="20"/>
          <w:szCs w:val="20"/>
          <w:lang w:val="lt-LT"/>
        </w:rPr>
      </w:pPr>
      <w:bookmarkStart w:id="10" w:name="_Ref434886998"/>
      <w:r w:rsidRPr="008066C3">
        <w:rPr>
          <w:rFonts w:ascii="Arial" w:hAnsi="Arial" w:cs="Arial"/>
          <w:sz w:val="20"/>
          <w:szCs w:val="20"/>
          <w:lang w:val="lt-LT"/>
        </w:rPr>
        <w:t xml:space="preserve">Sutartis pasibaigia, jei Klientas nuo paskutinio Pavedimo įvykdymo nepateikia naujų Pavedimų ilgiau kaip </w:t>
      </w:r>
      <w:r w:rsidR="000F4F62" w:rsidRPr="008066C3">
        <w:rPr>
          <w:rFonts w:ascii="Arial" w:hAnsi="Arial" w:cs="Arial"/>
          <w:sz w:val="20"/>
          <w:szCs w:val="20"/>
          <w:lang w:val="lt-LT"/>
        </w:rPr>
        <w:t xml:space="preserve">6 </w:t>
      </w:r>
      <w:r w:rsidRPr="008066C3">
        <w:rPr>
          <w:rFonts w:ascii="Arial" w:hAnsi="Arial" w:cs="Arial"/>
          <w:sz w:val="20"/>
          <w:szCs w:val="20"/>
          <w:lang w:val="lt-LT"/>
        </w:rPr>
        <w:t>(</w:t>
      </w:r>
      <w:r w:rsidR="000F4F62" w:rsidRPr="008066C3">
        <w:rPr>
          <w:rFonts w:ascii="Arial" w:hAnsi="Arial" w:cs="Arial"/>
          <w:sz w:val="20"/>
          <w:szCs w:val="20"/>
          <w:lang w:val="lt-LT"/>
        </w:rPr>
        <w:t>šešis</w:t>
      </w:r>
      <w:r w:rsidRPr="008066C3">
        <w:rPr>
          <w:rFonts w:ascii="Arial" w:hAnsi="Arial" w:cs="Arial"/>
          <w:sz w:val="20"/>
          <w:szCs w:val="20"/>
          <w:lang w:val="lt-LT"/>
        </w:rPr>
        <w:t xml:space="preserve">) </w:t>
      </w:r>
      <w:r w:rsidR="000F4F62" w:rsidRPr="008066C3">
        <w:rPr>
          <w:rFonts w:ascii="Arial" w:hAnsi="Arial" w:cs="Arial"/>
          <w:sz w:val="20"/>
          <w:szCs w:val="20"/>
          <w:lang w:val="lt-LT"/>
        </w:rPr>
        <w:t xml:space="preserve">mėnesius </w:t>
      </w:r>
      <w:r w:rsidRPr="008066C3">
        <w:rPr>
          <w:rFonts w:ascii="Arial" w:hAnsi="Arial" w:cs="Arial"/>
          <w:sz w:val="20"/>
          <w:szCs w:val="20"/>
          <w:lang w:val="lt-LT"/>
        </w:rPr>
        <w:t xml:space="preserve">iš eilės. Jei Pavedimas pateikiamas praėjus šiame punkte nurodytam terminui ir jis yra priimamas vykdyti Sutartyje nustatyta tvarka, yra laikoma, kad Sutartis yra atnaujinta. </w:t>
      </w:r>
      <w:bookmarkEnd w:id="10"/>
    </w:p>
    <w:p w14:paraId="181FAC2E" w14:textId="77777777" w:rsidR="009C5264" w:rsidRPr="008066C3" w:rsidRDefault="009C5264" w:rsidP="0081009F">
      <w:pPr>
        <w:ind w:left="284"/>
        <w:jc w:val="both"/>
        <w:rPr>
          <w:rFonts w:ascii="Arial" w:hAnsi="Arial" w:cs="Arial"/>
          <w:b/>
          <w:sz w:val="20"/>
          <w:szCs w:val="20"/>
          <w:lang w:val="lt-LT"/>
        </w:rPr>
      </w:pPr>
    </w:p>
    <w:p w14:paraId="121D12EB" w14:textId="77777777" w:rsidR="00CE3AA9" w:rsidRPr="008066C3" w:rsidRDefault="00405424" w:rsidP="00D40CBC">
      <w:pPr>
        <w:keepNext/>
        <w:numPr>
          <w:ilvl w:val="0"/>
          <w:numId w:val="3"/>
        </w:numPr>
        <w:tabs>
          <w:tab w:val="num" w:pos="284"/>
        </w:tabs>
        <w:ind w:left="283" w:hanging="408"/>
        <w:jc w:val="both"/>
        <w:rPr>
          <w:rFonts w:ascii="Arial" w:hAnsi="Arial" w:cs="Arial"/>
          <w:b/>
          <w:sz w:val="20"/>
          <w:szCs w:val="20"/>
          <w:lang w:val="lt-LT"/>
        </w:rPr>
      </w:pPr>
      <w:r w:rsidRPr="008066C3">
        <w:rPr>
          <w:rFonts w:ascii="Arial" w:hAnsi="Arial" w:cs="Arial"/>
          <w:b/>
          <w:sz w:val="20"/>
          <w:szCs w:val="20"/>
          <w:lang w:val="lt-LT"/>
        </w:rPr>
        <w:t>Baigiamosios nuostatos</w:t>
      </w:r>
    </w:p>
    <w:p w14:paraId="1402CD18" w14:textId="157A6993" w:rsidR="000B203D" w:rsidRPr="008066C3" w:rsidRDefault="00405424" w:rsidP="0081009F">
      <w:pPr>
        <w:numPr>
          <w:ilvl w:val="1"/>
          <w:numId w:val="3"/>
        </w:numPr>
        <w:ind w:left="284"/>
        <w:jc w:val="both"/>
        <w:rPr>
          <w:rFonts w:ascii="Arial" w:hAnsi="Arial" w:cs="Arial"/>
          <w:b/>
          <w:sz w:val="20"/>
          <w:szCs w:val="20"/>
          <w:lang w:val="lt-LT"/>
        </w:rPr>
      </w:pPr>
      <w:bookmarkStart w:id="11" w:name="_Ref23757955"/>
      <w:r w:rsidRPr="008066C3">
        <w:rPr>
          <w:rFonts w:ascii="Arial" w:hAnsi="Arial" w:cs="Arial"/>
          <w:sz w:val="20"/>
          <w:szCs w:val="20"/>
          <w:lang w:val="lt-LT"/>
        </w:rPr>
        <w:t>Šalys susitaria, kad bet koks ginčas ir/ar reikalavimas, kylantis iš šios Sutarties ar susijęs su ja, ar kylantis iš šios Sutarties pažeidimo, nutraukimo ar negaliojimo, bus sprendžiamas tarpusavio susitarimu, o nepasiekus susitarimo –</w:t>
      </w:r>
      <w:r w:rsidR="000C4280" w:rsidRPr="008066C3">
        <w:rPr>
          <w:rFonts w:ascii="Arial" w:hAnsi="Arial" w:cs="Arial"/>
          <w:sz w:val="20"/>
          <w:szCs w:val="20"/>
          <w:lang w:val="lt-LT"/>
        </w:rPr>
        <w:t xml:space="preserve"> </w:t>
      </w:r>
      <w:r w:rsidRPr="008066C3">
        <w:rPr>
          <w:rFonts w:ascii="Arial" w:hAnsi="Arial" w:cs="Arial"/>
          <w:sz w:val="20"/>
          <w:szCs w:val="20"/>
          <w:lang w:val="lt-LT"/>
        </w:rPr>
        <w:t>teisme</w:t>
      </w:r>
      <w:r w:rsidR="0093055C" w:rsidRPr="008066C3">
        <w:rPr>
          <w:rFonts w:ascii="Arial" w:hAnsi="Arial" w:cs="Arial"/>
          <w:sz w:val="20"/>
          <w:szCs w:val="20"/>
          <w:lang w:val="lt-LT"/>
        </w:rPr>
        <w:t xml:space="preserve"> Vilniaus mieste</w:t>
      </w:r>
      <w:r w:rsidRPr="008066C3">
        <w:rPr>
          <w:rFonts w:ascii="Arial" w:hAnsi="Arial" w:cs="Arial"/>
          <w:sz w:val="20"/>
          <w:szCs w:val="20"/>
          <w:lang w:val="lt-LT"/>
        </w:rPr>
        <w:t xml:space="preserve">, jeigu ginčo suma neviršija </w:t>
      </w:r>
      <w:r w:rsidR="00E40E0A" w:rsidRPr="008066C3">
        <w:rPr>
          <w:rFonts w:ascii="Arial" w:hAnsi="Arial" w:cs="Arial"/>
          <w:sz w:val="20"/>
          <w:szCs w:val="20"/>
          <w:lang w:val="lt-LT"/>
        </w:rPr>
        <w:t>30</w:t>
      </w:r>
      <w:r w:rsidR="00B70053" w:rsidRPr="008066C3">
        <w:rPr>
          <w:rFonts w:ascii="Arial" w:hAnsi="Arial" w:cs="Arial"/>
          <w:sz w:val="20"/>
          <w:szCs w:val="20"/>
          <w:lang w:val="lt-LT"/>
        </w:rPr>
        <w:t> </w:t>
      </w:r>
      <w:r w:rsidR="00E40E0A" w:rsidRPr="008066C3">
        <w:rPr>
          <w:rFonts w:ascii="Arial" w:hAnsi="Arial" w:cs="Arial"/>
          <w:sz w:val="20"/>
          <w:szCs w:val="20"/>
          <w:lang w:val="lt-LT"/>
        </w:rPr>
        <w:t>000 EUR</w:t>
      </w:r>
      <w:r w:rsidRPr="008066C3">
        <w:rPr>
          <w:rFonts w:ascii="Arial" w:hAnsi="Arial" w:cs="Arial"/>
          <w:sz w:val="20"/>
          <w:szCs w:val="20"/>
          <w:lang w:val="lt-LT"/>
        </w:rPr>
        <w:t xml:space="preserve"> (</w:t>
      </w:r>
      <w:r w:rsidR="00E40E0A" w:rsidRPr="008066C3">
        <w:rPr>
          <w:rFonts w:ascii="Arial" w:hAnsi="Arial" w:cs="Arial"/>
          <w:sz w:val="20"/>
          <w:szCs w:val="20"/>
          <w:lang w:val="lt-LT"/>
        </w:rPr>
        <w:t>trisdešimt tūkstančių</w:t>
      </w:r>
      <w:r w:rsidRPr="008066C3">
        <w:rPr>
          <w:rFonts w:ascii="Arial" w:hAnsi="Arial" w:cs="Arial"/>
          <w:sz w:val="20"/>
          <w:szCs w:val="20"/>
          <w:lang w:val="lt-LT"/>
        </w:rPr>
        <w:t xml:space="preserve"> eurų</w:t>
      </w:r>
      <w:r w:rsidR="007D16A1" w:rsidRPr="008066C3">
        <w:rPr>
          <w:rFonts w:ascii="Arial" w:hAnsi="Arial" w:cs="Arial"/>
          <w:sz w:val="20"/>
          <w:szCs w:val="20"/>
          <w:lang w:val="lt-LT"/>
        </w:rPr>
        <w:t>)</w:t>
      </w:r>
      <w:r w:rsidR="0093055C" w:rsidRPr="008066C3">
        <w:rPr>
          <w:rFonts w:ascii="Arial" w:hAnsi="Arial" w:cs="Arial"/>
          <w:sz w:val="20"/>
          <w:szCs w:val="20"/>
          <w:lang w:val="lt-LT"/>
        </w:rPr>
        <w:t>. Jeigu ginčo suma yra didesnė nei 30</w:t>
      </w:r>
      <w:r w:rsidR="003A2202" w:rsidRPr="008066C3">
        <w:rPr>
          <w:rFonts w:ascii="Arial" w:hAnsi="Arial" w:cs="Arial"/>
          <w:sz w:val="20"/>
          <w:szCs w:val="20"/>
          <w:lang w:val="lt-LT"/>
        </w:rPr>
        <w:t> </w:t>
      </w:r>
      <w:r w:rsidR="0093055C" w:rsidRPr="008066C3">
        <w:rPr>
          <w:rFonts w:ascii="Arial" w:hAnsi="Arial" w:cs="Arial"/>
          <w:sz w:val="20"/>
          <w:szCs w:val="20"/>
          <w:lang w:val="lt-LT"/>
        </w:rPr>
        <w:t>000 EUR (trisdešimt tūkstančių eurų</w:t>
      </w:r>
      <w:r w:rsidR="007D16A1" w:rsidRPr="008066C3">
        <w:rPr>
          <w:rFonts w:ascii="Arial" w:hAnsi="Arial" w:cs="Arial"/>
          <w:sz w:val="20"/>
          <w:szCs w:val="20"/>
          <w:lang w:val="lt-LT"/>
        </w:rPr>
        <w:t>)</w:t>
      </w:r>
      <w:r w:rsidR="0093055C" w:rsidRPr="008066C3">
        <w:rPr>
          <w:rFonts w:ascii="Arial" w:hAnsi="Arial" w:cs="Arial"/>
          <w:sz w:val="20"/>
          <w:szCs w:val="20"/>
          <w:lang w:val="lt-LT"/>
        </w:rPr>
        <w:t>,</w:t>
      </w:r>
      <w:r w:rsidR="003A2202" w:rsidRPr="008066C3">
        <w:rPr>
          <w:rFonts w:ascii="Arial" w:hAnsi="Arial" w:cs="Arial"/>
          <w:sz w:val="20"/>
          <w:szCs w:val="20"/>
          <w:lang w:val="lt-LT"/>
        </w:rPr>
        <w:t xml:space="preserve"> </w:t>
      </w:r>
      <w:r w:rsidR="003B3662" w:rsidRPr="008066C3">
        <w:rPr>
          <w:rFonts w:ascii="Arial" w:hAnsi="Arial" w:cs="Arial"/>
          <w:sz w:val="20"/>
          <w:szCs w:val="20"/>
          <w:lang w:val="lt-LT"/>
        </w:rPr>
        <w:t xml:space="preserve">ginčą inicijuojančios Šalies </w:t>
      </w:r>
      <w:r w:rsidR="0093055C" w:rsidRPr="008066C3">
        <w:rPr>
          <w:rFonts w:ascii="Arial" w:hAnsi="Arial" w:cs="Arial"/>
          <w:sz w:val="20"/>
          <w:szCs w:val="20"/>
          <w:lang w:val="lt-LT"/>
        </w:rPr>
        <w:t>pasirinkimu</w:t>
      </w:r>
      <w:r w:rsidR="00E40E0A" w:rsidRPr="008066C3">
        <w:rPr>
          <w:rFonts w:ascii="Arial" w:hAnsi="Arial" w:cs="Arial"/>
          <w:sz w:val="20"/>
          <w:szCs w:val="20"/>
          <w:lang w:val="lt-LT"/>
        </w:rPr>
        <w:t xml:space="preserve"> </w:t>
      </w:r>
      <w:r w:rsidR="0093055C" w:rsidRPr="008066C3">
        <w:rPr>
          <w:rFonts w:ascii="Arial" w:hAnsi="Arial" w:cs="Arial"/>
          <w:sz w:val="20"/>
          <w:szCs w:val="20"/>
          <w:lang w:val="lt-LT"/>
        </w:rPr>
        <w:t xml:space="preserve">ginčas gali būti sprendžiamas teisme Vilniaus mieste arba </w:t>
      </w:r>
      <w:r w:rsidRPr="008066C3">
        <w:rPr>
          <w:rFonts w:ascii="Arial" w:hAnsi="Arial" w:cs="Arial"/>
          <w:sz w:val="20"/>
          <w:szCs w:val="20"/>
          <w:lang w:val="lt-LT"/>
        </w:rPr>
        <w:t>arbitraže pagal Vilniaus komercinio arbitražo teismo arbitražo reglamentą vieno arbitro, paskirto</w:t>
      </w:r>
      <w:r w:rsidR="003A2202" w:rsidRPr="008066C3">
        <w:rPr>
          <w:rFonts w:ascii="Arial" w:hAnsi="Arial" w:cs="Arial"/>
          <w:sz w:val="20"/>
          <w:szCs w:val="20"/>
          <w:lang w:val="lt-LT"/>
        </w:rPr>
        <w:t xml:space="preserve"> </w:t>
      </w:r>
      <w:r w:rsidRPr="008066C3">
        <w:rPr>
          <w:rFonts w:ascii="Arial" w:hAnsi="Arial" w:cs="Arial"/>
          <w:sz w:val="20"/>
          <w:szCs w:val="20"/>
          <w:lang w:val="lt-LT"/>
        </w:rPr>
        <w:t>pagal šį reglamentą. Arbitražiniame procese bus vartojama lietuvių kalba. Arbitražinio teismo posėdžiai vyks Vilniuje.</w:t>
      </w:r>
      <w:bookmarkEnd w:id="11"/>
      <w:r w:rsidRPr="008066C3">
        <w:rPr>
          <w:rFonts w:ascii="Arial" w:hAnsi="Arial" w:cs="Arial"/>
          <w:sz w:val="20"/>
          <w:szCs w:val="20"/>
          <w:lang w:val="lt-LT"/>
        </w:rPr>
        <w:t xml:space="preserve"> </w:t>
      </w:r>
    </w:p>
    <w:p w14:paraId="4A82D81D" w14:textId="6884182E" w:rsidR="000B203D" w:rsidRPr="008066C3" w:rsidRDefault="00405424" w:rsidP="0081009F">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Sutarčiai taikoma Lietuvos Respublikos teisė. Esant prieštaravimų tarp Specialiųjų sąlygų ir Bendrųjų sąlygų, turi būti taikomos Specialiosios sąlygos.</w:t>
      </w:r>
    </w:p>
    <w:p w14:paraId="18A9B02F" w14:textId="26237353" w:rsidR="006407B9" w:rsidRPr="008066C3" w:rsidRDefault="00405424" w:rsidP="0081009F">
      <w:pPr>
        <w:numPr>
          <w:ilvl w:val="1"/>
          <w:numId w:val="3"/>
        </w:numPr>
        <w:ind w:left="284"/>
        <w:jc w:val="both"/>
        <w:rPr>
          <w:rFonts w:ascii="Arial" w:hAnsi="Arial" w:cs="Arial"/>
          <w:sz w:val="20"/>
          <w:szCs w:val="20"/>
          <w:lang w:val="lt-LT"/>
        </w:rPr>
      </w:pPr>
      <w:r w:rsidRPr="008066C3">
        <w:rPr>
          <w:rFonts w:ascii="Arial" w:hAnsi="Arial" w:cs="Arial"/>
          <w:sz w:val="20"/>
          <w:szCs w:val="20"/>
          <w:lang w:val="lt-LT"/>
        </w:rPr>
        <w:t xml:space="preserve">Visi pranešimai </w:t>
      </w:r>
      <w:r w:rsidR="00671934" w:rsidRPr="008066C3">
        <w:rPr>
          <w:rFonts w:ascii="Arial" w:hAnsi="Arial" w:cs="Arial"/>
          <w:sz w:val="20"/>
          <w:szCs w:val="20"/>
          <w:lang w:val="lt-LT"/>
        </w:rPr>
        <w:t xml:space="preserve">Šalims </w:t>
      </w:r>
      <w:r w:rsidRPr="008066C3">
        <w:rPr>
          <w:rFonts w:ascii="Arial" w:hAnsi="Arial" w:cs="Arial"/>
          <w:sz w:val="20"/>
          <w:szCs w:val="20"/>
          <w:lang w:val="lt-LT"/>
        </w:rPr>
        <w:t>siunčiami Specialiosiose sąlygose nurodytu adresu ar elektroniniu paštu</w:t>
      </w:r>
      <w:r w:rsidR="00671934" w:rsidRPr="008066C3">
        <w:rPr>
          <w:rFonts w:ascii="Arial" w:hAnsi="Arial" w:cs="Arial"/>
          <w:sz w:val="20"/>
          <w:szCs w:val="20"/>
          <w:lang w:val="lt-LT"/>
        </w:rPr>
        <w:t xml:space="preserve">. </w:t>
      </w:r>
    </w:p>
    <w:p w14:paraId="40D8BC90" w14:textId="44258E76" w:rsidR="00B51265" w:rsidRPr="008066C3" w:rsidRDefault="007A0261">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J</w:t>
      </w:r>
      <w:r w:rsidR="00405424" w:rsidRPr="008066C3">
        <w:rPr>
          <w:rFonts w:ascii="Arial" w:hAnsi="Arial" w:cs="Arial"/>
          <w:sz w:val="20"/>
          <w:szCs w:val="20"/>
          <w:lang w:val="lt-LT"/>
        </w:rPr>
        <w:t>ei Paslaugos buvo teikiamos iki Sutarties pasirašymo, tokiems iki Sutarties pasirašymo atsiradusiems teisiniams Kliento ir Advokatų kontoros santykiams taikomos šios Sutarties sąlygos.</w:t>
      </w:r>
    </w:p>
    <w:p w14:paraId="55C6B0B6" w14:textId="7C82CB87" w:rsidR="00B51265" w:rsidRPr="008066C3" w:rsidRDefault="00405424">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Klientui su Advokatų kontora pasirašius keletą sutarčių dėl Paslaugų teikimo, galioja vėliausiai pasirašyta sutartis, nebent Šalys aiškiai susitaria kitaip.</w:t>
      </w:r>
    </w:p>
    <w:p w14:paraId="40C6E26B" w14:textId="74DC64DE" w:rsidR="0070559A" w:rsidRPr="008066C3" w:rsidRDefault="0070559A">
      <w:pPr>
        <w:numPr>
          <w:ilvl w:val="1"/>
          <w:numId w:val="3"/>
        </w:numPr>
        <w:ind w:left="284"/>
        <w:jc w:val="both"/>
        <w:rPr>
          <w:rFonts w:ascii="Arial" w:hAnsi="Arial" w:cs="Arial"/>
          <w:b/>
          <w:sz w:val="20"/>
          <w:szCs w:val="20"/>
          <w:lang w:val="lt-LT"/>
        </w:rPr>
      </w:pPr>
      <w:r w:rsidRPr="008066C3">
        <w:rPr>
          <w:rFonts w:ascii="Arial" w:hAnsi="Arial" w:cs="Arial"/>
          <w:sz w:val="20"/>
          <w:szCs w:val="20"/>
          <w:lang w:val="lt-LT"/>
        </w:rPr>
        <w:t xml:space="preserve">Šios Sutarties priedai </w:t>
      </w:r>
      <w:r w:rsidR="003B3662" w:rsidRPr="008066C3">
        <w:rPr>
          <w:rFonts w:ascii="Arial" w:hAnsi="Arial" w:cs="Arial"/>
          <w:sz w:val="20"/>
          <w:szCs w:val="20"/>
          <w:lang w:val="lt-LT"/>
        </w:rPr>
        <w:t xml:space="preserve">ir/ar atskiri susitarimai prie Sutarties </w:t>
      </w:r>
      <w:r w:rsidRPr="008066C3">
        <w:rPr>
          <w:rFonts w:ascii="Arial" w:hAnsi="Arial" w:cs="Arial"/>
          <w:sz w:val="20"/>
          <w:szCs w:val="20"/>
          <w:lang w:val="lt-LT"/>
        </w:rPr>
        <w:t>yra neatskiriama šios Sutarties dalis.</w:t>
      </w:r>
    </w:p>
    <w:p w14:paraId="4362A1A5" w14:textId="229C988B" w:rsidR="00CE230E" w:rsidRPr="008066C3" w:rsidRDefault="004658A1" w:rsidP="004658A1">
      <w:pPr>
        <w:jc w:val="center"/>
        <w:rPr>
          <w:rFonts w:ascii="Arial" w:hAnsi="Arial" w:cs="Arial"/>
          <w:sz w:val="20"/>
          <w:szCs w:val="20"/>
          <w:lang w:val="lt-LT"/>
        </w:rPr>
      </w:pPr>
      <w:r w:rsidRPr="008066C3">
        <w:rPr>
          <w:rFonts w:ascii="Arial" w:hAnsi="Arial" w:cs="Arial"/>
          <w:sz w:val="20"/>
          <w:szCs w:val="20"/>
          <w:lang w:val="lt-LT"/>
        </w:rPr>
        <w:t>________________________________________</w:t>
      </w:r>
    </w:p>
    <w:bookmarkEnd w:id="3"/>
    <w:p w14:paraId="2F1671AD" w14:textId="171C2B20" w:rsidR="00CE230E" w:rsidRPr="008066C3" w:rsidRDefault="00CE230E">
      <w:pPr>
        <w:rPr>
          <w:rFonts w:ascii="Arial" w:hAnsi="Arial" w:cs="Arial"/>
          <w:sz w:val="20"/>
          <w:szCs w:val="20"/>
          <w:lang w:val="lt-LT"/>
        </w:rPr>
      </w:pPr>
    </w:p>
    <w:sectPr w:rsidR="00CE230E" w:rsidRPr="008066C3" w:rsidSect="00AD6697">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418" w:header="794"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142CE" w14:textId="77777777" w:rsidR="00C63417" w:rsidRDefault="00C63417">
      <w:r>
        <w:separator/>
      </w:r>
    </w:p>
  </w:endnote>
  <w:endnote w:type="continuationSeparator" w:id="0">
    <w:p w14:paraId="454F6885" w14:textId="77777777" w:rsidR="00C63417" w:rsidRDefault="00C63417">
      <w:r>
        <w:continuationSeparator/>
      </w:r>
    </w:p>
  </w:endnote>
  <w:endnote w:type="continuationNotice" w:id="1">
    <w:p w14:paraId="76BAE0FA" w14:textId="77777777" w:rsidR="00C63417" w:rsidRDefault="00C63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13EBC" w14:textId="77777777" w:rsidR="002350C7" w:rsidRDefault="00235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1552102"/>
      <w:docPartObj>
        <w:docPartGallery w:val="Page Numbers (Bottom of Page)"/>
        <w:docPartUnique/>
      </w:docPartObj>
    </w:sdtPr>
    <w:sdtContent>
      <w:p w14:paraId="0B3C6AB3" w14:textId="58E6FE1A" w:rsidR="000C1126" w:rsidRDefault="000C1126">
        <w:pPr>
          <w:pStyle w:val="Footer"/>
          <w:jc w:val="right"/>
        </w:pPr>
        <w:r w:rsidRPr="00FB3F0D">
          <w:rPr>
            <w:rFonts w:ascii="Arial" w:hAnsi="Arial" w:cs="Arial"/>
            <w:sz w:val="16"/>
            <w:szCs w:val="16"/>
          </w:rPr>
          <w:fldChar w:fldCharType="begin"/>
        </w:r>
        <w:r w:rsidRPr="00FB3F0D">
          <w:rPr>
            <w:rFonts w:ascii="Arial" w:hAnsi="Arial" w:cs="Arial"/>
            <w:sz w:val="16"/>
            <w:szCs w:val="16"/>
          </w:rPr>
          <w:instrText xml:space="preserve"> PAGE   \* MERGEFORMAT </w:instrText>
        </w:r>
        <w:r w:rsidRPr="00FB3F0D">
          <w:rPr>
            <w:rFonts w:ascii="Arial" w:hAnsi="Arial" w:cs="Arial"/>
            <w:sz w:val="16"/>
            <w:szCs w:val="16"/>
          </w:rPr>
          <w:fldChar w:fldCharType="separate"/>
        </w:r>
        <w:r>
          <w:rPr>
            <w:rFonts w:ascii="Arial" w:hAnsi="Arial" w:cs="Arial"/>
            <w:noProof/>
            <w:sz w:val="16"/>
            <w:szCs w:val="16"/>
          </w:rPr>
          <w:t>3</w:t>
        </w:r>
        <w:r w:rsidRPr="00FB3F0D">
          <w:rPr>
            <w:rFonts w:ascii="Arial" w:hAnsi="Arial" w:cs="Arial"/>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715F1" w14:textId="77777777" w:rsidR="002350C7" w:rsidRDefault="00235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40657" w14:textId="77777777" w:rsidR="00C63417" w:rsidRDefault="00C63417">
      <w:r>
        <w:separator/>
      </w:r>
    </w:p>
  </w:footnote>
  <w:footnote w:type="continuationSeparator" w:id="0">
    <w:p w14:paraId="3CC5F701" w14:textId="77777777" w:rsidR="00C63417" w:rsidRDefault="00C63417">
      <w:r>
        <w:continuationSeparator/>
      </w:r>
    </w:p>
  </w:footnote>
  <w:footnote w:type="continuationNotice" w:id="1">
    <w:p w14:paraId="048C0C15" w14:textId="77777777" w:rsidR="00C63417" w:rsidRDefault="00C634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D2B03" w14:textId="77777777" w:rsidR="002350C7" w:rsidRDefault="00235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8BF1A" w14:textId="259FC761" w:rsidR="00E31D20" w:rsidRDefault="00E31D20" w:rsidP="00E31D20">
    <w:pPr>
      <w:pStyle w:val="Header"/>
      <w:jc w:val="right"/>
      <w:rPr>
        <w:rFonts w:ascii="Arial" w:hAnsi="Arial" w:cs="Arial"/>
        <w:i/>
        <w:iCs/>
        <w:color w:val="7F7F7F" w:themeColor="text1" w:themeTint="80"/>
        <w:sz w:val="18"/>
        <w:szCs w:val="18"/>
        <w:highlight w:val="lightGray"/>
      </w:rPr>
    </w:pPr>
  </w:p>
  <w:p w14:paraId="66991C68" w14:textId="77777777" w:rsidR="000C1126" w:rsidRDefault="000C1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51AB0" w14:textId="60518F52" w:rsidR="000C1126" w:rsidRPr="00886D54" w:rsidRDefault="000C1126">
    <w:pPr>
      <w:pStyle w:val="Header"/>
      <w:jc w:val="right"/>
      <w:rPr>
        <w:rFonts w:ascii="Arial" w:hAnsi="Arial" w:cs="Arial"/>
        <w:i/>
        <w:iCs/>
        <w:color w:val="7F7F7F" w:themeColor="text1" w:themeTint="80"/>
        <w:sz w:val="18"/>
        <w:szCs w:val="18"/>
      </w:rPr>
    </w:pPr>
  </w:p>
  <w:p w14:paraId="03FC8679" w14:textId="77777777" w:rsidR="000C1126" w:rsidRDefault="000C1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6F837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1535EB"/>
    <w:multiLevelType w:val="hybridMultilevel"/>
    <w:tmpl w:val="FC8E5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22C47"/>
    <w:multiLevelType w:val="singleLevel"/>
    <w:tmpl w:val="A1AEFAB8"/>
    <w:lvl w:ilvl="0">
      <w:start w:val="1"/>
      <w:numFmt w:val="decimal"/>
      <w:lvlText w:val="%1)"/>
      <w:lvlJc w:val="left"/>
      <w:pPr>
        <w:tabs>
          <w:tab w:val="num" w:pos="1080"/>
        </w:tabs>
        <w:ind w:left="1080" w:hanging="360"/>
      </w:pPr>
      <w:rPr>
        <w:rFonts w:hint="default"/>
      </w:rPr>
    </w:lvl>
  </w:abstractNum>
  <w:abstractNum w:abstractNumId="3" w15:restartNumberingAfterBreak="0">
    <w:nsid w:val="140112D5"/>
    <w:multiLevelType w:val="hybridMultilevel"/>
    <w:tmpl w:val="F36E73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1120EF"/>
    <w:multiLevelType w:val="hybridMultilevel"/>
    <w:tmpl w:val="814232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8B180E"/>
    <w:multiLevelType w:val="hybridMultilevel"/>
    <w:tmpl w:val="BBD42BF8"/>
    <w:lvl w:ilvl="0" w:tplc="3876619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2A9D048C"/>
    <w:multiLevelType w:val="multilevel"/>
    <w:tmpl w:val="1B724D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AC4ED1"/>
    <w:multiLevelType w:val="multilevel"/>
    <w:tmpl w:val="DF6CBC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726B63"/>
    <w:multiLevelType w:val="hybridMultilevel"/>
    <w:tmpl w:val="14F6A02E"/>
    <w:lvl w:ilvl="0" w:tplc="C832B51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541515"/>
    <w:multiLevelType w:val="hybridMultilevel"/>
    <w:tmpl w:val="320AFC44"/>
    <w:lvl w:ilvl="0" w:tplc="21A4D7FA">
      <w:start w:val="3"/>
      <w:numFmt w:val="decimal"/>
      <w:lvlText w:val="%1."/>
      <w:lvlJc w:val="left"/>
      <w:pPr>
        <w:ind w:left="424" w:hanging="360"/>
      </w:pPr>
      <w:rPr>
        <w:rFonts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10" w15:restartNumberingAfterBreak="0">
    <w:nsid w:val="44EE1019"/>
    <w:multiLevelType w:val="hybridMultilevel"/>
    <w:tmpl w:val="7E88BC1C"/>
    <w:lvl w:ilvl="0" w:tplc="0409000F">
      <w:start w:val="1"/>
      <w:numFmt w:val="decimal"/>
      <w:lvlText w:val="%1."/>
      <w:lvlJc w:val="left"/>
      <w:pPr>
        <w:tabs>
          <w:tab w:val="num" w:pos="720"/>
        </w:tabs>
        <w:ind w:left="720" w:hanging="360"/>
      </w:pPr>
    </w:lvl>
    <w:lvl w:ilvl="1" w:tplc="845C656C">
      <w:start w:val="1"/>
      <w:numFmt w:val="decimal"/>
      <w:lvlText w:val="29.%2."/>
      <w:lvlJc w:val="left"/>
      <w:pPr>
        <w:tabs>
          <w:tab w:val="num" w:pos="1495"/>
        </w:tabs>
        <w:ind w:left="1495"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817B9B"/>
    <w:multiLevelType w:val="hybridMultilevel"/>
    <w:tmpl w:val="7D64F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3061A0"/>
    <w:multiLevelType w:val="hybridMultilevel"/>
    <w:tmpl w:val="FC945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BE4C3E"/>
    <w:multiLevelType w:val="multilevel"/>
    <w:tmpl w:val="50FC4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CC650B"/>
    <w:multiLevelType w:val="multilevel"/>
    <w:tmpl w:val="9A0AF8A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FC6D35"/>
    <w:multiLevelType w:val="hybridMultilevel"/>
    <w:tmpl w:val="98CE87A0"/>
    <w:lvl w:ilvl="0" w:tplc="C832B51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8A2E8B"/>
    <w:multiLevelType w:val="multilevel"/>
    <w:tmpl w:val="7B18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E05536"/>
    <w:multiLevelType w:val="hybridMultilevel"/>
    <w:tmpl w:val="1D0E02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960632"/>
    <w:multiLevelType w:val="multilevel"/>
    <w:tmpl w:val="CBB20738"/>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B26B89"/>
    <w:multiLevelType w:val="hybridMultilevel"/>
    <w:tmpl w:val="737E3E54"/>
    <w:lvl w:ilvl="0" w:tplc="7E1A1ED4">
      <w:start w:val="1"/>
      <w:numFmt w:val="lowerRoman"/>
      <w:lvlText w:val="(%1)"/>
      <w:lvlJc w:val="left"/>
      <w:pPr>
        <w:ind w:left="720" w:hanging="360"/>
      </w:pPr>
      <w:rPr>
        <w:rFonts w:ascii="Arial" w:eastAsia="Calibri" w:hAnsi="Arial"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DA1E1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912"/>
        </w:tabs>
        <w:ind w:left="9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052525C"/>
    <w:multiLevelType w:val="hybridMultilevel"/>
    <w:tmpl w:val="7D64F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AE5E5E"/>
    <w:multiLevelType w:val="multilevel"/>
    <w:tmpl w:val="167259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FA3DC1"/>
    <w:multiLevelType w:val="multilevel"/>
    <w:tmpl w:val="87565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28034">
    <w:abstractNumId w:val="20"/>
  </w:num>
  <w:num w:numId="2" w16cid:durableId="855584325">
    <w:abstractNumId w:val="2"/>
  </w:num>
  <w:num w:numId="3" w16cid:durableId="198860498">
    <w:abstractNumId w:val="18"/>
  </w:num>
  <w:num w:numId="4" w16cid:durableId="711344466">
    <w:abstractNumId w:val="10"/>
  </w:num>
  <w:num w:numId="5" w16cid:durableId="564921535">
    <w:abstractNumId w:val="0"/>
  </w:num>
  <w:num w:numId="6" w16cid:durableId="1746099846">
    <w:abstractNumId w:val="6"/>
  </w:num>
  <w:num w:numId="7" w16cid:durableId="426385921">
    <w:abstractNumId w:val="15"/>
  </w:num>
  <w:num w:numId="8" w16cid:durableId="77093625">
    <w:abstractNumId w:val="14"/>
  </w:num>
  <w:num w:numId="9" w16cid:durableId="1309825040">
    <w:abstractNumId w:val="4"/>
  </w:num>
  <w:num w:numId="10" w16cid:durableId="1346637146">
    <w:abstractNumId w:val="1"/>
  </w:num>
  <w:num w:numId="11" w16cid:durableId="1513450487">
    <w:abstractNumId w:val="12"/>
  </w:num>
  <w:num w:numId="12" w16cid:durableId="1633099719">
    <w:abstractNumId w:val="8"/>
  </w:num>
  <w:num w:numId="13" w16cid:durableId="175194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0574097">
    <w:abstractNumId w:val="19"/>
  </w:num>
  <w:num w:numId="15" w16cid:durableId="1379353754">
    <w:abstractNumId w:val="5"/>
  </w:num>
  <w:num w:numId="16" w16cid:durableId="2131850334">
    <w:abstractNumId w:val="17"/>
  </w:num>
  <w:num w:numId="17" w16cid:durableId="1255287303">
    <w:abstractNumId w:val="11"/>
  </w:num>
  <w:num w:numId="18" w16cid:durableId="1669943273">
    <w:abstractNumId w:val="3"/>
  </w:num>
  <w:num w:numId="19" w16cid:durableId="1147475378">
    <w:abstractNumId w:val="21"/>
  </w:num>
  <w:num w:numId="20" w16cid:durableId="425925481">
    <w:abstractNumId w:val="16"/>
  </w:num>
  <w:num w:numId="21" w16cid:durableId="1085568801">
    <w:abstractNumId w:val="13"/>
  </w:num>
  <w:num w:numId="22" w16cid:durableId="850335679">
    <w:abstractNumId w:val="23"/>
  </w:num>
  <w:num w:numId="23" w16cid:durableId="89662809">
    <w:abstractNumId w:val="7"/>
  </w:num>
  <w:num w:numId="24" w16cid:durableId="1515920783">
    <w:abstractNumId w:val="22"/>
  </w:num>
  <w:num w:numId="25" w16cid:durableId="2006089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50D"/>
    <w:rsid w:val="00000855"/>
    <w:rsid w:val="00001447"/>
    <w:rsid w:val="00001718"/>
    <w:rsid w:val="00005063"/>
    <w:rsid w:val="00007A9C"/>
    <w:rsid w:val="0001021E"/>
    <w:rsid w:val="00011BFD"/>
    <w:rsid w:val="00016C17"/>
    <w:rsid w:val="00020051"/>
    <w:rsid w:val="000217AE"/>
    <w:rsid w:val="00025A4D"/>
    <w:rsid w:val="00034813"/>
    <w:rsid w:val="0003557F"/>
    <w:rsid w:val="0004026E"/>
    <w:rsid w:val="000424B2"/>
    <w:rsid w:val="000438AC"/>
    <w:rsid w:val="00044A5C"/>
    <w:rsid w:val="000514EA"/>
    <w:rsid w:val="0005157A"/>
    <w:rsid w:val="00052B0D"/>
    <w:rsid w:val="00053508"/>
    <w:rsid w:val="00054492"/>
    <w:rsid w:val="000575B1"/>
    <w:rsid w:val="00061E90"/>
    <w:rsid w:val="00070A65"/>
    <w:rsid w:val="000710FD"/>
    <w:rsid w:val="00071582"/>
    <w:rsid w:val="00072D53"/>
    <w:rsid w:val="00073717"/>
    <w:rsid w:val="000737B0"/>
    <w:rsid w:val="00075DF4"/>
    <w:rsid w:val="00076026"/>
    <w:rsid w:val="00077820"/>
    <w:rsid w:val="00080AAB"/>
    <w:rsid w:val="00083045"/>
    <w:rsid w:val="000849FC"/>
    <w:rsid w:val="0008646E"/>
    <w:rsid w:val="00086A2A"/>
    <w:rsid w:val="000904DA"/>
    <w:rsid w:val="00090FB9"/>
    <w:rsid w:val="000965E0"/>
    <w:rsid w:val="000A2BE4"/>
    <w:rsid w:val="000A70BA"/>
    <w:rsid w:val="000B203D"/>
    <w:rsid w:val="000B6DAB"/>
    <w:rsid w:val="000C1126"/>
    <w:rsid w:val="000C20B3"/>
    <w:rsid w:val="000C2155"/>
    <w:rsid w:val="000C2960"/>
    <w:rsid w:val="000C4280"/>
    <w:rsid w:val="000C4291"/>
    <w:rsid w:val="000D1A7E"/>
    <w:rsid w:val="000F001D"/>
    <w:rsid w:val="000F128F"/>
    <w:rsid w:val="000F4286"/>
    <w:rsid w:val="000F4F62"/>
    <w:rsid w:val="000F6DA5"/>
    <w:rsid w:val="00101BB3"/>
    <w:rsid w:val="00102A74"/>
    <w:rsid w:val="001046E3"/>
    <w:rsid w:val="001047B1"/>
    <w:rsid w:val="0010548E"/>
    <w:rsid w:val="00110B23"/>
    <w:rsid w:val="001115F0"/>
    <w:rsid w:val="001166EC"/>
    <w:rsid w:val="00117438"/>
    <w:rsid w:val="0012417D"/>
    <w:rsid w:val="001266FF"/>
    <w:rsid w:val="00132D24"/>
    <w:rsid w:val="00137422"/>
    <w:rsid w:val="0014119F"/>
    <w:rsid w:val="001424C4"/>
    <w:rsid w:val="001435BA"/>
    <w:rsid w:val="00144783"/>
    <w:rsid w:val="00150786"/>
    <w:rsid w:val="00152057"/>
    <w:rsid w:val="0015518B"/>
    <w:rsid w:val="001561F0"/>
    <w:rsid w:val="00160A3D"/>
    <w:rsid w:val="001630CA"/>
    <w:rsid w:val="00163538"/>
    <w:rsid w:val="00164638"/>
    <w:rsid w:val="00165FBB"/>
    <w:rsid w:val="00174102"/>
    <w:rsid w:val="00176E29"/>
    <w:rsid w:val="00177D32"/>
    <w:rsid w:val="001807E4"/>
    <w:rsid w:val="00180EC0"/>
    <w:rsid w:val="00181A81"/>
    <w:rsid w:val="0018290B"/>
    <w:rsid w:val="00182D62"/>
    <w:rsid w:val="00186488"/>
    <w:rsid w:val="00186CD7"/>
    <w:rsid w:val="001943C1"/>
    <w:rsid w:val="00197A04"/>
    <w:rsid w:val="001A15E2"/>
    <w:rsid w:val="001A2183"/>
    <w:rsid w:val="001A501F"/>
    <w:rsid w:val="001B2043"/>
    <w:rsid w:val="001B5895"/>
    <w:rsid w:val="001B5CB3"/>
    <w:rsid w:val="001B7B72"/>
    <w:rsid w:val="001B7D05"/>
    <w:rsid w:val="001C0AA6"/>
    <w:rsid w:val="001C0EBF"/>
    <w:rsid w:val="001C2E58"/>
    <w:rsid w:val="001C3E60"/>
    <w:rsid w:val="001C49FC"/>
    <w:rsid w:val="001D45A2"/>
    <w:rsid w:val="001D4C19"/>
    <w:rsid w:val="001D5BAC"/>
    <w:rsid w:val="001D7765"/>
    <w:rsid w:val="001D7DBF"/>
    <w:rsid w:val="001E62DF"/>
    <w:rsid w:val="001E75BC"/>
    <w:rsid w:val="001E793B"/>
    <w:rsid w:val="001F00A3"/>
    <w:rsid w:val="001F08CF"/>
    <w:rsid w:val="001F147B"/>
    <w:rsid w:val="001F1EFB"/>
    <w:rsid w:val="001F260F"/>
    <w:rsid w:val="001F4F44"/>
    <w:rsid w:val="001F6491"/>
    <w:rsid w:val="001F68BC"/>
    <w:rsid w:val="00204ABF"/>
    <w:rsid w:val="00214C57"/>
    <w:rsid w:val="00215478"/>
    <w:rsid w:val="00215C46"/>
    <w:rsid w:val="002163E4"/>
    <w:rsid w:val="00220364"/>
    <w:rsid w:val="00220D1F"/>
    <w:rsid w:val="00222B4E"/>
    <w:rsid w:val="002238C4"/>
    <w:rsid w:val="00223E91"/>
    <w:rsid w:val="00226AF7"/>
    <w:rsid w:val="002314FA"/>
    <w:rsid w:val="002339C4"/>
    <w:rsid w:val="002350C7"/>
    <w:rsid w:val="00236CB0"/>
    <w:rsid w:val="002375F9"/>
    <w:rsid w:val="00243B45"/>
    <w:rsid w:val="00245716"/>
    <w:rsid w:val="00246C7B"/>
    <w:rsid w:val="00250193"/>
    <w:rsid w:val="002534CA"/>
    <w:rsid w:val="00254832"/>
    <w:rsid w:val="002573AE"/>
    <w:rsid w:val="00257BD3"/>
    <w:rsid w:val="00261C88"/>
    <w:rsid w:val="00263430"/>
    <w:rsid w:val="0027474D"/>
    <w:rsid w:val="00275897"/>
    <w:rsid w:val="00276261"/>
    <w:rsid w:val="002767B7"/>
    <w:rsid w:val="00282675"/>
    <w:rsid w:val="002832ED"/>
    <w:rsid w:val="0028334A"/>
    <w:rsid w:val="00285C1F"/>
    <w:rsid w:val="00290C60"/>
    <w:rsid w:val="0029307A"/>
    <w:rsid w:val="002956B4"/>
    <w:rsid w:val="002A05FD"/>
    <w:rsid w:val="002A2907"/>
    <w:rsid w:val="002A5F5C"/>
    <w:rsid w:val="002A644B"/>
    <w:rsid w:val="002A75FD"/>
    <w:rsid w:val="002A7E6B"/>
    <w:rsid w:val="002B0591"/>
    <w:rsid w:val="002B0A3D"/>
    <w:rsid w:val="002B27BE"/>
    <w:rsid w:val="002B341E"/>
    <w:rsid w:val="002B77C1"/>
    <w:rsid w:val="002B7DAC"/>
    <w:rsid w:val="002C0277"/>
    <w:rsid w:val="002C1288"/>
    <w:rsid w:val="002C611A"/>
    <w:rsid w:val="002D0CFC"/>
    <w:rsid w:val="002D1369"/>
    <w:rsid w:val="002D51A9"/>
    <w:rsid w:val="002D658E"/>
    <w:rsid w:val="002D7365"/>
    <w:rsid w:val="002D7F5B"/>
    <w:rsid w:val="002E2DFD"/>
    <w:rsid w:val="002E7778"/>
    <w:rsid w:val="002F0B75"/>
    <w:rsid w:val="002F15F1"/>
    <w:rsid w:val="002F2281"/>
    <w:rsid w:val="002F5B66"/>
    <w:rsid w:val="003015EC"/>
    <w:rsid w:val="00301849"/>
    <w:rsid w:val="00303BDD"/>
    <w:rsid w:val="00303F1E"/>
    <w:rsid w:val="00307741"/>
    <w:rsid w:val="003121D9"/>
    <w:rsid w:val="00312F1C"/>
    <w:rsid w:val="00313F5A"/>
    <w:rsid w:val="00314DB5"/>
    <w:rsid w:val="00316BF7"/>
    <w:rsid w:val="00320718"/>
    <w:rsid w:val="003211B7"/>
    <w:rsid w:val="0032453E"/>
    <w:rsid w:val="003308E3"/>
    <w:rsid w:val="00332214"/>
    <w:rsid w:val="00333554"/>
    <w:rsid w:val="00333642"/>
    <w:rsid w:val="00335E03"/>
    <w:rsid w:val="00336BC2"/>
    <w:rsid w:val="00341D6B"/>
    <w:rsid w:val="00343105"/>
    <w:rsid w:val="0034410D"/>
    <w:rsid w:val="00345EDF"/>
    <w:rsid w:val="00347EC2"/>
    <w:rsid w:val="00351569"/>
    <w:rsid w:val="00352114"/>
    <w:rsid w:val="0035387E"/>
    <w:rsid w:val="00353CD8"/>
    <w:rsid w:val="00353D31"/>
    <w:rsid w:val="00362304"/>
    <w:rsid w:val="00370A89"/>
    <w:rsid w:val="003712FB"/>
    <w:rsid w:val="00373C3E"/>
    <w:rsid w:val="003747D8"/>
    <w:rsid w:val="00374BCA"/>
    <w:rsid w:val="00376820"/>
    <w:rsid w:val="00377764"/>
    <w:rsid w:val="00383D70"/>
    <w:rsid w:val="00385EC4"/>
    <w:rsid w:val="00387D38"/>
    <w:rsid w:val="003906C9"/>
    <w:rsid w:val="0039165E"/>
    <w:rsid w:val="00395FF6"/>
    <w:rsid w:val="00396180"/>
    <w:rsid w:val="003962D9"/>
    <w:rsid w:val="003965C6"/>
    <w:rsid w:val="003A2202"/>
    <w:rsid w:val="003A6F0D"/>
    <w:rsid w:val="003B1E68"/>
    <w:rsid w:val="003B3662"/>
    <w:rsid w:val="003B7A2D"/>
    <w:rsid w:val="003B7EF5"/>
    <w:rsid w:val="003C141E"/>
    <w:rsid w:val="003C1D8C"/>
    <w:rsid w:val="003C3C0E"/>
    <w:rsid w:val="003C4BF9"/>
    <w:rsid w:val="003C7515"/>
    <w:rsid w:val="003D3BD4"/>
    <w:rsid w:val="003D7A2E"/>
    <w:rsid w:val="003E389A"/>
    <w:rsid w:val="003E50E8"/>
    <w:rsid w:val="003E5376"/>
    <w:rsid w:val="003F0F47"/>
    <w:rsid w:val="003F0F95"/>
    <w:rsid w:val="003F137F"/>
    <w:rsid w:val="003F16C5"/>
    <w:rsid w:val="003F3F3B"/>
    <w:rsid w:val="003F47A6"/>
    <w:rsid w:val="003F61B0"/>
    <w:rsid w:val="003F665D"/>
    <w:rsid w:val="003F6D32"/>
    <w:rsid w:val="00400BF0"/>
    <w:rsid w:val="0040138D"/>
    <w:rsid w:val="0040296B"/>
    <w:rsid w:val="0040501E"/>
    <w:rsid w:val="00405424"/>
    <w:rsid w:val="00405B59"/>
    <w:rsid w:val="00415265"/>
    <w:rsid w:val="00415510"/>
    <w:rsid w:val="00415C11"/>
    <w:rsid w:val="00416C34"/>
    <w:rsid w:val="00421712"/>
    <w:rsid w:val="00422A5B"/>
    <w:rsid w:val="004248E6"/>
    <w:rsid w:val="00430511"/>
    <w:rsid w:val="004307CF"/>
    <w:rsid w:val="00433613"/>
    <w:rsid w:val="00433676"/>
    <w:rsid w:val="004407AD"/>
    <w:rsid w:val="00440A80"/>
    <w:rsid w:val="0044366A"/>
    <w:rsid w:val="00444760"/>
    <w:rsid w:val="0044636F"/>
    <w:rsid w:val="00453696"/>
    <w:rsid w:val="00454586"/>
    <w:rsid w:val="004552F6"/>
    <w:rsid w:val="00456263"/>
    <w:rsid w:val="004658A1"/>
    <w:rsid w:val="0046737D"/>
    <w:rsid w:val="00472809"/>
    <w:rsid w:val="00472F0C"/>
    <w:rsid w:val="004764C8"/>
    <w:rsid w:val="0048094B"/>
    <w:rsid w:val="00483E31"/>
    <w:rsid w:val="00485AC1"/>
    <w:rsid w:val="0048679A"/>
    <w:rsid w:val="0048774F"/>
    <w:rsid w:val="00490B27"/>
    <w:rsid w:val="00493CD2"/>
    <w:rsid w:val="004942E4"/>
    <w:rsid w:val="00495BDF"/>
    <w:rsid w:val="004962B5"/>
    <w:rsid w:val="00496314"/>
    <w:rsid w:val="004A198B"/>
    <w:rsid w:val="004A2255"/>
    <w:rsid w:val="004A3779"/>
    <w:rsid w:val="004B03CA"/>
    <w:rsid w:val="004B0C74"/>
    <w:rsid w:val="004B14C4"/>
    <w:rsid w:val="004B2005"/>
    <w:rsid w:val="004B5719"/>
    <w:rsid w:val="004B7236"/>
    <w:rsid w:val="004C2B5A"/>
    <w:rsid w:val="004C33A9"/>
    <w:rsid w:val="004C647D"/>
    <w:rsid w:val="004C6A8E"/>
    <w:rsid w:val="004D02E0"/>
    <w:rsid w:val="004D0822"/>
    <w:rsid w:val="004D5A22"/>
    <w:rsid w:val="004D5CC6"/>
    <w:rsid w:val="004E51A9"/>
    <w:rsid w:val="004F0774"/>
    <w:rsid w:val="004F2559"/>
    <w:rsid w:val="004F2B4B"/>
    <w:rsid w:val="005004D4"/>
    <w:rsid w:val="00500792"/>
    <w:rsid w:val="005024BE"/>
    <w:rsid w:val="00503A19"/>
    <w:rsid w:val="00506AFA"/>
    <w:rsid w:val="00507C2B"/>
    <w:rsid w:val="00507DAC"/>
    <w:rsid w:val="005101EC"/>
    <w:rsid w:val="005149D3"/>
    <w:rsid w:val="0051753A"/>
    <w:rsid w:val="005218C6"/>
    <w:rsid w:val="00522ADF"/>
    <w:rsid w:val="00522B9D"/>
    <w:rsid w:val="00522C86"/>
    <w:rsid w:val="00523D36"/>
    <w:rsid w:val="0052653F"/>
    <w:rsid w:val="00526F27"/>
    <w:rsid w:val="005275E2"/>
    <w:rsid w:val="00527EB0"/>
    <w:rsid w:val="00534F83"/>
    <w:rsid w:val="0054027C"/>
    <w:rsid w:val="00542564"/>
    <w:rsid w:val="0054257F"/>
    <w:rsid w:val="00543A21"/>
    <w:rsid w:val="00546653"/>
    <w:rsid w:val="00552C67"/>
    <w:rsid w:val="00564124"/>
    <w:rsid w:val="00566B5A"/>
    <w:rsid w:val="0056722B"/>
    <w:rsid w:val="005719EB"/>
    <w:rsid w:val="00581642"/>
    <w:rsid w:val="0058430E"/>
    <w:rsid w:val="0058432E"/>
    <w:rsid w:val="00584868"/>
    <w:rsid w:val="00587B85"/>
    <w:rsid w:val="005922A1"/>
    <w:rsid w:val="00594152"/>
    <w:rsid w:val="00596273"/>
    <w:rsid w:val="00597E73"/>
    <w:rsid w:val="005A0B57"/>
    <w:rsid w:val="005A3CFB"/>
    <w:rsid w:val="005A3DF9"/>
    <w:rsid w:val="005A4F14"/>
    <w:rsid w:val="005A68F8"/>
    <w:rsid w:val="005A71DC"/>
    <w:rsid w:val="005B14B1"/>
    <w:rsid w:val="005B2E25"/>
    <w:rsid w:val="005B55D1"/>
    <w:rsid w:val="005B7DC3"/>
    <w:rsid w:val="005C2311"/>
    <w:rsid w:val="005C2C0C"/>
    <w:rsid w:val="005C44F5"/>
    <w:rsid w:val="005D507C"/>
    <w:rsid w:val="005D6015"/>
    <w:rsid w:val="005D703F"/>
    <w:rsid w:val="005E1A17"/>
    <w:rsid w:val="005E48A8"/>
    <w:rsid w:val="005E7E90"/>
    <w:rsid w:val="005F16D4"/>
    <w:rsid w:val="005F214A"/>
    <w:rsid w:val="005F3D12"/>
    <w:rsid w:val="005F5D12"/>
    <w:rsid w:val="0060087C"/>
    <w:rsid w:val="00602C90"/>
    <w:rsid w:val="00603713"/>
    <w:rsid w:val="0060692A"/>
    <w:rsid w:val="006123DC"/>
    <w:rsid w:val="0061299F"/>
    <w:rsid w:val="00614B36"/>
    <w:rsid w:val="006156AC"/>
    <w:rsid w:val="00617385"/>
    <w:rsid w:val="00620C88"/>
    <w:rsid w:val="0062100F"/>
    <w:rsid w:val="00625C84"/>
    <w:rsid w:val="00632056"/>
    <w:rsid w:val="00632284"/>
    <w:rsid w:val="00633572"/>
    <w:rsid w:val="006355AE"/>
    <w:rsid w:val="00640242"/>
    <w:rsid w:val="006407B9"/>
    <w:rsid w:val="00641A80"/>
    <w:rsid w:val="00646C63"/>
    <w:rsid w:val="00651470"/>
    <w:rsid w:val="00657922"/>
    <w:rsid w:val="00657A80"/>
    <w:rsid w:val="00660252"/>
    <w:rsid w:val="006657D0"/>
    <w:rsid w:val="006666A7"/>
    <w:rsid w:val="00671934"/>
    <w:rsid w:val="00671FEB"/>
    <w:rsid w:val="00673CF2"/>
    <w:rsid w:val="00676477"/>
    <w:rsid w:val="006772CA"/>
    <w:rsid w:val="006775D9"/>
    <w:rsid w:val="00680C5B"/>
    <w:rsid w:val="0068447F"/>
    <w:rsid w:val="00686660"/>
    <w:rsid w:val="0068765A"/>
    <w:rsid w:val="00690000"/>
    <w:rsid w:val="00690775"/>
    <w:rsid w:val="006919E2"/>
    <w:rsid w:val="006939CB"/>
    <w:rsid w:val="0069481A"/>
    <w:rsid w:val="0069530C"/>
    <w:rsid w:val="006974F7"/>
    <w:rsid w:val="006A3AF6"/>
    <w:rsid w:val="006A3F16"/>
    <w:rsid w:val="006A529A"/>
    <w:rsid w:val="006A6DCB"/>
    <w:rsid w:val="006B0406"/>
    <w:rsid w:val="006B54C4"/>
    <w:rsid w:val="006C2CBA"/>
    <w:rsid w:val="006C3172"/>
    <w:rsid w:val="006D0D08"/>
    <w:rsid w:val="006D220D"/>
    <w:rsid w:val="006D2577"/>
    <w:rsid w:val="006D2C65"/>
    <w:rsid w:val="006D3FE5"/>
    <w:rsid w:val="006E406A"/>
    <w:rsid w:val="006F10D5"/>
    <w:rsid w:val="006F6D41"/>
    <w:rsid w:val="006F6DEF"/>
    <w:rsid w:val="00702179"/>
    <w:rsid w:val="007034C8"/>
    <w:rsid w:val="00703E58"/>
    <w:rsid w:val="0070468E"/>
    <w:rsid w:val="00704BBE"/>
    <w:rsid w:val="0070559A"/>
    <w:rsid w:val="00705D1F"/>
    <w:rsid w:val="0071184A"/>
    <w:rsid w:val="007168CA"/>
    <w:rsid w:val="00720D96"/>
    <w:rsid w:val="0072397C"/>
    <w:rsid w:val="007240FE"/>
    <w:rsid w:val="00725A5E"/>
    <w:rsid w:val="0073012C"/>
    <w:rsid w:val="00733CFD"/>
    <w:rsid w:val="007347E9"/>
    <w:rsid w:val="00735203"/>
    <w:rsid w:val="00736068"/>
    <w:rsid w:val="007374B9"/>
    <w:rsid w:val="007415E9"/>
    <w:rsid w:val="00741A18"/>
    <w:rsid w:val="00742784"/>
    <w:rsid w:val="0074471E"/>
    <w:rsid w:val="00745E31"/>
    <w:rsid w:val="0075082F"/>
    <w:rsid w:val="00750B9D"/>
    <w:rsid w:val="00752942"/>
    <w:rsid w:val="00752CD5"/>
    <w:rsid w:val="00753206"/>
    <w:rsid w:val="00755176"/>
    <w:rsid w:val="007558AD"/>
    <w:rsid w:val="0076226D"/>
    <w:rsid w:val="00764249"/>
    <w:rsid w:val="007655F5"/>
    <w:rsid w:val="00765D4E"/>
    <w:rsid w:val="00766753"/>
    <w:rsid w:val="007714F8"/>
    <w:rsid w:val="00777C76"/>
    <w:rsid w:val="00781ECE"/>
    <w:rsid w:val="00782461"/>
    <w:rsid w:val="00782901"/>
    <w:rsid w:val="00785F96"/>
    <w:rsid w:val="0079264D"/>
    <w:rsid w:val="00793716"/>
    <w:rsid w:val="00796A2E"/>
    <w:rsid w:val="00796FC5"/>
    <w:rsid w:val="00797A04"/>
    <w:rsid w:val="007A005F"/>
    <w:rsid w:val="007A00AA"/>
    <w:rsid w:val="007A0261"/>
    <w:rsid w:val="007A0685"/>
    <w:rsid w:val="007A0DEF"/>
    <w:rsid w:val="007A21D0"/>
    <w:rsid w:val="007A35B1"/>
    <w:rsid w:val="007A4A0A"/>
    <w:rsid w:val="007A5CE3"/>
    <w:rsid w:val="007B5329"/>
    <w:rsid w:val="007B6C3D"/>
    <w:rsid w:val="007C301F"/>
    <w:rsid w:val="007C3509"/>
    <w:rsid w:val="007C4275"/>
    <w:rsid w:val="007D0106"/>
    <w:rsid w:val="007D0B40"/>
    <w:rsid w:val="007D0FC4"/>
    <w:rsid w:val="007D16A1"/>
    <w:rsid w:val="007D2DD7"/>
    <w:rsid w:val="007D3A0F"/>
    <w:rsid w:val="007D4CCF"/>
    <w:rsid w:val="007D67E5"/>
    <w:rsid w:val="007D6E2D"/>
    <w:rsid w:val="007D7F7E"/>
    <w:rsid w:val="007E5726"/>
    <w:rsid w:val="007E67DF"/>
    <w:rsid w:val="007E782D"/>
    <w:rsid w:val="007E7ADB"/>
    <w:rsid w:val="007F3F12"/>
    <w:rsid w:val="0080298B"/>
    <w:rsid w:val="008044DF"/>
    <w:rsid w:val="008066C3"/>
    <w:rsid w:val="0081009F"/>
    <w:rsid w:val="008105B7"/>
    <w:rsid w:val="00810D26"/>
    <w:rsid w:val="00812AEA"/>
    <w:rsid w:val="008153EC"/>
    <w:rsid w:val="00817C12"/>
    <w:rsid w:val="008217D5"/>
    <w:rsid w:val="00830407"/>
    <w:rsid w:val="00831752"/>
    <w:rsid w:val="0083780B"/>
    <w:rsid w:val="0084243F"/>
    <w:rsid w:val="008442E4"/>
    <w:rsid w:val="008445E3"/>
    <w:rsid w:val="0084579F"/>
    <w:rsid w:val="008465B5"/>
    <w:rsid w:val="00847A46"/>
    <w:rsid w:val="00847F27"/>
    <w:rsid w:val="0085362D"/>
    <w:rsid w:val="00853760"/>
    <w:rsid w:val="008618CB"/>
    <w:rsid w:val="0086412E"/>
    <w:rsid w:val="008649A5"/>
    <w:rsid w:val="008654E9"/>
    <w:rsid w:val="00865634"/>
    <w:rsid w:val="0087136D"/>
    <w:rsid w:val="00874EBF"/>
    <w:rsid w:val="00874FCE"/>
    <w:rsid w:val="0088118E"/>
    <w:rsid w:val="00881BE0"/>
    <w:rsid w:val="0088321B"/>
    <w:rsid w:val="00886347"/>
    <w:rsid w:val="00886D54"/>
    <w:rsid w:val="00886EF1"/>
    <w:rsid w:val="008875F9"/>
    <w:rsid w:val="00890F3C"/>
    <w:rsid w:val="00891477"/>
    <w:rsid w:val="008965EA"/>
    <w:rsid w:val="00897886"/>
    <w:rsid w:val="00897ECD"/>
    <w:rsid w:val="008A29FC"/>
    <w:rsid w:val="008A32FA"/>
    <w:rsid w:val="008A39EE"/>
    <w:rsid w:val="008A4806"/>
    <w:rsid w:val="008A5DF8"/>
    <w:rsid w:val="008A6290"/>
    <w:rsid w:val="008B0310"/>
    <w:rsid w:val="008B09A9"/>
    <w:rsid w:val="008B2389"/>
    <w:rsid w:val="008B3004"/>
    <w:rsid w:val="008B612A"/>
    <w:rsid w:val="008B639A"/>
    <w:rsid w:val="008C431D"/>
    <w:rsid w:val="008C47C6"/>
    <w:rsid w:val="008C5BF8"/>
    <w:rsid w:val="008C5FB9"/>
    <w:rsid w:val="008C634D"/>
    <w:rsid w:val="008C6FA5"/>
    <w:rsid w:val="008C7503"/>
    <w:rsid w:val="008D2031"/>
    <w:rsid w:val="008D27F3"/>
    <w:rsid w:val="008D41D6"/>
    <w:rsid w:val="008D53DC"/>
    <w:rsid w:val="008D6380"/>
    <w:rsid w:val="008D76D8"/>
    <w:rsid w:val="008E06AA"/>
    <w:rsid w:val="008E157D"/>
    <w:rsid w:val="008E1AA9"/>
    <w:rsid w:val="008E1ED6"/>
    <w:rsid w:val="008E6380"/>
    <w:rsid w:val="008E758A"/>
    <w:rsid w:val="008F0B14"/>
    <w:rsid w:val="008F159C"/>
    <w:rsid w:val="008F40AF"/>
    <w:rsid w:val="00901DAB"/>
    <w:rsid w:val="00902AD3"/>
    <w:rsid w:val="00903187"/>
    <w:rsid w:val="00905572"/>
    <w:rsid w:val="009062A7"/>
    <w:rsid w:val="00911ED9"/>
    <w:rsid w:val="00912071"/>
    <w:rsid w:val="0091325B"/>
    <w:rsid w:val="00914AF5"/>
    <w:rsid w:val="00915842"/>
    <w:rsid w:val="00915848"/>
    <w:rsid w:val="00926E89"/>
    <w:rsid w:val="0093055C"/>
    <w:rsid w:val="00930B89"/>
    <w:rsid w:val="00933B17"/>
    <w:rsid w:val="00935BE6"/>
    <w:rsid w:val="00935E79"/>
    <w:rsid w:val="00941756"/>
    <w:rsid w:val="00941ECF"/>
    <w:rsid w:val="00942B52"/>
    <w:rsid w:val="00945226"/>
    <w:rsid w:val="00946082"/>
    <w:rsid w:val="00951675"/>
    <w:rsid w:val="00952317"/>
    <w:rsid w:val="00960ED5"/>
    <w:rsid w:val="0097313A"/>
    <w:rsid w:val="009735E9"/>
    <w:rsid w:val="009855E0"/>
    <w:rsid w:val="009864EE"/>
    <w:rsid w:val="00986F82"/>
    <w:rsid w:val="009901CC"/>
    <w:rsid w:val="00990988"/>
    <w:rsid w:val="0099175C"/>
    <w:rsid w:val="009952FD"/>
    <w:rsid w:val="00995CA2"/>
    <w:rsid w:val="00996F86"/>
    <w:rsid w:val="009A0AD1"/>
    <w:rsid w:val="009A115A"/>
    <w:rsid w:val="009A359E"/>
    <w:rsid w:val="009A5679"/>
    <w:rsid w:val="009A5730"/>
    <w:rsid w:val="009B0416"/>
    <w:rsid w:val="009B0F62"/>
    <w:rsid w:val="009C12D4"/>
    <w:rsid w:val="009C27B9"/>
    <w:rsid w:val="009C2CFC"/>
    <w:rsid w:val="009C3E9E"/>
    <w:rsid w:val="009C43FA"/>
    <w:rsid w:val="009C5264"/>
    <w:rsid w:val="009D156A"/>
    <w:rsid w:val="009D1ACF"/>
    <w:rsid w:val="009D2A35"/>
    <w:rsid w:val="009D2B1B"/>
    <w:rsid w:val="009D6A0F"/>
    <w:rsid w:val="009E45FC"/>
    <w:rsid w:val="009E566D"/>
    <w:rsid w:val="009E6F3E"/>
    <w:rsid w:val="009F1960"/>
    <w:rsid w:val="009F1A66"/>
    <w:rsid w:val="009F4E13"/>
    <w:rsid w:val="009F5D5C"/>
    <w:rsid w:val="009F7DA2"/>
    <w:rsid w:val="00A027C0"/>
    <w:rsid w:val="00A03153"/>
    <w:rsid w:val="00A03856"/>
    <w:rsid w:val="00A04592"/>
    <w:rsid w:val="00A050B7"/>
    <w:rsid w:val="00A05168"/>
    <w:rsid w:val="00A058B6"/>
    <w:rsid w:val="00A0733A"/>
    <w:rsid w:val="00A163FF"/>
    <w:rsid w:val="00A20EB5"/>
    <w:rsid w:val="00A21CE0"/>
    <w:rsid w:val="00A25A37"/>
    <w:rsid w:val="00A2750D"/>
    <w:rsid w:val="00A27B7B"/>
    <w:rsid w:val="00A37220"/>
    <w:rsid w:val="00A37EFE"/>
    <w:rsid w:val="00A43217"/>
    <w:rsid w:val="00A43494"/>
    <w:rsid w:val="00A43498"/>
    <w:rsid w:val="00A44D4E"/>
    <w:rsid w:val="00A46D28"/>
    <w:rsid w:val="00A50F88"/>
    <w:rsid w:val="00A530C1"/>
    <w:rsid w:val="00A53333"/>
    <w:rsid w:val="00A55458"/>
    <w:rsid w:val="00A55871"/>
    <w:rsid w:val="00A61D36"/>
    <w:rsid w:val="00A6389D"/>
    <w:rsid w:val="00A647F3"/>
    <w:rsid w:val="00A64CE1"/>
    <w:rsid w:val="00A651F7"/>
    <w:rsid w:val="00A657E8"/>
    <w:rsid w:val="00A65CCE"/>
    <w:rsid w:val="00A65CE0"/>
    <w:rsid w:val="00A65D16"/>
    <w:rsid w:val="00A720F3"/>
    <w:rsid w:val="00A73464"/>
    <w:rsid w:val="00A76FEE"/>
    <w:rsid w:val="00A82436"/>
    <w:rsid w:val="00A82528"/>
    <w:rsid w:val="00A851A6"/>
    <w:rsid w:val="00A862CB"/>
    <w:rsid w:val="00A87E2F"/>
    <w:rsid w:val="00A9041E"/>
    <w:rsid w:val="00A9116F"/>
    <w:rsid w:val="00A9157D"/>
    <w:rsid w:val="00A97CE8"/>
    <w:rsid w:val="00AA2CFE"/>
    <w:rsid w:val="00AA5D3D"/>
    <w:rsid w:val="00AA6804"/>
    <w:rsid w:val="00AA7681"/>
    <w:rsid w:val="00AB064D"/>
    <w:rsid w:val="00AB1EBC"/>
    <w:rsid w:val="00AB2DB2"/>
    <w:rsid w:val="00AC0DF1"/>
    <w:rsid w:val="00AC22FF"/>
    <w:rsid w:val="00AC2963"/>
    <w:rsid w:val="00AC32AD"/>
    <w:rsid w:val="00AC3B39"/>
    <w:rsid w:val="00AC6080"/>
    <w:rsid w:val="00AC6CE7"/>
    <w:rsid w:val="00AD3C56"/>
    <w:rsid w:val="00AD6697"/>
    <w:rsid w:val="00AD6C5A"/>
    <w:rsid w:val="00AD76D4"/>
    <w:rsid w:val="00AE02E4"/>
    <w:rsid w:val="00AE049E"/>
    <w:rsid w:val="00AE2D58"/>
    <w:rsid w:val="00AE54B0"/>
    <w:rsid w:val="00AF2C62"/>
    <w:rsid w:val="00AF49F6"/>
    <w:rsid w:val="00AF6B6D"/>
    <w:rsid w:val="00B011F7"/>
    <w:rsid w:val="00B02F94"/>
    <w:rsid w:val="00B041CE"/>
    <w:rsid w:val="00B0769A"/>
    <w:rsid w:val="00B11636"/>
    <w:rsid w:val="00B12BA0"/>
    <w:rsid w:val="00B151C4"/>
    <w:rsid w:val="00B17CF9"/>
    <w:rsid w:val="00B21F2D"/>
    <w:rsid w:val="00B23583"/>
    <w:rsid w:val="00B26599"/>
    <w:rsid w:val="00B34F07"/>
    <w:rsid w:val="00B36743"/>
    <w:rsid w:val="00B427BB"/>
    <w:rsid w:val="00B43B78"/>
    <w:rsid w:val="00B43EEF"/>
    <w:rsid w:val="00B44308"/>
    <w:rsid w:val="00B44EB9"/>
    <w:rsid w:val="00B4551C"/>
    <w:rsid w:val="00B467F3"/>
    <w:rsid w:val="00B50284"/>
    <w:rsid w:val="00B50B74"/>
    <w:rsid w:val="00B51185"/>
    <w:rsid w:val="00B51265"/>
    <w:rsid w:val="00B5428E"/>
    <w:rsid w:val="00B55B25"/>
    <w:rsid w:val="00B57F29"/>
    <w:rsid w:val="00B60D54"/>
    <w:rsid w:val="00B61C1D"/>
    <w:rsid w:val="00B62214"/>
    <w:rsid w:val="00B63DCC"/>
    <w:rsid w:val="00B64CDD"/>
    <w:rsid w:val="00B651B9"/>
    <w:rsid w:val="00B65B96"/>
    <w:rsid w:val="00B65EEA"/>
    <w:rsid w:val="00B70053"/>
    <w:rsid w:val="00B707FC"/>
    <w:rsid w:val="00B71DF5"/>
    <w:rsid w:val="00B733EB"/>
    <w:rsid w:val="00B750A6"/>
    <w:rsid w:val="00B76F50"/>
    <w:rsid w:val="00B879F8"/>
    <w:rsid w:val="00BA05C8"/>
    <w:rsid w:val="00BA7C7A"/>
    <w:rsid w:val="00BB00CB"/>
    <w:rsid w:val="00BB18B6"/>
    <w:rsid w:val="00BB1B5D"/>
    <w:rsid w:val="00BB5AFE"/>
    <w:rsid w:val="00BB769F"/>
    <w:rsid w:val="00BB7953"/>
    <w:rsid w:val="00BC0C32"/>
    <w:rsid w:val="00BC2B1E"/>
    <w:rsid w:val="00BD33E6"/>
    <w:rsid w:val="00BD374E"/>
    <w:rsid w:val="00BD5335"/>
    <w:rsid w:val="00BD6B98"/>
    <w:rsid w:val="00BE042C"/>
    <w:rsid w:val="00BE179F"/>
    <w:rsid w:val="00BE1917"/>
    <w:rsid w:val="00BE2F3C"/>
    <w:rsid w:val="00BE3EA3"/>
    <w:rsid w:val="00BF0F95"/>
    <w:rsid w:val="00BF15F0"/>
    <w:rsid w:val="00BF3BED"/>
    <w:rsid w:val="00C01598"/>
    <w:rsid w:val="00C0342F"/>
    <w:rsid w:val="00C037B7"/>
    <w:rsid w:val="00C05FF8"/>
    <w:rsid w:val="00C13088"/>
    <w:rsid w:val="00C20A33"/>
    <w:rsid w:val="00C20C23"/>
    <w:rsid w:val="00C23FBD"/>
    <w:rsid w:val="00C2540D"/>
    <w:rsid w:val="00C320DA"/>
    <w:rsid w:val="00C33DD1"/>
    <w:rsid w:val="00C3406C"/>
    <w:rsid w:val="00C340AC"/>
    <w:rsid w:val="00C35DCA"/>
    <w:rsid w:val="00C37B47"/>
    <w:rsid w:val="00C404D7"/>
    <w:rsid w:val="00C42BDD"/>
    <w:rsid w:val="00C45E9E"/>
    <w:rsid w:val="00C46DFC"/>
    <w:rsid w:val="00C47379"/>
    <w:rsid w:val="00C50B1B"/>
    <w:rsid w:val="00C54511"/>
    <w:rsid w:val="00C56B7F"/>
    <w:rsid w:val="00C61CAB"/>
    <w:rsid w:val="00C63417"/>
    <w:rsid w:val="00C6415F"/>
    <w:rsid w:val="00C652C8"/>
    <w:rsid w:val="00C70210"/>
    <w:rsid w:val="00C70CE0"/>
    <w:rsid w:val="00C747AE"/>
    <w:rsid w:val="00C7530D"/>
    <w:rsid w:val="00C753E2"/>
    <w:rsid w:val="00C7665E"/>
    <w:rsid w:val="00C77777"/>
    <w:rsid w:val="00C8535B"/>
    <w:rsid w:val="00C8554C"/>
    <w:rsid w:val="00C859C2"/>
    <w:rsid w:val="00C87C9E"/>
    <w:rsid w:val="00C900C5"/>
    <w:rsid w:val="00C90871"/>
    <w:rsid w:val="00C90EDE"/>
    <w:rsid w:val="00C91EE4"/>
    <w:rsid w:val="00C9297F"/>
    <w:rsid w:val="00C962E0"/>
    <w:rsid w:val="00CA0C7A"/>
    <w:rsid w:val="00CA2528"/>
    <w:rsid w:val="00CA35EB"/>
    <w:rsid w:val="00CA5637"/>
    <w:rsid w:val="00CA6CFC"/>
    <w:rsid w:val="00CA7AAA"/>
    <w:rsid w:val="00CA7CB1"/>
    <w:rsid w:val="00CB6766"/>
    <w:rsid w:val="00CC1524"/>
    <w:rsid w:val="00CC6331"/>
    <w:rsid w:val="00CD074B"/>
    <w:rsid w:val="00CD0C05"/>
    <w:rsid w:val="00CD3BE7"/>
    <w:rsid w:val="00CD5A4B"/>
    <w:rsid w:val="00CD609D"/>
    <w:rsid w:val="00CE0B9B"/>
    <w:rsid w:val="00CE0F0E"/>
    <w:rsid w:val="00CE230E"/>
    <w:rsid w:val="00CE3AA9"/>
    <w:rsid w:val="00CE4344"/>
    <w:rsid w:val="00CE5B7D"/>
    <w:rsid w:val="00CE6D84"/>
    <w:rsid w:val="00CE6EC5"/>
    <w:rsid w:val="00CF464D"/>
    <w:rsid w:val="00CF5E51"/>
    <w:rsid w:val="00CF7114"/>
    <w:rsid w:val="00CF7FA8"/>
    <w:rsid w:val="00D00862"/>
    <w:rsid w:val="00D01BBF"/>
    <w:rsid w:val="00D06742"/>
    <w:rsid w:val="00D0798A"/>
    <w:rsid w:val="00D10D51"/>
    <w:rsid w:val="00D12BDF"/>
    <w:rsid w:val="00D156D5"/>
    <w:rsid w:val="00D16AD8"/>
    <w:rsid w:val="00D1700A"/>
    <w:rsid w:val="00D22BD6"/>
    <w:rsid w:val="00D25874"/>
    <w:rsid w:val="00D27DB1"/>
    <w:rsid w:val="00D31557"/>
    <w:rsid w:val="00D334FE"/>
    <w:rsid w:val="00D34A1E"/>
    <w:rsid w:val="00D40CBC"/>
    <w:rsid w:val="00D42DF4"/>
    <w:rsid w:val="00D4418D"/>
    <w:rsid w:val="00D45220"/>
    <w:rsid w:val="00D503CB"/>
    <w:rsid w:val="00D56781"/>
    <w:rsid w:val="00D57C46"/>
    <w:rsid w:val="00D64B8B"/>
    <w:rsid w:val="00D66999"/>
    <w:rsid w:val="00D67700"/>
    <w:rsid w:val="00D706FF"/>
    <w:rsid w:val="00D71D78"/>
    <w:rsid w:val="00D73610"/>
    <w:rsid w:val="00D743B7"/>
    <w:rsid w:val="00D75290"/>
    <w:rsid w:val="00D75B87"/>
    <w:rsid w:val="00D7729A"/>
    <w:rsid w:val="00D80A55"/>
    <w:rsid w:val="00D9303B"/>
    <w:rsid w:val="00D95182"/>
    <w:rsid w:val="00D96053"/>
    <w:rsid w:val="00D96C75"/>
    <w:rsid w:val="00D97B4F"/>
    <w:rsid w:val="00DA5302"/>
    <w:rsid w:val="00DB28FC"/>
    <w:rsid w:val="00DB5A59"/>
    <w:rsid w:val="00DB6ED4"/>
    <w:rsid w:val="00DC0A1D"/>
    <w:rsid w:val="00DC2BD5"/>
    <w:rsid w:val="00DC3FA6"/>
    <w:rsid w:val="00DC6EA1"/>
    <w:rsid w:val="00DC760B"/>
    <w:rsid w:val="00DC7BCB"/>
    <w:rsid w:val="00DD1616"/>
    <w:rsid w:val="00DD52B4"/>
    <w:rsid w:val="00DD53E6"/>
    <w:rsid w:val="00DD69E1"/>
    <w:rsid w:val="00DD7A97"/>
    <w:rsid w:val="00DD7F15"/>
    <w:rsid w:val="00DE0E91"/>
    <w:rsid w:val="00DE1EBE"/>
    <w:rsid w:val="00DE455A"/>
    <w:rsid w:val="00DF2175"/>
    <w:rsid w:val="00DF6AAC"/>
    <w:rsid w:val="00DF74AC"/>
    <w:rsid w:val="00DF7AAC"/>
    <w:rsid w:val="00E001AB"/>
    <w:rsid w:val="00E02E4F"/>
    <w:rsid w:val="00E03A16"/>
    <w:rsid w:val="00E06511"/>
    <w:rsid w:val="00E07E4F"/>
    <w:rsid w:val="00E113F2"/>
    <w:rsid w:val="00E114E6"/>
    <w:rsid w:val="00E11938"/>
    <w:rsid w:val="00E12B76"/>
    <w:rsid w:val="00E25914"/>
    <w:rsid w:val="00E25F1E"/>
    <w:rsid w:val="00E274E0"/>
    <w:rsid w:val="00E31079"/>
    <w:rsid w:val="00E31D20"/>
    <w:rsid w:val="00E332F1"/>
    <w:rsid w:val="00E337E2"/>
    <w:rsid w:val="00E33F64"/>
    <w:rsid w:val="00E35755"/>
    <w:rsid w:val="00E36055"/>
    <w:rsid w:val="00E40E0A"/>
    <w:rsid w:val="00E42464"/>
    <w:rsid w:val="00E4269B"/>
    <w:rsid w:val="00E42C16"/>
    <w:rsid w:val="00E4361E"/>
    <w:rsid w:val="00E462F5"/>
    <w:rsid w:val="00E46B89"/>
    <w:rsid w:val="00E46FC3"/>
    <w:rsid w:val="00E475F4"/>
    <w:rsid w:val="00E51655"/>
    <w:rsid w:val="00E51EF5"/>
    <w:rsid w:val="00E54452"/>
    <w:rsid w:val="00E54AAE"/>
    <w:rsid w:val="00E61B21"/>
    <w:rsid w:val="00E622B3"/>
    <w:rsid w:val="00E6232B"/>
    <w:rsid w:val="00E63DC5"/>
    <w:rsid w:val="00E64280"/>
    <w:rsid w:val="00E64B88"/>
    <w:rsid w:val="00E65E1A"/>
    <w:rsid w:val="00E71487"/>
    <w:rsid w:val="00E71509"/>
    <w:rsid w:val="00E8061A"/>
    <w:rsid w:val="00E81E71"/>
    <w:rsid w:val="00E91405"/>
    <w:rsid w:val="00E92DD2"/>
    <w:rsid w:val="00E93F13"/>
    <w:rsid w:val="00E94DDF"/>
    <w:rsid w:val="00E95996"/>
    <w:rsid w:val="00E96E21"/>
    <w:rsid w:val="00E96F74"/>
    <w:rsid w:val="00E97142"/>
    <w:rsid w:val="00EA382B"/>
    <w:rsid w:val="00EA7996"/>
    <w:rsid w:val="00EB34F7"/>
    <w:rsid w:val="00EB4EB6"/>
    <w:rsid w:val="00EC36A4"/>
    <w:rsid w:val="00EC3DCB"/>
    <w:rsid w:val="00EC67E7"/>
    <w:rsid w:val="00EC7B75"/>
    <w:rsid w:val="00ED06A3"/>
    <w:rsid w:val="00ED0C1B"/>
    <w:rsid w:val="00ED2B58"/>
    <w:rsid w:val="00EE03AB"/>
    <w:rsid w:val="00EF195B"/>
    <w:rsid w:val="00EF291D"/>
    <w:rsid w:val="00EF2B2A"/>
    <w:rsid w:val="00EF4E2D"/>
    <w:rsid w:val="00EF6ABB"/>
    <w:rsid w:val="00EF72EE"/>
    <w:rsid w:val="00F00FAC"/>
    <w:rsid w:val="00F01B0E"/>
    <w:rsid w:val="00F02678"/>
    <w:rsid w:val="00F112F5"/>
    <w:rsid w:val="00F11D3F"/>
    <w:rsid w:val="00F1233F"/>
    <w:rsid w:val="00F129D3"/>
    <w:rsid w:val="00F13611"/>
    <w:rsid w:val="00F13D05"/>
    <w:rsid w:val="00F14707"/>
    <w:rsid w:val="00F15E6C"/>
    <w:rsid w:val="00F330BA"/>
    <w:rsid w:val="00F33622"/>
    <w:rsid w:val="00F354EF"/>
    <w:rsid w:val="00F401A1"/>
    <w:rsid w:val="00F427F1"/>
    <w:rsid w:val="00F42CA7"/>
    <w:rsid w:val="00F51088"/>
    <w:rsid w:val="00F516CB"/>
    <w:rsid w:val="00F5308B"/>
    <w:rsid w:val="00F602D1"/>
    <w:rsid w:val="00F61970"/>
    <w:rsid w:val="00F63D5D"/>
    <w:rsid w:val="00F64AB9"/>
    <w:rsid w:val="00F678E0"/>
    <w:rsid w:val="00F73A88"/>
    <w:rsid w:val="00F73B71"/>
    <w:rsid w:val="00F80B31"/>
    <w:rsid w:val="00F81E1C"/>
    <w:rsid w:val="00F82CD6"/>
    <w:rsid w:val="00F859F3"/>
    <w:rsid w:val="00F951F8"/>
    <w:rsid w:val="00FA0B69"/>
    <w:rsid w:val="00FA0E52"/>
    <w:rsid w:val="00FA289C"/>
    <w:rsid w:val="00FA51CF"/>
    <w:rsid w:val="00FA6A8A"/>
    <w:rsid w:val="00FB0D2E"/>
    <w:rsid w:val="00FB1A43"/>
    <w:rsid w:val="00FB1E74"/>
    <w:rsid w:val="00FB3F0D"/>
    <w:rsid w:val="00FB5F5C"/>
    <w:rsid w:val="00FC0D40"/>
    <w:rsid w:val="00FC0F6C"/>
    <w:rsid w:val="00FC30CE"/>
    <w:rsid w:val="00FC3F08"/>
    <w:rsid w:val="00FD529D"/>
    <w:rsid w:val="00FD6071"/>
    <w:rsid w:val="00FE1505"/>
    <w:rsid w:val="00FE159D"/>
    <w:rsid w:val="00FE2205"/>
    <w:rsid w:val="00FE405F"/>
    <w:rsid w:val="00FE5DED"/>
    <w:rsid w:val="00FE7BE7"/>
    <w:rsid w:val="00FE7E01"/>
    <w:rsid w:val="00FF102D"/>
    <w:rsid w:val="00FF2FF6"/>
    <w:rsid w:val="1BFA42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6F08E"/>
  <w15:docId w15:val="{BBE7D7B3-524C-429F-B7B4-361A2276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6CB"/>
  </w:style>
  <w:style w:type="paragraph" w:styleId="Heading1">
    <w:name w:val="heading 1"/>
    <w:basedOn w:val="Normal"/>
    <w:next w:val="Normal"/>
    <w:qFormat/>
    <w:rsid w:val="00E06511"/>
    <w:pPr>
      <w:keepNext/>
      <w:jc w:val="center"/>
      <w:outlineLvl w:val="0"/>
    </w:pPr>
    <w:rPr>
      <w:sz w:val="3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06511"/>
    <w:pPr>
      <w:tabs>
        <w:tab w:val="left" w:pos="1134"/>
      </w:tabs>
      <w:spacing w:line="280" w:lineRule="atLeast"/>
      <w:jc w:val="both"/>
    </w:pPr>
    <w:rPr>
      <w:sz w:val="22"/>
      <w:szCs w:val="20"/>
    </w:rPr>
  </w:style>
  <w:style w:type="paragraph" w:styleId="BodyText">
    <w:name w:val="Body Text"/>
    <w:basedOn w:val="Normal"/>
    <w:rsid w:val="00E06511"/>
    <w:pPr>
      <w:spacing w:after="120"/>
    </w:pPr>
    <w:rPr>
      <w:szCs w:val="20"/>
      <w:lang w:val="en-GB"/>
    </w:rPr>
  </w:style>
  <w:style w:type="paragraph" w:styleId="HTMLPreformatted">
    <w:name w:val="HTML Preformatted"/>
    <w:basedOn w:val="Normal"/>
    <w:rsid w:val="00E06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Header">
    <w:name w:val="header"/>
    <w:basedOn w:val="Normal"/>
    <w:link w:val="HeaderChar"/>
    <w:uiPriority w:val="99"/>
    <w:rsid w:val="00E06511"/>
    <w:pPr>
      <w:tabs>
        <w:tab w:val="center" w:pos="4153"/>
        <w:tab w:val="right" w:pos="8306"/>
      </w:tabs>
    </w:pPr>
  </w:style>
  <w:style w:type="paragraph" w:styleId="Footer">
    <w:name w:val="footer"/>
    <w:basedOn w:val="Normal"/>
    <w:link w:val="FooterChar"/>
    <w:uiPriority w:val="99"/>
    <w:rsid w:val="00E06511"/>
    <w:pPr>
      <w:tabs>
        <w:tab w:val="center" w:pos="4153"/>
        <w:tab w:val="right" w:pos="8306"/>
      </w:tabs>
    </w:pPr>
  </w:style>
  <w:style w:type="character" w:styleId="Hyperlink">
    <w:name w:val="Hyperlink"/>
    <w:rsid w:val="00E06511"/>
    <w:rPr>
      <w:color w:val="0000FF"/>
      <w:u w:val="single"/>
    </w:rPr>
  </w:style>
  <w:style w:type="paragraph" w:customStyle="1" w:styleId="Heading4">
    <w:name w:val="Heading4"/>
    <w:basedOn w:val="Normal"/>
    <w:rsid w:val="00E06511"/>
    <w:pPr>
      <w:overflowPunct w:val="0"/>
      <w:autoSpaceDE w:val="0"/>
      <w:autoSpaceDN w:val="0"/>
      <w:adjustRightInd w:val="0"/>
    </w:pPr>
    <w:rPr>
      <w:rFonts w:ascii="Arial" w:hAnsi="Arial" w:cs="Arial"/>
      <w:b/>
      <w:bCs/>
      <w:sz w:val="20"/>
      <w:szCs w:val="20"/>
      <w:lang w:val="en-GB"/>
    </w:rPr>
  </w:style>
  <w:style w:type="paragraph" w:styleId="BodyTextIndent">
    <w:name w:val="Body Text Indent"/>
    <w:basedOn w:val="Normal"/>
    <w:rsid w:val="00E06511"/>
    <w:pPr>
      <w:ind w:firstLine="720"/>
      <w:jc w:val="center"/>
    </w:pPr>
    <w:rPr>
      <w:lang w:val="lt-LT"/>
    </w:rPr>
  </w:style>
  <w:style w:type="paragraph" w:styleId="BodyText3">
    <w:name w:val="Body Text 3"/>
    <w:basedOn w:val="Normal"/>
    <w:rsid w:val="00E06511"/>
    <w:rPr>
      <w:sz w:val="22"/>
      <w:lang w:val="lt-LT"/>
    </w:rPr>
  </w:style>
  <w:style w:type="paragraph" w:styleId="BalloonText">
    <w:name w:val="Balloon Text"/>
    <w:basedOn w:val="Normal"/>
    <w:semiHidden/>
    <w:rsid w:val="00522C86"/>
    <w:rPr>
      <w:rFonts w:ascii="Tahoma" w:hAnsi="Tahoma" w:cs="Tahoma"/>
      <w:sz w:val="16"/>
      <w:szCs w:val="16"/>
    </w:rPr>
  </w:style>
  <w:style w:type="table" w:styleId="TableGrid">
    <w:name w:val="Table Grid"/>
    <w:basedOn w:val="TableNormal"/>
    <w:rsid w:val="00D5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F6D32"/>
    <w:rPr>
      <w:sz w:val="16"/>
      <w:szCs w:val="16"/>
    </w:rPr>
  </w:style>
  <w:style w:type="paragraph" w:styleId="CommentText">
    <w:name w:val="annotation text"/>
    <w:basedOn w:val="Normal"/>
    <w:link w:val="CommentTextChar"/>
    <w:rsid w:val="003F6D32"/>
    <w:rPr>
      <w:sz w:val="20"/>
      <w:szCs w:val="20"/>
    </w:rPr>
  </w:style>
  <w:style w:type="character" w:customStyle="1" w:styleId="CommentTextChar">
    <w:name w:val="Comment Text Char"/>
    <w:link w:val="CommentText"/>
    <w:rsid w:val="003F6D32"/>
    <w:rPr>
      <w:lang w:val="en-US" w:eastAsia="en-US"/>
    </w:rPr>
  </w:style>
  <w:style w:type="paragraph" w:styleId="CommentSubject">
    <w:name w:val="annotation subject"/>
    <w:basedOn w:val="CommentText"/>
    <w:next w:val="CommentText"/>
    <w:link w:val="CommentSubjectChar"/>
    <w:rsid w:val="003F6D32"/>
    <w:rPr>
      <w:b/>
      <w:bCs/>
    </w:rPr>
  </w:style>
  <w:style w:type="character" w:customStyle="1" w:styleId="CommentSubjectChar">
    <w:name w:val="Comment Subject Char"/>
    <w:link w:val="CommentSubject"/>
    <w:rsid w:val="003F6D32"/>
    <w:rPr>
      <w:b/>
      <w:bCs/>
      <w:lang w:val="en-US" w:eastAsia="en-US"/>
    </w:rPr>
  </w:style>
  <w:style w:type="paragraph" w:styleId="Revision">
    <w:name w:val="Revision"/>
    <w:hidden/>
    <w:uiPriority w:val="99"/>
    <w:semiHidden/>
    <w:rsid w:val="00490B27"/>
  </w:style>
  <w:style w:type="paragraph" w:styleId="ListParagraph">
    <w:name w:val="List Paragraph"/>
    <w:basedOn w:val="Normal"/>
    <w:uiPriority w:val="72"/>
    <w:rsid w:val="00FA51CF"/>
    <w:pPr>
      <w:ind w:left="720"/>
      <w:contextualSpacing/>
    </w:pPr>
  </w:style>
  <w:style w:type="character" w:customStyle="1" w:styleId="apple-converted-space">
    <w:name w:val="apple-converted-space"/>
    <w:basedOn w:val="DefaultParagraphFont"/>
    <w:rsid w:val="00073717"/>
  </w:style>
  <w:style w:type="character" w:styleId="FollowedHyperlink">
    <w:name w:val="FollowedHyperlink"/>
    <w:basedOn w:val="DefaultParagraphFont"/>
    <w:semiHidden/>
    <w:unhideWhenUsed/>
    <w:rsid w:val="00C90EDE"/>
    <w:rPr>
      <w:color w:val="800080" w:themeColor="followedHyperlink"/>
      <w:u w:val="single"/>
    </w:rPr>
  </w:style>
  <w:style w:type="character" w:customStyle="1" w:styleId="FooterChar">
    <w:name w:val="Footer Char"/>
    <w:basedOn w:val="DefaultParagraphFont"/>
    <w:link w:val="Footer"/>
    <w:uiPriority w:val="99"/>
    <w:rsid w:val="005D507C"/>
  </w:style>
  <w:style w:type="character" w:customStyle="1" w:styleId="HeaderChar">
    <w:name w:val="Header Char"/>
    <w:basedOn w:val="DefaultParagraphFont"/>
    <w:link w:val="Header"/>
    <w:uiPriority w:val="99"/>
    <w:rsid w:val="0070559A"/>
  </w:style>
  <w:style w:type="character" w:styleId="UnresolvedMention">
    <w:name w:val="Unresolved Mention"/>
    <w:basedOn w:val="DefaultParagraphFont"/>
    <w:uiPriority w:val="99"/>
    <w:semiHidden/>
    <w:unhideWhenUsed/>
    <w:rsid w:val="002A5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824230">
      <w:bodyDiv w:val="1"/>
      <w:marLeft w:val="0"/>
      <w:marRight w:val="0"/>
      <w:marTop w:val="0"/>
      <w:marBottom w:val="0"/>
      <w:divBdr>
        <w:top w:val="none" w:sz="0" w:space="0" w:color="auto"/>
        <w:left w:val="none" w:sz="0" w:space="0" w:color="auto"/>
        <w:bottom w:val="none" w:sz="0" w:space="0" w:color="auto"/>
        <w:right w:val="none" w:sz="0" w:space="0" w:color="auto"/>
      </w:divBdr>
    </w:div>
    <w:div w:id="483395065">
      <w:bodyDiv w:val="1"/>
      <w:marLeft w:val="0"/>
      <w:marRight w:val="0"/>
      <w:marTop w:val="0"/>
      <w:marBottom w:val="0"/>
      <w:divBdr>
        <w:top w:val="none" w:sz="0" w:space="0" w:color="auto"/>
        <w:left w:val="none" w:sz="0" w:space="0" w:color="auto"/>
        <w:bottom w:val="none" w:sz="0" w:space="0" w:color="auto"/>
        <w:right w:val="none" w:sz="0" w:space="0" w:color="auto"/>
      </w:divBdr>
      <w:divsChild>
        <w:div w:id="406617418">
          <w:marLeft w:val="0"/>
          <w:marRight w:val="0"/>
          <w:marTop w:val="0"/>
          <w:marBottom w:val="0"/>
          <w:divBdr>
            <w:top w:val="none" w:sz="0" w:space="0" w:color="auto"/>
            <w:left w:val="none" w:sz="0" w:space="0" w:color="auto"/>
            <w:bottom w:val="none" w:sz="0" w:space="0" w:color="auto"/>
            <w:right w:val="none" w:sz="0" w:space="0" w:color="auto"/>
          </w:divBdr>
        </w:div>
        <w:div w:id="1829714338">
          <w:marLeft w:val="0"/>
          <w:marRight w:val="0"/>
          <w:marTop w:val="0"/>
          <w:marBottom w:val="0"/>
          <w:divBdr>
            <w:top w:val="none" w:sz="0" w:space="0" w:color="auto"/>
            <w:left w:val="none" w:sz="0" w:space="0" w:color="auto"/>
            <w:bottom w:val="none" w:sz="0" w:space="0" w:color="auto"/>
            <w:right w:val="none" w:sz="0" w:space="0" w:color="auto"/>
          </w:divBdr>
        </w:div>
      </w:divsChild>
    </w:div>
    <w:div w:id="794636091">
      <w:bodyDiv w:val="1"/>
      <w:marLeft w:val="0"/>
      <w:marRight w:val="0"/>
      <w:marTop w:val="0"/>
      <w:marBottom w:val="0"/>
      <w:divBdr>
        <w:top w:val="none" w:sz="0" w:space="0" w:color="auto"/>
        <w:left w:val="none" w:sz="0" w:space="0" w:color="auto"/>
        <w:bottom w:val="none" w:sz="0" w:space="0" w:color="auto"/>
        <w:right w:val="none" w:sz="0" w:space="0" w:color="auto"/>
      </w:divBdr>
    </w:div>
    <w:div w:id="976104847">
      <w:bodyDiv w:val="1"/>
      <w:marLeft w:val="0"/>
      <w:marRight w:val="0"/>
      <w:marTop w:val="0"/>
      <w:marBottom w:val="0"/>
      <w:divBdr>
        <w:top w:val="none" w:sz="0" w:space="0" w:color="auto"/>
        <w:left w:val="none" w:sz="0" w:space="0" w:color="auto"/>
        <w:bottom w:val="none" w:sz="0" w:space="0" w:color="auto"/>
        <w:right w:val="none" w:sz="0" w:space="0" w:color="auto"/>
      </w:divBdr>
    </w:div>
    <w:div w:id="1702824520">
      <w:bodyDiv w:val="1"/>
      <w:marLeft w:val="0"/>
      <w:marRight w:val="0"/>
      <w:marTop w:val="0"/>
      <w:marBottom w:val="0"/>
      <w:divBdr>
        <w:top w:val="none" w:sz="0" w:space="0" w:color="auto"/>
        <w:left w:val="none" w:sz="0" w:space="0" w:color="auto"/>
        <w:bottom w:val="none" w:sz="0" w:space="0" w:color="auto"/>
        <w:right w:val="none" w:sz="0" w:space="0" w:color="auto"/>
      </w:divBdr>
    </w:div>
    <w:div w:id="1974289638">
      <w:bodyDiv w:val="1"/>
      <w:marLeft w:val="0"/>
      <w:marRight w:val="0"/>
      <w:marTop w:val="0"/>
      <w:marBottom w:val="0"/>
      <w:divBdr>
        <w:top w:val="none" w:sz="0" w:space="0" w:color="auto"/>
        <w:left w:val="none" w:sz="0" w:space="0" w:color="auto"/>
        <w:bottom w:val="none" w:sz="0" w:space="0" w:color="auto"/>
        <w:right w:val="none" w:sz="0" w:space="0" w:color="auto"/>
      </w:divBdr>
    </w:div>
    <w:div w:id="2014263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sbaltic.com/lt/cookies-and-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7E681F8CF0A45A341B3A37D19F2BD" ma:contentTypeVersion="4" ma:contentTypeDescription="Create a new document." ma:contentTypeScope="" ma:versionID="422bafba097ee5e103a4facb92021134">
  <xsd:schema xmlns:xsd="http://www.w3.org/2001/XMLSchema" xmlns:xs="http://www.w3.org/2001/XMLSchema" xmlns:p="http://schemas.microsoft.com/office/2006/metadata/properties" xmlns:ns2="67668e5b-72aa-45ab-86bf-0f0ed3142600" targetNamespace="http://schemas.microsoft.com/office/2006/metadata/properties" ma:root="true" ma:fieldsID="be1a525941afd07bf46d39525b67f871" ns2:_="">
    <xsd:import namespace="67668e5b-72aa-45ab-86bf-0f0ed31426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68e5b-72aa-45ab-86bf-0f0ed3142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Vard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2AB41-8CC6-4152-B276-7D32337A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68e5b-72aa-45ab-86bf-0f0ed3142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9A31C-1BEE-4252-B9F2-6803C544AB6B}">
  <ds:schemaRefs>
    <ds:schemaRef ds:uri="http://schemas.openxmlformats.org/officeDocument/2006/bibliography"/>
  </ds:schemaRefs>
</ds:datastoreItem>
</file>

<file path=customXml/itemProps3.xml><?xml version="1.0" encoding="utf-8"?>
<ds:datastoreItem xmlns:ds="http://schemas.openxmlformats.org/officeDocument/2006/customXml" ds:itemID="{E7E1F45D-64E9-4911-99D1-213F89CA7E8E}">
  <ds:schemaRefs>
    <ds:schemaRef ds:uri="http://schemas.microsoft.com/sharepoint/v3/contenttype/forms"/>
  </ds:schemaRefs>
</ds:datastoreItem>
</file>

<file path=customXml/itemProps4.xml><?xml version="1.0" encoding="utf-8"?>
<ds:datastoreItem xmlns:ds="http://schemas.openxmlformats.org/officeDocument/2006/customXml" ds:itemID="{6DA98584-3C34-49A6-A616-ABBDBF194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14122</Words>
  <Characters>8050</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22128</CharactersWithSpaces>
  <SharedDoc>false</SharedDoc>
  <HyperlinkBase>www.jbblegal.lt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Smaliukas</dc:creator>
  <cp:keywords/>
  <dc:description/>
  <cp:lastModifiedBy>Lina Vyšniauskaitė-Rančė</cp:lastModifiedBy>
  <cp:revision>9</cp:revision>
  <cp:lastPrinted>2020-03-06T09:25:00Z</cp:lastPrinted>
  <dcterms:created xsi:type="dcterms:W3CDTF">2024-12-02T07:39:00Z</dcterms:created>
  <dcterms:modified xsi:type="dcterms:W3CDTF">2024-12-11T08:15:00Z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0x010100CE27E681F8CF0A45A341B3A37D19F2BD</vt:lpwstr>
  </property>
</Properties>
</file>