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CA85D" w14:textId="17EEE6AE" w:rsidR="00506996" w:rsidRPr="00C70830" w:rsidRDefault="00506996" w:rsidP="00B6188E">
      <w:pPr>
        <w:ind w:firstLine="0"/>
        <w:rPr>
          <w:rFonts w:cstheme="minorHAnsi"/>
        </w:rPr>
      </w:pPr>
      <w:bookmarkStart w:id="0" w:name="_Pirkimo_sąlygų_3"/>
      <w:bookmarkStart w:id="1" w:name="_Toc147739116"/>
      <w:bookmarkEnd w:id="0"/>
    </w:p>
    <w:p w14:paraId="68C4BC99" w14:textId="77777777" w:rsidR="007D6542" w:rsidRPr="00C70830" w:rsidRDefault="007D6542" w:rsidP="00506996">
      <w:pPr>
        <w:spacing w:line="240" w:lineRule="auto"/>
        <w:ind w:left="7314" w:firstLine="0"/>
        <w:rPr>
          <w:rFonts w:cstheme="minorHAnsi"/>
        </w:rPr>
      </w:pPr>
    </w:p>
    <w:p w14:paraId="7A912457" w14:textId="77777777" w:rsidR="009C2769" w:rsidRPr="00C70830" w:rsidRDefault="009C2769" w:rsidP="009C2769">
      <w:pPr>
        <w:pStyle w:val="Betarp"/>
        <w:spacing w:line="300" w:lineRule="auto"/>
        <w:ind w:firstLine="0"/>
        <w:contextualSpacing/>
        <w:jc w:val="center"/>
        <w:rPr>
          <w:rFonts w:eastAsiaTheme="minorHAnsi" w:cstheme="minorHAnsi"/>
          <w:b/>
          <w:iCs/>
          <w:sz w:val="24"/>
          <w:szCs w:val="24"/>
        </w:rPr>
      </w:pPr>
      <w:r w:rsidRPr="00C70830">
        <w:rPr>
          <w:rFonts w:eastAsiaTheme="minorHAnsi" w:cstheme="minorHAnsi"/>
          <w:b/>
          <w:iCs/>
          <w:sz w:val="24"/>
          <w:szCs w:val="24"/>
        </w:rPr>
        <w:t>AUTOMOBILIO NUOMOS VIEŠOJO PIRKIMO–PARDAVIMO SUTARTIS</w:t>
      </w:r>
    </w:p>
    <w:p w14:paraId="2D2C115F" w14:textId="77777777" w:rsidR="009C2769" w:rsidRPr="00C70830" w:rsidRDefault="009C2769" w:rsidP="009C2769">
      <w:pPr>
        <w:pStyle w:val="Betarp"/>
        <w:spacing w:line="300" w:lineRule="auto"/>
        <w:ind w:firstLine="0"/>
        <w:contextualSpacing/>
        <w:jc w:val="center"/>
        <w:rPr>
          <w:rFonts w:eastAsiaTheme="minorHAnsi" w:cstheme="minorHAnsi"/>
          <w:bCs/>
          <w:iCs/>
          <w:sz w:val="24"/>
          <w:szCs w:val="24"/>
        </w:rPr>
      </w:pPr>
    </w:p>
    <w:p w14:paraId="0EA3356B" w14:textId="77777777" w:rsidR="009C2769" w:rsidRPr="00C70830" w:rsidRDefault="009C2769" w:rsidP="009C2769">
      <w:pPr>
        <w:pStyle w:val="Betarp"/>
        <w:spacing w:line="300" w:lineRule="auto"/>
        <w:ind w:firstLine="0"/>
        <w:contextualSpacing/>
        <w:jc w:val="center"/>
        <w:rPr>
          <w:rFonts w:eastAsiaTheme="minorHAnsi" w:cstheme="minorHAnsi"/>
          <w:bCs/>
          <w:iCs/>
          <w:sz w:val="24"/>
          <w:szCs w:val="24"/>
        </w:rPr>
      </w:pPr>
      <w:r w:rsidRPr="00C70830">
        <w:rPr>
          <w:rFonts w:eastAsiaTheme="minorHAnsi" w:cstheme="minorHAnsi"/>
          <w:bCs/>
          <w:iCs/>
          <w:sz w:val="24"/>
          <w:szCs w:val="24"/>
        </w:rPr>
        <w:t>2025 m.        d.</w:t>
      </w:r>
    </w:p>
    <w:p w14:paraId="2644FD6C" w14:textId="77777777" w:rsidR="009C2769" w:rsidRPr="00C70830" w:rsidRDefault="009C2769" w:rsidP="009C2769">
      <w:pPr>
        <w:pStyle w:val="Betarp"/>
        <w:spacing w:line="300" w:lineRule="auto"/>
        <w:ind w:firstLine="0"/>
        <w:contextualSpacing/>
        <w:jc w:val="center"/>
        <w:rPr>
          <w:rFonts w:eastAsiaTheme="minorHAnsi" w:cstheme="minorHAnsi"/>
          <w:bCs/>
          <w:iCs/>
          <w:sz w:val="24"/>
          <w:szCs w:val="24"/>
        </w:rPr>
      </w:pPr>
      <w:r w:rsidRPr="00C70830">
        <w:rPr>
          <w:rFonts w:eastAsiaTheme="minorHAnsi" w:cstheme="minorHAnsi"/>
          <w:bCs/>
          <w:iCs/>
          <w:sz w:val="24"/>
          <w:szCs w:val="24"/>
        </w:rPr>
        <w:t>Vilnius</w:t>
      </w:r>
    </w:p>
    <w:p w14:paraId="3FBAF0E0" w14:textId="77777777" w:rsidR="009C2769" w:rsidRPr="00C70830" w:rsidRDefault="009C2769" w:rsidP="009C2769">
      <w:pPr>
        <w:pStyle w:val="Betarp"/>
        <w:spacing w:line="300" w:lineRule="auto"/>
        <w:ind w:firstLine="0"/>
        <w:contextualSpacing/>
        <w:rPr>
          <w:rFonts w:eastAsiaTheme="minorHAnsi" w:cstheme="minorHAnsi"/>
          <w:bCs/>
          <w:iCs/>
          <w:sz w:val="24"/>
          <w:szCs w:val="24"/>
        </w:rPr>
      </w:pPr>
    </w:p>
    <w:p w14:paraId="06F4FEBC" w14:textId="40DAF589" w:rsidR="0062466C" w:rsidRPr="00C70830" w:rsidRDefault="0062466C" w:rsidP="002E2762">
      <w:pPr>
        <w:spacing w:before="120" w:after="120" w:line="276" w:lineRule="auto"/>
        <w:ind w:firstLine="709"/>
        <w:rPr>
          <w:rFonts w:cstheme="minorHAnsi"/>
          <w:sz w:val="24"/>
          <w:szCs w:val="24"/>
        </w:rPr>
      </w:pPr>
      <w:r w:rsidRPr="00C70830">
        <w:rPr>
          <w:rFonts w:cstheme="minorHAnsi"/>
          <w:b/>
          <w:bCs/>
          <w:sz w:val="24"/>
          <w:szCs w:val="24"/>
        </w:rPr>
        <w:t>Lietuvos Respublikos teisingumo ministerija</w:t>
      </w:r>
      <w:r w:rsidRPr="00C70830">
        <w:rPr>
          <w:rFonts w:cstheme="minorHAnsi"/>
          <w:sz w:val="24"/>
          <w:szCs w:val="24"/>
        </w:rPr>
        <w:t xml:space="preserve">, pagal Lietuvos Respublikos įstatymus įsteigta ir veikianti biudžetinė įstaiga, kodas 188604955, kurios registruota buveinė yra Gedimino pr. 30, Vilniuje, duomenys kaupiami ir saugomi Juridinių asmenų registre, </w:t>
      </w:r>
      <w:r w:rsidR="002E2762" w:rsidRPr="002E2762">
        <w:rPr>
          <w:rFonts w:cstheme="minorHAnsi"/>
          <w:sz w:val="24"/>
          <w:szCs w:val="24"/>
        </w:rPr>
        <w:t>atstovaujama Europos Sąjungos teisės grupės vadovo Karolio Dieninio, laikinai atliekančio kanclerio funkcijas pagal Lietuvos Respublikos teisingumo ministro 2025 m. sausio 29 d. įsakymą Nr. 1R-23 „Dėl teisingumo ministro 2024 m. gruodžio 13 d. įsakymo Nr. 1R-343 „Dėl pavedimo atlikti funkcijas“ pakeitimo“, veikiančio pagal Lietuvos Respublikos teisingumo ministro 2025 m.  vasario 28 d. įsakymą Nr. 1R-63 „Dėl teisingumo viceministrų veiklos sričių, Lietuvos Respublikos teisingumo ministerijos kanclerio administravimo sričių sąrašo ir teisingumo viceministrų ir Lietuvos Respublikos teisingumo ministerijos kanclerio pavadavimo tvarkos aprašo patvirtinimo bei įgaliojimų suteikimo“</w:t>
      </w:r>
      <w:r w:rsidRPr="00C70830">
        <w:rPr>
          <w:rFonts w:cstheme="minorHAnsi"/>
          <w:sz w:val="24"/>
          <w:szCs w:val="24"/>
        </w:rPr>
        <w:t xml:space="preserve">, (toliau – </w:t>
      </w:r>
      <w:r w:rsidR="00DB5050" w:rsidRPr="00C70830">
        <w:rPr>
          <w:rFonts w:cstheme="minorHAnsi"/>
          <w:b/>
          <w:sz w:val="24"/>
          <w:szCs w:val="24"/>
        </w:rPr>
        <w:t>Nuomininkas</w:t>
      </w:r>
      <w:r w:rsidRPr="00C70830">
        <w:rPr>
          <w:rFonts w:cstheme="minorHAnsi"/>
          <w:sz w:val="24"/>
          <w:szCs w:val="24"/>
        </w:rPr>
        <w:t>),</w:t>
      </w:r>
    </w:p>
    <w:p w14:paraId="7FDD1536" w14:textId="77777777" w:rsidR="0062466C" w:rsidRPr="00C70830" w:rsidRDefault="0062466C" w:rsidP="0062466C">
      <w:pPr>
        <w:spacing w:before="120" w:after="120" w:line="276" w:lineRule="auto"/>
        <w:ind w:firstLine="709"/>
        <w:rPr>
          <w:rFonts w:cstheme="minorHAnsi"/>
          <w:sz w:val="24"/>
          <w:szCs w:val="24"/>
        </w:rPr>
      </w:pPr>
      <w:r w:rsidRPr="00C70830">
        <w:rPr>
          <w:rFonts w:cstheme="minorHAnsi"/>
          <w:sz w:val="24"/>
          <w:szCs w:val="24"/>
        </w:rPr>
        <w:t>ir</w:t>
      </w:r>
    </w:p>
    <w:p w14:paraId="5F83AB2E" w14:textId="7AE2404D" w:rsidR="0062466C" w:rsidRPr="00C70830" w:rsidRDefault="00EB6C38" w:rsidP="0062466C">
      <w:pPr>
        <w:spacing w:before="120" w:after="120" w:line="276" w:lineRule="auto"/>
        <w:ind w:firstLine="709"/>
        <w:rPr>
          <w:rFonts w:cstheme="minorHAnsi"/>
          <w:iCs/>
          <w:sz w:val="24"/>
          <w:szCs w:val="24"/>
        </w:rPr>
      </w:pPr>
      <w:r w:rsidRPr="00C70830">
        <w:rPr>
          <w:rFonts w:cstheme="minorHAnsi"/>
          <w:b/>
          <w:iCs/>
          <w:sz w:val="24"/>
          <w:szCs w:val="24"/>
        </w:rPr>
        <w:t>Transporent UAB</w:t>
      </w:r>
      <w:r w:rsidR="0062466C" w:rsidRPr="00C70830">
        <w:rPr>
          <w:rFonts w:cstheme="minorHAnsi"/>
          <w:iCs/>
          <w:sz w:val="24"/>
          <w:szCs w:val="24"/>
        </w:rPr>
        <w:t xml:space="preserve">, juridinio asmens kodas </w:t>
      </w:r>
      <w:r w:rsidR="004F47F8" w:rsidRPr="004F47F8">
        <w:rPr>
          <w:rFonts w:cstheme="minorHAnsi"/>
          <w:iCs/>
          <w:sz w:val="24"/>
          <w:szCs w:val="24"/>
        </w:rPr>
        <w:t>110894076</w:t>
      </w:r>
      <w:r w:rsidR="004F47F8" w:rsidRPr="004F47F8" w:rsidDel="004F47F8">
        <w:rPr>
          <w:rFonts w:cstheme="minorHAnsi"/>
          <w:iCs/>
          <w:sz w:val="24"/>
          <w:szCs w:val="24"/>
        </w:rPr>
        <w:t xml:space="preserve"> </w:t>
      </w:r>
      <w:r w:rsidR="0062466C" w:rsidRPr="00C70830">
        <w:rPr>
          <w:rFonts w:cstheme="minorHAnsi"/>
          <w:iCs/>
          <w:sz w:val="24"/>
          <w:szCs w:val="24"/>
        </w:rPr>
        <w:t xml:space="preserve">, kurios registruota buveinė yra </w:t>
      </w:r>
      <w:r w:rsidR="00D9182F" w:rsidRPr="00D9182F">
        <w:rPr>
          <w:rFonts w:cstheme="minorHAnsi"/>
          <w:iCs/>
          <w:sz w:val="24"/>
          <w:szCs w:val="24"/>
        </w:rPr>
        <w:t>Konstitucijos pr. 18, LT-09308 Vilnius</w:t>
      </w:r>
      <w:r w:rsidR="00D9182F" w:rsidRPr="00D9182F" w:rsidDel="004F47F8">
        <w:rPr>
          <w:rFonts w:cstheme="minorHAnsi"/>
          <w:iCs/>
          <w:sz w:val="24"/>
          <w:szCs w:val="24"/>
        </w:rPr>
        <w:t xml:space="preserve"> </w:t>
      </w:r>
      <w:r w:rsidR="0062466C" w:rsidRPr="00C70830">
        <w:rPr>
          <w:rFonts w:cstheme="minorHAnsi"/>
          <w:iCs/>
          <w:sz w:val="24"/>
          <w:szCs w:val="24"/>
        </w:rPr>
        <w:t xml:space="preserve">, atstovaujama </w:t>
      </w:r>
      <w:r w:rsidR="00C91979">
        <w:rPr>
          <w:rFonts w:cstheme="minorHAnsi"/>
          <w:iCs/>
          <w:sz w:val="24"/>
          <w:szCs w:val="24"/>
        </w:rPr>
        <w:t xml:space="preserve">Pardavimų vadovo Justino </w:t>
      </w:r>
      <w:proofErr w:type="spellStart"/>
      <w:r w:rsidR="00C91979">
        <w:rPr>
          <w:rFonts w:cstheme="minorHAnsi"/>
          <w:iCs/>
          <w:sz w:val="24"/>
          <w:szCs w:val="24"/>
        </w:rPr>
        <w:t>Seliutos</w:t>
      </w:r>
      <w:proofErr w:type="spellEnd"/>
      <w:r w:rsidR="0062466C" w:rsidRPr="00C70830">
        <w:rPr>
          <w:rFonts w:cstheme="minorHAnsi"/>
          <w:iCs/>
          <w:sz w:val="24"/>
          <w:szCs w:val="24"/>
        </w:rPr>
        <w:t xml:space="preserve">, veikiančio  pagal </w:t>
      </w:r>
      <w:r w:rsidR="00E235E6" w:rsidRPr="00E235E6">
        <w:rPr>
          <w:rFonts w:cstheme="minorHAnsi"/>
          <w:iCs/>
          <w:sz w:val="24"/>
          <w:szCs w:val="24"/>
        </w:rPr>
        <w:t xml:space="preserve">2024 m. gruodžio 31 d. </w:t>
      </w:r>
      <w:r w:rsidR="0025144A">
        <w:rPr>
          <w:rFonts w:cstheme="minorHAnsi"/>
          <w:iCs/>
          <w:sz w:val="24"/>
          <w:szCs w:val="24"/>
        </w:rPr>
        <w:t xml:space="preserve">įgaliojimą </w:t>
      </w:r>
      <w:r w:rsidR="00E235E6" w:rsidRPr="00E235E6">
        <w:rPr>
          <w:rFonts w:cstheme="minorHAnsi"/>
          <w:iCs/>
          <w:sz w:val="24"/>
          <w:szCs w:val="24"/>
        </w:rPr>
        <w:t>Nr. T24-Į/12-31-04</w:t>
      </w:r>
      <w:r w:rsidR="00E235E6" w:rsidRPr="00E235E6" w:rsidDel="00E235E6">
        <w:rPr>
          <w:rFonts w:cstheme="minorHAnsi"/>
          <w:iCs/>
          <w:sz w:val="24"/>
          <w:szCs w:val="24"/>
        </w:rPr>
        <w:t xml:space="preserve"> </w:t>
      </w:r>
      <w:r w:rsidR="0062466C" w:rsidRPr="00C70830">
        <w:rPr>
          <w:rFonts w:cstheme="minorHAnsi"/>
          <w:iCs/>
          <w:sz w:val="24"/>
          <w:szCs w:val="24"/>
        </w:rPr>
        <w:t xml:space="preserve"> (toliau – </w:t>
      </w:r>
      <w:r w:rsidR="00DB5050" w:rsidRPr="00C70830">
        <w:rPr>
          <w:rFonts w:cstheme="minorHAnsi"/>
          <w:b/>
          <w:iCs/>
          <w:sz w:val="24"/>
          <w:szCs w:val="24"/>
        </w:rPr>
        <w:t>Nuomotojas</w:t>
      </w:r>
      <w:r w:rsidR="0062466C" w:rsidRPr="00C70830">
        <w:rPr>
          <w:rFonts w:cstheme="minorHAnsi"/>
          <w:iCs/>
          <w:sz w:val="24"/>
          <w:szCs w:val="24"/>
        </w:rPr>
        <w:t>),</w:t>
      </w:r>
    </w:p>
    <w:p w14:paraId="01B796A6" w14:textId="7E28CCAB" w:rsidR="009C2769" w:rsidRPr="00C70830" w:rsidRDefault="0062466C" w:rsidP="0062466C">
      <w:pPr>
        <w:pStyle w:val="Betarp"/>
        <w:spacing w:line="300" w:lineRule="auto"/>
        <w:ind w:firstLine="397"/>
        <w:contextualSpacing/>
        <w:rPr>
          <w:rFonts w:eastAsiaTheme="minorHAnsi" w:cstheme="minorHAnsi"/>
          <w:bCs/>
          <w:iCs/>
          <w:sz w:val="24"/>
          <w:szCs w:val="24"/>
        </w:rPr>
      </w:pPr>
      <w:r w:rsidRPr="00C70830">
        <w:rPr>
          <w:rFonts w:cstheme="minorHAnsi"/>
          <w:sz w:val="24"/>
          <w:szCs w:val="24"/>
        </w:rPr>
        <w:t xml:space="preserve">toliau </w:t>
      </w:r>
      <w:r w:rsidR="00C70830" w:rsidRPr="00C70830">
        <w:rPr>
          <w:rFonts w:cstheme="minorHAnsi"/>
          <w:sz w:val="24"/>
          <w:szCs w:val="24"/>
        </w:rPr>
        <w:t>Nuomininkas</w:t>
      </w:r>
      <w:r w:rsidRPr="00C70830">
        <w:rPr>
          <w:rFonts w:cstheme="minorHAnsi"/>
          <w:sz w:val="24"/>
          <w:szCs w:val="24"/>
        </w:rPr>
        <w:t xml:space="preserve"> ir </w:t>
      </w:r>
      <w:r w:rsidR="00C70830" w:rsidRPr="00C70830">
        <w:rPr>
          <w:rFonts w:cstheme="minorHAnsi"/>
          <w:sz w:val="24"/>
          <w:szCs w:val="24"/>
        </w:rPr>
        <w:t>Nuomotojas</w:t>
      </w:r>
      <w:r w:rsidRPr="00C70830">
        <w:rPr>
          <w:rFonts w:cstheme="minorHAnsi"/>
          <w:sz w:val="24"/>
          <w:szCs w:val="24"/>
        </w:rPr>
        <w:t xml:space="preserve"> kartu vadinami </w:t>
      </w:r>
      <w:r w:rsidRPr="00C70830">
        <w:rPr>
          <w:rFonts w:cstheme="minorHAnsi"/>
          <w:b/>
          <w:sz w:val="24"/>
          <w:szCs w:val="24"/>
        </w:rPr>
        <w:t>Šalimis</w:t>
      </w:r>
      <w:r w:rsidRPr="00C70830">
        <w:rPr>
          <w:rFonts w:cstheme="minorHAnsi"/>
          <w:sz w:val="24"/>
          <w:szCs w:val="24"/>
        </w:rPr>
        <w:t xml:space="preserve">, o kiekvienas atskirai – </w:t>
      </w:r>
      <w:r w:rsidRPr="00C70830">
        <w:rPr>
          <w:rFonts w:cstheme="minorHAnsi"/>
          <w:b/>
          <w:sz w:val="24"/>
          <w:szCs w:val="24"/>
        </w:rPr>
        <w:t>Šalimi</w:t>
      </w:r>
      <w:r w:rsidRPr="00C70830">
        <w:rPr>
          <w:rFonts w:cstheme="minorHAnsi"/>
          <w:sz w:val="24"/>
          <w:szCs w:val="24"/>
        </w:rPr>
        <w:t>,</w:t>
      </w:r>
      <w:r w:rsidR="009C2769" w:rsidRPr="00C70830">
        <w:rPr>
          <w:rFonts w:eastAsiaTheme="minorHAnsi" w:cstheme="minorHAnsi"/>
          <w:bCs/>
          <w:iCs/>
          <w:sz w:val="24"/>
          <w:szCs w:val="24"/>
        </w:rPr>
        <w:t xml:space="preserve"> </w:t>
      </w:r>
    </w:p>
    <w:p w14:paraId="7B1B068A"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56D6CABA"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I. SUTARTIES DALYKAS</w:t>
      </w:r>
    </w:p>
    <w:p w14:paraId="092C3663" w14:textId="77777777" w:rsidR="009C2769" w:rsidRPr="00C70830" w:rsidRDefault="009C2769" w:rsidP="009C2769">
      <w:pPr>
        <w:pStyle w:val="Betarp"/>
        <w:spacing w:line="300" w:lineRule="auto"/>
        <w:ind w:firstLine="397"/>
        <w:contextualSpacing/>
        <w:jc w:val="center"/>
        <w:rPr>
          <w:rFonts w:eastAsiaTheme="minorHAnsi" w:cstheme="minorHAnsi"/>
          <w:bCs/>
          <w:iCs/>
          <w:sz w:val="24"/>
          <w:szCs w:val="24"/>
        </w:rPr>
      </w:pPr>
    </w:p>
    <w:p w14:paraId="002F2E43"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1.1. Šia Sutartimi Nuomotojas įsipareigoja išnuomoti Nuomininkui 1 (vieną) lengvąjį automobilį, kurio specifikacija pateikta Sutarties priede (toliau Sutartyje – Automobilis), o Nuomininkas įsipareigoja priimti Automobilį ir mokėti už jį nuomos mokestį Sutartyje nustatyta tvarka ir terminais. </w:t>
      </w:r>
    </w:p>
    <w:p w14:paraId="2D0E7FF5"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1.2. Nuomos paslaugos ir nuomos mokestis pradedamas skaičiuoti nuo Sutarties 4.1.1 papunktyje nustatyta tvarka Automobilio perdavimo – priėmimo akto pasirašymo dienos.</w:t>
      </w:r>
    </w:p>
    <w:p w14:paraId="204F95A7" w14:textId="3E7D1FEE"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 1.3. Nuomos terminas – 12 (dvylika) mėnesių. </w:t>
      </w:r>
    </w:p>
    <w:p w14:paraId="282CD9A6"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1.4. Atsižvelgiant į tai, kad vykdomas žaliasis pirkimas (vadovaujantis Aplinkos apsaugos kriterijų taikymo, vykdant žaliuosius pirkimus, tvarkos aprašo, patvirtinto Lietuvos Respublikos aplinkos ministro 2011 m. birželio 28 d. įsakymu Nr. D1-508, 4.4.4 papunkčiu) ir siekdamas sunaudoti mažiau gamtos išteklių, visus su šia Sutartimi susijusius dokumentus (sąskaitos, aktai ir kt.) teikti elektroniniu formatu ir elektroninėmis priemonėmis, nesant būtinybės nespausdinant jokių dokumentų. </w:t>
      </w:r>
    </w:p>
    <w:p w14:paraId="5BA66EB3"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1AF1A81D"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II. SUTARTIES KAINA</w:t>
      </w:r>
    </w:p>
    <w:p w14:paraId="43CB2744" w14:textId="77777777" w:rsidR="009C2769" w:rsidRPr="00C70830" w:rsidRDefault="009C2769" w:rsidP="009C2769">
      <w:pPr>
        <w:pStyle w:val="Betarp"/>
        <w:spacing w:line="300" w:lineRule="auto"/>
        <w:ind w:firstLine="397"/>
        <w:contextualSpacing/>
        <w:jc w:val="center"/>
        <w:rPr>
          <w:rFonts w:eastAsiaTheme="minorHAnsi" w:cstheme="minorHAnsi"/>
          <w:bCs/>
          <w:iCs/>
          <w:sz w:val="24"/>
          <w:szCs w:val="24"/>
        </w:rPr>
      </w:pPr>
    </w:p>
    <w:p w14:paraId="63AE4786" w14:textId="0BA1ACD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2.1. Bendra Sutarties kaina</w:t>
      </w:r>
      <w:r w:rsidR="001F5D97">
        <w:rPr>
          <w:rFonts w:eastAsiaTheme="minorHAnsi" w:cstheme="minorHAnsi"/>
          <w:bCs/>
          <w:iCs/>
          <w:sz w:val="24"/>
          <w:szCs w:val="24"/>
        </w:rPr>
        <w:t xml:space="preserve"> </w:t>
      </w:r>
      <w:r w:rsidRPr="00C70830">
        <w:rPr>
          <w:rFonts w:eastAsiaTheme="minorHAnsi" w:cstheme="minorHAnsi"/>
          <w:bCs/>
          <w:iCs/>
          <w:sz w:val="24"/>
          <w:szCs w:val="24"/>
        </w:rPr>
        <w:t xml:space="preserve">– </w:t>
      </w:r>
      <w:r w:rsidR="001F5D97" w:rsidRPr="001F5D97">
        <w:rPr>
          <w:rFonts w:eastAsiaTheme="minorHAnsi" w:cstheme="minorHAnsi"/>
          <w:bCs/>
          <w:iCs/>
          <w:sz w:val="24"/>
          <w:szCs w:val="24"/>
        </w:rPr>
        <w:t>11</w:t>
      </w:r>
      <w:r w:rsidR="00884802">
        <w:rPr>
          <w:rFonts w:eastAsiaTheme="minorHAnsi" w:cstheme="minorHAnsi"/>
          <w:bCs/>
          <w:iCs/>
          <w:sz w:val="24"/>
          <w:szCs w:val="24"/>
        </w:rPr>
        <w:t> </w:t>
      </w:r>
      <w:r w:rsidR="001F5D97" w:rsidRPr="001F5D97">
        <w:rPr>
          <w:rFonts w:eastAsiaTheme="minorHAnsi" w:cstheme="minorHAnsi"/>
          <w:bCs/>
          <w:iCs/>
          <w:sz w:val="24"/>
          <w:szCs w:val="24"/>
        </w:rPr>
        <w:t>278</w:t>
      </w:r>
      <w:r w:rsidR="00884802">
        <w:rPr>
          <w:rFonts w:eastAsiaTheme="minorHAnsi" w:cstheme="minorHAnsi"/>
          <w:bCs/>
          <w:iCs/>
          <w:sz w:val="24"/>
          <w:szCs w:val="24"/>
        </w:rPr>
        <w:t>.</w:t>
      </w:r>
      <w:r w:rsidR="004E18C0">
        <w:rPr>
          <w:rFonts w:eastAsiaTheme="minorHAnsi" w:cstheme="minorHAnsi"/>
          <w:bCs/>
          <w:iCs/>
          <w:sz w:val="24"/>
          <w:szCs w:val="24"/>
        </w:rPr>
        <w:t>70</w:t>
      </w:r>
      <w:r w:rsidR="004E18C0" w:rsidRPr="00C70830">
        <w:rPr>
          <w:rFonts w:eastAsiaTheme="minorHAnsi" w:cstheme="minorHAnsi"/>
          <w:bCs/>
          <w:iCs/>
          <w:sz w:val="24"/>
          <w:szCs w:val="24"/>
        </w:rPr>
        <w:t xml:space="preserve"> </w:t>
      </w:r>
      <w:r w:rsidRPr="00C70830">
        <w:rPr>
          <w:rFonts w:eastAsiaTheme="minorHAnsi" w:cstheme="minorHAnsi"/>
          <w:bCs/>
          <w:iCs/>
          <w:sz w:val="24"/>
          <w:szCs w:val="24"/>
        </w:rPr>
        <w:t>Eur (</w:t>
      </w:r>
      <w:r w:rsidR="001F5D97">
        <w:rPr>
          <w:rFonts w:eastAsiaTheme="minorHAnsi" w:cstheme="minorHAnsi"/>
          <w:bCs/>
          <w:iCs/>
          <w:sz w:val="24"/>
          <w:szCs w:val="24"/>
        </w:rPr>
        <w:t>vienuolika tūkstančių</w:t>
      </w:r>
      <w:r w:rsidR="009B408B">
        <w:rPr>
          <w:rFonts w:eastAsiaTheme="minorHAnsi" w:cstheme="minorHAnsi"/>
          <w:bCs/>
          <w:iCs/>
          <w:sz w:val="24"/>
          <w:szCs w:val="24"/>
        </w:rPr>
        <w:t xml:space="preserve"> du šimtai septyniasdešimt aštuoni eurai </w:t>
      </w:r>
      <w:r w:rsidR="004E18C0">
        <w:rPr>
          <w:rFonts w:eastAsiaTheme="minorHAnsi" w:cstheme="minorHAnsi"/>
          <w:bCs/>
          <w:iCs/>
          <w:sz w:val="24"/>
          <w:szCs w:val="24"/>
        </w:rPr>
        <w:t xml:space="preserve">70 </w:t>
      </w:r>
      <w:r w:rsidR="009B408B">
        <w:rPr>
          <w:rFonts w:eastAsiaTheme="minorHAnsi" w:cstheme="minorHAnsi"/>
          <w:bCs/>
          <w:iCs/>
          <w:sz w:val="24"/>
          <w:szCs w:val="24"/>
        </w:rPr>
        <w:t>ct</w:t>
      </w:r>
      <w:r w:rsidRPr="00C70830">
        <w:rPr>
          <w:rFonts w:eastAsiaTheme="minorHAnsi" w:cstheme="minorHAnsi"/>
          <w:bCs/>
          <w:iCs/>
          <w:sz w:val="24"/>
          <w:szCs w:val="24"/>
        </w:rPr>
        <w:t>), įskaitant pridėtinės vertės mokestį (toliau – PVM)</w:t>
      </w:r>
      <w:r w:rsidR="002E2762">
        <w:rPr>
          <w:rFonts w:eastAsiaTheme="minorHAnsi" w:cstheme="minorHAnsi"/>
          <w:bCs/>
          <w:iCs/>
          <w:sz w:val="24"/>
          <w:szCs w:val="24"/>
        </w:rPr>
        <w:t xml:space="preserve">, t. y. </w:t>
      </w:r>
      <w:r w:rsidR="000934F4" w:rsidRPr="000934F4">
        <w:rPr>
          <w:rFonts w:eastAsiaTheme="minorHAnsi" w:cstheme="minorHAnsi"/>
          <w:bCs/>
          <w:iCs/>
          <w:sz w:val="24"/>
          <w:szCs w:val="24"/>
        </w:rPr>
        <w:t>9</w:t>
      </w:r>
      <w:r w:rsidR="000934F4">
        <w:rPr>
          <w:rFonts w:eastAsiaTheme="minorHAnsi" w:cstheme="minorHAnsi"/>
          <w:bCs/>
          <w:iCs/>
          <w:sz w:val="24"/>
          <w:szCs w:val="24"/>
        </w:rPr>
        <w:t xml:space="preserve"> </w:t>
      </w:r>
      <w:r w:rsidR="000934F4" w:rsidRPr="000934F4">
        <w:rPr>
          <w:rFonts w:eastAsiaTheme="minorHAnsi" w:cstheme="minorHAnsi"/>
          <w:bCs/>
          <w:iCs/>
          <w:sz w:val="24"/>
          <w:szCs w:val="24"/>
        </w:rPr>
        <w:t>321.2</w:t>
      </w:r>
      <w:r w:rsidR="004E18C0">
        <w:rPr>
          <w:rFonts w:eastAsiaTheme="minorHAnsi" w:cstheme="minorHAnsi"/>
          <w:bCs/>
          <w:iCs/>
          <w:sz w:val="24"/>
          <w:szCs w:val="24"/>
        </w:rPr>
        <w:t>4</w:t>
      </w:r>
      <w:r w:rsidRPr="00C70830">
        <w:rPr>
          <w:rFonts w:eastAsiaTheme="minorHAnsi" w:cstheme="minorHAnsi"/>
          <w:bCs/>
          <w:iCs/>
          <w:sz w:val="24"/>
          <w:szCs w:val="24"/>
        </w:rPr>
        <w:t xml:space="preserve"> Eur (</w:t>
      </w:r>
      <w:r w:rsidR="000934F4">
        <w:rPr>
          <w:rFonts w:eastAsiaTheme="minorHAnsi" w:cstheme="minorHAnsi"/>
          <w:bCs/>
          <w:iCs/>
          <w:sz w:val="24"/>
          <w:szCs w:val="24"/>
        </w:rPr>
        <w:t>devyni tūkstančiai trys šimtai dvidešimt</w:t>
      </w:r>
      <w:r w:rsidR="00772D94">
        <w:rPr>
          <w:rFonts w:eastAsiaTheme="minorHAnsi" w:cstheme="minorHAnsi"/>
          <w:bCs/>
          <w:iCs/>
          <w:sz w:val="24"/>
          <w:szCs w:val="24"/>
        </w:rPr>
        <w:t xml:space="preserve"> vienas euras </w:t>
      </w:r>
      <w:r w:rsidR="004E18C0">
        <w:rPr>
          <w:rFonts w:eastAsiaTheme="minorHAnsi" w:cstheme="minorHAnsi"/>
          <w:bCs/>
          <w:iCs/>
          <w:sz w:val="24"/>
          <w:szCs w:val="24"/>
        </w:rPr>
        <w:t xml:space="preserve">24 </w:t>
      </w:r>
      <w:r w:rsidR="00884802">
        <w:rPr>
          <w:rFonts w:eastAsiaTheme="minorHAnsi" w:cstheme="minorHAnsi"/>
          <w:bCs/>
          <w:iCs/>
          <w:sz w:val="24"/>
          <w:szCs w:val="24"/>
        </w:rPr>
        <w:t>ct</w:t>
      </w:r>
      <w:r w:rsidRPr="00C70830">
        <w:rPr>
          <w:rFonts w:eastAsiaTheme="minorHAnsi" w:cstheme="minorHAnsi"/>
          <w:bCs/>
          <w:iCs/>
          <w:sz w:val="24"/>
          <w:szCs w:val="24"/>
        </w:rPr>
        <w:t>) be PVM).  Sutartis yra fiksuoto įkainio su peržiūra sutartis.</w:t>
      </w:r>
    </w:p>
    <w:p w14:paraId="2FFAC822" w14:textId="4BEBB48D"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2.2. Mėnesinis nuomos mokestis už Automobilį yra </w:t>
      </w:r>
      <w:r w:rsidR="0053095C">
        <w:rPr>
          <w:rFonts w:eastAsiaTheme="minorHAnsi" w:cstheme="minorHAnsi"/>
          <w:bCs/>
          <w:iCs/>
          <w:sz w:val="24"/>
          <w:szCs w:val="24"/>
        </w:rPr>
        <w:t>939</w:t>
      </w:r>
      <w:r w:rsidR="00A22C19">
        <w:rPr>
          <w:rFonts w:eastAsiaTheme="minorHAnsi" w:cstheme="minorHAnsi"/>
          <w:bCs/>
          <w:iCs/>
          <w:sz w:val="24"/>
          <w:szCs w:val="24"/>
        </w:rPr>
        <w:t>.89</w:t>
      </w:r>
      <w:r w:rsidRPr="00C70830">
        <w:rPr>
          <w:rFonts w:eastAsiaTheme="minorHAnsi" w:cstheme="minorHAnsi"/>
          <w:bCs/>
          <w:iCs/>
          <w:sz w:val="24"/>
          <w:szCs w:val="24"/>
        </w:rPr>
        <w:t xml:space="preserve"> Eur (</w:t>
      </w:r>
      <w:r w:rsidR="00A22C19">
        <w:rPr>
          <w:rFonts w:eastAsiaTheme="minorHAnsi" w:cstheme="minorHAnsi"/>
          <w:bCs/>
          <w:iCs/>
          <w:sz w:val="24"/>
          <w:szCs w:val="24"/>
        </w:rPr>
        <w:t xml:space="preserve">devyni </w:t>
      </w:r>
      <w:proofErr w:type="spellStart"/>
      <w:r w:rsidR="00A22C19">
        <w:rPr>
          <w:rFonts w:eastAsiaTheme="minorHAnsi" w:cstheme="minorHAnsi"/>
          <w:bCs/>
          <w:iCs/>
          <w:sz w:val="24"/>
          <w:szCs w:val="24"/>
        </w:rPr>
        <w:t>šim,tai</w:t>
      </w:r>
      <w:proofErr w:type="spellEnd"/>
      <w:r w:rsidR="00A22C19">
        <w:rPr>
          <w:rFonts w:eastAsiaTheme="minorHAnsi" w:cstheme="minorHAnsi"/>
          <w:bCs/>
          <w:iCs/>
          <w:sz w:val="24"/>
          <w:szCs w:val="24"/>
        </w:rPr>
        <w:t xml:space="preserve"> trisdešimt devyni eurai 89 ct</w:t>
      </w:r>
      <w:r w:rsidRPr="00C70830">
        <w:rPr>
          <w:rFonts w:eastAsiaTheme="minorHAnsi" w:cstheme="minorHAnsi"/>
          <w:bCs/>
          <w:iCs/>
          <w:sz w:val="24"/>
          <w:szCs w:val="24"/>
        </w:rPr>
        <w:t>), įskaitant PVM</w:t>
      </w:r>
      <w:r w:rsidR="00772D94">
        <w:rPr>
          <w:rFonts w:eastAsiaTheme="minorHAnsi" w:cstheme="minorHAnsi"/>
          <w:bCs/>
          <w:iCs/>
          <w:sz w:val="24"/>
          <w:szCs w:val="24"/>
        </w:rPr>
        <w:t>,</w:t>
      </w:r>
      <w:r w:rsidR="002E2762">
        <w:rPr>
          <w:rFonts w:eastAsiaTheme="minorHAnsi" w:cstheme="minorHAnsi"/>
          <w:bCs/>
          <w:iCs/>
          <w:sz w:val="24"/>
          <w:szCs w:val="24"/>
        </w:rPr>
        <w:t xml:space="preserve"> t. y.</w:t>
      </w:r>
      <w:r w:rsidRPr="00C70830">
        <w:rPr>
          <w:rFonts w:eastAsiaTheme="minorHAnsi" w:cstheme="minorHAnsi"/>
          <w:bCs/>
          <w:iCs/>
          <w:sz w:val="24"/>
          <w:szCs w:val="24"/>
        </w:rPr>
        <w:t xml:space="preserve"> </w:t>
      </w:r>
      <w:r w:rsidR="00772D94" w:rsidRPr="00772D94">
        <w:rPr>
          <w:rFonts w:eastAsiaTheme="minorHAnsi" w:cstheme="minorHAnsi"/>
          <w:bCs/>
          <w:iCs/>
          <w:sz w:val="24"/>
          <w:szCs w:val="24"/>
        </w:rPr>
        <w:t>776.77</w:t>
      </w:r>
      <w:r w:rsidR="00772D94">
        <w:rPr>
          <w:rFonts w:eastAsiaTheme="minorHAnsi" w:cstheme="minorHAnsi"/>
          <w:bCs/>
          <w:iCs/>
          <w:sz w:val="24"/>
          <w:szCs w:val="24"/>
        </w:rPr>
        <w:t xml:space="preserve"> </w:t>
      </w:r>
      <w:r w:rsidRPr="00C70830">
        <w:rPr>
          <w:rFonts w:eastAsiaTheme="minorHAnsi" w:cstheme="minorHAnsi"/>
          <w:bCs/>
          <w:iCs/>
          <w:sz w:val="24"/>
          <w:szCs w:val="24"/>
        </w:rPr>
        <w:t>Eur (</w:t>
      </w:r>
      <w:r w:rsidR="00772D94">
        <w:rPr>
          <w:rFonts w:eastAsiaTheme="minorHAnsi" w:cstheme="minorHAnsi"/>
          <w:bCs/>
          <w:iCs/>
          <w:sz w:val="24"/>
          <w:szCs w:val="24"/>
        </w:rPr>
        <w:t>septyni šimtai septyniasdešimt</w:t>
      </w:r>
      <w:r w:rsidR="001F1706">
        <w:rPr>
          <w:rFonts w:eastAsiaTheme="minorHAnsi" w:cstheme="minorHAnsi"/>
          <w:bCs/>
          <w:iCs/>
          <w:sz w:val="24"/>
          <w:szCs w:val="24"/>
        </w:rPr>
        <w:t xml:space="preserve"> šeši eurai 77 ct</w:t>
      </w:r>
      <w:r w:rsidRPr="00C70830">
        <w:rPr>
          <w:rFonts w:eastAsiaTheme="minorHAnsi" w:cstheme="minorHAnsi"/>
          <w:bCs/>
          <w:iCs/>
          <w:sz w:val="24"/>
          <w:szCs w:val="24"/>
        </w:rPr>
        <w:t xml:space="preserve">) be PVM). </w:t>
      </w:r>
    </w:p>
    <w:p w14:paraId="42DC7BC5"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2.3. Į Sutarties kainą įskaityti visi Nuomotojo mokami mokesčiai: administraciniai sutarties mokesčiai, techninės apžiūros, valstybinės registracijos, privalomi techniniai aptarnavimai pagal gamyklos (gamintojo) technines rekomendacijas, visos išlaidos remontui, įskaitant ir garantinio remonto išlaidas, taip pat privalomi civilinės atsakomybės ir KASKO draudimai visam nuomos laikotarpiui bei visos su Sutarties vykdymu susijusios išlaidos (įskaitant ir sąskaitų faktūrų teikimo elektroniniu būdu išlaidas). </w:t>
      </w:r>
    </w:p>
    <w:p w14:paraId="1F850FFB"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2.4. Sutarties kaina/prekių vienetų kainos (įkainiai) Sutarties galiojimo laikotarpiu gali būti perskaičiuojama (-</w:t>
      </w:r>
      <w:proofErr w:type="spellStart"/>
      <w:r w:rsidRPr="00C70830">
        <w:rPr>
          <w:rFonts w:eastAsiaTheme="minorHAnsi" w:cstheme="minorHAnsi"/>
          <w:bCs/>
          <w:iCs/>
          <w:sz w:val="24"/>
          <w:szCs w:val="24"/>
        </w:rPr>
        <w:t>os</w:t>
      </w:r>
      <w:proofErr w:type="spellEnd"/>
      <w:r w:rsidRPr="00C70830">
        <w:rPr>
          <w:rFonts w:eastAsiaTheme="minorHAnsi" w:cstheme="minorHAnsi"/>
          <w:bCs/>
          <w:iCs/>
          <w:sz w:val="24"/>
          <w:szCs w:val="24"/>
        </w:rPr>
        <w:t>) (didinama (-</w:t>
      </w:r>
      <w:proofErr w:type="spellStart"/>
      <w:r w:rsidRPr="00C70830">
        <w:rPr>
          <w:rFonts w:eastAsiaTheme="minorHAnsi" w:cstheme="minorHAnsi"/>
          <w:bCs/>
          <w:iCs/>
          <w:sz w:val="24"/>
          <w:szCs w:val="24"/>
        </w:rPr>
        <w:t>os</w:t>
      </w:r>
      <w:proofErr w:type="spellEnd"/>
      <w:r w:rsidRPr="00C70830">
        <w:rPr>
          <w:rFonts w:eastAsiaTheme="minorHAnsi" w:cstheme="minorHAnsi"/>
          <w:bCs/>
          <w:iCs/>
          <w:sz w:val="24"/>
          <w:szCs w:val="24"/>
        </w:rPr>
        <w:t>) ar mažinama (-</w:t>
      </w:r>
      <w:proofErr w:type="spellStart"/>
      <w:r w:rsidRPr="00C70830">
        <w:rPr>
          <w:rFonts w:eastAsiaTheme="minorHAnsi" w:cstheme="minorHAnsi"/>
          <w:bCs/>
          <w:iCs/>
          <w:sz w:val="24"/>
          <w:szCs w:val="24"/>
        </w:rPr>
        <w:t>os</w:t>
      </w:r>
      <w:proofErr w:type="spellEnd"/>
      <w:r w:rsidRPr="00C70830">
        <w:rPr>
          <w:rFonts w:eastAsiaTheme="minorHAnsi" w:cstheme="minorHAnsi"/>
          <w:bCs/>
          <w:iCs/>
          <w:sz w:val="24"/>
          <w:szCs w:val="24"/>
        </w:rPr>
        <w:t>) pasikeitus (padidėjus ar sumažėjus) PVM tarifui. Tokiu atveju kaina pasikeičia atitinkama dalimi, atsižvelgiant į kainos sudėtyje esančio pridėtinės vertės mokesčio dalį. Sutarties kainos perskaičiavimą dėl pasikeitusio (padidėjusio ar sumažėjusio) PVM tarifo inicijuoja Nuomotojas, kreipdamasis į Nuomininką raštu, pateikdamas konkrečius skaičiavimus dėl pasikeitusio mokesčio įtakos Sutarties kainai. Nuomininkas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 ir kuris tampa neatskiriama Sutarties dalimi.</w:t>
      </w:r>
    </w:p>
    <w:p w14:paraId="4EC2DABD"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2.5. Sutarties kainos perskaičiavimas Sutarties galiojimo laikotarpiu dėl kitų mokesčių pasikeitimo ir (ar) bendro kainų lygio kitimo ar kitais atvejais nebus atliekamas.</w:t>
      </w:r>
    </w:p>
    <w:p w14:paraId="244E543C" w14:textId="77777777" w:rsidR="009C2769" w:rsidRPr="00C70830" w:rsidRDefault="009C2769" w:rsidP="00D70DEC">
      <w:pPr>
        <w:pStyle w:val="Sraopastraipa"/>
        <w:numPr>
          <w:ilvl w:val="1"/>
          <w:numId w:val="5"/>
        </w:numPr>
        <w:tabs>
          <w:tab w:val="left" w:pos="993"/>
        </w:tabs>
        <w:spacing w:line="276" w:lineRule="auto"/>
        <w:ind w:left="0" w:firstLine="426"/>
        <w:rPr>
          <w:rFonts w:cstheme="minorHAnsi"/>
          <w:spacing w:val="-2"/>
          <w:sz w:val="24"/>
          <w:szCs w:val="24"/>
        </w:rPr>
      </w:pPr>
      <w:r w:rsidRPr="00C70830">
        <w:rPr>
          <w:rFonts w:cstheme="minorHAnsi"/>
          <w:sz w:val="24"/>
          <w:szCs w:val="24"/>
        </w:rPr>
        <w:t>Bet kuri Šalis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papunktį dienos), jeigu paslaugų kainų pokytis (k), apskaičiuotas kaip nustatyta šiame papunktyje toliau pateikiamoje formulėje, viršija 10 procentų. Atlikdamos perskaičiavimą Šalys vadovaujasi Valstybės duomenų agentūros viešai oficialiosios statistikos portale paskelbtais rodiklių duomenų bazės duomenimis, iš kitos Šalies nereikalaudamos pateikti oficialaus šios agentūros ar kitos institucijos išduoto dokumento ar patvirtinimo. Sutarties įkainių perskaičiavimas įforminamas Šalių pasirašomu susitarimu, kuriame užfiksuojama perskaičiuota Sutarties kaina ir šio perskaičiavimo įsigaliojimo sąlygos. Šiame susitarime Šalys privalo nurodyti indekso reikšmę laikotarpio pradžioje ir jos nustatymo datą, indekso reikšmę laikotarpio pabaigoje ir jos nustatymo datą, kainų pokytį (k), perskaičiuotus įkainius ir perskaičiuotą pradinės Sutarties vertę. Nauji įkainiai apskaičiuojami pagal formulę:</w:t>
      </w:r>
    </w:p>
    <w:p w14:paraId="6C0257E3" w14:textId="77777777" w:rsidR="009C2769" w:rsidRPr="00C70830" w:rsidRDefault="009C2769" w:rsidP="009C2769">
      <w:pPr>
        <w:pStyle w:val="Sraopastraipa"/>
        <w:tabs>
          <w:tab w:val="left" w:pos="0"/>
          <w:tab w:val="left" w:pos="1134"/>
          <w:tab w:val="left" w:pos="1276"/>
        </w:tabs>
        <w:spacing w:line="276" w:lineRule="auto"/>
        <w:ind w:left="0" w:firstLine="851"/>
        <w:rPr>
          <w:rFonts w:cstheme="minorHAnsi"/>
          <w:sz w:val="24"/>
          <w:szCs w:val="24"/>
        </w:rPr>
      </w:pPr>
      <w:r w:rsidRPr="00C70830">
        <w:rPr>
          <w:rFonts w:ascii="Cambria Math" w:hAnsi="Cambria Math" w:cs="Cambria Math"/>
          <w:sz w:val="24"/>
          <w:szCs w:val="24"/>
        </w:rPr>
        <w:t>𝑎</w:t>
      </w:r>
      <w:r w:rsidRPr="00C70830">
        <w:rPr>
          <w:rFonts w:cstheme="minorHAnsi"/>
          <w:sz w:val="24"/>
          <w:szCs w:val="24"/>
        </w:rPr>
        <w:t>1=</w:t>
      </w:r>
      <w:r w:rsidRPr="00C70830">
        <w:rPr>
          <w:rFonts w:ascii="Cambria Math" w:hAnsi="Cambria Math" w:cs="Cambria Math"/>
          <w:sz w:val="24"/>
          <w:szCs w:val="24"/>
        </w:rPr>
        <w:t>𝑎</w:t>
      </w:r>
      <w:r w:rsidRPr="00C70830">
        <w:rPr>
          <w:rFonts w:cstheme="minorHAnsi"/>
          <w:sz w:val="24"/>
          <w:szCs w:val="24"/>
        </w:rPr>
        <w:t>+(</w:t>
      </w:r>
      <w:r w:rsidRPr="00C70830">
        <w:rPr>
          <w:rFonts w:ascii="Cambria Math" w:hAnsi="Cambria Math" w:cs="Cambria Math"/>
          <w:sz w:val="24"/>
          <w:szCs w:val="24"/>
        </w:rPr>
        <w:t>𝑘</w:t>
      </w:r>
      <w:r w:rsidRPr="00C70830">
        <w:rPr>
          <w:rFonts w:cstheme="minorHAnsi"/>
          <w:sz w:val="24"/>
          <w:szCs w:val="24"/>
        </w:rPr>
        <w:t>/100×</w:t>
      </w:r>
      <w:r w:rsidRPr="00C70830">
        <w:rPr>
          <w:rFonts w:ascii="Cambria Math" w:hAnsi="Cambria Math" w:cs="Cambria Math"/>
          <w:sz w:val="24"/>
          <w:szCs w:val="24"/>
        </w:rPr>
        <w:t>𝑎</w:t>
      </w:r>
      <w:r w:rsidRPr="00C70830">
        <w:rPr>
          <w:rFonts w:cstheme="minorHAnsi"/>
          <w:sz w:val="24"/>
          <w:szCs w:val="24"/>
        </w:rPr>
        <w:t>), kur</w:t>
      </w:r>
    </w:p>
    <w:p w14:paraId="30F2945B" w14:textId="77777777" w:rsidR="009C2769" w:rsidRPr="00C70830" w:rsidRDefault="009C2769" w:rsidP="009C2769">
      <w:pPr>
        <w:pStyle w:val="Sraopastraipa"/>
        <w:tabs>
          <w:tab w:val="left" w:pos="0"/>
          <w:tab w:val="left" w:pos="1134"/>
          <w:tab w:val="left" w:pos="1276"/>
        </w:tabs>
        <w:spacing w:line="276" w:lineRule="auto"/>
        <w:ind w:left="0" w:firstLine="851"/>
        <w:rPr>
          <w:rFonts w:cstheme="minorHAnsi"/>
          <w:sz w:val="24"/>
          <w:szCs w:val="24"/>
        </w:rPr>
      </w:pPr>
      <w:r w:rsidRPr="00C70830">
        <w:rPr>
          <w:rFonts w:cstheme="minorHAnsi"/>
          <w:sz w:val="24"/>
          <w:szCs w:val="24"/>
        </w:rPr>
        <w:t>a – įkainis (Eur be PVM)) (jei jis jau buvo perskaičiuotas, tai po paskutinio perskaičiavimo);</w:t>
      </w:r>
    </w:p>
    <w:p w14:paraId="65322852" w14:textId="77777777" w:rsidR="009C2769" w:rsidRPr="00C70830" w:rsidRDefault="009C2769" w:rsidP="009C2769">
      <w:pPr>
        <w:pStyle w:val="Sraopastraipa"/>
        <w:tabs>
          <w:tab w:val="left" w:pos="0"/>
          <w:tab w:val="left" w:pos="1134"/>
          <w:tab w:val="left" w:pos="1276"/>
        </w:tabs>
        <w:spacing w:line="276" w:lineRule="auto"/>
        <w:ind w:left="0" w:firstLine="851"/>
        <w:rPr>
          <w:rFonts w:cstheme="minorHAnsi"/>
          <w:sz w:val="24"/>
          <w:szCs w:val="24"/>
        </w:rPr>
      </w:pPr>
      <w:r w:rsidRPr="00C70830">
        <w:rPr>
          <w:rFonts w:cstheme="minorHAnsi"/>
          <w:sz w:val="24"/>
          <w:szCs w:val="24"/>
        </w:rPr>
        <w:t>a1 – perskaičiuotas (pakeistas) įkainis (Eur be PVM);</w:t>
      </w:r>
    </w:p>
    <w:p w14:paraId="5041B3A5" w14:textId="77777777" w:rsidR="009C2769" w:rsidRPr="00C70830" w:rsidRDefault="009C2769" w:rsidP="009C2769">
      <w:pPr>
        <w:pStyle w:val="Sraopastraipa"/>
        <w:tabs>
          <w:tab w:val="left" w:pos="0"/>
          <w:tab w:val="left" w:pos="1134"/>
          <w:tab w:val="left" w:pos="1276"/>
        </w:tabs>
        <w:spacing w:line="276" w:lineRule="auto"/>
        <w:ind w:left="0" w:firstLine="851"/>
        <w:rPr>
          <w:rFonts w:cstheme="minorHAnsi"/>
          <w:sz w:val="24"/>
          <w:szCs w:val="24"/>
        </w:rPr>
      </w:pPr>
      <w:r w:rsidRPr="00C70830">
        <w:rPr>
          <w:rFonts w:cstheme="minorHAnsi"/>
          <w:sz w:val="24"/>
          <w:szCs w:val="24"/>
        </w:rPr>
        <w:lastRenderedPageBreak/>
        <w:t>k – pagal vartotojų kainų indeksą apskaičiuotas paslaugų kainų pokytis (padidėjimas arba sumažėjimas) (%). „k“ reikšmė skaičiuojama pagal formulę:</w:t>
      </w:r>
    </w:p>
    <w:p w14:paraId="0395A354" w14:textId="77777777" w:rsidR="009C2769" w:rsidRPr="00C70830" w:rsidRDefault="009C2769" w:rsidP="009C2769">
      <w:pPr>
        <w:pStyle w:val="Sraopastraipa"/>
        <w:tabs>
          <w:tab w:val="left" w:pos="0"/>
          <w:tab w:val="left" w:pos="1134"/>
          <w:tab w:val="left" w:pos="1276"/>
        </w:tabs>
        <w:spacing w:line="276" w:lineRule="auto"/>
        <w:ind w:left="0" w:firstLine="851"/>
        <w:rPr>
          <w:rFonts w:cstheme="minorHAnsi"/>
          <w:sz w:val="24"/>
          <w:szCs w:val="24"/>
        </w:rPr>
      </w:pPr>
      <w:r w:rsidRPr="00C70830">
        <w:rPr>
          <w:rFonts w:ascii="Cambria Math" w:hAnsi="Cambria Math" w:cs="Cambria Math"/>
          <w:sz w:val="24"/>
          <w:szCs w:val="24"/>
        </w:rPr>
        <w:t>𝑘</w:t>
      </w:r>
      <w:r w:rsidRPr="00C70830">
        <w:rPr>
          <w:rFonts w:cstheme="minorHAnsi"/>
          <w:sz w:val="24"/>
          <w:szCs w:val="24"/>
        </w:rPr>
        <w:t xml:space="preserve"> = </w:t>
      </w: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oMath>
      <w:r w:rsidRPr="00C70830">
        <w:rPr>
          <w:rFonts w:cstheme="minorHAnsi"/>
          <w:sz w:val="24"/>
          <w:szCs w:val="24"/>
        </w:rPr>
        <w:t xml:space="preserve"> / </w:t>
      </w: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pradžia</m:t>
            </m:r>
          </m:sub>
        </m:sSub>
      </m:oMath>
      <w:r w:rsidRPr="00C70830" w:rsidDel="00613E1F">
        <w:rPr>
          <w:rFonts w:cstheme="minorHAnsi"/>
          <w:sz w:val="24"/>
          <w:szCs w:val="24"/>
        </w:rPr>
        <w:t xml:space="preserve"> </w:t>
      </w:r>
      <w:r w:rsidRPr="00C70830">
        <w:rPr>
          <w:rFonts w:cstheme="minorHAnsi"/>
          <w:sz w:val="24"/>
          <w:szCs w:val="24"/>
        </w:rPr>
        <w:t>×100−100 (proc.), kur</w:t>
      </w:r>
    </w:p>
    <w:p w14:paraId="1EA76D96" w14:textId="77777777" w:rsidR="009C2769" w:rsidRPr="00C70830" w:rsidRDefault="00014835" w:rsidP="009C2769">
      <w:pPr>
        <w:pStyle w:val="Sraopastraipa"/>
        <w:tabs>
          <w:tab w:val="left" w:pos="0"/>
          <w:tab w:val="left" w:pos="1134"/>
          <w:tab w:val="left" w:pos="1276"/>
        </w:tabs>
        <w:spacing w:line="276" w:lineRule="auto"/>
        <w:ind w:left="0" w:firstLine="851"/>
        <w:rPr>
          <w:rFonts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oMath>
      <w:r w:rsidR="009C2769" w:rsidRPr="00C70830">
        <w:rPr>
          <w:rFonts w:cstheme="minorHAnsi"/>
          <w:sz w:val="24"/>
          <w:szCs w:val="24"/>
        </w:rPr>
        <w:t>– kreipimosi dėl kainos perskaičiavimo išsiuntimo kitai Šaliai datą naujausias paskelbtas prekių indeksas;</w:t>
      </w:r>
    </w:p>
    <w:p w14:paraId="1823E372" w14:textId="77777777" w:rsidR="009C2769" w:rsidRPr="00C70830" w:rsidRDefault="00014835" w:rsidP="009C2769">
      <w:pPr>
        <w:pStyle w:val="Sraopastraipa"/>
        <w:tabs>
          <w:tab w:val="left" w:pos="0"/>
          <w:tab w:val="left" w:pos="1134"/>
          <w:tab w:val="left" w:pos="1276"/>
        </w:tabs>
        <w:spacing w:line="276" w:lineRule="auto"/>
        <w:ind w:left="0" w:firstLine="851"/>
        <w:rPr>
          <w:rFonts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prad</m:t>
            </m:r>
            <m:r>
              <w:rPr>
                <w:rFonts w:ascii="Cambria Math" w:hAnsi="Cambria Math" w:cstheme="minorHAnsi"/>
                <w:sz w:val="24"/>
                <w:szCs w:val="24"/>
              </w:rPr>
              <m:t>ž</m:t>
            </m:r>
            <m:r>
              <w:rPr>
                <w:rFonts w:ascii="Cambria Math" w:hAnsi="Cambria Math" w:cstheme="minorHAnsi"/>
                <w:sz w:val="24"/>
                <w:szCs w:val="24"/>
              </w:rPr>
              <m:t>ia</m:t>
            </m:r>
          </m:sub>
        </m:sSub>
      </m:oMath>
      <w:r w:rsidR="009C2769" w:rsidRPr="00C70830">
        <w:rPr>
          <w:rFonts w:cstheme="minorHAnsi"/>
          <w:sz w:val="24"/>
          <w:szCs w:val="24"/>
        </w:rPr>
        <w:t>– laikotarpio pradžios datos (mėnesio) prekių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33D9389F" w14:textId="77777777" w:rsidR="009C2769" w:rsidRPr="00C70830" w:rsidRDefault="009C2769" w:rsidP="009C2769">
      <w:pPr>
        <w:pStyle w:val="Sraopastraipa"/>
        <w:tabs>
          <w:tab w:val="left" w:pos="0"/>
          <w:tab w:val="left" w:pos="1134"/>
          <w:tab w:val="left" w:pos="1276"/>
        </w:tabs>
        <w:spacing w:line="276" w:lineRule="auto"/>
        <w:ind w:left="0" w:firstLine="851"/>
        <w:rPr>
          <w:rFonts w:cstheme="minorHAnsi"/>
          <w:sz w:val="24"/>
          <w:szCs w:val="24"/>
        </w:rPr>
      </w:pPr>
      <w:r w:rsidRPr="00C70830">
        <w:rPr>
          <w:rFonts w:cstheme="minorHAnsi"/>
          <w:sz w:val="24"/>
          <w:szCs w:val="24"/>
        </w:rPr>
        <w:t xml:space="preserve">Atliekant skaičiavimus indeksų reikšmės imamos keturių skaitmenų po kablelio tikslumu. Apskaičiuotas pokytis (k), atliekant kitus skaičiavimus, naudojamas suapvalinus iki vieno skaitmens po kablelio, o apskaičiuotas įkainis „a“ suapvalinamas iki dviejų skaitmenų po kablelio. </w:t>
      </w:r>
    </w:p>
    <w:p w14:paraId="2F5E0C0C" w14:textId="77777777" w:rsidR="009C2769" w:rsidRPr="00C70830" w:rsidRDefault="009C2769" w:rsidP="009C2769">
      <w:pPr>
        <w:pStyle w:val="Sraopastraipa"/>
        <w:tabs>
          <w:tab w:val="left" w:pos="0"/>
          <w:tab w:val="left" w:pos="1134"/>
          <w:tab w:val="left" w:pos="1276"/>
        </w:tabs>
        <w:spacing w:line="276" w:lineRule="auto"/>
        <w:ind w:left="0" w:firstLine="851"/>
        <w:rPr>
          <w:rFonts w:cstheme="minorHAnsi"/>
          <w:sz w:val="24"/>
          <w:szCs w:val="24"/>
        </w:rPr>
      </w:pPr>
      <w:r w:rsidRPr="00C70830">
        <w:rPr>
          <w:rFonts w:cstheme="minorHAnsi"/>
          <w:sz w:val="24"/>
          <w:szCs w:val="24"/>
        </w:rPr>
        <w:t xml:space="preserve">Vėlesnis įkainių perskaičiavimas negali apimti to laikotarpio, kurio įkainių perskaičiavimas jau buvo atliktas. </w:t>
      </w:r>
    </w:p>
    <w:p w14:paraId="4600EB7F"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2.7. Jeigu einamaisiais biudžetiniais metais teisės aktais bus apribotas tam tikram laikotarpiui numatytas valstybės piniginių išteklių išdavimas, Nuomininkas turi teisę einamaisiais biudžetiniais metais atsisakyti tam tikrų Sutartyje numatytų, tačiau dar nesuteiktų nuomos paslaugų ir privalo raštu apie tai informuoti Nuomotoją. Esant valstybės piniginių išteklių išdavimo ribojimo situacijai ir Nuomininkui atsisakius dar nesuteiktų nuomos paslaugų, Nuomininkui nėra taikomos jokios sankcijos, kylančios iš sutartinių įsipareigojimų nevykdymo. </w:t>
      </w:r>
    </w:p>
    <w:p w14:paraId="2C573763"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28F4990C"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III. NUOMININKO TEISĖS IR PAREIGOS</w:t>
      </w:r>
    </w:p>
    <w:p w14:paraId="4AA03128"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7E8AB686"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3.1. Nuomininkas įsipareigoja:</w:t>
      </w:r>
    </w:p>
    <w:p w14:paraId="2A894192"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3.1.1. bendradarbiauti su Nuomotoju, suteikti jam informaciją ir sudaryti sąlygas, reikalingas tinkamam Sutarties įvykdymui; </w:t>
      </w:r>
    </w:p>
    <w:p w14:paraId="6EA5407F"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3.1.2. priimti Automobilį nuomai, pasirašant Automobilio perdavimo-priėmimo aktą adresu Gedimino pr. 30, Vilnius. Prieš pasirašydamas Automobilio perdavimo-priėmimo aktą, vizualiai patikrinti Automobilio techninę būklę, o apie pastebėtus trūkumus nedelsiant informuoti Nuomotoją; </w:t>
      </w:r>
    </w:p>
    <w:p w14:paraId="54A84CC2"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3.1.3. ne vėliau kaip per 24 val. informuoti Nuomotoją apie Automobilio vagystę ar techninius gedimus, nustoti naudotis Automobiliu, jei jo tolesnis eksploatavimas gali pabloginti Automobilio būklę; </w:t>
      </w:r>
    </w:p>
    <w:p w14:paraId="57959BCC"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3.1.4. naudotis Automobiliu rūpestingai, tausojančiai, eksploatuoti ir prižiūrėti Automobilį pagal įmonės gamintojos nustatytus standartus, technines sąlygas ir kitą dokumentaciją. Naudoti tik tinkamus degalus, užtikrinti tinkamą padangų oro slėgį, sekti tepalų, aušinimo skysčio kiekį, variklio temperatūrą. Imtis visų priemonių, kad nebūtų apribotos Nuomotojo nuosavybės ir kitos teisės į Automobilį; </w:t>
      </w:r>
    </w:p>
    <w:p w14:paraId="2186BB7A"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3.1.5. saugoti Automobilį, laikyti jį užrakintu, įjungus signalizaciją, nepalikti neuždarytų langų, nepalikti Automobilio salone užvedimo raktelių, Automobilio dokumentų, magnetolos panelės (jei nusiima), kitų vertingų daiktų. Saugoti visus dokumentus, susijusius su Automobilio naudojimu, perduotus Nuomininkui pagal šią </w:t>
      </w:r>
      <w:r w:rsidRPr="00C70830">
        <w:rPr>
          <w:rFonts w:eastAsiaTheme="minorHAnsi" w:cstheme="minorHAnsi"/>
          <w:bCs/>
          <w:iCs/>
          <w:sz w:val="24"/>
          <w:szCs w:val="24"/>
        </w:rPr>
        <w:lastRenderedPageBreak/>
        <w:t xml:space="preserve">Sutartį. Pametęs arba sugadinęs minėtuosius dokumentus, Nuomininkas įsipareigoja per 24 valandas apie tai pranešti Nuomotojui ir imtis priemonių gauti prarastų ar sugadintų dokumentų dublikatus; </w:t>
      </w:r>
    </w:p>
    <w:p w14:paraId="48D2ED0B"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3.1.6. laikytis kelių eismo taisyklių, naudoti Automobilį tik pagal tiesioginę paskirtį, netransportuoti degių ar pavojingų medžiagų, narkotinių medžiagų ar kitų daiktų, kurių laikymas, gabenimas yra draudžiamas pagal įstatymus, nebent tai yra susiję su Nuomininko vykdomomis funkcijomis, nedalyvauti lenktynėse, nenaudoti jo kaip mokomojo ar taksi automobilio; </w:t>
      </w:r>
    </w:p>
    <w:p w14:paraId="5EDCA1E6"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3.1.7. laikytis Sutarties 6 skyriuje nurodytų Automobilio draudimų taisyklių ir sąlygų. Jei draudiminio įvykio žalos trečiajai šaliai nepadengia civilinės atsakomybės draudimas, sumokėti trūkstamą nuostolius dengiančią sumą trečiajai šaliai (jei tokių būtų). Nedraudiminio įvykio atveju (pvz. vairavimas neblaivios būklės, automobilio vagystė kartu su dokumentais ir kt.) padengti Nuomotojo (ir trečiosios šalies) patirtus nuostolius; </w:t>
      </w:r>
    </w:p>
    <w:p w14:paraId="513BEBC4"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3.1.8. visais atvejais atsakyti už Nuomotojui ir/ar tretiesiems asmenims padarytą žalą ir padengti dėl to patirtus nuostolius, jei Nuomininkas pažeidė šioje Sutartyje nustatytą Automobilio eksploatavimo tvarką, naudojo jį techniškai netvarkingą, gabeno juo neleistinus daiktus, suteikė Automobilį naudotis tokios teisės neturinčiam asmeniui ir žalos nedengia draudimas; </w:t>
      </w:r>
    </w:p>
    <w:p w14:paraId="02D097AC"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3.1.9. Sutarties pabaigoje grąžinti Nuomotojui Automobilį ne blogesnės būklės nei jis buvo perduotas Nuomininkui nuomos laikotarpio pradžioje, t. y. tuo momentu, kai Šalys pasirašė Automobilio perdavimo-priėmimo aktą, kuriuo Automobilis buvo perduotas nuomai, atsižvelgiant į natūralų Automobilio naudojimo metu atsiradusį nusidėvėjimą (Automobilis turi atitikti gamintojo ir Sutarties priede numatytą komplektaciją) Sutarties 3.1.2 papunktyje nurodytu arba kitu adresu, pasirašant Automobilio perdavimo-priėmimo (grąžinimo) aktą. Automobilio priėmimo-perdavimo (grąžinimo) akte užfiksuojama Automobilio būklė, visi Automobilio defektai ir trūkumai bei kiti neatitikimai Sutarties sąlygoms. Jeigu Automobilio grąžinimo dieną Automobilis neatitinka visų Sutartyje numatytų sąlygų, Nuomininkas įsipareigoja atlyginti Automobilio sukomplektavimo pagal gamintojo reikalavimus ir Automobilio remonto ir kitas susijusias išlaidas, ne vėliau kaip per 5 (penkias) dienas nuo reikalavimo iš Nuomotojo gavimo dienos; </w:t>
      </w:r>
    </w:p>
    <w:p w14:paraId="17575051"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3.1.10. Sutartyje nustatytomis sąlygomis ir terminais apmokėti Nuomotojo pateiktą sąskaitą už Automobilio nuomą (toliau – sąskaita-faktūra); </w:t>
      </w:r>
    </w:p>
    <w:p w14:paraId="0BB0FB10"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3.1.11. ginti Automobilį nuo bet kokių jo valdymo ir naudojimo teisių pažeidimų ir tuo tikslu naudotis teisminėmis ir kitomis teisėtomis gynybos priemonėmis; </w:t>
      </w:r>
    </w:p>
    <w:p w14:paraId="1F9C51CE"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3.1.12. užtikrinti, kad Automobilį naudotų asmenys, turintys vairuotojo pažymėjimą; </w:t>
      </w:r>
    </w:p>
    <w:p w14:paraId="4AFB2021"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3.1.13. dengti visas išlaidas, baudas ir pan., susijusias su Automobilio valdymu, naudojimu bei disponavimu, jeigu tokie yra (atsakomybė už žalą, padarytą tretiesiems asmenims, aplinkai, administracinės nuobaudos ir pan.); </w:t>
      </w:r>
    </w:p>
    <w:p w14:paraId="1F0C7918"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3.1.14. sudaryti sąlygas Nuomotojui darbo metu netrukdomai apžiūrėti (iš anksto suderintu patogiu laiku), tikrinti Automobilį bei susipažinti su jų eksploatavimo sąlygomis ir atlyginti visas Nuomotojo išlaidas, susijusias su Automobilio apžiūra, tikrinimu, jei apžiūros, tikrinimo metu buvo nustatyti Sutarties sąlygų pažeidimai. </w:t>
      </w:r>
    </w:p>
    <w:p w14:paraId="3C8E3ECC"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3.2. Nuomininkas turi teisę: </w:t>
      </w:r>
    </w:p>
    <w:p w14:paraId="380BF0FA"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lastRenderedPageBreak/>
        <w:t xml:space="preserve">3.2.1. atlikti Automobilio pagerinimus, kurie gali būti atskirti nuo Automobilio nepadarant jam žalos. Pagerinimus, susijusius su Automobilio konstrukcijos modernizavimu ar kitų techninių savybių pakeitimu, o taip pat bet kuriuos pagerinimus, kurie negali būti atskirti nuo Automobilio, nepadarius jiems žalos, Nuomininkas gali atlikti tik prieš tai gavęs raštišką išankstinį Nuomotojo sutikimą. Privalomo suderinimo pareiga netaikoma pagerinimams, kurie Automobilį apsaugo nuo visiško ar dalinio sunaikinimo. </w:t>
      </w:r>
    </w:p>
    <w:p w14:paraId="3D286AA2"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528F8B16"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IV. NUOMOTOJO TEISĖS IR PAREIGOS</w:t>
      </w:r>
    </w:p>
    <w:p w14:paraId="67D7BAB5"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 </w:t>
      </w:r>
    </w:p>
    <w:p w14:paraId="5A22AB49"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4.1. Nuomotojas įsipareigoja: </w:t>
      </w:r>
    </w:p>
    <w:p w14:paraId="7F12012F" w14:textId="6EC3B46B"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4.1.1. pristatyti ir perduoti Nuomininkui Automobilį Sutarties 3.1.2 papunktyje nurodytu adresu </w:t>
      </w:r>
      <w:r w:rsidR="008518D4" w:rsidRPr="00C70830">
        <w:rPr>
          <w:rFonts w:eastAsiaTheme="minorHAnsi" w:cstheme="minorHAnsi"/>
          <w:bCs/>
          <w:iCs/>
          <w:sz w:val="24"/>
          <w:szCs w:val="24"/>
        </w:rPr>
        <w:t>2025 m. birželio 3 d.</w:t>
      </w:r>
      <w:r w:rsidRPr="00C70830">
        <w:rPr>
          <w:rFonts w:eastAsiaTheme="minorHAnsi" w:cstheme="minorHAnsi"/>
          <w:bCs/>
          <w:iCs/>
          <w:sz w:val="24"/>
          <w:szCs w:val="24"/>
        </w:rPr>
        <w:t xml:space="preserve">, pasirašant Automobilio perdavimo-priėmimo aktą; </w:t>
      </w:r>
    </w:p>
    <w:p w14:paraId="70C456F7" w14:textId="64ED4C67" w:rsidR="009C2769" w:rsidRPr="00C70830" w:rsidRDefault="009C2769" w:rsidP="009C2769">
      <w:pPr>
        <w:tabs>
          <w:tab w:val="left" w:pos="0"/>
          <w:tab w:val="left" w:pos="426"/>
          <w:tab w:val="left" w:pos="1418"/>
          <w:tab w:val="left" w:pos="1560"/>
        </w:tabs>
        <w:spacing w:line="276" w:lineRule="auto"/>
        <w:ind w:firstLine="426"/>
        <w:rPr>
          <w:rFonts w:cstheme="minorHAnsi"/>
          <w:sz w:val="24"/>
          <w:szCs w:val="24"/>
        </w:rPr>
      </w:pPr>
      <w:r w:rsidRPr="00C70830">
        <w:rPr>
          <w:rFonts w:eastAsiaTheme="minorHAnsi" w:cstheme="minorHAnsi"/>
          <w:bCs/>
          <w:iCs/>
          <w:sz w:val="24"/>
          <w:szCs w:val="24"/>
        </w:rPr>
        <w:t xml:space="preserve">4.1.2. </w:t>
      </w:r>
      <w:r w:rsidRPr="00C70830">
        <w:rPr>
          <w:rFonts w:cstheme="minorHAnsi"/>
          <w:sz w:val="24"/>
          <w:szCs w:val="24"/>
        </w:rPr>
        <w:t xml:space="preserve">teikti Paslaugas 12 mėnesių nuo </w:t>
      </w:r>
      <w:r w:rsidR="0087693E">
        <w:rPr>
          <w:rFonts w:cstheme="minorHAnsi"/>
          <w:sz w:val="24"/>
          <w:szCs w:val="24"/>
        </w:rPr>
        <w:t>Automobilio perdavimo</w:t>
      </w:r>
      <w:r w:rsidRPr="00C70830">
        <w:rPr>
          <w:rFonts w:cstheme="minorHAnsi"/>
          <w:sz w:val="24"/>
          <w:szCs w:val="24"/>
        </w:rPr>
        <w:t xml:space="preserve"> dienos;</w:t>
      </w:r>
    </w:p>
    <w:p w14:paraId="37493B57" w14:textId="77777777" w:rsidR="009C2769" w:rsidRPr="00C70830" w:rsidRDefault="009C2769" w:rsidP="009C2769">
      <w:pPr>
        <w:tabs>
          <w:tab w:val="left" w:pos="0"/>
          <w:tab w:val="left" w:pos="426"/>
          <w:tab w:val="left" w:pos="1418"/>
          <w:tab w:val="left" w:pos="1560"/>
        </w:tabs>
        <w:spacing w:line="276" w:lineRule="auto"/>
        <w:ind w:firstLine="426"/>
        <w:rPr>
          <w:rFonts w:eastAsiaTheme="minorHAnsi" w:cstheme="minorHAnsi"/>
          <w:bCs/>
          <w:iCs/>
          <w:sz w:val="24"/>
          <w:szCs w:val="24"/>
        </w:rPr>
      </w:pPr>
      <w:r w:rsidRPr="00C70830">
        <w:rPr>
          <w:rFonts w:cstheme="minorHAnsi"/>
          <w:sz w:val="24"/>
          <w:szCs w:val="24"/>
        </w:rPr>
        <w:t xml:space="preserve">4.1.3. </w:t>
      </w:r>
      <w:r w:rsidRPr="00C70830">
        <w:rPr>
          <w:rFonts w:eastAsiaTheme="minorHAnsi" w:cstheme="minorHAnsi"/>
          <w:bCs/>
          <w:iCs/>
          <w:sz w:val="24"/>
          <w:szCs w:val="24"/>
        </w:rPr>
        <w:t xml:space="preserve">tinkamai vykdyti Sutartį ir pasirūpinti visomis būtinomis priemonėmis, reikalingomis tinkamam Sutarties vykdymui; </w:t>
      </w:r>
    </w:p>
    <w:p w14:paraId="0F764AF4"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4.1.4. užtikrinti, kad Automobilis nuomos pradžioje būtų techniškai tvarkingas ir tinkamai naudojamas pagal tiesioginę paskirtį; </w:t>
      </w:r>
    </w:p>
    <w:p w14:paraId="48263E05"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4.1.5. vykdyti Nuomininko teisėtus nurodymus, susijusius su Sutarties vykdymu; </w:t>
      </w:r>
    </w:p>
    <w:p w14:paraId="7E261550"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4.1.6. kartu su Automobiliu perduoti Nuomininkui: Automobilio registravimo pažymėjimą, valstybinės techninės apžiūros taloną, privalomo transporto priemonės valdytojo civilinės atsakomybės draudimo polisą, KASKO draudimo polisą, garantinio aptarnavimo kortelę (knygelę); </w:t>
      </w:r>
    </w:p>
    <w:p w14:paraId="160C938E"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4.1.7. Sutarties pabaigoje priimti iš Nuomininko Automobilį Sutarties 3.1.2 papunktyje nurodytu arba kitu adresu, pasirašant Automobilio perdavimo-priėmimo (grąžinimo) aktą; </w:t>
      </w:r>
    </w:p>
    <w:p w14:paraId="7B855ADE"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4.1.8. Sutarties vykdymo laikotarpiu padengti visas Automobilio remonto išlaidas, išskyrus, jei gedimas įvyko dėl Nuomininko kaltės, neapdairumo ar tyčios ir šiais atvejais išlaidų nedengia draudimas ar draudimo išmokos nepakanka Automobilio remonto išlaidoms padengti bei nėra suteikiamas garantinis aptarnavimas;</w:t>
      </w:r>
    </w:p>
    <w:p w14:paraId="45FBDDE6"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 4.1.9. nemokamai pateikti Nuomininkui analogišką (tuos pačius Techninės specifikacijos reikalavimus atitinkantį) pakaitinį automobilį, jei nuomojamas Automobilis yra remontuojamas ilgiau nei vieną darbo dieną; </w:t>
      </w:r>
    </w:p>
    <w:p w14:paraId="6A7CA615"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4.1.10. sugedus Automobiliui paimti jį iš Nuomininko ir pateikti remontuoti servisui, teikiančiam garantinį aptarnavimą. Sugedus Automobiliui, Nuomotojas privalo imtis visų galimų priemonių, kad Automobilis būtų sutaisytas per kuo trumpiausią laiką; </w:t>
      </w:r>
    </w:p>
    <w:p w14:paraId="4AFC5230" w14:textId="4A14A091"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4.1.11. rūpintis Automobilio draudimais (savanoriško transporto priemonių draudimu KASKO ir privalomojo transporto priemonių valdytojų civilinės atsakomybės draudimu) visu Sutarties galiojimo laikotarpiu. </w:t>
      </w:r>
      <w:r w:rsidR="00C25ADC" w:rsidRPr="00C70830">
        <w:rPr>
          <w:rFonts w:eastAsiaTheme="minorHAnsi" w:cstheme="minorHAnsi"/>
          <w:bCs/>
          <w:iCs/>
          <w:sz w:val="24"/>
          <w:szCs w:val="24"/>
        </w:rPr>
        <w:t>D</w:t>
      </w:r>
      <w:r w:rsidRPr="00C70830">
        <w:rPr>
          <w:rFonts w:eastAsiaTheme="minorHAnsi" w:cstheme="minorHAnsi"/>
          <w:bCs/>
          <w:iCs/>
          <w:sz w:val="24"/>
          <w:szCs w:val="24"/>
        </w:rPr>
        <w:t xml:space="preserve">raudimų polisus Nuomotojas turi įteikti Nuomininkui ne vėliau kaip Automobilio perdavimo – priėmimo nuomai akto pasirašymo metu; </w:t>
      </w:r>
    </w:p>
    <w:p w14:paraId="4CE9DE1E"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4.2. Nuomotojas turi teisę: </w:t>
      </w:r>
    </w:p>
    <w:p w14:paraId="42FB0734"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lastRenderedPageBreak/>
        <w:t xml:space="preserve">4.2.1. išrašyti ir pateikti sąskaitas Nuomininkui už Automobilio nuomą ir gauti apmokėjimus pagal pateiktas sąskaitas. Be to, tik Nuomotojas turi teisę gauti bet kokias pagal Sutartį Nuomininko Nuomotojui mokamas netesybas, reikalauti atlyginti nuostolius ir pan. </w:t>
      </w:r>
    </w:p>
    <w:p w14:paraId="33503BB8"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4.2.2. gavęs Nuomininko sutikimą pats ar pasitelkdamas trečiuosius asmenis Nuomotojo kaštais įvykdyti įsipareigojimus, už kurių vykdymą pagal Sutartį atsako Nuomininkas. </w:t>
      </w:r>
    </w:p>
    <w:p w14:paraId="280FD5EA"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028E4435"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V. AUTOMOBILIŲ ĮSIGIJIMAS</w:t>
      </w:r>
    </w:p>
    <w:p w14:paraId="26DB62B2"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49661E68"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5.1. Nuomininkas nuomoja Automobilį be galimybės pasibaigus Sutarčiai Automobilį išpirkti už jo likutinę vertę. </w:t>
      </w:r>
    </w:p>
    <w:p w14:paraId="6DA96128"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16013285"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VI. AUTOMOBILIŲ DRAUDIMAS</w:t>
      </w:r>
    </w:p>
    <w:p w14:paraId="46FBDCE0"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47555EEE"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6.1. Automobilis Sutarties galiojimo laikotarpiu Nuomotojo lėšomis yra apdraustas:</w:t>
      </w:r>
    </w:p>
    <w:p w14:paraId="3127BD55"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 6.1.1. Privalomuoju transporto priemonės valdytojo civilinės atsakomybės draudimu, kuris galioja Europos Sąjungos teritorijoje; </w:t>
      </w:r>
    </w:p>
    <w:p w14:paraId="5C973CCB" w14:textId="7211802F"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6.1.2. KASKO draudimu su ne didesne nei 1</w:t>
      </w:r>
      <w:r w:rsidR="00CC2FD3" w:rsidRPr="00C70830">
        <w:rPr>
          <w:rFonts w:eastAsiaTheme="minorHAnsi" w:cstheme="minorHAnsi"/>
          <w:bCs/>
          <w:iCs/>
          <w:sz w:val="24"/>
          <w:szCs w:val="24"/>
        </w:rPr>
        <w:t>15</w:t>
      </w:r>
      <w:r w:rsidRPr="00C70830">
        <w:rPr>
          <w:rFonts w:eastAsiaTheme="minorHAnsi" w:cstheme="minorHAnsi"/>
          <w:bCs/>
          <w:iCs/>
          <w:sz w:val="24"/>
          <w:szCs w:val="24"/>
        </w:rPr>
        <w:t xml:space="preserve"> Eur išskaita, galiojančiu Europos Sąjungos teritorijoje. </w:t>
      </w:r>
    </w:p>
    <w:p w14:paraId="31042C8F"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6.2. Nuomininkas privalo per 24 val. informuoti Nuomotoją apie draudiminį ar nedraudiminį įvykį. </w:t>
      </w:r>
    </w:p>
    <w:p w14:paraId="082E4A9C"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6.3. Nuomininkas neturi teisės Automobilį eksploatuoti teritorijoje, kurioje negalioja Sutarties 6.1.1 ir 6.1.2 papunkčiuose nurodyti draudimai. </w:t>
      </w:r>
    </w:p>
    <w:p w14:paraId="72F10249"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6.4. Nuomininkas privalo susipažinti su ir tinkamai vykdyti visas Automobilio draudimo sutarčių sąlygas, laikytis visų Automobilio draudiko reikalavimų, susijusių su Automobilio apsauga, saugumu ir Automobilio praradimo, sugadinimo ar sunaikinimo rizikos sumažinimu. Nuomininkas įsipareigoja neatlikti jokių veiksmų, kurių atlikimas ir/ar neveikimas pagal Automobilio draudimo sutartis gali suteikti teisę Automobilio draudikui nutraukti Automobilio draudimo sutartis, padidinti draudimo įmokas ar vienašališkai pakeisti Automobilio draudimo sąlygas ar sutartis, mažinti draudimo išmokos dydį ar visai atsisakyti ją mokėti draudiminio įvykio atveju. </w:t>
      </w:r>
    </w:p>
    <w:p w14:paraId="22F18C87"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6.5. Įvykus draudiminiam įvykiui Nuomininkas privalo laikytis Automobilio draudimo sutarčių reikalavimų, susijusių su nuostolių sumažinimu bei pranešimu apie draudiminį įvykį Automobilio draudikui, policijai, kitoms įstaigoms bei įvykdyti kitus reikalavimus dėl draudiminio įvykio sureguliavimo ir draudimo išmokos išmokėjimo. </w:t>
      </w:r>
    </w:p>
    <w:p w14:paraId="27A8E100"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6.6. Nuomininko nesutikimas su draudiko sprendimu nepripažinti atitinkamo įvykio draudiminiu ir susiję ginčai neatleidžia Nuomininko nuo Sutarties sąlygų įvykdymo. </w:t>
      </w:r>
    </w:p>
    <w:p w14:paraId="14CC7B32"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039ED781"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VII. MOKĖJIMO TVARKA</w:t>
      </w:r>
    </w:p>
    <w:p w14:paraId="7FBE1506"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3A398AFB" w14:textId="77777777" w:rsidR="009C2769" w:rsidRPr="00C70830" w:rsidRDefault="009C2769" w:rsidP="009C2769">
      <w:pPr>
        <w:tabs>
          <w:tab w:val="left" w:pos="851"/>
        </w:tabs>
        <w:spacing w:line="276" w:lineRule="auto"/>
        <w:rPr>
          <w:rFonts w:eastAsiaTheme="minorHAnsi" w:cstheme="minorHAnsi"/>
          <w:bCs/>
          <w:iCs/>
          <w:sz w:val="24"/>
          <w:szCs w:val="24"/>
        </w:rPr>
      </w:pPr>
      <w:r w:rsidRPr="00C70830">
        <w:rPr>
          <w:rFonts w:eastAsiaTheme="minorHAnsi" w:cstheme="minorHAnsi"/>
          <w:bCs/>
          <w:iCs/>
          <w:sz w:val="24"/>
          <w:szCs w:val="24"/>
        </w:rPr>
        <w:lastRenderedPageBreak/>
        <w:t xml:space="preserve"> 7.1. Nuomininkas sumoka Nuomotojui nuomos mokestį kas mėnesį pagal pateikiamas sąskaitas-faktūras per 30 dienų nuo jų pateikimo dienos. Mokėjimas laikomas sumokėtas laiku, jeigu atitinkama suma gaunama į Nuomotojo banko sąskaitą, nurodytą Sutarties rekvizituose, Sutartyje numatyto mokesčio mokėjimo termino paskutinę dieną. Jeigu mokesčio sumokėjimo terminas sutampa su nedarbo diena, tai pagal Sutartį paskutinė mokėjimo termino diena yra pirma po nedarbo dienos einanti darbo diena. Nuomotojas sąskaitą faktūrą už praėjusį mėnesį turi pateikti naudodamasis sąskaitų administravimo bendrąją informacine sistema „SABIS“. </w:t>
      </w:r>
    </w:p>
    <w:p w14:paraId="4C958624" w14:textId="77777777" w:rsidR="009C2769" w:rsidRPr="00C70830" w:rsidRDefault="009C2769" w:rsidP="009C2769">
      <w:pPr>
        <w:tabs>
          <w:tab w:val="left" w:pos="851"/>
        </w:tabs>
        <w:spacing w:line="276" w:lineRule="auto"/>
        <w:rPr>
          <w:rFonts w:eastAsiaTheme="minorHAnsi" w:cstheme="minorHAnsi"/>
          <w:bCs/>
          <w:iCs/>
          <w:sz w:val="24"/>
          <w:szCs w:val="24"/>
        </w:rPr>
      </w:pPr>
      <w:r w:rsidRPr="00C70830">
        <w:rPr>
          <w:rFonts w:eastAsiaTheme="minorHAnsi" w:cstheme="minorHAnsi"/>
          <w:bCs/>
          <w:iCs/>
          <w:sz w:val="24"/>
          <w:szCs w:val="24"/>
        </w:rPr>
        <w:t xml:space="preserve"> Nuomotojui nepateikus sąskaitos faktūros per sąskaitų administravimo bendrąją informacinę sistemą „SABIS“,  Nuomininkas turi teisę nevykdyti mokėjimo. </w:t>
      </w:r>
    </w:p>
    <w:p w14:paraId="1F47ED72"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7.2. Nuomininkas visas mokėtinas lėšas moka pavedimu į Sutarties rekvizituose nurodytą Nuomotojo banko sąskaitą. </w:t>
      </w:r>
    </w:p>
    <w:p w14:paraId="256CE424"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5D78F59E"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VIII. AUTOMOBILIO GRĄŽINIMAS</w:t>
      </w:r>
    </w:p>
    <w:p w14:paraId="0473A59D"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63A52B22"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8.1. Šalys susitaria, kad Nuomininkas nuomos termino pabaigoje Automobilį perduoda Nuomotojui Sutarties 3.1.2 papunktyje nurodytu arba kitu adresu ne vėliau kaip paskutinę nuomos termino dieną. Sutarties nutraukimo atveju Automobilis turi būti grąžinamas ne vėliau kaip paskutinę Sutarties galiojimo dieną. Nuo Automobilio Nuomotojui perdavimo momento ir Automobilio perdavimo-priėmimo (grąžinimo) akto, nurodyto Sutarties 4.1.6 papunktyje, pasirašymo Nuomininkas yra laikomas grąžinusiu Automobilį ir atsakomybė už Automobilį pereina Nuomotojui. </w:t>
      </w:r>
    </w:p>
    <w:p w14:paraId="5274B2E8"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8.2. Automobilis turi būti grąžinti Sutarties 3.1.9 papunktyje nustatytomis sąlygomis ir tvarka. </w:t>
      </w:r>
    </w:p>
    <w:p w14:paraId="62005C46"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8.3. Kartu su Automobiliu Nuomininkas perduoda Automobilio registravimo pažymėjimą, valstybinės techninės apžiūros taloną, privalomo transporto priemonės valdytojo civilinės atsakomybės draudimo polisą, KASKO draudimo polisą, garantinio aptarnavimo kortelę (knygelę), visus Automobilio raktus, signalizacijos pultelius ir visus kitus su Automobilio naudojimu susijusius daiktus, kurie buvo perduoti Nuomininkui tuo momentu, kada Automobilis buvo perduotas Nuomininkui naudotis ir valdyti pagal Sutartį. </w:t>
      </w:r>
    </w:p>
    <w:p w14:paraId="42E0DC25"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8.4. Nuomininkui atsisakius pripažinti Nuomotojo pretenzijas dėl Automobilio būklės, Šalys įsipareigoja per 3 (tris) darbo dienas nuo Automobilio grąžinimo paskirti nepriklausomą ekspertą Automobilio būklės ir atitikimo Sutarties sąlygoms ekspertizei atlikti. Ekspertizės išlaidas atlygina tas asmuo, kurio teiginių nepatvirtino ekspertizė. Ekspertizės išlaidos gali būti atlyginamos proporcingai, jei atitinkami teiginiai patvirtinami iš dalies. </w:t>
      </w:r>
    </w:p>
    <w:p w14:paraId="476A54CD"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8.5. Nuomininko naudojimas Automobiliu, pasibaigus nuomos terminui ar nutraukus Sutartį, nedaro šios Sutarties neterminuota. </w:t>
      </w:r>
    </w:p>
    <w:p w14:paraId="554422C0"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31F5F744"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IX. ŠALIŲ ATSAKOMYBĖ IR SUTARTIES NUTRAUKIMAS</w:t>
      </w:r>
    </w:p>
    <w:p w14:paraId="441BCB89"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795C2CD2"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9.1. Jei viena iš Šalių dėl savo kaltės vėluoja pateikti (įskaitant pakaitinį automobilį) ar grąžinti Automobilį Sutartyje numatytu terminu, kita Šalis, įspėjusi raštu, turi teisę pradėti skaičiuoti 0,02 % dydžio delspinigius už kiekvieną pradelstą dieną nuo visos Sutarties kainos (su PVM), nurodytos Sutarties 2.1 papunktyje. </w:t>
      </w:r>
    </w:p>
    <w:p w14:paraId="60305D43"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lastRenderedPageBreak/>
        <w:t xml:space="preserve">9.2. Sutartis bet kada gali būti nutraukta raštišku abipusiu Šalių sutarimu. </w:t>
      </w:r>
    </w:p>
    <w:p w14:paraId="3A76BF9D"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9.3. Šalis, neįvykdžiusi ar netinkamai įvykdžiusi Sutarties įsipareigojimus, privalo atlyginti kitai Šaliai patirtus nuostolius, jei neįrodo, kad prievolės neįvykdė ar netinkamai įvykdė dėl nenugalimos jėgos (force majeure) aplinkybių ar dėl kitos Šalies kaltės. </w:t>
      </w:r>
    </w:p>
    <w:p w14:paraId="78A1AF91"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9.4. Bet kuri iš Šalių, raštu įspėjusi kitą Šalį prieš 20 (dvidešimt) dienų,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 Esminis Sutarties pažeidimas turi būti suprantamas ir pagal Lietuvos Respublikos civilinio kodekso 6.217 straipsnio 2 dalies kriterijus, ir pagal Sutartį (kai Šalys susitaria, ką laikys esminiu Sutarties pažeidimu). Šalys susitaria, kad esminiu Sutarties sąlygų pažeidimu pagal Sutartį laikomi: Nuomotojui ar Nuomininkui nustatytų sutartinių įsipareigojimų įvykdymo terminų nesilaikymas ilgiau kaip 30 dienų; netinkamos kokybės, t. y. Sutarties reikalavimų neatitinkančio, Automobilio pristatymas, netinkamas techninis / garantinis aptarnavimas, kai Nuomotojas trūkumų nepašalina per Nuomininko nustatytą pagrįstai protingą terminą. </w:t>
      </w:r>
    </w:p>
    <w:p w14:paraId="39F215E3" w14:textId="77777777" w:rsidR="00106955" w:rsidRDefault="009C2769" w:rsidP="00106955">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9.5. Nutraukus Sutartį 9.4 papunktyje nustatyta tvarka, Šalis, pažeidusi Sutarties nuostatas, privalo sumokėti nuostolius per 15 kalendorinių dienų nuo pranešimo apie Sutarties nutraukimą dienos. </w:t>
      </w:r>
      <w:bookmarkStart w:id="2" w:name="_Hlk92121266"/>
    </w:p>
    <w:p w14:paraId="1ED6CB47" w14:textId="56CF4083" w:rsidR="00106955" w:rsidRPr="002550C0" w:rsidRDefault="00106955" w:rsidP="002550C0">
      <w:pPr>
        <w:pStyle w:val="Betarp"/>
        <w:spacing w:line="300" w:lineRule="auto"/>
        <w:ind w:firstLine="397"/>
        <w:contextualSpacing/>
        <w:rPr>
          <w:rFonts w:eastAsiaTheme="minorHAnsi" w:cstheme="minorHAnsi"/>
          <w:bCs/>
          <w:iCs/>
          <w:sz w:val="24"/>
          <w:szCs w:val="24"/>
        </w:rPr>
      </w:pPr>
      <w:r>
        <w:rPr>
          <w:rFonts w:eastAsiaTheme="minorHAnsi" w:cstheme="minorHAnsi"/>
          <w:bCs/>
          <w:iCs/>
          <w:sz w:val="24"/>
          <w:szCs w:val="24"/>
        </w:rPr>
        <w:t xml:space="preserve">9.6. </w:t>
      </w:r>
      <w:r w:rsidRPr="002550C0">
        <w:rPr>
          <w:rFonts w:eastAsiaTheme="minorHAnsi" w:cstheme="minorHAnsi"/>
          <w:bCs/>
          <w:iCs/>
          <w:sz w:val="24"/>
          <w:szCs w:val="24"/>
        </w:rPr>
        <w:t>Nuomininkas turi teisę vienašališkai nutraukti Sutartį Lietuvos Respublikos viešųjų pirkimų įstatymo 90 straipsnyje nurodytais atvejais ir tvarka, informavęs Nuomotoją raštu ne vėliau kaip prieš 10 (dešimt) kalendorinių dienų. Šiuo atveju Nuomininkas privalo sumokėti Nuomotojui kainos dalį, proporcingą tinkamai suteiktoms Nuomininko priimtoms Paslaugoms, ir atlyginti kitas protingas išlaidas, kurias Nuomotojas, norėdamas įvykdyti Sutartį, padarė iki pranešimo apie Sutarties nutraukimą gavimo iš Nuomininko momento.</w:t>
      </w:r>
    </w:p>
    <w:bookmarkEnd w:id="2"/>
    <w:p w14:paraId="42099F74" w14:textId="70C0E72C"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9.</w:t>
      </w:r>
      <w:r w:rsidR="00106955">
        <w:rPr>
          <w:rFonts w:eastAsiaTheme="minorHAnsi" w:cstheme="minorHAnsi"/>
          <w:bCs/>
          <w:iCs/>
          <w:sz w:val="24"/>
          <w:szCs w:val="24"/>
        </w:rPr>
        <w:t>7</w:t>
      </w:r>
      <w:r w:rsidRPr="00C70830">
        <w:rPr>
          <w:rFonts w:eastAsiaTheme="minorHAnsi" w:cstheme="minorHAnsi"/>
          <w:bCs/>
          <w:iCs/>
          <w:sz w:val="24"/>
          <w:szCs w:val="24"/>
        </w:rPr>
        <w:t xml:space="preserve">. Nuomininkas turi teisę vienašališkai (be svarbių priežasčių) nutraukti Sutartį, apie tai pranešęs Nuomotojui raštu prieš 60 (šešiasdešimt) dienų. </w:t>
      </w:r>
    </w:p>
    <w:p w14:paraId="063707FA" w14:textId="3371671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9.</w:t>
      </w:r>
      <w:r w:rsidR="00106955">
        <w:rPr>
          <w:rFonts w:eastAsiaTheme="minorHAnsi" w:cstheme="minorHAnsi"/>
          <w:bCs/>
          <w:iCs/>
          <w:sz w:val="24"/>
          <w:szCs w:val="24"/>
        </w:rPr>
        <w:t>8</w:t>
      </w:r>
      <w:r w:rsidRPr="00C70830">
        <w:rPr>
          <w:rFonts w:eastAsiaTheme="minorHAnsi" w:cstheme="minorHAnsi"/>
          <w:bCs/>
          <w:iCs/>
          <w:sz w:val="24"/>
          <w:szCs w:val="24"/>
        </w:rPr>
        <w:t xml:space="preserve">. Nuomotojas turi teisę vienašališkai nutraukti Sutartį tik dėl svarbių priežasčių apie tai pranešęs Užsakovui raštu prieš 60 (šešiasdešimt) dienų. </w:t>
      </w:r>
    </w:p>
    <w:p w14:paraId="0839A557" w14:textId="208CAA9C"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9.</w:t>
      </w:r>
      <w:r w:rsidR="00106955">
        <w:rPr>
          <w:rFonts w:eastAsiaTheme="minorHAnsi" w:cstheme="minorHAnsi"/>
          <w:bCs/>
          <w:iCs/>
          <w:sz w:val="24"/>
          <w:szCs w:val="24"/>
        </w:rPr>
        <w:t>9</w:t>
      </w:r>
      <w:r w:rsidRPr="00C70830">
        <w:rPr>
          <w:rFonts w:eastAsiaTheme="minorHAnsi" w:cstheme="minorHAnsi"/>
          <w:bCs/>
          <w:iCs/>
          <w:sz w:val="24"/>
          <w:szCs w:val="24"/>
        </w:rPr>
        <w:t xml:space="preserve">. Tiek Nuomotojas, tiek Nuomininkas neatlygina vienas kitam netiesioginių nuostolių ir (arba) pelno, pajamų, geros reputacijos ar planuotų sutaupymų praradimo. </w:t>
      </w:r>
    </w:p>
    <w:p w14:paraId="2688B1D4" w14:textId="4F79E090"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9.</w:t>
      </w:r>
      <w:r w:rsidR="00106955">
        <w:rPr>
          <w:rFonts w:eastAsiaTheme="minorHAnsi" w:cstheme="minorHAnsi"/>
          <w:bCs/>
          <w:iCs/>
          <w:sz w:val="24"/>
          <w:szCs w:val="24"/>
        </w:rPr>
        <w:t>10</w:t>
      </w:r>
      <w:r w:rsidRPr="00C70830">
        <w:rPr>
          <w:rFonts w:eastAsiaTheme="minorHAnsi" w:cstheme="minorHAnsi"/>
          <w:bCs/>
          <w:iCs/>
          <w:sz w:val="24"/>
          <w:szCs w:val="24"/>
        </w:rPr>
        <w:t xml:space="preserve">. Jei Nuomotojas nevykdo ar netinkamai vykdo sutartinius įsipareigojimus, susijusius ne su terminų praleidimu ir apie kuriuos Nuomotojas buvo raštu įspėtas, tačiau per Nuomininko nustatytą protingą terminą nepašalino trūkumų, Nuomininko reikalavimu moka Nuomininkui 5 (penkių) procentų nuo visos Sutarties kainos (su PVM), nurodytos Sutarties 2.1 papunktyje, dydžio baudą. </w:t>
      </w:r>
    </w:p>
    <w:p w14:paraId="651AE6D5" w14:textId="11A8CF81"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9.</w:t>
      </w:r>
      <w:r w:rsidR="00106955">
        <w:rPr>
          <w:rFonts w:eastAsiaTheme="minorHAnsi" w:cstheme="minorHAnsi"/>
          <w:bCs/>
          <w:iCs/>
          <w:sz w:val="24"/>
          <w:szCs w:val="24"/>
        </w:rPr>
        <w:t>11</w:t>
      </w:r>
      <w:r w:rsidRPr="00C70830">
        <w:rPr>
          <w:rFonts w:eastAsiaTheme="minorHAnsi" w:cstheme="minorHAnsi"/>
          <w:bCs/>
          <w:iCs/>
          <w:sz w:val="24"/>
          <w:szCs w:val="24"/>
        </w:rPr>
        <w:t>. Nutraukus Sutartį ar jai pasibaigus, lieka galioti Sutarties nuostatos, susijusios su atsakomybe, ginčų nagrinėjimo tvarka, taip pat visos kitos Sutarties nuostatos, jeigu šios sąlygos pagal savo esmę lieka galioti ir po Sutarties nutraukimo.</w:t>
      </w:r>
    </w:p>
    <w:p w14:paraId="54166AE5"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7B0FB425"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X. NENUGALIMA JĖGA</w:t>
      </w:r>
    </w:p>
    <w:p w14:paraId="247EF14B"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34FB9BD8"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10.1. Nei viena Šalis nėra laikoma pažeidusia Sutartį arba nevykdančia savo įsipareigojimų pagal ją, jei įsipareigojimus vykdyti jai trukdo nenugalimos jėgos (force majeure) aplinkybės, atsiradusios po Sutarties įsigaliojimo dienos. </w:t>
      </w:r>
    </w:p>
    <w:p w14:paraId="33967FE4"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10.2. Nenugalimos jėgos (force majeure) aplinkybės, dėl kurių Šalis gali būti visiškai ar iš dalies atleista nuo civilinės atsakomybės, suprantamos taip, kaip yra apibūdintos Lietuvos Respublikos Civilinio kodekso 6.212 straipsnyje bei išvardintos Lietuvos Respublikos Vyriausybės 1996 m. liepos 15 d. nutarime Nr. 840 „Dėl Atleidimo nuo atsakomybės esant nenugalimos jėgos (force majeure) aplinkybėms taisyklių patvirtinimo“. </w:t>
      </w:r>
    </w:p>
    <w:p w14:paraId="2FB5202D"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10.3. Jei kuri nors Šalis mano, kad atsirado nenugalimos jėgos (force majeure) aplinkybės, dėl kurių ji negali vykdyti savo įsipareigojimų, ji nedelsdama informuoja apie tai kitą Šalį, pranešdama apie aplinkybių pobūdį, galimą trukmę ir tikėtiną poveikį. Jei Nuomininkas raštu nenurodo kitaip, Nuomotojas toliau vykdo savo įsipareigojimus pagal Sutartį tiek, kiek įmanoma, ir ieško alternatyvių būdų savo įsipareigojimams, kurių vykdyti nenugalimos jėgos (force majeure) aplinkybės netrukdo, vykdyti. </w:t>
      </w:r>
    </w:p>
    <w:p w14:paraId="52A029BA"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10.4. Nuomotojas nenaudoja alternatyvių būdų, dėl kurių gali atsirasti papildomų išlaidų, jei Nuomininkas raštu nenurodo jam to daryti. </w:t>
      </w:r>
    </w:p>
    <w:p w14:paraId="656D9411"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37D645AA"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XI. GINČŲ SPRENDIMAS</w:t>
      </w:r>
    </w:p>
    <w:p w14:paraId="323B5D68"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2A7B1FAC"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11.1.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507AC880"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116AA720"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XII. SUTARTIES GALIOJIMAS</w:t>
      </w:r>
    </w:p>
    <w:p w14:paraId="439A3B2F"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0EDD5BA2"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12.1. Sutartis įsigalioja nuo dienos, kai Sutartį pasirašo abi Šalys ir galioja iki visiško Sutartyje numatytų įsipareigojimų įvykdymo ir Šalių tarpusavio atsiskaitymo dienos arba iki Sutartis bus nutraukta.</w:t>
      </w:r>
    </w:p>
    <w:p w14:paraId="5D111C5C"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7479CC56"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XIII. SUSIRAŠINĖJIMAS</w:t>
      </w:r>
    </w:p>
    <w:p w14:paraId="7FA0F40D"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5CBF9DD1"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 13.1. Su Sutartimi susijusiais klausimais Šalys susirašinėja lietuvių kalba Sutartyje nurodytais adresais. </w:t>
      </w:r>
    </w:p>
    <w:p w14:paraId="3E1647F2"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13.2. Nuomininko ir Nuomotojo vienas kitam siunčiami pranešimai turi būti siunčiami, elektroniniu paštu Sutartyje Šalių nurodytais adresais. Jei adresatas praneša kitą elektroninio pašto adresą, tai dokumentai privalo būti siunčiami naujuoju adresu. Jei, prašydamas suderinimo arba sutikimo adresatas nenurodė kito elektroninio pašto adreso, tai atsakymas jam siunčiamas tuo pačiu elektroninio pašto adresu, kuriuo išsiųstas prašymas. </w:t>
      </w:r>
    </w:p>
    <w:p w14:paraId="77D2F3C4"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lastRenderedPageBreak/>
        <w:t xml:space="preserve">13.3.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72DE92C5"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13.4. Pranešimai neturi būti nepagrįstai sulaikomi arba delsiami išsiųsti. </w:t>
      </w:r>
    </w:p>
    <w:p w14:paraId="5FB19769"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3B0A7D1F"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XIV. NUOMOTOJO TEISĖ PASITELKTI TREČIUOSIUS ASMENIS (SUBTIEKIMAS)</w:t>
      </w:r>
    </w:p>
    <w:p w14:paraId="1C6EF045"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67045105" w14:textId="77777777" w:rsidR="009C2769" w:rsidRPr="00C70830" w:rsidRDefault="009C2769" w:rsidP="009C2769">
      <w:pPr>
        <w:tabs>
          <w:tab w:val="left" w:pos="1134"/>
          <w:tab w:val="left" w:pos="1320"/>
        </w:tabs>
        <w:spacing w:line="276" w:lineRule="auto"/>
        <w:ind w:firstLine="426"/>
        <w:rPr>
          <w:rFonts w:cstheme="minorHAnsi"/>
          <w:sz w:val="24"/>
          <w:szCs w:val="24"/>
        </w:rPr>
      </w:pPr>
      <w:r w:rsidRPr="00C70830">
        <w:rPr>
          <w:rFonts w:eastAsiaTheme="minorHAnsi" w:cstheme="minorHAnsi"/>
          <w:bCs/>
          <w:iCs/>
          <w:sz w:val="24"/>
          <w:szCs w:val="24"/>
        </w:rPr>
        <w:t xml:space="preserve">14.1. Nuomotojas </w:t>
      </w:r>
      <w:r w:rsidRPr="00C70830">
        <w:rPr>
          <w:rFonts w:cstheme="minorHAnsi"/>
          <w:sz w:val="24"/>
          <w:szCs w:val="24"/>
        </w:rPr>
        <w:t>šiai Sutarčiai vykdyti nesitelkia subteikėjų.</w:t>
      </w:r>
    </w:p>
    <w:p w14:paraId="2BA5115F"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76983A35"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48FDF525"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XV. BAIGIAMOSIOS NUOSTATOS</w:t>
      </w:r>
    </w:p>
    <w:p w14:paraId="51B269E0"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p>
    <w:p w14:paraId="4494A39F" w14:textId="77777777" w:rsidR="009C2769" w:rsidRPr="00C70830" w:rsidRDefault="009C2769" w:rsidP="009C2769">
      <w:pPr>
        <w:tabs>
          <w:tab w:val="left" w:pos="851"/>
        </w:tabs>
        <w:spacing w:line="276" w:lineRule="auto"/>
        <w:rPr>
          <w:rFonts w:eastAsiaTheme="minorHAnsi" w:cstheme="minorHAnsi"/>
          <w:bCs/>
          <w:iCs/>
          <w:sz w:val="24"/>
          <w:szCs w:val="24"/>
        </w:rPr>
      </w:pPr>
      <w:r w:rsidRPr="00C70830">
        <w:rPr>
          <w:rFonts w:eastAsiaTheme="minorHAnsi" w:cstheme="minorHAnsi"/>
          <w:bCs/>
          <w:iCs/>
          <w:sz w:val="24"/>
          <w:szCs w:val="24"/>
        </w:rPr>
        <w:t xml:space="preserve">15.1. Sutarties sąlygos Sutarties galiojimo laikotarpiu gali būti keičiamos šioje Sutartyje ir VPĮ 89 straipsnyje numatytais atvejais ir tvarka. </w:t>
      </w:r>
      <w:r w:rsidRPr="00C70830">
        <w:rPr>
          <w:rFonts w:eastAsia="Batang" w:cstheme="minorHAnsi"/>
          <w:sz w:val="24"/>
          <w:szCs w:val="24"/>
        </w:rPr>
        <w:t>Sutarties sąlygų keitimu nebus laikomas Sutarties sąlygų koregavimas joje numatytomis aplinkybėmis, jei šios aplinkybės nustatytos aiškiai ir nedviprasmiškai ir buvo pateiktos pirkimo dokumentuose. Tais atvejais, kai Sutarties sąlygų keitimo būtinybės</w:t>
      </w:r>
      <w:r w:rsidRPr="00C70830">
        <w:rPr>
          <w:rFonts w:cstheme="minorHAnsi"/>
          <w:sz w:val="24"/>
          <w:szCs w:val="24"/>
        </w:rPr>
        <w:t xml:space="preserve"> nebuvo įmanoma numatyti rengiant pirkimo dokumentus ir sudarant Sutartį, Sutarties Šalys gali keisti tik neesmines Sutarties sąlygas. </w:t>
      </w:r>
      <w:r w:rsidRPr="00C70830">
        <w:rPr>
          <w:rFonts w:eastAsiaTheme="minorHAnsi" w:cstheme="minorHAnsi"/>
          <w:bCs/>
          <w:iCs/>
          <w:sz w:val="24"/>
          <w:szCs w:val="24"/>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 </w:t>
      </w:r>
    </w:p>
    <w:p w14:paraId="1555DE29" w14:textId="5B2B22BF"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15.2. Nuomininkas atsakingu už Sutarties vykdymą</w:t>
      </w:r>
      <w:r w:rsidR="00E7741A">
        <w:rPr>
          <w:rFonts w:eastAsiaTheme="minorHAnsi" w:cstheme="minorHAnsi"/>
          <w:bCs/>
          <w:iCs/>
          <w:sz w:val="24"/>
          <w:szCs w:val="24"/>
        </w:rPr>
        <w:t xml:space="preserve"> ir  pasirašanči</w:t>
      </w:r>
      <w:r w:rsidR="00AB1587">
        <w:rPr>
          <w:rFonts w:eastAsiaTheme="minorHAnsi" w:cstheme="minorHAnsi"/>
          <w:bCs/>
          <w:iCs/>
          <w:sz w:val="24"/>
          <w:szCs w:val="24"/>
        </w:rPr>
        <w:t>u</w:t>
      </w:r>
      <w:r w:rsidR="00E7741A">
        <w:rPr>
          <w:rFonts w:eastAsiaTheme="minorHAnsi" w:cstheme="minorHAnsi"/>
          <w:bCs/>
          <w:iCs/>
          <w:sz w:val="24"/>
          <w:szCs w:val="24"/>
        </w:rPr>
        <w:t xml:space="preserve"> priėmimo </w:t>
      </w:r>
      <w:r w:rsidR="00475276">
        <w:rPr>
          <w:rFonts w:eastAsiaTheme="minorHAnsi" w:cstheme="minorHAnsi"/>
          <w:bCs/>
          <w:iCs/>
          <w:sz w:val="24"/>
          <w:szCs w:val="24"/>
        </w:rPr>
        <w:t xml:space="preserve">- </w:t>
      </w:r>
      <w:r w:rsidR="00E7741A">
        <w:rPr>
          <w:rFonts w:eastAsiaTheme="minorHAnsi" w:cstheme="minorHAnsi"/>
          <w:bCs/>
          <w:iCs/>
          <w:sz w:val="24"/>
          <w:szCs w:val="24"/>
        </w:rPr>
        <w:t>perdavimo aktą</w:t>
      </w:r>
      <w:r w:rsidRPr="00C70830">
        <w:rPr>
          <w:rFonts w:eastAsiaTheme="minorHAnsi" w:cstheme="minorHAnsi"/>
          <w:bCs/>
          <w:iCs/>
          <w:sz w:val="24"/>
          <w:szCs w:val="24"/>
        </w:rPr>
        <w:t xml:space="preserve"> asmeniu skiria </w:t>
      </w:r>
      <w:proofErr w:type="spellStart"/>
      <w:r w:rsidR="00943318" w:rsidRPr="00E51C7E">
        <w:rPr>
          <w:rFonts w:eastAsiaTheme="minorHAnsi" w:cstheme="minorHAnsi"/>
          <w:bCs/>
          <w:iCs/>
          <w:sz w:val="24"/>
          <w:szCs w:val="24"/>
        </w:rPr>
        <w:t>Aloną</w:t>
      </w:r>
      <w:proofErr w:type="spellEnd"/>
      <w:r w:rsidR="00943318" w:rsidRPr="00E51C7E">
        <w:rPr>
          <w:rFonts w:eastAsiaTheme="minorHAnsi" w:cstheme="minorHAnsi"/>
          <w:bCs/>
          <w:iCs/>
          <w:sz w:val="24"/>
          <w:szCs w:val="24"/>
        </w:rPr>
        <w:t xml:space="preserve"> </w:t>
      </w:r>
      <w:proofErr w:type="spellStart"/>
      <w:r w:rsidR="00943318" w:rsidRPr="00E51C7E">
        <w:rPr>
          <w:rFonts w:eastAsiaTheme="minorHAnsi" w:cstheme="minorHAnsi"/>
          <w:bCs/>
          <w:iCs/>
          <w:sz w:val="24"/>
          <w:szCs w:val="24"/>
        </w:rPr>
        <w:t>Krasilovą</w:t>
      </w:r>
      <w:proofErr w:type="spellEnd"/>
      <w:r w:rsidR="00943318" w:rsidRPr="00E51C7E">
        <w:rPr>
          <w:rFonts w:eastAsiaTheme="minorHAnsi" w:cstheme="minorHAnsi"/>
          <w:bCs/>
          <w:iCs/>
          <w:sz w:val="24"/>
          <w:szCs w:val="24"/>
        </w:rPr>
        <w:t>, Turto valdymo ir aprūpinimo skyriaus vyriausiąjį specialistą</w:t>
      </w:r>
      <w:r w:rsidR="00943318">
        <w:rPr>
          <w:rFonts w:eastAsiaTheme="minorHAnsi" w:cstheme="minorHAnsi"/>
          <w:bCs/>
          <w:iCs/>
          <w:sz w:val="24"/>
          <w:szCs w:val="24"/>
        </w:rPr>
        <w:t xml:space="preserve">, tel. </w:t>
      </w:r>
      <w:r w:rsidR="00943318" w:rsidRPr="00C02FA4">
        <w:rPr>
          <w:rFonts w:eastAsiaTheme="minorHAnsi" w:cstheme="minorHAnsi"/>
          <w:bCs/>
          <w:iCs/>
          <w:sz w:val="24"/>
          <w:szCs w:val="24"/>
        </w:rPr>
        <w:t>+370 611 06131</w:t>
      </w:r>
      <w:r w:rsidR="00943318">
        <w:rPr>
          <w:rFonts w:eastAsiaTheme="minorHAnsi" w:cstheme="minorHAnsi"/>
          <w:bCs/>
          <w:iCs/>
          <w:sz w:val="24"/>
          <w:szCs w:val="24"/>
        </w:rPr>
        <w:t xml:space="preserve">, el. paštas: </w:t>
      </w:r>
      <w:proofErr w:type="spellStart"/>
      <w:r w:rsidR="00943318">
        <w:rPr>
          <w:rFonts w:eastAsiaTheme="minorHAnsi" w:cstheme="minorHAnsi"/>
          <w:bCs/>
          <w:iCs/>
          <w:sz w:val="24"/>
          <w:szCs w:val="24"/>
        </w:rPr>
        <w:t>alonas.krasilovas@tm.lt</w:t>
      </w:r>
      <w:proofErr w:type="spellEnd"/>
      <w:r w:rsidR="00943318" w:rsidRPr="00C70830">
        <w:rPr>
          <w:rFonts w:eastAsiaTheme="minorHAnsi" w:cstheme="minorHAnsi"/>
          <w:bCs/>
          <w:iCs/>
          <w:sz w:val="24"/>
          <w:szCs w:val="24"/>
        </w:rPr>
        <w:t xml:space="preserve">. Papildomas kontaktas susisiekimui: </w:t>
      </w:r>
      <w:r w:rsidR="005536D2">
        <w:rPr>
          <w:rFonts w:eastAsiaTheme="minorHAnsi" w:cstheme="minorHAnsi"/>
          <w:bCs/>
          <w:iCs/>
          <w:sz w:val="24"/>
          <w:szCs w:val="24"/>
        </w:rPr>
        <w:t>Rolandas Rutkauskas</w:t>
      </w:r>
      <w:r w:rsidR="00943318">
        <w:rPr>
          <w:rFonts w:eastAsiaTheme="minorHAnsi" w:cstheme="minorHAnsi"/>
          <w:bCs/>
          <w:iCs/>
          <w:sz w:val="24"/>
          <w:szCs w:val="24"/>
        </w:rPr>
        <w:t xml:space="preserve">, </w:t>
      </w:r>
      <w:r w:rsidR="00943318" w:rsidRPr="00C70830">
        <w:rPr>
          <w:rFonts w:eastAsiaTheme="minorHAnsi" w:cstheme="minorHAnsi"/>
          <w:bCs/>
          <w:iCs/>
          <w:sz w:val="24"/>
          <w:szCs w:val="24"/>
        </w:rPr>
        <w:t xml:space="preserve"> </w:t>
      </w:r>
      <w:r w:rsidR="00943318" w:rsidRPr="00E51C7E">
        <w:rPr>
          <w:rFonts w:eastAsiaTheme="minorHAnsi" w:cstheme="minorHAnsi"/>
          <w:bCs/>
          <w:iCs/>
          <w:sz w:val="24"/>
          <w:szCs w:val="24"/>
        </w:rPr>
        <w:t xml:space="preserve">Turto valdymo ir aprūpinimo skyriaus </w:t>
      </w:r>
      <w:r w:rsidR="005536D2">
        <w:rPr>
          <w:rFonts w:eastAsiaTheme="minorHAnsi" w:cstheme="minorHAnsi"/>
          <w:bCs/>
          <w:iCs/>
          <w:sz w:val="24"/>
          <w:szCs w:val="24"/>
        </w:rPr>
        <w:t>patar</w:t>
      </w:r>
      <w:r w:rsidR="001506D1">
        <w:rPr>
          <w:rFonts w:eastAsiaTheme="minorHAnsi" w:cstheme="minorHAnsi"/>
          <w:bCs/>
          <w:iCs/>
          <w:sz w:val="24"/>
          <w:szCs w:val="24"/>
        </w:rPr>
        <w:t>ėjas</w:t>
      </w:r>
      <w:r w:rsidR="00943318">
        <w:rPr>
          <w:rFonts w:eastAsiaTheme="minorHAnsi" w:cstheme="minorHAnsi"/>
          <w:bCs/>
          <w:iCs/>
          <w:sz w:val="24"/>
          <w:szCs w:val="24"/>
        </w:rPr>
        <w:t xml:space="preserve">, tel. </w:t>
      </w:r>
      <w:r w:rsidR="001506D1" w:rsidRPr="001506D1">
        <w:rPr>
          <w:rFonts w:eastAsiaTheme="minorHAnsi" w:cstheme="minorHAnsi"/>
          <w:bCs/>
          <w:iCs/>
          <w:sz w:val="24"/>
          <w:szCs w:val="24"/>
        </w:rPr>
        <w:t>+370 605 94308 </w:t>
      </w:r>
      <w:r w:rsidR="00943318">
        <w:rPr>
          <w:rFonts w:eastAsiaTheme="minorHAnsi" w:cstheme="minorHAnsi"/>
          <w:bCs/>
          <w:iCs/>
          <w:sz w:val="24"/>
          <w:szCs w:val="24"/>
        </w:rPr>
        <w:t xml:space="preserve">, el. paštas: </w:t>
      </w:r>
      <w:r w:rsidR="001506D1">
        <w:rPr>
          <w:rFonts w:eastAsiaTheme="minorHAnsi" w:cstheme="minorHAnsi"/>
          <w:bCs/>
          <w:iCs/>
          <w:sz w:val="24"/>
          <w:szCs w:val="24"/>
        </w:rPr>
        <w:t>rolandas.rutkauskas</w:t>
      </w:r>
      <w:r w:rsidR="00943318">
        <w:rPr>
          <w:rFonts w:eastAsiaTheme="minorHAnsi" w:cstheme="minorHAnsi"/>
          <w:bCs/>
          <w:iCs/>
          <w:sz w:val="24"/>
          <w:szCs w:val="24"/>
        </w:rPr>
        <w:t>@tm.lt</w:t>
      </w:r>
      <w:r w:rsidR="00943318" w:rsidRPr="00C70830">
        <w:rPr>
          <w:rFonts w:eastAsiaTheme="minorHAnsi" w:cstheme="minorHAnsi"/>
          <w:bCs/>
          <w:iCs/>
          <w:sz w:val="24"/>
          <w:szCs w:val="24"/>
        </w:rPr>
        <w:t>.</w:t>
      </w:r>
      <w:r w:rsidRPr="00C70830">
        <w:rPr>
          <w:rFonts w:eastAsiaTheme="minorHAnsi" w:cstheme="minorHAnsi"/>
          <w:bCs/>
          <w:iCs/>
          <w:sz w:val="24"/>
          <w:szCs w:val="24"/>
        </w:rPr>
        <w:t xml:space="preserve"> </w:t>
      </w:r>
    </w:p>
    <w:p w14:paraId="1A3884BE"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15.3.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 </w:t>
      </w:r>
    </w:p>
    <w:p w14:paraId="05492932" w14:textId="77777777" w:rsidR="009C2769" w:rsidRPr="00C70830" w:rsidRDefault="009C2769" w:rsidP="009C2769">
      <w:pPr>
        <w:tabs>
          <w:tab w:val="left" w:pos="426"/>
        </w:tabs>
        <w:spacing w:line="276" w:lineRule="auto"/>
        <w:ind w:firstLine="426"/>
        <w:rPr>
          <w:rFonts w:cstheme="minorHAnsi"/>
          <w:sz w:val="24"/>
          <w:szCs w:val="24"/>
        </w:rPr>
      </w:pPr>
      <w:r w:rsidRPr="00C70830">
        <w:rPr>
          <w:rFonts w:eastAsiaTheme="minorHAnsi" w:cstheme="minorHAnsi"/>
          <w:bCs/>
          <w:iCs/>
          <w:sz w:val="24"/>
          <w:szCs w:val="24"/>
        </w:rPr>
        <w:t xml:space="preserve">15.4. </w:t>
      </w:r>
      <w:r w:rsidRPr="00C70830">
        <w:rPr>
          <w:rFonts w:cstheme="minorHAnsi"/>
          <w:sz w:val="24"/>
          <w:szCs w:val="24"/>
        </w:rPr>
        <w:t>Sutartis sudaryta lietuvių kalba, adoc formatu ir pasirašyta kvalifikuotu elektroniniu parašu.</w:t>
      </w:r>
    </w:p>
    <w:p w14:paraId="62BE112B"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 xml:space="preserve">15.5. Visi Sutartyje nereglamentuoti klausimai sprendžiami remiantis Lietuvos Respublikos teisės aktais. </w:t>
      </w:r>
    </w:p>
    <w:p w14:paraId="30A58CB1"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5A13359F"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t>XVI. SUTARTIES PRIEDAI</w:t>
      </w:r>
    </w:p>
    <w:p w14:paraId="2DFCEE01" w14:textId="77777777" w:rsidR="009C2769" w:rsidRPr="00C70830" w:rsidRDefault="009C2769" w:rsidP="009C2769">
      <w:pPr>
        <w:pStyle w:val="Betarp"/>
        <w:spacing w:line="300" w:lineRule="auto"/>
        <w:ind w:firstLine="397"/>
        <w:contextualSpacing/>
        <w:rPr>
          <w:rFonts w:eastAsiaTheme="minorHAnsi" w:cstheme="minorHAnsi"/>
          <w:bCs/>
          <w:iCs/>
          <w:sz w:val="24"/>
          <w:szCs w:val="24"/>
        </w:rPr>
      </w:pPr>
    </w:p>
    <w:p w14:paraId="5F8E3E94" w14:textId="3229C381" w:rsidR="0019209B" w:rsidRDefault="009C2769" w:rsidP="009C2769">
      <w:pPr>
        <w:pStyle w:val="Betarp"/>
        <w:spacing w:line="300" w:lineRule="auto"/>
        <w:ind w:firstLine="397"/>
        <w:contextualSpacing/>
        <w:rPr>
          <w:rFonts w:eastAsiaTheme="minorHAnsi" w:cstheme="minorHAnsi"/>
          <w:bCs/>
          <w:iCs/>
          <w:sz w:val="24"/>
          <w:szCs w:val="24"/>
        </w:rPr>
      </w:pPr>
      <w:r w:rsidRPr="00C70830">
        <w:rPr>
          <w:rFonts w:eastAsiaTheme="minorHAnsi" w:cstheme="minorHAnsi"/>
          <w:bCs/>
          <w:iCs/>
          <w:sz w:val="24"/>
          <w:szCs w:val="24"/>
        </w:rPr>
        <w:t>16.1. Sutarties prieda</w:t>
      </w:r>
      <w:r w:rsidR="0019209B">
        <w:rPr>
          <w:rFonts w:eastAsiaTheme="minorHAnsi" w:cstheme="minorHAnsi"/>
          <w:bCs/>
          <w:iCs/>
          <w:sz w:val="24"/>
          <w:szCs w:val="24"/>
        </w:rPr>
        <w:t>i:</w:t>
      </w:r>
    </w:p>
    <w:p w14:paraId="5B435CA7" w14:textId="66FA74F7" w:rsidR="009C2769" w:rsidRDefault="0019209B" w:rsidP="009C2769">
      <w:pPr>
        <w:pStyle w:val="Betarp"/>
        <w:spacing w:line="300" w:lineRule="auto"/>
        <w:ind w:firstLine="397"/>
        <w:contextualSpacing/>
        <w:rPr>
          <w:rFonts w:eastAsiaTheme="minorHAnsi" w:cstheme="minorHAnsi"/>
          <w:bCs/>
          <w:iCs/>
          <w:sz w:val="24"/>
          <w:szCs w:val="24"/>
        </w:rPr>
      </w:pPr>
      <w:r>
        <w:rPr>
          <w:rFonts w:eastAsiaTheme="minorHAnsi" w:cstheme="minorHAnsi"/>
          <w:bCs/>
          <w:iCs/>
          <w:sz w:val="24"/>
          <w:szCs w:val="24"/>
        </w:rPr>
        <w:t>16.1.1.</w:t>
      </w:r>
      <w:r w:rsidR="009C2769" w:rsidRPr="00C70830">
        <w:rPr>
          <w:rFonts w:eastAsiaTheme="minorHAnsi" w:cstheme="minorHAnsi"/>
          <w:bCs/>
          <w:iCs/>
          <w:sz w:val="24"/>
          <w:szCs w:val="24"/>
        </w:rPr>
        <w:t xml:space="preserve">  Techninė specifikacija, </w:t>
      </w:r>
      <w:r w:rsidR="00DE597A">
        <w:rPr>
          <w:rFonts w:eastAsiaTheme="minorHAnsi" w:cstheme="minorHAnsi"/>
          <w:bCs/>
          <w:iCs/>
          <w:sz w:val="24"/>
          <w:szCs w:val="24"/>
        </w:rPr>
        <w:t>3</w:t>
      </w:r>
      <w:r w:rsidR="009C2769" w:rsidRPr="00C70830">
        <w:rPr>
          <w:rFonts w:eastAsiaTheme="minorHAnsi" w:cstheme="minorHAnsi"/>
          <w:bCs/>
          <w:iCs/>
          <w:sz w:val="24"/>
          <w:szCs w:val="24"/>
        </w:rPr>
        <w:t xml:space="preserve"> lapai</w:t>
      </w:r>
      <w:r>
        <w:rPr>
          <w:rFonts w:eastAsiaTheme="minorHAnsi" w:cstheme="minorHAnsi"/>
          <w:bCs/>
          <w:iCs/>
          <w:sz w:val="24"/>
          <w:szCs w:val="24"/>
        </w:rPr>
        <w:t>;</w:t>
      </w:r>
    </w:p>
    <w:p w14:paraId="73A5CC27" w14:textId="1A9A5829" w:rsidR="0019209B" w:rsidRPr="00C70830" w:rsidRDefault="0019209B" w:rsidP="009C2769">
      <w:pPr>
        <w:pStyle w:val="Betarp"/>
        <w:spacing w:line="300" w:lineRule="auto"/>
        <w:ind w:firstLine="397"/>
        <w:contextualSpacing/>
        <w:rPr>
          <w:rFonts w:eastAsiaTheme="minorHAnsi" w:cstheme="minorHAnsi"/>
          <w:bCs/>
          <w:iCs/>
          <w:sz w:val="24"/>
          <w:szCs w:val="24"/>
        </w:rPr>
      </w:pPr>
      <w:r>
        <w:rPr>
          <w:rFonts w:eastAsiaTheme="minorHAnsi" w:cstheme="minorHAnsi"/>
          <w:bCs/>
          <w:iCs/>
          <w:sz w:val="24"/>
          <w:szCs w:val="24"/>
        </w:rPr>
        <w:t>16.1.2. Prek</w:t>
      </w:r>
      <w:r w:rsidR="00482C66">
        <w:rPr>
          <w:rFonts w:eastAsiaTheme="minorHAnsi" w:cstheme="minorHAnsi"/>
          <w:bCs/>
          <w:iCs/>
          <w:sz w:val="24"/>
          <w:szCs w:val="24"/>
        </w:rPr>
        <w:t>ės perdavimo</w:t>
      </w:r>
      <w:r w:rsidR="001F5C76">
        <w:rPr>
          <w:rFonts w:eastAsiaTheme="minorHAnsi" w:cstheme="minorHAnsi"/>
          <w:bCs/>
          <w:iCs/>
          <w:sz w:val="24"/>
          <w:szCs w:val="24"/>
        </w:rPr>
        <w:t xml:space="preserve"> priėmimo</w:t>
      </w:r>
      <w:r w:rsidR="00482C66">
        <w:rPr>
          <w:rFonts w:eastAsiaTheme="minorHAnsi" w:cstheme="minorHAnsi"/>
          <w:bCs/>
          <w:iCs/>
          <w:sz w:val="24"/>
          <w:szCs w:val="24"/>
        </w:rPr>
        <w:t xml:space="preserve"> aktas, </w:t>
      </w:r>
      <w:r w:rsidR="001F5C76">
        <w:rPr>
          <w:rFonts w:eastAsiaTheme="minorHAnsi" w:cstheme="minorHAnsi"/>
          <w:bCs/>
          <w:iCs/>
          <w:sz w:val="24"/>
          <w:szCs w:val="24"/>
        </w:rPr>
        <w:t>1</w:t>
      </w:r>
      <w:r w:rsidR="00482C66">
        <w:rPr>
          <w:rFonts w:eastAsiaTheme="minorHAnsi" w:cstheme="minorHAnsi"/>
          <w:bCs/>
          <w:iCs/>
          <w:sz w:val="24"/>
          <w:szCs w:val="24"/>
        </w:rPr>
        <w:t xml:space="preserve"> lapa</w:t>
      </w:r>
      <w:r w:rsidR="001F5C76">
        <w:rPr>
          <w:rFonts w:eastAsiaTheme="minorHAnsi" w:cstheme="minorHAnsi"/>
          <w:bCs/>
          <w:iCs/>
          <w:sz w:val="24"/>
          <w:szCs w:val="24"/>
        </w:rPr>
        <w:t>s</w:t>
      </w:r>
      <w:r w:rsidR="00482C66">
        <w:rPr>
          <w:rFonts w:eastAsiaTheme="minorHAnsi" w:cstheme="minorHAnsi"/>
          <w:bCs/>
          <w:iCs/>
          <w:sz w:val="24"/>
          <w:szCs w:val="24"/>
        </w:rPr>
        <w:t>.</w:t>
      </w:r>
    </w:p>
    <w:p w14:paraId="3C9FE3B1" w14:textId="77777777" w:rsidR="00482C66" w:rsidRPr="00C70830" w:rsidRDefault="00482C66" w:rsidP="009C2769">
      <w:pPr>
        <w:pStyle w:val="Betarp"/>
        <w:spacing w:line="300" w:lineRule="auto"/>
        <w:ind w:firstLine="397"/>
        <w:contextualSpacing/>
        <w:rPr>
          <w:rFonts w:eastAsiaTheme="minorHAnsi" w:cstheme="minorHAnsi"/>
          <w:bCs/>
          <w:iCs/>
          <w:sz w:val="24"/>
          <w:szCs w:val="24"/>
        </w:rPr>
      </w:pPr>
    </w:p>
    <w:p w14:paraId="1D11B2FD" w14:textId="77777777" w:rsidR="009C2769" w:rsidRPr="00C70830" w:rsidRDefault="009C2769" w:rsidP="009C2769">
      <w:pPr>
        <w:pStyle w:val="Betarp"/>
        <w:spacing w:line="300" w:lineRule="auto"/>
        <w:ind w:firstLine="397"/>
        <w:contextualSpacing/>
        <w:jc w:val="center"/>
        <w:rPr>
          <w:rFonts w:eastAsiaTheme="minorHAnsi" w:cstheme="minorHAnsi"/>
          <w:b/>
          <w:iCs/>
          <w:sz w:val="24"/>
          <w:szCs w:val="24"/>
        </w:rPr>
      </w:pPr>
      <w:r w:rsidRPr="00C70830">
        <w:rPr>
          <w:rFonts w:eastAsiaTheme="minorHAnsi" w:cstheme="minorHAnsi"/>
          <w:b/>
          <w:iCs/>
          <w:sz w:val="24"/>
          <w:szCs w:val="24"/>
        </w:rPr>
        <w:lastRenderedPageBreak/>
        <w:t>XVII. ŠALIŲ REKVIZITAI</w:t>
      </w:r>
    </w:p>
    <w:p w14:paraId="1CFE19F4" w14:textId="77777777" w:rsidR="00D44770" w:rsidRDefault="00D44770" w:rsidP="009B4090">
      <w:pPr>
        <w:rPr>
          <w:rFonts w:eastAsiaTheme="minorHAnsi" w:cstheme="minorHAnsi"/>
          <w:bCs/>
          <w:iCs/>
          <w:color w:val="FF0000"/>
        </w:rPr>
      </w:pPr>
    </w:p>
    <w:tbl>
      <w:tblPr>
        <w:tblW w:w="9562" w:type="dxa"/>
        <w:tblLook w:val="01E0" w:firstRow="1" w:lastRow="1" w:firstColumn="1" w:lastColumn="1" w:noHBand="0" w:noVBand="0"/>
      </w:tblPr>
      <w:tblGrid>
        <w:gridCol w:w="1894"/>
        <w:gridCol w:w="1582"/>
        <w:gridCol w:w="1099"/>
        <w:gridCol w:w="2035"/>
        <w:gridCol w:w="1321"/>
        <w:gridCol w:w="2000"/>
      </w:tblGrid>
      <w:tr w:rsidR="00E856EC" w:rsidRPr="00514BF4" w14:paraId="017D9503" w14:textId="77777777" w:rsidTr="007B51AA">
        <w:tc>
          <w:tcPr>
            <w:tcW w:w="4611" w:type="dxa"/>
            <w:gridSpan w:val="3"/>
          </w:tcPr>
          <w:p w14:paraId="649B1D2B" w14:textId="77777777" w:rsidR="00E856EC" w:rsidRPr="00514BF4" w:rsidRDefault="00E856EC" w:rsidP="007B51AA">
            <w:pPr>
              <w:widowControl w:val="0"/>
              <w:spacing w:line="276" w:lineRule="auto"/>
              <w:rPr>
                <w:rFonts w:cstheme="minorHAnsi"/>
                <w:b/>
                <w:sz w:val="24"/>
                <w:szCs w:val="24"/>
              </w:rPr>
            </w:pPr>
            <w:r w:rsidRPr="00514BF4">
              <w:rPr>
                <w:rFonts w:cstheme="minorHAnsi"/>
                <w:b/>
                <w:sz w:val="24"/>
                <w:szCs w:val="24"/>
              </w:rPr>
              <w:t>Lietuvos Respublikos teisingumo ministerija</w:t>
            </w:r>
          </w:p>
        </w:tc>
        <w:tc>
          <w:tcPr>
            <w:tcW w:w="4951" w:type="dxa"/>
            <w:gridSpan w:val="3"/>
          </w:tcPr>
          <w:p w14:paraId="2DBAF714" w14:textId="77777777" w:rsidR="00E856EC" w:rsidRPr="00514BF4" w:rsidRDefault="00E856EC" w:rsidP="007B51AA">
            <w:pPr>
              <w:widowControl w:val="0"/>
              <w:spacing w:line="276" w:lineRule="auto"/>
              <w:rPr>
                <w:rFonts w:cstheme="minorHAnsi"/>
                <w:b/>
                <w:sz w:val="24"/>
                <w:szCs w:val="24"/>
              </w:rPr>
            </w:pPr>
            <w:r w:rsidRPr="00514BF4">
              <w:rPr>
                <w:rFonts w:cstheme="minorHAnsi"/>
                <w:b/>
                <w:sz w:val="24"/>
                <w:szCs w:val="24"/>
              </w:rPr>
              <w:t>Transporent UAB</w:t>
            </w:r>
          </w:p>
          <w:p w14:paraId="78A588CA" w14:textId="77777777" w:rsidR="00E856EC" w:rsidRPr="00514BF4" w:rsidRDefault="00E856EC" w:rsidP="007B51AA">
            <w:pPr>
              <w:widowControl w:val="0"/>
              <w:spacing w:line="276" w:lineRule="auto"/>
              <w:rPr>
                <w:rFonts w:cstheme="minorHAnsi"/>
                <w:bCs/>
                <w:sz w:val="24"/>
                <w:szCs w:val="24"/>
              </w:rPr>
            </w:pPr>
          </w:p>
        </w:tc>
      </w:tr>
      <w:tr w:rsidR="00E856EC" w:rsidRPr="00514BF4" w14:paraId="5E8EFDB0" w14:textId="77777777" w:rsidTr="007B51AA">
        <w:trPr>
          <w:trHeight w:val="162"/>
        </w:trPr>
        <w:tc>
          <w:tcPr>
            <w:tcW w:w="1894" w:type="dxa"/>
          </w:tcPr>
          <w:p w14:paraId="49CA4FA8"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Adresas</w:t>
            </w:r>
          </w:p>
        </w:tc>
        <w:tc>
          <w:tcPr>
            <w:tcW w:w="2717" w:type="dxa"/>
            <w:gridSpan w:val="2"/>
          </w:tcPr>
          <w:p w14:paraId="715EC961"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Gedimino pr. 30</w:t>
            </w:r>
          </w:p>
          <w:p w14:paraId="5C608260"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LT-01104 Vilnius</w:t>
            </w:r>
          </w:p>
        </w:tc>
        <w:tc>
          <w:tcPr>
            <w:tcW w:w="2335" w:type="dxa"/>
          </w:tcPr>
          <w:p w14:paraId="7D768BB1"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Adresas</w:t>
            </w:r>
          </w:p>
        </w:tc>
        <w:tc>
          <w:tcPr>
            <w:tcW w:w="2616" w:type="dxa"/>
            <w:gridSpan w:val="2"/>
          </w:tcPr>
          <w:p w14:paraId="47D9F7F1" w14:textId="77777777" w:rsidR="00E856EC" w:rsidRPr="00514BF4" w:rsidRDefault="00E856EC" w:rsidP="007B51AA">
            <w:pPr>
              <w:spacing w:line="276" w:lineRule="auto"/>
              <w:rPr>
                <w:rFonts w:cstheme="minorHAnsi"/>
                <w:color w:val="212529"/>
                <w:sz w:val="24"/>
                <w:szCs w:val="24"/>
              </w:rPr>
            </w:pPr>
            <w:r w:rsidRPr="00514BF4">
              <w:rPr>
                <w:rFonts w:cstheme="minorHAnsi"/>
                <w:color w:val="212529"/>
                <w:sz w:val="24"/>
                <w:szCs w:val="24"/>
              </w:rPr>
              <w:t>Konstitucijos pr. 18, Vilnius</w:t>
            </w:r>
          </w:p>
          <w:p w14:paraId="1009AF19" w14:textId="77777777" w:rsidR="00E856EC" w:rsidRPr="00514BF4" w:rsidRDefault="00E856EC" w:rsidP="007B51AA">
            <w:pPr>
              <w:pStyle w:val="prastasiniatinklio"/>
              <w:shd w:val="clear" w:color="auto" w:fill="FFFFFF"/>
              <w:spacing w:before="0" w:beforeAutospacing="0" w:after="0" w:afterAutospacing="0" w:line="276" w:lineRule="auto"/>
              <w:rPr>
                <w:rFonts w:cstheme="minorHAnsi"/>
                <w:bCs/>
                <w:sz w:val="24"/>
                <w:szCs w:val="24"/>
              </w:rPr>
            </w:pPr>
          </w:p>
        </w:tc>
      </w:tr>
      <w:tr w:rsidR="00E856EC" w:rsidRPr="00514BF4" w14:paraId="5419AD37" w14:textId="77777777" w:rsidTr="007B51AA">
        <w:trPr>
          <w:trHeight w:val="158"/>
        </w:trPr>
        <w:tc>
          <w:tcPr>
            <w:tcW w:w="1894" w:type="dxa"/>
          </w:tcPr>
          <w:p w14:paraId="2EA73E34"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Mob. tel.</w:t>
            </w:r>
          </w:p>
        </w:tc>
        <w:tc>
          <w:tcPr>
            <w:tcW w:w="2717" w:type="dxa"/>
            <w:gridSpan w:val="2"/>
          </w:tcPr>
          <w:p w14:paraId="610A0EA1" w14:textId="77777777" w:rsidR="00E856EC" w:rsidRPr="00514BF4" w:rsidRDefault="00E856EC" w:rsidP="007B51AA">
            <w:pPr>
              <w:widowControl w:val="0"/>
              <w:spacing w:line="276" w:lineRule="auto"/>
              <w:ind w:firstLine="32"/>
              <w:rPr>
                <w:rFonts w:cstheme="minorHAnsi"/>
                <w:b/>
                <w:bCs/>
                <w:sz w:val="24"/>
                <w:szCs w:val="24"/>
              </w:rPr>
            </w:pPr>
            <w:r w:rsidRPr="00514BF4">
              <w:rPr>
                <w:rStyle w:val="Knygospavadinimas"/>
                <w:rFonts w:cstheme="minorHAnsi"/>
                <w:b w:val="0"/>
                <w:bCs w:val="0"/>
                <w:sz w:val="24"/>
                <w:szCs w:val="24"/>
              </w:rPr>
              <w:t>+370 600 38 904</w:t>
            </w:r>
            <w:r w:rsidRPr="00514BF4" w:rsidDel="00E31C72">
              <w:rPr>
                <w:rFonts w:cstheme="minorHAnsi"/>
                <w:b/>
                <w:bCs/>
                <w:sz w:val="24"/>
                <w:szCs w:val="24"/>
              </w:rPr>
              <w:t xml:space="preserve"> </w:t>
            </w:r>
            <w:r w:rsidRPr="00514BF4">
              <w:rPr>
                <w:rFonts w:cstheme="minorHAnsi"/>
                <w:b/>
                <w:bCs/>
                <w:sz w:val="24"/>
                <w:szCs w:val="24"/>
              </w:rPr>
              <w:t xml:space="preserve"> </w:t>
            </w:r>
          </w:p>
        </w:tc>
        <w:tc>
          <w:tcPr>
            <w:tcW w:w="2335" w:type="dxa"/>
          </w:tcPr>
          <w:p w14:paraId="59E02A1A"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Tel.</w:t>
            </w:r>
          </w:p>
        </w:tc>
        <w:tc>
          <w:tcPr>
            <w:tcW w:w="2616" w:type="dxa"/>
            <w:gridSpan w:val="2"/>
          </w:tcPr>
          <w:p w14:paraId="07BC0BB4" w14:textId="77777777" w:rsidR="00E856EC" w:rsidRPr="00514BF4" w:rsidRDefault="00E856EC" w:rsidP="007B51AA">
            <w:pPr>
              <w:rPr>
                <w:rFonts w:cstheme="minorHAnsi"/>
                <w:color w:val="000001"/>
                <w:sz w:val="24"/>
                <w:szCs w:val="24"/>
              </w:rPr>
            </w:pPr>
            <w:hyperlink r:id="rId11" w:tgtFrame="_blank" w:history="1">
              <w:r w:rsidRPr="00514BF4">
                <w:rPr>
                  <w:rStyle w:val="Hipersaitas"/>
                  <w:rFonts w:cstheme="minorHAnsi"/>
                  <w:color w:val="000001"/>
                  <w:sz w:val="24"/>
                  <w:szCs w:val="24"/>
                </w:rPr>
                <w:t>+370 61294440</w:t>
              </w:r>
            </w:hyperlink>
          </w:p>
        </w:tc>
      </w:tr>
      <w:tr w:rsidR="00E856EC" w:rsidRPr="00514BF4" w14:paraId="47B237BC" w14:textId="77777777" w:rsidTr="007B51AA">
        <w:trPr>
          <w:trHeight w:val="158"/>
        </w:trPr>
        <w:tc>
          <w:tcPr>
            <w:tcW w:w="1894" w:type="dxa"/>
          </w:tcPr>
          <w:p w14:paraId="7816F2FD"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El. paštas</w:t>
            </w:r>
          </w:p>
        </w:tc>
        <w:tc>
          <w:tcPr>
            <w:tcW w:w="2717" w:type="dxa"/>
            <w:gridSpan w:val="2"/>
          </w:tcPr>
          <w:p w14:paraId="2374D636"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iCs/>
                <w:sz w:val="24"/>
                <w:szCs w:val="24"/>
              </w:rPr>
              <w:t>rastine@tm.lt</w:t>
            </w:r>
          </w:p>
        </w:tc>
        <w:tc>
          <w:tcPr>
            <w:tcW w:w="2335" w:type="dxa"/>
          </w:tcPr>
          <w:p w14:paraId="544AAAA9"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El. paštas</w:t>
            </w:r>
          </w:p>
        </w:tc>
        <w:tc>
          <w:tcPr>
            <w:tcW w:w="2616" w:type="dxa"/>
            <w:gridSpan w:val="2"/>
          </w:tcPr>
          <w:p w14:paraId="4F81F574" w14:textId="77777777" w:rsidR="00E856EC" w:rsidRPr="00514BF4" w:rsidRDefault="00E856EC" w:rsidP="007B51AA">
            <w:pPr>
              <w:widowControl w:val="0"/>
              <w:spacing w:line="276" w:lineRule="auto"/>
              <w:rPr>
                <w:rFonts w:cstheme="minorHAnsi"/>
                <w:bCs/>
                <w:i/>
                <w:sz w:val="24"/>
                <w:szCs w:val="24"/>
              </w:rPr>
            </w:pPr>
            <w:r w:rsidRPr="00514BF4">
              <w:rPr>
                <w:rFonts w:cstheme="minorHAnsi"/>
                <w:sz w:val="24"/>
                <w:szCs w:val="24"/>
              </w:rPr>
              <w:t>info@sixt.lt</w:t>
            </w:r>
          </w:p>
        </w:tc>
      </w:tr>
      <w:tr w:rsidR="00E856EC" w:rsidRPr="00514BF4" w14:paraId="03D031AC" w14:textId="77777777" w:rsidTr="007B51AA">
        <w:trPr>
          <w:trHeight w:val="158"/>
        </w:trPr>
        <w:tc>
          <w:tcPr>
            <w:tcW w:w="1894" w:type="dxa"/>
          </w:tcPr>
          <w:p w14:paraId="1B1103E9"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Juridinio asmens kodas</w:t>
            </w:r>
          </w:p>
        </w:tc>
        <w:tc>
          <w:tcPr>
            <w:tcW w:w="2717" w:type="dxa"/>
            <w:gridSpan w:val="2"/>
          </w:tcPr>
          <w:p w14:paraId="76CFC899"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188604955</w:t>
            </w:r>
          </w:p>
        </w:tc>
        <w:tc>
          <w:tcPr>
            <w:tcW w:w="2335" w:type="dxa"/>
          </w:tcPr>
          <w:p w14:paraId="1C4F9650"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Kodas</w:t>
            </w:r>
          </w:p>
        </w:tc>
        <w:tc>
          <w:tcPr>
            <w:tcW w:w="2616" w:type="dxa"/>
            <w:gridSpan w:val="2"/>
          </w:tcPr>
          <w:p w14:paraId="344630F0" w14:textId="77777777" w:rsidR="00E856EC" w:rsidRPr="00514BF4" w:rsidRDefault="00E856EC" w:rsidP="007B51AA">
            <w:pPr>
              <w:widowControl w:val="0"/>
              <w:spacing w:line="276" w:lineRule="auto"/>
              <w:rPr>
                <w:rFonts w:cstheme="minorHAnsi"/>
                <w:bCs/>
                <w:i/>
                <w:sz w:val="24"/>
                <w:szCs w:val="24"/>
              </w:rPr>
            </w:pPr>
            <w:r w:rsidRPr="00514BF4">
              <w:rPr>
                <w:rFonts w:cstheme="minorHAnsi"/>
                <w:iCs/>
                <w:sz w:val="24"/>
                <w:szCs w:val="24"/>
              </w:rPr>
              <w:t>110894076</w:t>
            </w:r>
            <w:r w:rsidRPr="00514BF4">
              <w:rPr>
                <w:rFonts w:cstheme="minorHAnsi"/>
                <w:bCs/>
                <w:sz w:val="24"/>
                <w:szCs w:val="24"/>
                <w:shd w:val="clear" w:color="auto" w:fill="FFFFFF"/>
              </w:rPr>
              <w:t> </w:t>
            </w:r>
          </w:p>
        </w:tc>
      </w:tr>
      <w:tr w:rsidR="00E856EC" w:rsidRPr="00514BF4" w14:paraId="54CA9889" w14:textId="77777777" w:rsidTr="007B51AA">
        <w:trPr>
          <w:trHeight w:val="158"/>
        </w:trPr>
        <w:tc>
          <w:tcPr>
            <w:tcW w:w="1894" w:type="dxa"/>
          </w:tcPr>
          <w:p w14:paraId="650E35BA" w14:textId="77777777" w:rsidR="00E856EC" w:rsidRPr="00514BF4" w:rsidRDefault="00E856EC" w:rsidP="007B51AA">
            <w:pPr>
              <w:widowControl w:val="0"/>
              <w:spacing w:line="276" w:lineRule="auto"/>
              <w:ind w:firstLine="32"/>
              <w:rPr>
                <w:rFonts w:cstheme="minorHAnsi"/>
                <w:bCs/>
                <w:sz w:val="24"/>
                <w:szCs w:val="24"/>
              </w:rPr>
            </w:pPr>
          </w:p>
        </w:tc>
        <w:tc>
          <w:tcPr>
            <w:tcW w:w="2717" w:type="dxa"/>
            <w:gridSpan w:val="2"/>
          </w:tcPr>
          <w:p w14:paraId="6D2FFAC8" w14:textId="77777777" w:rsidR="00E856EC" w:rsidRPr="00514BF4" w:rsidRDefault="00E856EC" w:rsidP="007B51AA">
            <w:pPr>
              <w:widowControl w:val="0"/>
              <w:spacing w:line="276" w:lineRule="auto"/>
              <w:ind w:firstLine="32"/>
              <w:rPr>
                <w:rFonts w:cstheme="minorHAnsi"/>
                <w:bCs/>
                <w:sz w:val="24"/>
                <w:szCs w:val="24"/>
              </w:rPr>
            </w:pPr>
          </w:p>
        </w:tc>
        <w:tc>
          <w:tcPr>
            <w:tcW w:w="2335" w:type="dxa"/>
          </w:tcPr>
          <w:p w14:paraId="64B4BF2B" w14:textId="77777777" w:rsidR="00E856EC" w:rsidRPr="00514BF4" w:rsidRDefault="00E856EC" w:rsidP="007B51AA">
            <w:pPr>
              <w:widowControl w:val="0"/>
              <w:spacing w:line="276" w:lineRule="auto"/>
              <w:ind w:firstLine="32"/>
              <w:rPr>
                <w:rFonts w:cstheme="minorHAnsi"/>
                <w:bCs/>
                <w:sz w:val="24"/>
                <w:szCs w:val="24"/>
              </w:rPr>
            </w:pPr>
            <w:r w:rsidRPr="00514BF4">
              <w:rPr>
                <w:rFonts w:cstheme="minorHAnsi"/>
                <w:bCs/>
                <w:sz w:val="24"/>
                <w:szCs w:val="24"/>
              </w:rPr>
              <w:t>PVM mokėtojo kodas</w:t>
            </w:r>
          </w:p>
        </w:tc>
        <w:tc>
          <w:tcPr>
            <w:tcW w:w="2616" w:type="dxa"/>
            <w:gridSpan w:val="2"/>
          </w:tcPr>
          <w:p w14:paraId="0516BFD9" w14:textId="77777777" w:rsidR="00E856EC" w:rsidRPr="00514BF4" w:rsidRDefault="00E856EC" w:rsidP="007B51AA">
            <w:pPr>
              <w:widowControl w:val="0"/>
              <w:spacing w:line="276" w:lineRule="auto"/>
              <w:rPr>
                <w:rFonts w:cstheme="minorHAnsi"/>
                <w:bCs/>
                <w:i/>
                <w:sz w:val="24"/>
                <w:szCs w:val="24"/>
              </w:rPr>
            </w:pPr>
            <w:r w:rsidRPr="00514BF4">
              <w:rPr>
                <w:rFonts w:cstheme="minorHAnsi"/>
                <w:iCs/>
                <w:sz w:val="24"/>
                <w:szCs w:val="24"/>
              </w:rPr>
              <w:t>LT108940716</w:t>
            </w:r>
            <w:r w:rsidRPr="00514BF4">
              <w:rPr>
                <w:rFonts w:cstheme="minorHAnsi"/>
                <w:bCs/>
                <w:sz w:val="24"/>
                <w:szCs w:val="24"/>
                <w:shd w:val="clear" w:color="auto" w:fill="FFFFFF"/>
              </w:rPr>
              <w:t> </w:t>
            </w:r>
          </w:p>
        </w:tc>
      </w:tr>
      <w:tr w:rsidR="00E856EC" w:rsidRPr="00514BF4" w14:paraId="4EE8F579" w14:textId="77777777" w:rsidTr="007B51AA">
        <w:trPr>
          <w:trHeight w:val="158"/>
        </w:trPr>
        <w:tc>
          <w:tcPr>
            <w:tcW w:w="1894" w:type="dxa"/>
          </w:tcPr>
          <w:p w14:paraId="7B4A9C27"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A. s.</w:t>
            </w:r>
          </w:p>
        </w:tc>
        <w:tc>
          <w:tcPr>
            <w:tcW w:w="2717" w:type="dxa"/>
            <w:gridSpan w:val="2"/>
          </w:tcPr>
          <w:p w14:paraId="785582F2"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LT574040063610000392</w:t>
            </w:r>
          </w:p>
        </w:tc>
        <w:tc>
          <w:tcPr>
            <w:tcW w:w="2335" w:type="dxa"/>
          </w:tcPr>
          <w:p w14:paraId="038D64A5"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A. s.</w:t>
            </w:r>
          </w:p>
        </w:tc>
        <w:tc>
          <w:tcPr>
            <w:tcW w:w="2616" w:type="dxa"/>
            <w:gridSpan w:val="2"/>
          </w:tcPr>
          <w:p w14:paraId="625AC29D" w14:textId="77777777" w:rsidR="00E856EC" w:rsidRPr="00514BF4" w:rsidRDefault="00E856EC" w:rsidP="007B51AA">
            <w:pPr>
              <w:widowControl w:val="0"/>
              <w:spacing w:line="276" w:lineRule="auto"/>
              <w:rPr>
                <w:rFonts w:cstheme="minorHAnsi"/>
                <w:i/>
                <w:sz w:val="24"/>
                <w:szCs w:val="24"/>
              </w:rPr>
            </w:pPr>
            <w:r w:rsidRPr="00514BF4">
              <w:rPr>
                <w:rFonts w:cstheme="minorHAnsi"/>
                <w:iCs/>
                <w:sz w:val="24"/>
                <w:szCs w:val="24"/>
              </w:rPr>
              <w:t>LT037044060006838738</w:t>
            </w:r>
          </w:p>
        </w:tc>
      </w:tr>
      <w:tr w:rsidR="00E856EC" w:rsidRPr="00514BF4" w14:paraId="75B9DE2A" w14:textId="77777777" w:rsidTr="007B51AA">
        <w:trPr>
          <w:trHeight w:val="158"/>
        </w:trPr>
        <w:tc>
          <w:tcPr>
            <w:tcW w:w="1894" w:type="dxa"/>
          </w:tcPr>
          <w:p w14:paraId="5A1E0723"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Finansų įstaiga</w:t>
            </w:r>
          </w:p>
        </w:tc>
        <w:tc>
          <w:tcPr>
            <w:tcW w:w="2717" w:type="dxa"/>
            <w:gridSpan w:val="2"/>
          </w:tcPr>
          <w:p w14:paraId="4D049DEF"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Lietuvos Respublikos finansų ministerija</w:t>
            </w:r>
          </w:p>
        </w:tc>
        <w:tc>
          <w:tcPr>
            <w:tcW w:w="2335" w:type="dxa"/>
          </w:tcPr>
          <w:p w14:paraId="452BB9F5"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Bankas</w:t>
            </w:r>
          </w:p>
        </w:tc>
        <w:tc>
          <w:tcPr>
            <w:tcW w:w="2616" w:type="dxa"/>
            <w:gridSpan w:val="2"/>
          </w:tcPr>
          <w:p w14:paraId="3989C791" w14:textId="77777777" w:rsidR="00E856EC" w:rsidRPr="00514BF4" w:rsidRDefault="00E856EC" w:rsidP="007B51AA">
            <w:pPr>
              <w:widowControl w:val="0"/>
              <w:spacing w:line="276" w:lineRule="auto"/>
              <w:rPr>
                <w:rFonts w:cstheme="minorHAnsi"/>
                <w:i/>
                <w:sz w:val="24"/>
                <w:szCs w:val="24"/>
              </w:rPr>
            </w:pPr>
            <w:r w:rsidRPr="00514BF4">
              <w:rPr>
                <w:rFonts w:cstheme="minorHAnsi"/>
                <w:iCs/>
                <w:sz w:val="24"/>
                <w:szCs w:val="24"/>
              </w:rPr>
              <w:t>SEB bankas</w:t>
            </w:r>
          </w:p>
        </w:tc>
      </w:tr>
      <w:tr w:rsidR="00E856EC" w:rsidRPr="00514BF4" w14:paraId="216287C9" w14:textId="77777777" w:rsidTr="007B51AA">
        <w:trPr>
          <w:trHeight w:val="182"/>
        </w:trPr>
        <w:tc>
          <w:tcPr>
            <w:tcW w:w="1894" w:type="dxa"/>
          </w:tcPr>
          <w:p w14:paraId="768CDEF3"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Finansų įstaigos kodas</w:t>
            </w:r>
          </w:p>
        </w:tc>
        <w:tc>
          <w:tcPr>
            <w:tcW w:w="2717" w:type="dxa"/>
            <w:gridSpan w:val="2"/>
          </w:tcPr>
          <w:p w14:paraId="15520D7C"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40400</w:t>
            </w:r>
          </w:p>
        </w:tc>
        <w:tc>
          <w:tcPr>
            <w:tcW w:w="2335" w:type="dxa"/>
          </w:tcPr>
          <w:p w14:paraId="07DC159B"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Banko kodas</w:t>
            </w:r>
          </w:p>
        </w:tc>
        <w:tc>
          <w:tcPr>
            <w:tcW w:w="2616" w:type="dxa"/>
            <w:gridSpan w:val="2"/>
          </w:tcPr>
          <w:p w14:paraId="2135A0B2" w14:textId="77777777" w:rsidR="00E856EC" w:rsidRPr="00514BF4" w:rsidRDefault="00E856EC" w:rsidP="007B51AA">
            <w:pPr>
              <w:widowControl w:val="0"/>
              <w:spacing w:line="276" w:lineRule="auto"/>
              <w:rPr>
                <w:rFonts w:cstheme="minorHAnsi"/>
                <w:i/>
                <w:sz w:val="24"/>
                <w:szCs w:val="24"/>
              </w:rPr>
            </w:pPr>
            <w:r w:rsidRPr="00514BF4">
              <w:rPr>
                <w:rFonts w:cstheme="minorHAnsi"/>
                <w:sz w:val="24"/>
                <w:szCs w:val="24"/>
                <w:shd w:val="clear" w:color="auto" w:fill="FFFFFF"/>
              </w:rPr>
              <w:t>70440</w:t>
            </w:r>
          </w:p>
        </w:tc>
      </w:tr>
      <w:tr w:rsidR="00E856EC" w:rsidRPr="00514BF4" w14:paraId="4B498DBF" w14:textId="77777777" w:rsidTr="007B51AA">
        <w:trPr>
          <w:trHeight w:val="80"/>
        </w:trPr>
        <w:tc>
          <w:tcPr>
            <w:tcW w:w="3480" w:type="dxa"/>
            <w:gridSpan w:val="2"/>
          </w:tcPr>
          <w:p w14:paraId="5BFFE98F" w14:textId="77777777" w:rsidR="00E856EC" w:rsidRPr="00514BF4" w:rsidRDefault="00E856EC" w:rsidP="007B51AA">
            <w:pPr>
              <w:spacing w:line="276" w:lineRule="auto"/>
              <w:ind w:firstLine="32"/>
              <w:rPr>
                <w:rFonts w:cstheme="minorHAnsi"/>
                <w:sz w:val="24"/>
                <w:szCs w:val="24"/>
              </w:rPr>
            </w:pPr>
          </w:p>
          <w:p w14:paraId="03AFEDFE" w14:textId="77777777" w:rsidR="00E856EC" w:rsidRPr="00514BF4" w:rsidRDefault="00E856EC" w:rsidP="007B51AA">
            <w:pPr>
              <w:spacing w:line="276" w:lineRule="auto"/>
              <w:rPr>
                <w:rFonts w:cstheme="minorHAnsi"/>
                <w:sz w:val="24"/>
                <w:szCs w:val="24"/>
              </w:rPr>
            </w:pPr>
            <w:r w:rsidRPr="00514BF4">
              <w:rPr>
                <w:rFonts w:cstheme="minorHAnsi"/>
                <w:sz w:val="24"/>
                <w:szCs w:val="24"/>
              </w:rPr>
              <w:t xml:space="preserve">Europos sąjungos teisės grupės vadovas, laikinai atliekantis Teisingumo ministerijos kanclerio funkcijas </w:t>
            </w:r>
          </w:p>
          <w:p w14:paraId="0F49D0FD"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___________________________</w:t>
            </w:r>
          </w:p>
          <w:p w14:paraId="1DE337BA" w14:textId="77777777" w:rsidR="00E856EC" w:rsidRPr="00514BF4" w:rsidRDefault="00E856EC" w:rsidP="007B51AA">
            <w:pPr>
              <w:widowControl w:val="0"/>
              <w:spacing w:line="276" w:lineRule="auto"/>
              <w:ind w:firstLine="32"/>
              <w:rPr>
                <w:rFonts w:cstheme="minorHAnsi"/>
                <w:sz w:val="24"/>
                <w:szCs w:val="24"/>
                <w:lang w:val="fr-FR"/>
              </w:rPr>
            </w:pPr>
            <w:r w:rsidRPr="00514BF4">
              <w:rPr>
                <w:rFonts w:cstheme="minorHAnsi"/>
                <w:sz w:val="24"/>
                <w:szCs w:val="24"/>
                <w:lang w:val="fr-FR"/>
              </w:rPr>
              <w:t>Karolis Dieninis</w:t>
            </w:r>
          </w:p>
          <w:p w14:paraId="30DDAECA" w14:textId="77777777" w:rsidR="00E856EC" w:rsidRPr="00514BF4" w:rsidRDefault="00E856EC" w:rsidP="007B51AA">
            <w:pPr>
              <w:widowControl w:val="0"/>
              <w:spacing w:line="276" w:lineRule="auto"/>
              <w:ind w:firstLine="32"/>
              <w:rPr>
                <w:rFonts w:cstheme="minorHAnsi"/>
                <w:sz w:val="24"/>
                <w:szCs w:val="24"/>
              </w:rPr>
            </w:pPr>
          </w:p>
        </w:tc>
        <w:tc>
          <w:tcPr>
            <w:tcW w:w="1131" w:type="dxa"/>
            <w:vAlign w:val="bottom"/>
          </w:tcPr>
          <w:p w14:paraId="43875B84"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A. V.</w:t>
            </w:r>
          </w:p>
        </w:tc>
        <w:tc>
          <w:tcPr>
            <w:tcW w:w="3433" w:type="dxa"/>
            <w:gridSpan w:val="2"/>
          </w:tcPr>
          <w:p w14:paraId="3ACEB284" w14:textId="77777777" w:rsidR="00E856EC" w:rsidRPr="00514BF4" w:rsidRDefault="00E856EC" w:rsidP="007B51AA">
            <w:pPr>
              <w:spacing w:line="276" w:lineRule="auto"/>
              <w:ind w:firstLine="32"/>
              <w:rPr>
                <w:rFonts w:cstheme="minorHAnsi"/>
                <w:bCs/>
                <w:sz w:val="24"/>
                <w:szCs w:val="24"/>
              </w:rPr>
            </w:pPr>
          </w:p>
          <w:p w14:paraId="26A34A72" w14:textId="77777777" w:rsidR="00E856EC" w:rsidRPr="00514BF4" w:rsidRDefault="00E856EC" w:rsidP="007B51AA">
            <w:pPr>
              <w:spacing w:line="276" w:lineRule="auto"/>
              <w:ind w:firstLine="32"/>
              <w:rPr>
                <w:rFonts w:cstheme="minorHAnsi"/>
                <w:bCs/>
                <w:sz w:val="24"/>
                <w:szCs w:val="24"/>
              </w:rPr>
            </w:pPr>
          </w:p>
          <w:p w14:paraId="616BBEBE" w14:textId="77777777" w:rsidR="00E856EC" w:rsidRPr="00514BF4" w:rsidRDefault="00E856EC" w:rsidP="007B51AA">
            <w:pPr>
              <w:spacing w:line="276" w:lineRule="auto"/>
              <w:ind w:firstLine="32"/>
              <w:rPr>
                <w:rFonts w:cstheme="minorHAnsi"/>
                <w:bCs/>
                <w:sz w:val="24"/>
                <w:szCs w:val="24"/>
              </w:rPr>
            </w:pPr>
            <w:r w:rsidRPr="00514BF4">
              <w:rPr>
                <w:rFonts w:cstheme="minorHAnsi"/>
                <w:bCs/>
                <w:sz w:val="24"/>
                <w:szCs w:val="24"/>
              </w:rPr>
              <w:t>Pardavimų vadovas</w:t>
            </w:r>
          </w:p>
          <w:p w14:paraId="7D817C3A" w14:textId="77777777" w:rsidR="00E856EC" w:rsidRPr="00514BF4" w:rsidRDefault="00E856EC" w:rsidP="007B51AA">
            <w:pPr>
              <w:spacing w:line="276" w:lineRule="auto"/>
              <w:ind w:firstLine="32"/>
              <w:rPr>
                <w:rFonts w:cstheme="minorHAnsi"/>
                <w:bCs/>
                <w:sz w:val="24"/>
                <w:szCs w:val="24"/>
              </w:rPr>
            </w:pPr>
          </w:p>
          <w:p w14:paraId="6B87AAEA" w14:textId="77777777" w:rsidR="00E856EC" w:rsidRPr="00514BF4" w:rsidRDefault="00E856EC" w:rsidP="007B51AA">
            <w:pPr>
              <w:widowControl w:val="0"/>
              <w:spacing w:line="276" w:lineRule="auto"/>
              <w:ind w:firstLine="32"/>
              <w:rPr>
                <w:rFonts w:cstheme="minorHAnsi"/>
                <w:sz w:val="24"/>
                <w:szCs w:val="24"/>
              </w:rPr>
            </w:pPr>
          </w:p>
          <w:p w14:paraId="4EB4B7F0" w14:textId="77777777" w:rsidR="00E856EC" w:rsidRPr="00514BF4" w:rsidRDefault="00E856EC" w:rsidP="007B51AA">
            <w:pPr>
              <w:widowControl w:val="0"/>
              <w:spacing w:line="276" w:lineRule="auto"/>
              <w:ind w:firstLine="32"/>
              <w:rPr>
                <w:rFonts w:cstheme="minorHAnsi"/>
                <w:sz w:val="24"/>
                <w:szCs w:val="24"/>
              </w:rPr>
            </w:pPr>
            <w:r w:rsidRPr="00514BF4">
              <w:rPr>
                <w:rFonts w:cstheme="minorHAnsi"/>
                <w:sz w:val="24"/>
                <w:szCs w:val="24"/>
              </w:rPr>
              <w:t>__________________________</w:t>
            </w:r>
          </w:p>
          <w:p w14:paraId="06013F71" w14:textId="77777777" w:rsidR="00E856EC" w:rsidRPr="00514BF4" w:rsidRDefault="00E856EC" w:rsidP="007B51AA">
            <w:pPr>
              <w:widowControl w:val="0"/>
              <w:spacing w:line="276" w:lineRule="auto"/>
              <w:ind w:firstLine="32"/>
              <w:rPr>
                <w:rFonts w:cstheme="minorHAnsi"/>
                <w:sz w:val="24"/>
                <w:szCs w:val="24"/>
                <w:lang w:val="fr-FR"/>
              </w:rPr>
            </w:pPr>
            <w:r w:rsidRPr="00514BF4">
              <w:rPr>
                <w:rFonts w:cstheme="minorHAnsi"/>
                <w:sz w:val="24"/>
                <w:szCs w:val="24"/>
                <w:lang w:val="fr-FR"/>
              </w:rPr>
              <w:t>Justinas Seliuta</w:t>
            </w:r>
          </w:p>
          <w:p w14:paraId="78EB8FF0" w14:textId="77777777" w:rsidR="00E856EC" w:rsidRPr="00514BF4" w:rsidRDefault="00E856EC" w:rsidP="007B51AA">
            <w:pPr>
              <w:widowControl w:val="0"/>
              <w:spacing w:line="276" w:lineRule="auto"/>
              <w:ind w:firstLine="32"/>
              <w:rPr>
                <w:rFonts w:cstheme="minorHAnsi"/>
                <w:sz w:val="24"/>
                <w:szCs w:val="24"/>
              </w:rPr>
            </w:pPr>
          </w:p>
        </w:tc>
        <w:tc>
          <w:tcPr>
            <w:tcW w:w="1518" w:type="dxa"/>
            <w:vAlign w:val="bottom"/>
          </w:tcPr>
          <w:p w14:paraId="7FFDEBBC" w14:textId="77777777" w:rsidR="00E856EC" w:rsidRPr="00514BF4" w:rsidRDefault="00E856EC" w:rsidP="007B51AA">
            <w:pPr>
              <w:widowControl w:val="0"/>
              <w:spacing w:line="276" w:lineRule="auto"/>
              <w:ind w:firstLine="851"/>
              <w:rPr>
                <w:rFonts w:cstheme="minorHAnsi"/>
                <w:sz w:val="24"/>
                <w:szCs w:val="24"/>
              </w:rPr>
            </w:pPr>
            <w:r w:rsidRPr="00514BF4">
              <w:rPr>
                <w:rFonts w:cstheme="minorHAnsi"/>
                <w:sz w:val="24"/>
                <w:szCs w:val="24"/>
              </w:rPr>
              <w:t>A. V.</w:t>
            </w:r>
          </w:p>
        </w:tc>
      </w:tr>
    </w:tbl>
    <w:p w14:paraId="0CA6586E" w14:textId="77777777" w:rsidR="00E856EC" w:rsidRPr="00C70830" w:rsidRDefault="00E856EC" w:rsidP="009B4090">
      <w:pPr>
        <w:rPr>
          <w:rFonts w:eastAsiaTheme="minorHAnsi" w:cstheme="minorHAnsi"/>
          <w:bCs/>
          <w:iCs/>
          <w:color w:val="FF0000"/>
        </w:rPr>
      </w:pPr>
    </w:p>
    <w:p w14:paraId="5263FEC6" w14:textId="77777777" w:rsidR="00D44770" w:rsidRPr="00C70830" w:rsidRDefault="00D44770" w:rsidP="009B4090">
      <w:pPr>
        <w:rPr>
          <w:rFonts w:eastAsiaTheme="minorHAnsi" w:cstheme="minorHAnsi"/>
          <w:bCs/>
          <w:iCs/>
          <w:color w:val="FF0000"/>
        </w:rPr>
      </w:pPr>
    </w:p>
    <w:p w14:paraId="4D046604" w14:textId="77777777" w:rsidR="00D44770" w:rsidRPr="00C70830" w:rsidRDefault="00D44770" w:rsidP="009B4090">
      <w:pPr>
        <w:rPr>
          <w:rFonts w:eastAsiaTheme="minorHAnsi" w:cstheme="minorHAnsi"/>
          <w:bCs/>
          <w:iCs/>
          <w:color w:val="FF0000"/>
        </w:rPr>
      </w:pPr>
    </w:p>
    <w:p w14:paraId="4058E5B6" w14:textId="77777777" w:rsidR="00D44770" w:rsidRPr="00C70830" w:rsidRDefault="00D44770" w:rsidP="009B4090">
      <w:pPr>
        <w:rPr>
          <w:rFonts w:eastAsiaTheme="minorHAnsi" w:cstheme="minorHAnsi"/>
          <w:bCs/>
          <w:iCs/>
          <w:color w:val="FF0000"/>
        </w:rPr>
      </w:pPr>
    </w:p>
    <w:p w14:paraId="6E4463CC" w14:textId="77777777" w:rsidR="00D44770" w:rsidRPr="00C70830" w:rsidRDefault="00D44770" w:rsidP="009B4090">
      <w:pPr>
        <w:rPr>
          <w:rFonts w:eastAsiaTheme="minorHAnsi" w:cstheme="minorHAnsi"/>
          <w:bCs/>
          <w:iCs/>
          <w:color w:val="FF0000"/>
        </w:rPr>
      </w:pPr>
    </w:p>
    <w:p w14:paraId="5AEF4705" w14:textId="77777777" w:rsidR="00D44770" w:rsidRPr="00C70830" w:rsidRDefault="00D44770" w:rsidP="009B4090">
      <w:pPr>
        <w:rPr>
          <w:rFonts w:eastAsiaTheme="minorHAnsi" w:cstheme="minorHAnsi"/>
          <w:bCs/>
          <w:iCs/>
          <w:color w:val="FF0000"/>
        </w:rPr>
      </w:pPr>
    </w:p>
    <w:p w14:paraId="7E29C3C1" w14:textId="77777777" w:rsidR="00D44770" w:rsidRPr="00C70830" w:rsidRDefault="00D44770" w:rsidP="009B4090">
      <w:pPr>
        <w:rPr>
          <w:rFonts w:eastAsiaTheme="minorHAnsi" w:cstheme="minorHAnsi"/>
          <w:bCs/>
          <w:iCs/>
          <w:color w:val="FF0000"/>
        </w:rPr>
      </w:pPr>
    </w:p>
    <w:p w14:paraId="13142C7D" w14:textId="77777777" w:rsidR="00D44770" w:rsidRPr="00C70830" w:rsidRDefault="00D44770" w:rsidP="009B4090">
      <w:pPr>
        <w:rPr>
          <w:rFonts w:eastAsiaTheme="minorHAnsi" w:cstheme="minorHAnsi"/>
          <w:bCs/>
          <w:iCs/>
          <w:color w:val="FF0000"/>
        </w:rPr>
      </w:pPr>
    </w:p>
    <w:p w14:paraId="55096393" w14:textId="77777777" w:rsidR="00D44770" w:rsidRDefault="00D44770" w:rsidP="009B4090">
      <w:pPr>
        <w:rPr>
          <w:rFonts w:eastAsiaTheme="minorHAnsi" w:cstheme="minorHAnsi"/>
          <w:bCs/>
          <w:iCs/>
          <w:color w:val="FF0000"/>
        </w:rPr>
      </w:pPr>
    </w:p>
    <w:p w14:paraId="5EF69C2F" w14:textId="77777777" w:rsidR="00482C66" w:rsidRDefault="00482C66" w:rsidP="009B4090">
      <w:pPr>
        <w:rPr>
          <w:rFonts w:eastAsiaTheme="minorHAnsi" w:cstheme="minorHAnsi"/>
          <w:bCs/>
          <w:iCs/>
          <w:color w:val="FF0000"/>
        </w:rPr>
      </w:pPr>
    </w:p>
    <w:p w14:paraId="6C7836DF" w14:textId="77777777" w:rsidR="00482C66" w:rsidRDefault="00482C66" w:rsidP="009B4090">
      <w:pPr>
        <w:rPr>
          <w:rFonts w:eastAsiaTheme="minorHAnsi" w:cstheme="minorHAnsi"/>
          <w:bCs/>
          <w:iCs/>
          <w:color w:val="FF0000"/>
        </w:rPr>
      </w:pPr>
    </w:p>
    <w:p w14:paraId="12763BC5" w14:textId="77777777" w:rsidR="00482C66" w:rsidRDefault="00482C66" w:rsidP="009B4090">
      <w:pPr>
        <w:rPr>
          <w:rFonts w:eastAsiaTheme="minorHAnsi" w:cstheme="minorHAnsi"/>
          <w:bCs/>
          <w:iCs/>
          <w:color w:val="FF0000"/>
        </w:rPr>
      </w:pPr>
    </w:p>
    <w:p w14:paraId="0AA62687" w14:textId="77777777" w:rsidR="00482C66" w:rsidRDefault="00482C66" w:rsidP="009B4090">
      <w:pPr>
        <w:rPr>
          <w:rFonts w:eastAsiaTheme="minorHAnsi" w:cstheme="minorHAnsi"/>
          <w:bCs/>
          <w:iCs/>
          <w:color w:val="FF0000"/>
        </w:rPr>
      </w:pPr>
    </w:p>
    <w:p w14:paraId="70344FB9" w14:textId="77777777" w:rsidR="00482C66" w:rsidRDefault="00482C66" w:rsidP="00691E13">
      <w:pPr>
        <w:ind w:firstLine="0"/>
        <w:rPr>
          <w:rFonts w:eastAsiaTheme="minorHAnsi" w:cstheme="minorHAnsi"/>
          <w:bCs/>
          <w:iCs/>
          <w:color w:val="FF0000"/>
        </w:rPr>
      </w:pPr>
    </w:p>
    <w:p w14:paraId="2C610E4A" w14:textId="77777777" w:rsidR="00482C66" w:rsidRDefault="00482C66" w:rsidP="009B4090">
      <w:pPr>
        <w:rPr>
          <w:rFonts w:eastAsiaTheme="minorHAnsi" w:cstheme="minorHAnsi"/>
          <w:bCs/>
          <w:iCs/>
          <w:color w:val="FF0000"/>
        </w:rPr>
      </w:pPr>
    </w:p>
    <w:p w14:paraId="54D9EB2E" w14:textId="5E63AE7B" w:rsidR="00DC3507" w:rsidRPr="004067EF" w:rsidRDefault="00DC3507" w:rsidP="00DC3507">
      <w:pPr>
        <w:jc w:val="right"/>
        <w:rPr>
          <w:rFonts w:ascii="Calibri" w:hAnsi="Calibri" w:cs="Calibri"/>
          <w:sz w:val="24"/>
          <w:szCs w:val="24"/>
        </w:rPr>
      </w:pPr>
      <w:r>
        <w:rPr>
          <w:rFonts w:ascii="Calibri" w:hAnsi="Calibri" w:cs="Calibri"/>
          <w:sz w:val="24"/>
          <w:szCs w:val="24"/>
        </w:rPr>
        <w:t xml:space="preserve">Priedas </w:t>
      </w:r>
      <w:r w:rsidR="00C04196">
        <w:rPr>
          <w:rFonts w:ascii="Calibri" w:hAnsi="Calibri" w:cs="Calibri"/>
          <w:sz w:val="24"/>
          <w:szCs w:val="24"/>
        </w:rPr>
        <w:t>Nr. 1</w:t>
      </w:r>
    </w:p>
    <w:p w14:paraId="0FCAE2B0" w14:textId="77777777" w:rsidR="00DC3507" w:rsidRDefault="00DC3507" w:rsidP="00DC3507">
      <w:pPr>
        <w:spacing w:line="240" w:lineRule="auto"/>
        <w:jc w:val="center"/>
        <w:rPr>
          <w:rFonts w:ascii="Calibri" w:hAnsi="Calibri" w:cs="Calibri"/>
          <w:b/>
          <w:bCs/>
          <w:sz w:val="24"/>
          <w:szCs w:val="24"/>
        </w:rPr>
      </w:pPr>
    </w:p>
    <w:p w14:paraId="472028DE" w14:textId="2315A0E9" w:rsidR="00DC3507" w:rsidRPr="00CF020F" w:rsidRDefault="00DC3507" w:rsidP="00DC3507">
      <w:pPr>
        <w:spacing w:line="240" w:lineRule="auto"/>
        <w:jc w:val="center"/>
        <w:rPr>
          <w:rFonts w:ascii="Calibri" w:hAnsi="Calibri" w:cs="Calibri"/>
          <w:b/>
          <w:bCs/>
          <w:sz w:val="24"/>
          <w:szCs w:val="24"/>
        </w:rPr>
      </w:pPr>
      <w:r w:rsidRPr="00CF020F">
        <w:rPr>
          <w:rFonts w:ascii="Calibri" w:hAnsi="Calibri" w:cs="Calibri"/>
          <w:b/>
          <w:bCs/>
          <w:sz w:val="24"/>
          <w:szCs w:val="24"/>
        </w:rPr>
        <w:t>TECHNINĖ SPECIFIKACIJA</w:t>
      </w:r>
    </w:p>
    <w:p w14:paraId="37CC9F5F" w14:textId="77777777" w:rsidR="00DC3507" w:rsidRPr="004067EF" w:rsidRDefault="00DC3507" w:rsidP="00DC3507">
      <w:pPr>
        <w:spacing w:line="240" w:lineRule="auto"/>
        <w:jc w:val="left"/>
        <w:rPr>
          <w:rFonts w:ascii="Calibri" w:hAnsi="Calibri" w:cs="Calibri"/>
          <w:sz w:val="24"/>
          <w:szCs w:val="24"/>
        </w:rPr>
      </w:pPr>
    </w:p>
    <w:p w14:paraId="400AC75E" w14:textId="77777777" w:rsidR="00DC3507" w:rsidRPr="004067EF" w:rsidRDefault="00DC3507" w:rsidP="00DC3507">
      <w:pPr>
        <w:spacing w:line="240" w:lineRule="auto"/>
        <w:rPr>
          <w:rFonts w:ascii="Calibri" w:hAnsi="Calibri" w:cs="Calibri"/>
          <w:sz w:val="24"/>
          <w:szCs w:val="24"/>
        </w:rPr>
      </w:pPr>
      <w:r w:rsidRPr="004067EF">
        <w:rPr>
          <w:rFonts w:ascii="Calibri" w:hAnsi="Calibri" w:cs="Calibri"/>
          <w:sz w:val="24"/>
          <w:szCs w:val="24"/>
        </w:rPr>
        <w:t>Pirkimo objektas. Vieno lengvojo automobilio nuoma 12 mėnesių</w:t>
      </w:r>
      <w:r>
        <w:rPr>
          <w:rFonts w:ascii="Calibri" w:hAnsi="Calibri" w:cs="Calibri"/>
          <w:sz w:val="24"/>
          <w:szCs w:val="24"/>
        </w:rPr>
        <w:t>.</w:t>
      </w:r>
      <w:r w:rsidRPr="004067EF">
        <w:rPr>
          <w:rFonts w:ascii="Calibri" w:hAnsi="Calibri" w:cs="Calibri"/>
          <w:sz w:val="24"/>
          <w:szCs w:val="24"/>
        </w:rPr>
        <w:t xml:space="preserve"> Automobilis turi būti pagamintas ne anksčiau kaip prieš 24 mėn. iki pasiūlymo pateikimo termino pabaigos, rida ne didesnė kaip 40 000 km. Automobilis turi būti techniškai tvarkingas, atitikti ES standartus ir techninius duomenis.</w:t>
      </w:r>
    </w:p>
    <w:p w14:paraId="788F4267" w14:textId="77777777" w:rsidR="00DC3507" w:rsidRPr="004067EF" w:rsidRDefault="00DC3507" w:rsidP="00DC3507">
      <w:pPr>
        <w:spacing w:line="240" w:lineRule="auto"/>
        <w:rPr>
          <w:rFonts w:ascii="Calibri" w:hAnsi="Calibri" w:cs="Calibri"/>
          <w:sz w:val="24"/>
          <w:szCs w:val="24"/>
        </w:rPr>
      </w:pPr>
      <w:r w:rsidRPr="004067EF">
        <w:rPr>
          <w:rFonts w:ascii="Calibri" w:hAnsi="Calibri" w:cs="Calibri"/>
          <w:sz w:val="24"/>
          <w:szCs w:val="24"/>
        </w:rPr>
        <w:t xml:space="preserve">Automobilis iki perdavimo perkančiai organizacijai turi būti registruotas, su valstybiniais numeriais, turi būti atlikta jo techninė apžiūra. Perduodamas automobilis (taip pat ir papildomos priemonės, įskaitant vaistinėlę, gesintuvą, šviesą atspindinčią liemenę ir kt.) turi atitikti teisės aktais nustatytus reikalavimus, taikomus tokio tipo transporto priemonėms eksploatuojant jas Europos Sąjungos teritorijoje. </w:t>
      </w:r>
    </w:p>
    <w:p w14:paraId="2AF360C8" w14:textId="77777777" w:rsidR="00DC3507" w:rsidRPr="004067EF" w:rsidRDefault="00DC3507" w:rsidP="00DC3507">
      <w:pPr>
        <w:spacing w:line="240" w:lineRule="auto"/>
        <w:rPr>
          <w:rFonts w:ascii="Calibri" w:hAnsi="Calibri" w:cs="Calibri"/>
          <w:sz w:val="24"/>
          <w:szCs w:val="24"/>
        </w:rPr>
      </w:pPr>
      <w:r w:rsidRPr="004067EF">
        <w:rPr>
          <w:rFonts w:ascii="Calibri" w:hAnsi="Calibri" w:cs="Calibri"/>
          <w:sz w:val="24"/>
          <w:szCs w:val="24"/>
        </w:rPr>
        <w:t>Automobilis perkančiajai organizacijai turi būti pristatytas ir perduotas ne vėliau kaip iki 2025 m. birželio 3 d. pasirašant Automobilio perdavimo-priėmimo aktą adresu Gedimino pr. 30, Vilnius.</w:t>
      </w:r>
    </w:p>
    <w:p w14:paraId="55D499C5" w14:textId="77777777" w:rsidR="00DC3507" w:rsidRPr="004067EF" w:rsidRDefault="00DC3507" w:rsidP="00DC3507">
      <w:pPr>
        <w:spacing w:line="240" w:lineRule="auto"/>
        <w:jc w:val="center"/>
        <w:rPr>
          <w:rFonts w:ascii="Calibri" w:hAnsi="Calibri" w:cs="Calibri"/>
          <w:sz w:val="24"/>
          <w:szCs w:val="24"/>
        </w:rPr>
      </w:pPr>
    </w:p>
    <w:tbl>
      <w:tblPr>
        <w:tblStyle w:val="Lentelstinklelis"/>
        <w:tblW w:w="0" w:type="auto"/>
        <w:tblInd w:w="0" w:type="dxa"/>
        <w:tblLook w:val="04A0" w:firstRow="1" w:lastRow="0" w:firstColumn="1" w:lastColumn="0" w:noHBand="0" w:noVBand="1"/>
      </w:tblPr>
      <w:tblGrid>
        <w:gridCol w:w="704"/>
        <w:gridCol w:w="4394"/>
        <w:gridCol w:w="5692"/>
      </w:tblGrid>
      <w:tr w:rsidR="00DC3507" w:rsidRPr="00851E02" w14:paraId="43DA3974" w14:textId="77777777" w:rsidTr="00170FF9">
        <w:tc>
          <w:tcPr>
            <w:tcW w:w="704" w:type="dxa"/>
            <w:vAlign w:val="center"/>
          </w:tcPr>
          <w:p w14:paraId="581BEE7C" w14:textId="77777777" w:rsidR="00DC3507" w:rsidRPr="004067EF" w:rsidRDefault="00DC3507" w:rsidP="00170FF9">
            <w:pPr>
              <w:ind w:firstLine="0"/>
              <w:jc w:val="center"/>
              <w:rPr>
                <w:rFonts w:ascii="Calibri" w:hAnsi="Calibri" w:cs="Calibri"/>
                <w:b/>
                <w:bCs/>
                <w:sz w:val="24"/>
                <w:szCs w:val="24"/>
              </w:rPr>
            </w:pPr>
            <w:r w:rsidRPr="004067EF">
              <w:rPr>
                <w:rFonts w:ascii="Calibri" w:hAnsi="Calibri" w:cs="Calibri"/>
                <w:b/>
                <w:bCs/>
                <w:sz w:val="24"/>
                <w:szCs w:val="24"/>
              </w:rPr>
              <w:t>Eil. Nr.</w:t>
            </w:r>
          </w:p>
          <w:p w14:paraId="4298F5AC" w14:textId="77777777" w:rsidR="00DC3507" w:rsidRPr="004067EF" w:rsidRDefault="00DC3507" w:rsidP="00170FF9">
            <w:pPr>
              <w:ind w:firstLine="0"/>
              <w:jc w:val="center"/>
              <w:rPr>
                <w:rFonts w:ascii="Calibri" w:hAnsi="Calibri" w:cs="Calibri"/>
                <w:sz w:val="24"/>
                <w:szCs w:val="24"/>
              </w:rPr>
            </w:pPr>
          </w:p>
        </w:tc>
        <w:tc>
          <w:tcPr>
            <w:tcW w:w="4394" w:type="dxa"/>
            <w:vAlign w:val="center"/>
          </w:tcPr>
          <w:p w14:paraId="01158D2C"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b/>
                <w:bCs/>
                <w:sz w:val="24"/>
                <w:szCs w:val="24"/>
              </w:rPr>
              <w:t>Techninio parametro apibūdinimas</w:t>
            </w:r>
          </w:p>
        </w:tc>
        <w:tc>
          <w:tcPr>
            <w:tcW w:w="5692" w:type="dxa"/>
            <w:vAlign w:val="center"/>
          </w:tcPr>
          <w:p w14:paraId="32D5819D"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b/>
                <w:bCs/>
                <w:sz w:val="24"/>
                <w:szCs w:val="24"/>
              </w:rPr>
              <w:t>Reikalaujamos charakteristikos</w:t>
            </w:r>
          </w:p>
        </w:tc>
      </w:tr>
      <w:tr w:rsidR="00DC3507" w:rsidRPr="00851E02" w14:paraId="6AB99BDF" w14:textId="77777777" w:rsidTr="00170FF9">
        <w:tc>
          <w:tcPr>
            <w:tcW w:w="704" w:type="dxa"/>
          </w:tcPr>
          <w:p w14:paraId="25DAFF2E"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1</w:t>
            </w:r>
          </w:p>
        </w:tc>
        <w:tc>
          <w:tcPr>
            <w:tcW w:w="4394" w:type="dxa"/>
          </w:tcPr>
          <w:p w14:paraId="5D7C5662"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Automobilio rūšis, klasė</w:t>
            </w:r>
          </w:p>
        </w:tc>
        <w:tc>
          <w:tcPr>
            <w:tcW w:w="5692" w:type="dxa"/>
          </w:tcPr>
          <w:p w14:paraId="060AE32B" w14:textId="77777777" w:rsidR="00DC3507" w:rsidRPr="004067EF" w:rsidRDefault="00DC3507" w:rsidP="00170FF9">
            <w:pPr>
              <w:ind w:firstLine="0"/>
              <w:rPr>
                <w:rFonts w:ascii="Calibri" w:hAnsi="Calibri" w:cs="Calibri"/>
                <w:sz w:val="24"/>
                <w:szCs w:val="24"/>
              </w:rPr>
            </w:pPr>
            <w:r w:rsidRPr="004067EF">
              <w:rPr>
                <w:rFonts w:ascii="Calibri" w:eastAsia="Times New Roman" w:hAnsi="Calibri" w:cs="Calibri"/>
                <w:sz w:val="24"/>
                <w:szCs w:val="24"/>
              </w:rPr>
              <w:t xml:space="preserve">M1 – lengvasis automobilis , </w:t>
            </w:r>
            <w:r w:rsidRPr="004067EF">
              <w:rPr>
                <w:rFonts w:ascii="Calibri" w:hAnsi="Calibri" w:cs="Calibri"/>
                <w:sz w:val="24"/>
                <w:szCs w:val="24"/>
              </w:rPr>
              <w:t>n</w:t>
            </w:r>
            <w:r w:rsidRPr="004067EF">
              <w:rPr>
                <w:rFonts w:ascii="Calibri" w:eastAsia="Times New Roman" w:hAnsi="Calibri" w:cs="Calibri"/>
                <w:sz w:val="24"/>
                <w:szCs w:val="24"/>
              </w:rPr>
              <w:t>e mažesnės kaip E2 klasės (pagal Auto Tyrimai 2025-03-21 rinkos klasifikaciją)</w:t>
            </w:r>
          </w:p>
        </w:tc>
      </w:tr>
      <w:tr w:rsidR="00DC3507" w:rsidRPr="00851E02" w14:paraId="436E07BE" w14:textId="77777777" w:rsidTr="00170FF9">
        <w:tc>
          <w:tcPr>
            <w:tcW w:w="704" w:type="dxa"/>
          </w:tcPr>
          <w:p w14:paraId="6D9D9D24"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2</w:t>
            </w:r>
          </w:p>
        </w:tc>
        <w:tc>
          <w:tcPr>
            <w:tcW w:w="4394" w:type="dxa"/>
          </w:tcPr>
          <w:p w14:paraId="52A253D4"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 xml:space="preserve">Automobilio pagaminimas </w:t>
            </w:r>
          </w:p>
        </w:tc>
        <w:tc>
          <w:tcPr>
            <w:tcW w:w="5692" w:type="dxa"/>
          </w:tcPr>
          <w:p w14:paraId="3876DFA1"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Automobilis turi būti pagamintas ne anksčiau kaip prieš 24 mėn. iki pasiūlymo pateikimo termino pabaigos, rida ne didesnė kaip 40 000 km.</w:t>
            </w:r>
          </w:p>
        </w:tc>
      </w:tr>
      <w:tr w:rsidR="00DC3507" w:rsidRPr="00851E02" w14:paraId="3BE1DC91" w14:textId="77777777" w:rsidTr="00170FF9">
        <w:tc>
          <w:tcPr>
            <w:tcW w:w="704" w:type="dxa"/>
          </w:tcPr>
          <w:p w14:paraId="6F2BDF35"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3</w:t>
            </w:r>
          </w:p>
        </w:tc>
        <w:tc>
          <w:tcPr>
            <w:tcW w:w="4394" w:type="dxa"/>
          </w:tcPr>
          <w:p w14:paraId="011EF6A2"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 xml:space="preserve">Variklio galingumas </w:t>
            </w:r>
          </w:p>
        </w:tc>
        <w:tc>
          <w:tcPr>
            <w:tcW w:w="5692" w:type="dxa"/>
          </w:tcPr>
          <w:p w14:paraId="1BE85A6E"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Ne mažiau kaip 150 kW.</w:t>
            </w:r>
          </w:p>
        </w:tc>
      </w:tr>
      <w:tr w:rsidR="00DC3507" w:rsidRPr="00851E02" w14:paraId="0E00083A" w14:textId="77777777" w:rsidTr="00170FF9">
        <w:tc>
          <w:tcPr>
            <w:tcW w:w="704" w:type="dxa"/>
          </w:tcPr>
          <w:p w14:paraId="62D78B44"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4</w:t>
            </w:r>
          </w:p>
        </w:tc>
        <w:tc>
          <w:tcPr>
            <w:tcW w:w="4394" w:type="dxa"/>
          </w:tcPr>
          <w:p w14:paraId="0206971C"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 xml:space="preserve">Minimalūs aplinkos apsaugos kriterijai </w:t>
            </w:r>
          </w:p>
        </w:tc>
        <w:tc>
          <w:tcPr>
            <w:tcW w:w="5692" w:type="dxa"/>
          </w:tcPr>
          <w:p w14:paraId="51DFB3C2"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Automobilis turi atitikti ne žemesnį kaip EURO 6 standartą.</w:t>
            </w:r>
          </w:p>
        </w:tc>
      </w:tr>
      <w:tr w:rsidR="00DC3507" w:rsidRPr="00851E02" w14:paraId="619E7106" w14:textId="77777777" w:rsidTr="00170FF9">
        <w:tc>
          <w:tcPr>
            <w:tcW w:w="704" w:type="dxa"/>
          </w:tcPr>
          <w:p w14:paraId="32484F05"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5</w:t>
            </w:r>
          </w:p>
        </w:tc>
        <w:tc>
          <w:tcPr>
            <w:tcW w:w="4394" w:type="dxa"/>
          </w:tcPr>
          <w:p w14:paraId="1B0C4444"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 xml:space="preserve">Bendras ilgis, cm </w:t>
            </w:r>
          </w:p>
        </w:tc>
        <w:tc>
          <w:tcPr>
            <w:tcW w:w="5692" w:type="dxa"/>
          </w:tcPr>
          <w:p w14:paraId="40A3A930"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Nuo 490 cm iki mažiau kaip 510 cm.</w:t>
            </w:r>
          </w:p>
        </w:tc>
      </w:tr>
      <w:tr w:rsidR="00DC3507" w:rsidRPr="00851E02" w14:paraId="2882F381" w14:textId="77777777" w:rsidTr="00170FF9">
        <w:tc>
          <w:tcPr>
            <w:tcW w:w="704" w:type="dxa"/>
          </w:tcPr>
          <w:p w14:paraId="1662E42D"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6</w:t>
            </w:r>
          </w:p>
        </w:tc>
        <w:tc>
          <w:tcPr>
            <w:tcW w:w="4394" w:type="dxa"/>
          </w:tcPr>
          <w:p w14:paraId="6AD84286"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 xml:space="preserve">Automobilio valdymo ir saugumo sistemos </w:t>
            </w:r>
          </w:p>
        </w:tc>
        <w:tc>
          <w:tcPr>
            <w:tcW w:w="5692" w:type="dxa"/>
          </w:tcPr>
          <w:p w14:paraId="057D0705"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Vairuotojo ir keleivio oro saugos pagalvės, šoninės oro saugos pagalvės.</w:t>
            </w:r>
          </w:p>
        </w:tc>
      </w:tr>
      <w:tr w:rsidR="00DC3507" w:rsidRPr="00851E02" w14:paraId="23FCF1CC" w14:textId="77777777" w:rsidTr="00170FF9">
        <w:tc>
          <w:tcPr>
            <w:tcW w:w="704" w:type="dxa"/>
          </w:tcPr>
          <w:p w14:paraId="42C4678A"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7</w:t>
            </w:r>
          </w:p>
        </w:tc>
        <w:tc>
          <w:tcPr>
            <w:tcW w:w="4394" w:type="dxa"/>
          </w:tcPr>
          <w:p w14:paraId="03C50482"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 xml:space="preserve">Automobilio valdymo ir saugumo sistemos </w:t>
            </w:r>
          </w:p>
        </w:tc>
        <w:tc>
          <w:tcPr>
            <w:tcW w:w="5692" w:type="dxa"/>
          </w:tcPr>
          <w:p w14:paraId="384AADDE"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Galvos atramos ir saugos diržai vairuotojo ir visoms keleivių vietoms.</w:t>
            </w:r>
          </w:p>
        </w:tc>
      </w:tr>
      <w:tr w:rsidR="00DC3507" w:rsidRPr="00851E02" w14:paraId="37CDB6B5" w14:textId="77777777" w:rsidTr="00170FF9">
        <w:tc>
          <w:tcPr>
            <w:tcW w:w="704" w:type="dxa"/>
          </w:tcPr>
          <w:p w14:paraId="39D4D1E9"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8</w:t>
            </w:r>
          </w:p>
        </w:tc>
        <w:tc>
          <w:tcPr>
            <w:tcW w:w="4394" w:type="dxa"/>
          </w:tcPr>
          <w:p w14:paraId="3485B754"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 xml:space="preserve">Automobilio valdymo ir saugumo sistemos </w:t>
            </w:r>
          </w:p>
        </w:tc>
        <w:tc>
          <w:tcPr>
            <w:tcW w:w="5692" w:type="dxa"/>
          </w:tcPr>
          <w:p w14:paraId="08D6E9A3"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Elektroninė stabilizavimo sistema (ESP), stabdžių antiblokavimo sistema (ABS).</w:t>
            </w:r>
          </w:p>
        </w:tc>
      </w:tr>
      <w:tr w:rsidR="00DC3507" w:rsidRPr="00851E02" w14:paraId="72D4A966" w14:textId="77777777" w:rsidTr="00170FF9">
        <w:tc>
          <w:tcPr>
            <w:tcW w:w="704" w:type="dxa"/>
          </w:tcPr>
          <w:p w14:paraId="69E702D6"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9</w:t>
            </w:r>
          </w:p>
        </w:tc>
        <w:tc>
          <w:tcPr>
            <w:tcW w:w="4394" w:type="dxa"/>
          </w:tcPr>
          <w:p w14:paraId="5E64B7B6"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 xml:space="preserve">Vairas </w:t>
            </w:r>
          </w:p>
        </w:tc>
        <w:tc>
          <w:tcPr>
            <w:tcW w:w="5692" w:type="dxa"/>
          </w:tcPr>
          <w:p w14:paraId="58E8B781"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Vairas kairėje pusėje su vairo stiprintuvu.</w:t>
            </w:r>
          </w:p>
        </w:tc>
      </w:tr>
      <w:tr w:rsidR="00DC3507" w:rsidRPr="00851E02" w14:paraId="22C3BCF5" w14:textId="77777777" w:rsidTr="00170FF9">
        <w:tc>
          <w:tcPr>
            <w:tcW w:w="704" w:type="dxa"/>
          </w:tcPr>
          <w:p w14:paraId="6373B094"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10</w:t>
            </w:r>
          </w:p>
        </w:tc>
        <w:tc>
          <w:tcPr>
            <w:tcW w:w="4394" w:type="dxa"/>
          </w:tcPr>
          <w:p w14:paraId="684A07C9"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 xml:space="preserve">Atsarginis ratas arba gamyklinis ratų remonto komplektas </w:t>
            </w:r>
          </w:p>
        </w:tc>
        <w:tc>
          <w:tcPr>
            <w:tcW w:w="5692" w:type="dxa"/>
          </w:tcPr>
          <w:p w14:paraId="7B19AB0B"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DC3507" w:rsidRPr="00851E02" w14:paraId="788F97F2" w14:textId="77777777" w:rsidTr="00170FF9">
        <w:tc>
          <w:tcPr>
            <w:tcW w:w="704" w:type="dxa"/>
          </w:tcPr>
          <w:p w14:paraId="4A34D580"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11</w:t>
            </w:r>
          </w:p>
        </w:tc>
        <w:tc>
          <w:tcPr>
            <w:tcW w:w="4394" w:type="dxa"/>
          </w:tcPr>
          <w:p w14:paraId="67EF68D0"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 xml:space="preserve">Salono šildymas ir vėdinimas </w:t>
            </w:r>
          </w:p>
        </w:tc>
        <w:tc>
          <w:tcPr>
            <w:tcW w:w="5692" w:type="dxa"/>
          </w:tcPr>
          <w:p w14:paraId="6694E12E"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Automobilyje turi būti neužšąlantis iki -35°C aušinimo skystis, oro kondicionavimo ir šildymo sistema.</w:t>
            </w:r>
          </w:p>
        </w:tc>
      </w:tr>
      <w:tr w:rsidR="00DC3507" w:rsidRPr="00851E02" w14:paraId="76B32A8C" w14:textId="77777777" w:rsidTr="00170FF9">
        <w:tc>
          <w:tcPr>
            <w:tcW w:w="704" w:type="dxa"/>
          </w:tcPr>
          <w:p w14:paraId="37C510E1"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12</w:t>
            </w:r>
          </w:p>
        </w:tc>
        <w:tc>
          <w:tcPr>
            <w:tcW w:w="4394" w:type="dxa"/>
          </w:tcPr>
          <w:p w14:paraId="1E256C38" w14:textId="77777777" w:rsidR="00DC3507" w:rsidRPr="004067EF" w:rsidRDefault="00DC3507" w:rsidP="00170FF9">
            <w:pPr>
              <w:ind w:firstLine="0"/>
              <w:jc w:val="left"/>
              <w:rPr>
                <w:rFonts w:ascii="Calibri" w:hAnsi="Calibri" w:cs="Calibri"/>
                <w:sz w:val="24"/>
                <w:szCs w:val="24"/>
              </w:rPr>
            </w:pPr>
            <w:r w:rsidRPr="004067EF">
              <w:rPr>
                <w:rFonts w:ascii="Calibri" w:hAnsi="Calibri" w:cs="Calibri"/>
                <w:sz w:val="24"/>
                <w:szCs w:val="24"/>
              </w:rPr>
              <w:t xml:space="preserve">Durų užraktas </w:t>
            </w:r>
          </w:p>
        </w:tc>
        <w:tc>
          <w:tcPr>
            <w:tcW w:w="5692" w:type="dxa"/>
          </w:tcPr>
          <w:p w14:paraId="1CB56A13"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 xml:space="preserve">Gamyklinis centrinis visų durų užraktas su nuotoliniu valdymu ir „Kasko“ draudimo reikalavimus atitinkančia </w:t>
            </w:r>
            <w:r w:rsidRPr="004067EF">
              <w:rPr>
                <w:rFonts w:ascii="Calibri" w:hAnsi="Calibri" w:cs="Calibri"/>
                <w:sz w:val="24"/>
                <w:szCs w:val="24"/>
              </w:rPr>
              <w:lastRenderedPageBreak/>
              <w:t>apsaugos sistema. Mažiausiai du užvedimo rakteliai su centrinio užrakto nuotolinio valdymo pulteliais.</w:t>
            </w:r>
          </w:p>
        </w:tc>
      </w:tr>
      <w:tr w:rsidR="00DC3507" w:rsidRPr="00851E02" w14:paraId="40B5396A" w14:textId="77777777" w:rsidTr="00170FF9">
        <w:tc>
          <w:tcPr>
            <w:tcW w:w="704" w:type="dxa"/>
          </w:tcPr>
          <w:p w14:paraId="52744048"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lastRenderedPageBreak/>
              <w:t>13</w:t>
            </w:r>
          </w:p>
        </w:tc>
        <w:tc>
          <w:tcPr>
            <w:tcW w:w="4394" w:type="dxa"/>
          </w:tcPr>
          <w:p w14:paraId="50D2FB13"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 xml:space="preserve">Laisvų rankų įranga </w:t>
            </w:r>
          </w:p>
        </w:tc>
        <w:tc>
          <w:tcPr>
            <w:tcW w:w="5692" w:type="dxa"/>
          </w:tcPr>
          <w:p w14:paraId="48F6D77A"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Privaloma.</w:t>
            </w:r>
          </w:p>
        </w:tc>
      </w:tr>
      <w:tr w:rsidR="00DC3507" w:rsidRPr="00851E02" w14:paraId="261CABB9" w14:textId="77777777" w:rsidTr="00170FF9">
        <w:tc>
          <w:tcPr>
            <w:tcW w:w="704" w:type="dxa"/>
          </w:tcPr>
          <w:p w14:paraId="03686609"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14</w:t>
            </w:r>
          </w:p>
        </w:tc>
        <w:tc>
          <w:tcPr>
            <w:tcW w:w="4394" w:type="dxa"/>
          </w:tcPr>
          <w:p w14:paraId="571F2888"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 xml:space="preserve">Kita įranga </w:t>
            </w:r>
          </w:p>
        </w:tc>
        <w:tc>
          <w:tcPr>
            <w:tcW w:w="5692" w:type="dxa"/>
          </w:tcPr>
          <w:p w14:paraId="6162CB43" w14:textId="77777777" w:rsidR="00DC3507" w:rsidRPr="004067EF" w:rsidRDefault="00DC3507" w:rsidP="00170FF9">
            <w:pPr>
              <w:ind w:firstLine="0"/>
              <w:rPr>
                <w:rFonts w:ascii="Calibri" w:hAnsi="Calibri" w:cs="Calibri"/>
                <w:sz w:val="24"/>
                <w:szCs w:val="24"/>
              </w:rPr>
            </w:pPr>
            <w:r>
              <w:rPr>
                <w:rFonts w:ascii="Calibri" w:hAnsi="Calibri" w:cs="Calibri"/>
                <w:sz w:val="24"/>
                <w:szCs w:val="24"/>
              </w:rPr>
              <w:t>Tekstilinių</w:t>
            </w:r>
            <w:r w:rsidRPr="004067EF">
              <w:rPr>
                <w:rFonts w:ascii="Calibri" w:hAnsi="Calibri" w:cs="Calibri"/>
                <w:sz w:val="24"/>
                <w:szCs w:val="24"/>
              </w:rPr>
              <w:t xml:space="preserve"> kilimėlių komplektas (salono priekyje ir gale).</w:t>
            </w:r>
          </w:p>
        </w:tc>
      </w:tr>
      <w:tr w:rsidR="00DC3507" w:rsidRPr="00851E02" w14:paraId="03BCF152" w14:textId="77777777" w:rsidTr="00170FF9">
        <w:tc>
          <w:tcPr>
            <w:tcW w:w="704" w:type="dxa"/>
          </w:tcPr>
          <w:p w14:paraId="34F49EA4"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15</w:t>
            </w:r>
          </w:p>
        </w:tc>
        <w:tc>
          <w:tcPr>
            <w:tcW w:w="4394" w:type="dxa"/>
          </w:tcPr>
          <w:p w14:paraId="2776C987"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 xml:space="preserve">Audiosistema </w:t>
            </w:r>
          </w:p>
        </w:tc>
        <w:tc>
          <w:tcPr>
            <w:tcW w:w="5692" w:type="dxa"/>
          </w:tcPr>
          <w:p w14:paraId="131E129E" w14:textId="77777777" w:rsidR="00DC3507" w:rsidRPr="00C626B9" w:rsidRDefault="00DC3507" w:rsidP="00170FF9">
            <w:pPr>
              <w:ind w:firstLine="0"/>
              <w:rPr>
                <w:rFonts w:ascii="Calibri" w:hAnsi="Calibri" w:cs="Calibri"/>
                <w:sz w:val="24"/>
                <w:szCs w:val="24"/>
              </w:rPr>
            </w:pPr>
            <w:r w:rsidRPr="00C626B9">
              <w:rPr>
                <w:rFonts w:ascii="Calibri" w:eastAsia="Times New Roman" w:hAnsi="Calibri" w:cs="Calibri"/>
                <w:sz w:val="24"/>
                <w:szCs w:val="24"/>
              </w:rPr>
              <w:t>Multimedijos sistema su aktyvuota veikiančia  navigacija</w:t>
            </w:r>
          </w:p>
        </w:tc>
      </w:tr>
      <w:tr w:rsidR="00DC3507" w:rsidRPr="00851E02" w14:paraId="3618A04F" w14:textId="77777777" w:rsidTr="00170FF9">
        <w:tc>
          <w:tcPr>
            <w:tcW w:w="704" w:type="dxa"/>
          </w:tcPr>
          <w:p w14:paraId="028299EE"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16</w:t>
            </w:r>
          </w:p>
        </w:tc>
        <w:tc>
          <w:tcPr>
            <w:tcW w:w="4394" w:type="dxa"/>
          </w:tcPr>
          <w:p w14:paraId="6757E958"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Kėbulo tipas </w:t>
            </w:r>
          </w:p>
        </w:tc>
        <w:tc>
          <w:tcPr>
            <w:tcW w:w="5692" w:type="dxa"/>
          </w:tcPr>
          <w:p w14:paraId="329FC36B"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Sedanas</w:t>
            </w:r>
          </w:p>
        </w:tc>
      </w:tr>
      <w:tr w:rsidR="00DC3507" w:rsidRPr="00851E02" w14:paraId="17FEF432" w14:textId="77777777" w:rsidTr="00170FF9">
        <w:tc>
          <w:tcPr>
            <w:tcW w:w="704" w:type="dxa"/>
          </w:tcPr>
          <w:p w14:paraId="69CAD8A1"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17</w:t>
            </w:r>
          </w:p>
        </w:tc>
        <w:tc>
          <w:tcPr>
            <w:tcW w:w="4394" w:type="dxa"/>
          </w:tcPr>
          <w:p w14:paraId="25E581D7"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Pavarų dėžė </w:t>
            </w:r>
          </w:p>
        </w:tc>
        <w:tc>
          <w:tcPr>
            <w:tcW w:w="5692" w:type="dxa"/>
          </w:tcPr>
          <w:p w14:paraId="70B2D76A"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Automatinė</w:t>
            </w:r>
          </w:p>
        </w:tc>
      </w:tr>
      <w:tr w:rsidR="00DC3507" w:rsidRPr="00851E02" w14:paraId="278AD26C" w14:textId="77777777" w:rsidTr="00170FF9">
        <w:tc>
          <w:tcPr>
            <w:tcW w:w="704" w:type="dxa"/>
          </w:tcPr>
          <w:p w14:paraId="2AEAF137"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18</w:t>
            </w:r>
          </w:p>
        </w:tc>
        <w:tc>
          <w:tcPr>
            <w:tcW w:w="4394" w:type="dxa"/>
          </w:tcPr>
          <w:p w14:paraId="123496A9"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Durelių skaičius </w:t>
            </w:r>
          </w:p>
        </w:tc>
        <w:tc>
          <w:tcPr>
            <w:tcW w:w="5692" w:type="dxa"/>
          </w:tcPr>
          <w:p w14:paraId="06849668"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5 durų (įskaitant bagažinės dangtį)</w:t>
            </w:r>
          </w:p>
        </w:tc>
      </w:tr>
      <w:tr w:rsidR="00DC3507" w:rsidRPr="00851E02" w14:paraId="53A9E3A3" w14:textId="77777777" w:rsidTr="00170FF9">
        <w:tc>
          <w:tcPr>
            <w:tcW w:w="704" w:type="dxa"/>
          </w:tcPr>
          <w:p w14:paraId="13B74D62"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19</w:t>
            </w:r>
          </w:p>
        </w:tc>
        <w:tc>
          <w:tcPr>
            <w:tcW w:w="4394" w:type="dxa"/>
          </w:tcPr>
          <w:p w14:paraId="7A205B66"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Papildomas žieminių padangų komplektas </w:t>
            </w:r>
          </w:p>
        </w:tc>
        <w:tc>
          <w:tcPr>
            <w:tcW w:w="5692" w:type="dxa"/>
          </w:tcPr>
          <w:p w14:paraId="465F5E1A"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5D165C53" w14:textId="77777777" w:rsidTr="00170FF9">
        <w:tc>
          <w:tcPr>
            <w:tcW w:w="704" w:type="dxa"/>
          </w:tcPr>
          <w:p w14:paraId="378EB60A"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20</w:t>
            </w:r>
          </w:p>
        </w:tc>
        <w:tc>
          <w:tcPr>
            <w:tcW w:w="4394" w:type="dxa"/>
          </w:tcPr>
          <w:p w14:paraId="78EA5E98"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Automobilio spalva </w:t>
            </w:r>
          </w:p>
        </w:tc>
        <w:tc>
          <w:tcPr>
            <w:tcW w:w="5692" w:type="dxa"/>
          </w:tcPr>
          <w:p w14:paraId="523BD990"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Juoda (perlamutras) arba kita tamsi spalva (perlamutras)</w:t>
            </w:r>
          </w:p>
        </w:tc>
      </w:tr>
      <w:tr w:rsidR="00DC3507" w:rsidRPr="00851E02" w14:paraId="68007E85" w14:textId="77777777" w:rsidTr="00170FF9">
        <w:tc>
          <w:tcPr>
            <w:tcW w:w="704" w:type="dxa"/>
          </w:tcPr>
          <w:p w14:paraId="3DE0D563"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21</w:t>
            </w:r>
          </w:p>
        </w:tc>
        <w:tc>
          <w:tcPr>
            <w:tcW w:w="4394" w:type="dxa"/>
          </w:tcPr>
          <w:p w14:paraId="75670CC1"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Vairo padėties reguliavimas pagal aukštį ir/ar ilgį </w:t>
            </w:r>
          </w:p>
        </w:tc>
        <w:tc>
          <w:tcPr>
            <w:tcW w:w="5692" w:type="dxa"/>
          </w:tcPr>
          <w:p w14:paraId="0D61477F"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4D3363E4" w14:textId="77777777" w:rsidTr="00170FF9">
        <w:tc>
          <w:tcPr>
            <w:tcW w:w="704" w:type="dxa"/>
          </w:tcPr>
          <w:p w14:paraId="760294AC"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22</w:t>
            </w:r>
          </w:p>
        </w:tc>
        <w:tc>
          <w:tcPr>
            <w:tcW w:w="4394" w:type="dxa"/>
          </w:tcPr>
          <w:p w14:paraId="5C0E7AF3"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Privaloma Degalų rūšis </w:t>
            </w:r>
          </w:p>
        </w:tc>
        <w:tc>
          <w:tcPr>
            <w:tcW w:w="5692" w:type="dxa"/>
          </w:tcPr>
          <w:p w14:paraId="328FAED8"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Benzininis hibridas</w:t>
            </w:r>
          </w:p>
        </w:tc>
      </w:tr>
      <w:tr w:rsidR="00DC3507" w:rsidRPr="00851E02" w14:paraId="18BE35E8" w14:textId="77777777" w:rsidTr="00170FF9">
        <w:tc>
          <w:tcPr>
            <w:tcW w:w="704" w:type="dxa"/>
          </w:tcPr>
          <w:p w14:paraId="478C1059"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23</w:t>
            </w:r>
          </w:p>
        </w:tc>
        <w:tc>
          <w:tcPr>
            <w:tcW w:w="4394" w:type="dxa"/>
          </w:tcPr>
          <w:p w14:paraId="635BFD19"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Klimato kontrolė </w:t>
            </w:r>
          </w:p>
        </w:tc>
        <w:tc>
          <w:tcPr>
            <w:tcW w:w="5692" w:type="dxa"/>
          </w:tcPr>
          <w:p w14:paraId="5B098EF5"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107C064A" w14:textId="77777777" w:rsidTr="00170FF9">
        <w:tc>
          <w:tcPr>
            <w:tcW w:w="704" w:type="dxa"/>
          </w:tcPr>
          <w:p w14:paraId="5426C425"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24</w:t>
            </w:r>
          </w:p>
        </w:tc>
        <w:tc>
          <w:tcPr>
            <w:tcW w:w="4394" w:type="dxa"/>
          </w:tcPr>
          <w:p w14:paraId="6E3FA87D"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2 (dviejų) zonų klimato kontrolė </w:t>
            </w:r>
          </w:p>
        </w:tc>
        <w:tc>
          <w:tcPr>
            <w:tcW w:w="5692" w:type="dxa"/>
          </w:tcPr>
          <w:p w14:paraId="1B2FB694"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3F10C28A" w14:textId="77777777" w:rsidTr="00170FF9">
        <w:tc>
          <w:tcPr>
            <w:tcW w:w="704" w:type="dxa"/>
          </w:tcPr>
          <w:p w14:paraId="0109F30B"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25</w:t>
            </w:r>
          </w:p>
        </w:tc>
        <w:tc>
          <w:tcPr>
            <w:tcW w:w="4394" w:type="dxa"/>
          </w:tcPr>
          <w:p w14:paraId="75BD9C46"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Lieti ratlankiai </w:t>
            </w:r>
          </w:p>
        </w:tc>
        <w:tc>
          <w:tcPr>
            <w:tcW w:w="5692" w:type="dxa"/>
          </w:tcPr>
          <w:p w14:paraId="06211AE0"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18CE95BE" w14:textId="77777777" w:rsidTr="00170FF9">
        <w:tc>
          <w:tcPr>
            <w:tcW w:w="704" w:type="dxa"/>
          </w:tcPr>
          <w:p w14:paraId="010406B2"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26</w:t>
            </w:r>
          </w:p>
        </w:tc>
        <w:tc>
          <w:tcPr>
            <w:tcW w:w="4394" w:type="dxa"/>
          </w:tcPr>
          <w:p w14:paraId="128196FC"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Navigacija ir ,,Bluetooth“ laisvų rankų įranga mobiliajam telefonu</w:t>
            </w:r>
          </w:p>
        </w:tc>
        <w:tc>
          <w:tcPr>
            <w:tcW w:w="5692" w:type="dxa"/>
          </w:tcPr>
          <w:p w14:paraId="1089FD7E"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7BAE4F0F" w14:textId="77777777" w:rsidTr="00170FF9">
        <w:tc>
          <w:tcPr>
            <w:tcW w:w="704" w:type="dxa"/>
          </w:tcPr>
          <w:p w14:paraId="48535661"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27</w:t>
            </w:r>
          </w:p>
        </w:tc>
        <w:tc>
          <w:tcPr>
            <w:tcW w:w="4394" w:type="dxa"/>
          </w:tcPr>
          <w:p w14:paraId="402599D9"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 xml:space="preserve">Lietaus jutiklis ir automatinis valytuvų įjungimas </w:t>
            </w:r>
          </w:p>
        </w:tc>
        <w:tc>
          <w:tcPr>
            <w:tcW w:w="5692" w:type="dxa"/>
          </w:tcPr>
          <w:p w14:paraId="7D8BEA74"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52376FFD" w14:textId="77777777" w:rsidTr="00170FF9">
        <w:tc>
          <w:tcPr>
            <w:tcW w:w="704" w:type="dxa"/>
          </w:tcPr>
          <w:p w14:paraId="691BFA71"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28</w:t>
            </w:r>
          </w:p>
        </w:tc>
        <w:tc>
          <w:tcPr>
            <w:tcW w:w="4394" w:type="dxa"/>
          </w:tcPr>
          <w:p w14:paraId="7163B4F6"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Galiniai parkavimo davikliai </w:t>
            </w:r>
          </w:p>
        </w:tc>
        <w:tc>
          <w:tcPr>
            <w:tcW w:w="5692" w:type="dxa"/>
          </w:tcPr>
          <w:p w14:paraId="1922417F"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32514D00" w14:textId="77777777" w:rsidTr="00170FF9">
        <w:tc>
          <w:tcPr>
            <w:tcW w:w="704" w:type="dxa"/>
          </w:tcPr>
          <w:p w14:paraId="33D0285C"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29</w:t>
            </w:r>
          </w:p>
        </w:tc>
        <w:tc>
          <w:tcPr>
            <w:tcW w:w="4394" w:type="dxa"/>
          </w:tcPr>
          <w:p w14:paraId="53A91708"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Priekiniai parkavimo davikliai </w:t>
            </w:r>
          </w:p>
        </w:tc>
        <w:tc>
          <w:tcPr>
            <w:tcW w:w="5692" w:type="dxa"/>
          </w:tcPr>
          <w:p w14:paraId="18E55DEF"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586DE7F4" w14:textId="77777777" w:rsidTr="00170FF9">
        <w:tc>
          <w:tcPr>
            <w:tcW w:w="704" w:type="dxa"/>
          </w:tcPr>
          <w:p w14:paraId="7403D529"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30</w:t>
            </w:r>
          </w:p>
        </w:tc>
        <w:tc>
          <w:tcPr>
            <w:tcW w:w="4394" w:type="dxa"/>
          </w:tcPr>
          <w:p w14:paraId="52156FC4"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 xml:space="preserve">Gamyklinė galinio vaizdo kamera </w:t>
            </w:r>
          </w:p>
        </w:tc>
        <w:tc>
          <w:tcPr>
            <w:tcW w:w="5692" w:type="dxa"/>
          </w:tcPr>
          <w:p w14:paraId="1B6DA55F"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461D0591" w14:textId="77777777" w:rsidTr="00170FF9">
        <w:tc>
          <w:tcPr>
            <w:tcW w:w="704" w:type="dxa"/>
          </w:tcPr>
          <w:p w14:paraId="0B686F8F"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31</w:t>
            </w:r>
          </w:p>
        </w:tc>
        <w:tc>
          <w:tcPr>
            <w:tcW w:w="4394" w:type="dxa"/>
          </w:tcPr>
          <w:p w14:paraId="408C745A"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Elektra valdomi šildomi galinio vaizdo šoniniai veidrodėliai </w:t>
            </w:r>
          </w:p>
        </w:tc>
        <w:tc>
          <w:tcPr>
            <w:tcW w:w="5692" w:type="dxa"/>
          </w:tcPr>
          <w:p w14:paraId="67586B66"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75AF36BC" w14:textId="77777777" w:rsidTr="00170FF9">
        <w:tc>
          <w:tcPr>
            <w:tcW w:w="704" w:type="dxa"/>
          </w:tcPr>
          <w:p w14:paraId="626B5986"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32</w:t>
            </w:r>
          </w:p>
        </w:tc>
        <w:tc>
          <w:tcPr>
            <w:tcW w:w="4394" w:type="dxa"/>
          </w:tcPr>
          <w:p w14:paraId="4B565F51"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Automatinė greičio palaikymo sistema </w:t>
            </w:r>
          </w:p>
        </w:tc>
        <w:tc>
          <w:tcPr>
            <w:tcW w:w="5692" w:type="dxa"/>
          </w:tcPr>
          <w:p w14:paraId="4B938702"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7B8D936D" w14:textId="77777777" w:rsidTr="00170FF9">
        <w:tc>
          <w:tcPr>
            <w:tcW w:w="704" w:type="dxa"/>
          </w:tcPr>
          <w:p w14:paraId="5DD3B06C"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33</w:t>
            </w:r>
          </w:p>
        </w:tc>
        <w:tc>
          <w:tcPr>
            <w:tcW w:w="4394" w:type="dxa"/>
          </w:tcPr>
          <w:p w14:paraId="1D240F41"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 xml:space="preserve">Priekiniai šoniniai langai valdomi elektra </w:t>
            </w:r>
          </w:p>
        </w:tc>
        <w:tc>
          <w:tcPr>
            <w:tcW w:w="5692" w:type="dxa"/>
          </w:tcPr>
          <w:p w14:paraId="0B69F94C"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19930452" w14:textId="77777777" w:rsidTr="00170FF9">
        <w:tc>
          <w:tcPr>
            <w:tcW w:w="704" w:type="dxa"/>
          </w:tcPr>
          <w:p w14:paraId="015DACFF"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34</w:t>
            </w:r>
          </w:p>
        </w:tc>
        <w:tc>
          <w:tcPr>
            <w:tcW w:w="4394" w:type="dxa"/>
          </w:tcPr>
          <w:p w14:paraId="01C25170"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Galiniai šoniniai langai valdomi elektra </w:t>
            </w:r>
          </w:p>
        </w:tc>
        <w:tc>
          <w:tcPr>
            <w:tcW w:w="5692" w:type="dxa"/>
          </w:tcPr>
          <w:p w14:paraId="16BADBE8"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4663EB67" w14:textId="77777777" w:rsidTr="00170FF9">
        <w:tc>
          <w:tcPr>
            <w:tcW w:w="704" w:type="dxa"/>
          </w:tcPr>
          <w:p w14:paraId="38198F59"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35</w:t>
            </w:r>
          </w:p>
        </w:tc>
        <w:tc>
          <w:tcPr>
            <w:tcW w:w="4394" w:type="dxa"/>
          </w:tcPr>
          <w:p w14:paraId="479D2B73" w14:textId="77777777" w:rsidR="00DC3507" w:rsidRPr="004067EF" w:rsidRDefault="00DC3507" w:rsidP="00170FF9">
            <w:pPr>
              <w:tabs>
                <w:tab w:val="left" w:pos="810"/>
                <w:tab w:val="left" w:pos="990"/>
              </w:tabs>
              <w:ind w:firstLine="0"/>
              <w:rPr>
                <w:rFonts w:ascii="Calibri" w:eastAsia="Calibri" w:hAnsi="Calibri" w:cs="Calibri"/>
                <w:sz w:val="24"/>
                <w:szCs w:val="24"/>
              </w:rPr>
            </w:pPr>
            <w:r>
              <w:rPr>
                <w:rFonts w:ascii="Calibri" w:eastAsia="Calibri" w:hAnsi="Calibri" w:cs="Calibri"/>
                <w:sz w:val="24"/>
                <w:szCs w:val="24"/>
              </w:rPr>
              <w:t>Galiniai</w:t>
            </w:r>
            <w:r w:rsidRPr="004067EF">
              <w:rPr>
                <w:rFonts w:ascii="Calibri" w:eastAsia="Calibri" w:hAnsi="Calibri" w:cs="Calibri"/>
                <w:sz w:val="24"/>
                <w:szCs w:val="24"/>
              </w:rPr>
              <w:t xml:space="preserve"> rūko žibintai </w:t>
            </w:r>
          </w:p>
        </w:tc>
        <w:tc>
          <w:tcPr>
            <w:tcW w:w="5692" w:type="dxa"/>
          </w:tcPr>
          <w:p w14:paraId="7398C253"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2C296E5B" w14:textId="77777777" w:rsidTr="00170FF9">
        <w:tc>
          <w:tcPr>
            <w:tcW w:w="704" w:type="dxa"/>
          </w:tcPr>
          <w:p w14:paraId="024AB500"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36</w:t>
            </w:r>
          </w:p>
        </w:tc>
        <w:tc>
          <w:tcPr>
            <w:tcW w:w="4394" w:type="dxa"/>
          </w:tcPr>
          <w:p w14:paraId="070E67AB"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Neprisegto vairuotojo ir keleivio saugos diržo signalas </w:t>
            </w:r>
          </w:p>
        </w:tc>
        <w:tc>
          <w:tcPr>
            <w:tcW w:w="5692" w:type="dxa"/>
          </w:tcPr>
          <w:p w14:paraId="4EABB41C"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4036BB08" w14:textId="77777777" w:rsidTr="00170FF9">
        <w:tc>
          <w:tcPr>
            <w:tcW w:w="704" w:type="dxa"/>
          </w:tcPr>
          <w:p w14:paraId="4C7B5B98"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37</w:t>
            </w:r>
          </w:p>
        </w:tc>
        <w:tc>
          <w:tcPr>
            <w:tcW w:w="4394" w:type="dxa"/>
          </w:tcPr>
          <w:p w14:paraId="3375BB73"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Galinių durų ir galinio lango tamsinti stiklai </w:t>
            </w:r>
          </w:p>
        </w:tc>
        <w:tc>
          <w:tcPr>
            <w:tcW w:w="5692" w:type="dxa"/>
          </w:tcPr>
          <w:p w14:paraId="46A4ED77"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517A8130" w14:textId="77777777" w:rsidTr="00170FF9">
        <w:tc>
          <w:tcPr>
            <w:tcW w:w="704" w:type="dxa"/>
          </w:tcPr>
          <w:p w14:paraId="0EB202B8"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38</w:t>
            </w:r>
          </w:p>
        </w:tc>
        <w:tc>
          <w:tcPr>
            <w:tcW w:w="4394" w:type="dxa"/>
          </w:tcPr>
          <w:p w14:paraId="5E1EF408"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Šildomos priekinės sėdynės </w:t>
            </w:r>
          </w:p>
        </w:tc>
        <w:tc>
          <w:tcPr>
            <w:tcW w:w="5692" w:type="dxa"/>
          </w:tcPr>
          <w:p w14:paraId="6484B0AB"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366B96EC" w14:textId="77777777" w:rsidTr="00170FF9">
        <w:tc>
          <w:tcPr>
            <w:tcW w:w="704" w:type="dxa"/>
          </w:tcPr>
          <w:p w14:paraId="63BAEBF2"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39</w:t>
            </w:r>
          </w:p>
        </w:tc>
        <w:tc>
          <w:tcPr>
            <w:tcW w:w="4394" w:type="dxa"/>
          </w:tcPr>
          <w:p w14:paraId="14FA9721"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 xml:space="preserve">Odinis salonas </w:t>
            </w:r>
          </w:p>
        </w:tc>
        <w:tc>
          <w:tcPr>
            <w:tcW w:w="5692" w:type="dxa"/>
          </w:tcPr>
          <w:p w14:paraId="6C849C43" w14:textId="77777777" w:rsidR="00DC3507" w:rsidRPr="004067EF" w:rsidRDefault="00DC3507" w:rsidP="00170FF9">
            <w:pPr>
              <w:ind w:firstLine="0"/>
              <w:rPr>
                <w:rFonts w:ascii="Calibri" w:hAnsi="Calibri" w:cs="Calibri"/>
                <w:sz w:val="24"/>
                <w:szCs w:val="24"/>
              </w:rPr>
            </w:pPr>
            <w:r w:rsidRPr="004067EF">
              <w:rPr>
                <w:rFonts w:ascii="Calibri" w:eastAsia="Calibri" w:hAnsi="Calibri" w:cs="Calibri"/>
                <w:sz w:val="24"/>
                <w:szCs w:val="24"/>
              </w:rPr>
              <w:t>Privaloma</w:t>
            </w:r>
          </w:p>
        </w:tc>
      </w:tr>
      <w:tr w:rsidR="00DC3507" w:rsidRPr="00851E02" w14:paraId="19BF8DAB" w14:textId="77777777" w:rsidTr="00170FF9">
        <w:tc>
          <w:tcPr>
            <w:tcW w:w="704" w:type="dxa"/>
          </w:tcPr>
          <w:p w14:paraId="5889BAD1"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40</w:t>
            </w:r>
          </w:p>
        </w:tc>
        <w:tc>
          <w:tcPr>
            <w:tcW w:w="4394" w:type="dxa"/>
          </w:tcPr>
          <w:p w14:paraId="36D0D106"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Automatinis bagažinės dangčio atidarymas (atrakinamas elektra)</w:t>
            </w:r>
          </w:p>
        </w:tc>
        <w:tc>
          <w:tcPr>
            <w:tcW w:w="5692" w:type="dxa"/>
          </w:tcPr>
          <w:p w14:paraId="03EF98A4" w14:textId="77777777" w:rsidR="00DC3507" w:rsidRPr="004067EF" w:rsidRDefault="00DC3507" w:rsidP="00170FF9">
            <w:pPr>
              <w:ind w:firstLine="0"/>
              <w:rPr>
                <w:rFonts w:ascii="Calibri" w:eastAsia="Calibri" w:hAnsi="Calibri" w:cs="Calibri"/>
                <w:sz w:val="24"/>
                <w:szCs w:val="24"/>
              </w:rPr>
            </w:pPr>
            <w:r w:rsidRPr="004067EF">
              <w:rPr>
                <w:rFonts w:ascii="Calibri" w:eastAsia="Calibri" w:hAnsi="Calibri" w:cs="Calibri"/>
                <w:sz w:val="24"/>
                <w:szCs w:val="24"/>
              </w:rPr>
              <w:t>Privaloma</w:t>
            </w:r>
          </w:p>
        </w:tc>
      </w:tr>
      <w:tr w:rsidR="00DC3507" w:rsidRPr="00851E02" w14:paraId="770DB827" w14:textId="77777777" w:rsidTr="00170FF9">
        <w:tc>
          <w:tcPr>
            <w:tcW w:w="704" w:type="dxa"/>
          </w:tcPr>
          <w:p w14:paraId="64AA948A"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41</w:t>
            </w:r>
          </w:p>
        </w:tc>
        <w:tc>
          <w:tcPr>
            <w:tcW w:w="4394" w:type="dxa"/>
          </w:tcPr>
          <w:p w14:paraId="7F114D8B"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eastAsia="Calibri" w:hAnsi="Calibri" w:cs="Calibri"/>
                <w:sz w:val="24"/>
                <w:szCs w:val="24"/>
              </w:rPr>
              <w:t>Tamsėjantis vidinis galinio vaizdo veidrodėlis</w:t>
            </w:r>
          </w:p>
        </w:tc>
        <w:tc>
          <w:tcPr>
            <w:tcW w:w="5692" w:type="dxa"/>
          </w:tcPr>
          <w:p w14:paraId="55D8BE69" w14:textId="77777777" w:rsidR="00DC3507" w:rsidRPr="004067EF" w:rsidRDefault="00DC3507" w:rsidP="00170FF9">
            <w:pPr>
              <w:ind w:firstLine="0"/>
              <w:rPr>
                <w:rFonts w:ascii="Calibri" w:eastAsia="Calibri" w:hAnsi="Calibri" w:cs="Calibri"/>
                <w:sz w:val="24"/>
                <w:szCs w:val="24"/>
              </w:rPr>
            </w:pPr>
            <w:r w:rsidRPr="004067EF">
              <w:rPr>
                <w:rFonts w:ascii="Calibri" w:eastAsia="Calibri" w:hAnsi="Calibri" w:cs="Calibri"/>
                <w:sz w:val="24"/>
                <w:szCs w:val="24"/>
              </w:rPr>
              <w:t>Privaloma</w:t>
            </w:r>
          </w:p>
        </w:tc>
      </w:tr>
      <w:tr w:rsidR="00DC3507" w:rsidRPr="00851E02" w14:paraId="027C31F6" w14:textId="77777777" w:rsidTr="00170FF9">
        <w:tc>
          <w:tcPr>
            <w:tcW w:w="704" w:type="dxa"/>
          </w:tcPr>
          <w:p w14:paraId="645EB397"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42</w:t>
            </w:r>
          </w:p>
        </w:tc>
        <w:tc>
          <w:tcPr>
            <w:tcW w:w="4394" w:type="dxa"/>
          </w:tcPr>
          <w:p w14:paraId="201C98C6"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hAnsi="Calibri" w:cs="Calibri"/>
                <w:sz w:val="24"/>
                <w:szCs w:val="24"/>
              </w:rPr>
              <w:t xml:space="preserve">Automobilio komplektacija </w:t>
            </w:r>
          </w:p>
        </w:tc>
        <w:tc>
          <w:tcPr>
            <w:tcW w:w="5692" w:type="dxa"/>
          </w:tcPr>
          <w:p w14:paraId="041DB382" w14:textId="77777777" w:rsidR="00DC3507" w:rsidRPr="004067EF" w:rsidRDefault="00DC3507" w:rsidP="00170FF9">
            <w:pPr>
              <w:ind w:firstLine="0"/>
              <w:rPr>
                <w:rFonts w:ascii="Calibri" w:eastAsia="Calibri" w:hAnsi="Calibri" w:cs="Calibri"/>
                <w:sz w:val="24"/>
                <w:szCs w:val="24"/>
              </w:rPr>
            </w:pPr>
            <w:r w:rsidRPr="004067EF">
              <w:rPr>
                <w:rFonts w:ascii="Calibri" w:hAnsi="Calibri" w:cs="Calibri"/>
                <w:sz w:val="24"/>
                <w:szCs w:val="24"/>
              </w:rPr>
              <w:t>Automobilis turi būti visiškai sukomplektuotas, su visais dokumentais bei priklausiniais: vaistinėle, gesintuvu, avariniu ženklu, šviesą atspindinčia liemene, transportavimo kilpa.</w:t>
            </w:r>
          </w:p>
        </w:tc>
      </w:tr>
      <w:tr w:rsidR="00DC3507" w:rsidRPr="00851E02" w14:paraId="49DFFA7F" w14:textId="77777777" w:rsidTr="00170FF9">
        <w:tc>
          <w:tcPr>
            <w:tcW w:w="704" w:type="dxa"/>
          </w:tcPr>
          <w:p w14:paraId="71955287"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43</w:t>
            </w:r>
          </w:p>
        </w:tc>
        <w:tc>
          <w:tcPr>
            <w:tcW w:w="4394" w:type="dxa"/>
          </w:tcPr>
          <w:p w14:paraId="088BECAD"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hAnsi="Calibri" w:cs="Calibri"/>
                <w:sz w:val="24"/>
                <w:szCs w:val="24"/>
              </w:rPr>
              <w:t xml:space="preserve">Naudojimo instrukcija </w:t>
            </w:r>
          </w:p>
        </w:tc>
        <w:tc>
          <w:tcPr>
            <w:tcW w:w="5692" w:type="dxa"/>
          </w:tcPr>
          <w:p w14:paraId="7B0354FA" w14:textId="77777777" w:rsidR="00DC3507" w:rsidRPr="004067EF" w:rsidRDefault="00DC3507" w:rsidP="00170FF9">
            <w:pPr>
              <w:ind w:firstLine="0"/>
              <w:rPr>
                <w:rFonts w:ascii="Calibri" w:eastAsia="Calibri" w:hAnsi="Calibri" w:cs="Calibri"/>
                <w:sz w:val="24"/>
                <w:szCs w:val="24"/>
              </w:rPr>
            </w:pPr>
            <w:r w:rsidRPr="004067EF">
              <w:rPr>
                <w:rFonts w:ascii="Calibri" w:hAnsi="Calibri" w:cs="Calibri"/>
                <w:sz w:val="24"/>
                <w:szCs w:val="24"/>
              </w:rPr>
              <w:t xml:space="preserve">Automobilyje turi būti naudojimo instrukcijos knygelė lietuvių kalba, kurioje turi būti nurodyta automobilio </w:t>
            </w:r>
            <w:r w:rsidRPr="004067EF">
              <w:rPr>
                <w:rFonts w:ascii="Calibri" w:hAnsi="Calibri" w:cs="Calibri"/>
                <w:sz w:val="24"/>
                <w:szCs w:val="24"/>
              </w:rPr>
              <w:lastRenderedPageBreak/>
              <w:t>garantinio aptarnavimo atlikėjų adresai ir telefonų numeriai bei atliekamų garantinių aptarnavimų periodiškumas.</w:t>
            </w:r>
          </w:p>
        </w:tc>
      </w:tr>
      <w:tr w:rsidR="00DC3507" w:rsidRPr="00851E02" w14:paraId="5389C503" w14:textId="77777777" w:rsidTr="00170FF9">
        <w:tc>
          <w:tcPr>
            <w:tcW w:w="704" w:type="dxa"/>
          </w:tcPr>
          <w:p w14:paraId="3099C7C2"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lastRenderedPageBreak/>
              <w:t>44</w:t>
            </w:r>
          </w:p>
        </w:tc>
        <w:tc>
          <w:tcPr>
            <w:tcW w:w="4394" w:type="dxa"/>
          </w:tcPr>
          <w:p w14:paraId="16912D5A"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hAnsi="Calibri" w:cs="Calibri"/>
                <w:sz w:val="24"/>
                <w:szCs w:val="24"/>
              </w:rPr>
              <w:t xml:space="preserve">Techninė priežiūra </w:t>
            </w:r>
          </w:p>
        </w:tc>
        <w:tc>
          <w:tcPr>
            <w:tcW w:w="5692" w:type="dxa"/>
          </w:tcPr>
          <w:p w14:paraId="5A85A14C" w14:textId="77777777" w:rsidR="00DC3507" w:rsidRPr="004067EF" w:rsidRDefault="00DC3507" w:rsidP="00170FF9">
            <w:pPr>
              <w:ind w:firstLine="0"/>
              <w:rPr>
                <w:rFonts w:ascii="Calibri" w:eastAsia="Calibri" w:hAnsi="Calibri" w:cs="Calibri"/>
                <w:sz w:val="24"/>
                <w:szCs w:val="24"/>
              </w:rPr>
            </w:pPr>
            <w:r w:rsidRPr="004067EF">
              <w:rPr>
                <w:rFonts w:ascii="Calibri" w:hAnsi="Calibri" w:cs="Calibri"/>
                <w:sz w:val="24"/>
                <w:szCs w:val="24"/>
              </w:rPr>
              <w:t>Nuomotojas ar jo įgaliotas atstovas privalo užtikrinti automobilio gamintojo numatytą techninę priežiūrą nuomotojo ar jo atstovo nurodytose automobilių techninės priežiūros dirbtuvėse Lietuvos Respublikoje.</w:t>
            </w:r>
          </w:p>
        </w:tc>
      </w:tr>
      <w:tr w:rsidR="00DC3507" w:rsidRPr="00851E02" w14:paraId="34406A9D" w14:textId="77777777" w:rsidTr="00170FF9">
        <w:tc>
          <w:tcPr>
            <w:tcW w:w="704" w:type="dxa"/>
          </w:tcPr>
          <w:p w14:paraId="6757ED36"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45</w:t>
            </w:r>
          </w:p>
        </w:tc>
        <w:tc>
          <w:tcPr>
            <w:tcW w:w="4394" w:type="dxa"/>
          </w:tcPr>
          <w:p w14:paraId="33342AC0"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hAnsi="Calibri" w:cs="Calibri"/>
                <w:sz w:val="24"/>
                <w:szCs w:val="24"/>
              </w:rPr>
              <w:t xml:space="preserve">Draudimas </w:t>
            </w:r>
          </w:p>
        </w:tc>
        <w:tc>
          <w:tcPr>
            <w:tcW w:w="5692" w:type="dxa"/>
          </w:tcPr>
          <w:p w14:paraId="7358E46F" w14:textId="77777777" w:rsidR="00DC3507" w:rsidRPr="004067EF" w:rsidRDefault="00DC3507" w:rsidP="00170FF9">
            <w:pPr>
              <w:ind w:firstLine="0"/>
              <w:rPr>
                <w:rFonts w:ascii="Calibri" w:eastAsia="Calibri" w:hAnsi="Calibri" w:cs="Calibri"/>
                <w:sz w:val="24"/>
                <w:szCs w:val="24"/>
              </w:rPr>
            </w:pPr>
            <w:r w:rsidRPr="004067EF">
              <w:rPr>
                <w:rFonts w:ascii="Calibri" w:hAnsi="Calibri" w:cs="Calibri"/>
                <w:sz w:val="24"/>
                <w:szCs w:val="24"/>
              </w:rPr>
              <w:t>Automobilis turi būti draustas transporto priemonių valdytojų civilinės atsakomybės ir Kasko draudimu, kuris galioja visą automobilio nuomos sutarties laikotarpį.</w:t>
            </w:r>
          </w:p>
        </w:tc>
      </w:tr>
      <w:tr w:rsidR="00DC3507" w:rsidRPr="00851E02" w14:paraId="735345DC" w14:textId="77777777" w:rsidTr="00170FF9">
        <w:tc>
          <w:tcPr>
            <w:tcW w:w="704" w:type="dxa"/>
          </w:tcPr>
          <w:p w14:paraId="2646DF48"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46</w:t>
            </w:r>
          </w:p>
        </w:tc>
        <w:tc>
          <w:tcPr>
            <w:tcW w:w="4394" w:type="dxa"/>
          </w:tcPr>
          <w:p w14:paraId="07F08342" w14:textId="77777777" w:rsidR="00DC3507" w:rsidRPr="004067EF" w:rsidRDefault="00DC3507" w:rsidP="00170FF9">
            <w:pPr>
              <w:ind w:firstLine="0"/>
              <w:rPr>
                <w:rFonts w:ascii="Calibri" w:hAnsi="Calibri" w:cs="Calibri"/>
                <w:sz w:val="24"/>
                <w:szCs w:val="24"/>
              </w:rPr>
            </w:pPr>
            <w:r w:rsidRPr="004067EF">
              <w:rPr>
                <w:rFonts w:ascii="Calibri" w:hAnsi="Calibri" w:cs="Calibri"/>
                <w:sz w:val="24"/>
                <w:szCs w:val="24"/>
              </w:rPr>
              <w:t xml:space="preserve">Automobilio garantija </w:t>
            </w:r>
          </w:p>
          <w:p w14:paraId="30E83400" w14:textId="77777777" w:rsidR="00DC3507" w:rsidRPr="004067EF" w:rsidRDefault="00DC3507" w:rsidP="00170FF9">
            <w:pPr>
              <w:tabs>
                <w:tab w:val="left" w:pos="810"/>
                <w:tab w:val="left" w:pos="990"/>
              </w:tabs>
              <w:ind w:firstLine="0"/>
              <w:rPr>
                <w:rFonts w:ascii="Calibri" w:eastAsia="Calibri" w:hAnsi="Calibri" w:cs="Calibri"/>
                <w:sz w:val="24"/>
                <w:szCs w:val="24"/>
              </w:rPr>
            </w:pPr>
          </w:p>
        </w:tc>
        <w:tc>
          <w:tcPr>
            <w:tcW w:w="5692" w:type="dxa"/>
          </w:tcPr>
          <w:p w14:paraId="571FA03E" w14:textId="77777777" w:rsidR="00DC3507" w:rsidRPr="004067EF" w:rsidRDefault="00DC3507" w:rsidP="00170FF9">
            <w:pPr>
              <w:ind w:firstLine="0"/>
              <w:rPr>
                <w:rFonts w:ascii="Calibri" w:eastAsia="Calibri" w:hAnsi="Calibri" w:cs="Calibri"/>
                <w:sz w:val="24"/>
                <w:szCs w:val="24"/>
              </w:rPr>
            </w:pPr>
            <w:r w:rsidRPr="004067EF">
              <w:rPr>
                <w:rFonts w:ascii="Calibri" w:hAnsi="Calibri" w:cs="Calibri"/>
                <w:sz w:val="24"/>
                <w:szCs w:val="24"/>
              </w:rPr>
              <w:t>Automobiliui turi būti suteikta techninio aptarnavimo garantija visą automobilio nuomos sutarties laikotarpį. Automobilių remonto išlaidos padengiamos sutarties galiojimo laikotarpiu, išskyrus, kai gedimas įvyko dėl nuomininko kaltės, netyčinės ar tyčinės veikos ir remonto išlaidos nedengiamos draudimo išmokomis arba šių išmokų nepakanka.</w:t>
            </w:r>
          </w:p>
        </w:tc>
      </w:tr>
      <w:tr w:rsidR="00DC3507" w:rsidRPr="00851E02" w14:paraId="1B0E30CA" w14:textId="77777777" w:rsidTr="00170FF9">
        <w:tc>
          <w:tcPr>
            <w:tcW w:w="704" w:type="dxa"/>
          </w:tcPr>
          <w:p w14:paraId="5CABF2DE" w14:textId="77777777" w:rsidR="00DC3507" w:rsidRPr="004067EF" w:rsidRDefault="00DC3507" w:rsidP="00170FF9">
            <w:pPr>
              <w:ind w:firstLine="0"/>
              <w:jc w:val="center"/>
              <w:rPr>
                <w:rFonts w:ascii="Calibri" w:hAnsi="Calibri" w:cs="Calibri"/>
                <w:sz w:val="24"/>
                <w:szCs w:val="24"/>
              </w:rPr>
            </w:pPr>
            <w:r w:rsidRPr="004067EF">
              <w:rPr>
                <w:rFonts w:ascii="Calibri" w:hAnsi="Calibri" w:cs="Calibri"/>
                <w:sz w:val="24"/>
                <w:szCs w:val="24"/>
              </w:rPr>
              <w:t>47</w:t>
            </w:r>
          </w:p>
        </w:tc>
        <w:tc>
          <w:tcPr>
            <w:tcW w:w="4394" w:type="dxa"/>
          </w:tcPr>
          <w:p w14:paraId="4B9128DB" w14:textId="77777777" w:rsidR="00DC3507" w:rsidRPr="004067EF" w:rsidRDefault="00DC3507" w:rsidP="00170FF9">
            <w:pPr>
              <w:tabs>
                <w:tab w:val="left" w:pos="810"/>
                <w:tab w:val="left" w:pos="990"/>
              </w:tabs>
              <w:ind w:firstLine="0"/>
              <w:rPr>
                <w:rFonts w:ascii="Calibri" w:eastAsia="Calibri" w:hAnsi="Calibri" w:cs="Calibri"/>
                <w:sz w:val="24"/>
                <w:szCs w:val="24"/>
              </w:rPr>
            </w:pPr>
            <w:r w:rsidRPr="004067EF">
              <w:rPr>
                <w:rFonts w:ascii="Calibri" w:hAnsi="Calibri" w:cs="Calibri"/>
                <w:sz w:val="24"/>
                <w:szCs w:val="24"/>
              </w:rPr>
              <w:t>Pakaitinis automobilis</w:t>
            </w:r>
          </w:p>
        </w:tc>
        <w:tc>
          <w:tcPr>
            <w:tcW w:w="5692" w:type="dxa"/>
          </w:tcPr>
          <w:p w14:paraId="1AD93D37" w14:textId="77777777" w:rsidR="00DC3507" w:rsidRPr="004067EF" w:rsidRDefault="00DC3507" w:rsidP="00170FF9">
            <w:pPr>
              <w:ind w:firstLine="0"/>
              <w:rPr>
                <w:rFonts w:ascii="Calibri" w:eastAsia="Calibri" w:hAnsi="Calibri" w:cs="Calibri"/>
                <w:sz w:val="24"/>
                <w:szCs w:val="24"/>
              </w:rPr>
            </w:pPr>
            <w:r w:rsidRPr="004067EF">
              <w:rPr>
                <w:rFonts w:ascii="Calibri" w:hAnsi="Calibri" w:cs="Calibri"/>
                <w:sz w:val="24"/>
                <w:szCs w:val="24"/>
              </w:rPr>
              <w:t xml:space="preserve">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pagal Automobilių suskirstymo lentelę. Jei automobilis yra nepataisomas, nuomotojas ne vėliau kaip per pristatymo terminą, kuris buvo pateiktas pasiūlyme turi pateikti kitą, techninės specifikacijos reikalavimus atitinkantį automobilį. </w:t>
            </w:r>
          </w:p>
        </w:tc>
      </w:tr>
    </w:tbl>
    <w:p w14:paraId="0A7265A4" w14:textId="77777777" w:rsidR="00DC3507" w:rsidRPr="004067EF" w:rsidRDefault="00DC3507" w:rsidP="00DC3507">
      <w:pPr>
        <w:ind w:firstLine="0"/>
        <w:jc w:val="center"/>
        <w:rPr>
          <w:rFonts w:ascii="Calibri" w:hAnsi="Calibri" w:cs="Calibri"/>
          <w:sz w:val="24"/>
          <w:szCs w:val="24"/>
        </w:rPr>
      </w:pPr>
      <w:r w:rsidRPr="004067EF">
        <w:rPr>
          <w:rFonts w:ascii="Calibri" w:hAnsi="Calibri" w:cs="Calibri"/>
          <w:sz w:val="24"/>
          <w:szCs w:val="24"/>
        </w:rPr>
        <w:t>______________________</w:t>
      </w:r>
    </w:p>
    <w:p w14:paraId="61B1F727" w14:textId="77777777" w:rsidR="00DC3507" w:rsidRPr="004067EF" w:rsidRDefault="00DC3507" w:rsidP="00DC3507">
      <w:pPr>
        <w:rPr>
          <w:rFonts w:ascii="Calibri" w:hAnsi="Calibri" w:cs="Calibri"/>
          <w:sz w:val="24"/>
          <w:szCs w:val="24"/>
        </w:rPr>
      </w:pPr>
    </w:p>
    <w:p w14:paraId="70FF24A5" w14:textId="77777777" w:rsidR="00482C66" w:rsidRPr="00C70830" w:rsidRDefault="00482C66" w:rsidP="009B4090">
      <w:pPr>
        <w:rPr>
          <w:rFonts w:eastAsiaTheme="minorHAnsi" w:cstheme="minorHAnsi"/>
          <w:bCs/>
          <w:iCs/>
          <w:color w:val="FF0000"/>
        </w:rPr>
      </w:pPr>
    </w:p>
    <w:p w14:paraId="33167A46" w14:textId="77777777" w:rsidR="00D44770" w:rsidRPr="00C70830" w:rsidRDefault="00D44770" w:rsidP="009B4090">
      <w:pPr>
        <w:rPr>
          <w:rFonts w:eastAsiaTheme="minorHAnsi" w:cstheme="minorHAnsi"/>
          <w:bCs/>
          <w:iCs/>
          <w:color w:val="FF0000"/>
        </w:rPr>
      </w:pPr>
    </w:p>
    <w:p w14:paraId="246A2B48" w14:textId="77777777" w:rsidR="00D44770" w:rsidRPr="00C70830" w:rsidRDefault="00D44770" w:rsidP="009B4090">
      <w:pPr>
        <w:rPr>
          <w:rFonts w:eastAsiaTheme="minorHAnsi" w:cstheme="minorHAnsi"/>
          <w:bCs/>
          <w:iCs/>
          <w:color w:val="FF0000"/>
        </w:rPr>
      </w:pPr>
    </w:p>
    <w:p w14:paraId="3C49C21F" w14:textId="77777777" w:rsidR="00D44770" w:rsidRPr="00C70830" w:rsidRDefault="00D44770" w:rsidP="005033B3">
      <w:pPr>
        <w:ind w:firstLine="0"/>
        <w:rPr>
          <w:rFonts w:eastAsiaTheme="minorHAnsi" w:cstheme="minorHAnsi"/>
          <w:bCs/>
          <w:iCs/>
          <w:color w:val="FF0000"/>
        </w:rPr>
      </w:pPr>
    </w:p>
    <w:p w14:paraId="0B9B19D8" w14:textId="77777777" w:rsidR="00D44770" w:rsidRPr="00C70830" w:rsidRDefault="00D44770" w:rsidP="005033B3">
      <w:pPr>
        <w:ind w:firstLine="0"/>
        <w:rPr>
          <w:rFonts w:eastAsiaTheme="minorHAnsi" w:cstheme="minorHAnsi"/>
          <w:bCs/>
          <w:iCs/>
          <w:color w:val="FF0000"/>
        </w:rPr>
      </w:pPr>
    </w:p>
    <w:p w14:paraId="0A182F44" w14:textId="77777777" w:rsidR="00094C0C" w:rsidRDefault="00094C0C" w:rsidP="005110A6">
      <w:pPr>
        <w:ind w:firstLine="7371"/>
        <w:rPr>
          <w:rFonts w:cstheme="minorHAnsi"/>
          <w:sz w:val="24"/>
          <w:szCs w:val="24"/>
        </w:rPr>
      </w:pPr>
    </w:p>
    <w:p w14:paraId="4E420531" w14:textId="77777777" w:rsidR="00C04196" w:rsidRDefault="00C04196" w:rsidP="005110A6">
      <w:pPr>
        <w:ind w:firstLine="7371"/>
        <w:rPr>
          <w:rFonts w:cstheme="minorHAnsi"/>
          <w:sz w:val="24"/>
          <w:szCs w:val="24"/>
        </w:rPr>
      </w:pPr>
    </w:p>
    <w:p w14:paraId="5A342BAA" w14:textId="77777777" w:rsidR="00C04196" w:rsidRDefault="00C04196" w:rsidP="005110A6">
      <w:pPr>
        <w:ind w:firstLine="7371"/>
        <w:rPr>
          <w:rFonts w:cstheme="minorHAnsi"/>
          <w:sz w:val="24"/>
          <w:szCs w:val="24"/>
        </w:rPr>
      </w:pPr>
    </w:p>
    <w:p w14:paraId="15D15557" w14:textId="77777777" w:rsidR="00C04196" w:rsidRDefault="00C04196" w:rsidP="005110A6">
      <w:pPr>
        <w:ind w:firstLine="7371"/>
        <w:rPr>
          <w:rFonts w:cstheme="minorHAnsi"/>
          <w:sz w:val="24"/>
          <w:szCs w:val="24"/>
        </w:rPr>
      </w:pPr>
    </w:p>
    <w:p w14:paraId="6023BFD0" w14:textId="77777777" w:rsidR="00C04196" w:rsidRDefault="00C04196" w:rsidP="005110A6">
      <w:pPr>
        <w:ind w:firstLine="7371"/>
        <w:rPr>
          <w:rFonts w:cstheme="minorHAnsi"/>
          <w:sz w:val="24"/>
          <w:szCs w:val="24"/>
        </w:rPr>
      </w:pPr>
    </w:p>
    <w:p w14:paraId="66C6283D" w14:textId="77777777" w:rsidR="00C04196" w:rsidRDefault="00C04196" w:rsidP="005110A6">
      <w:pPr>
        <w:ind w:firstLine="7371"/>
        <w:rPr>
          <w:rFonts w:cstheme="minorHAnsi"/>
          <w:sz w:val="24"/>
          <w:szCs w:val="24"/>
        </w:rPr>
      </w:pPr>
    </w:p>
    <w:p w14:paraId="0EE6511E" w14:textId="77777777" w:rsidR="00C04196" w:rsidRDefault="00C04196" w:rsidP="005110A6">
      <w:pPr>
        <w:ind w:firstLine="7371"/>
        <w:rPr>
          <w:rFonts w:cstheme="minorHAnsi"/>
          <w:sz w:val="24"/>
          <w:szCs w:val="24"/>
        </w:rPr>
      </w:pPr>
    </w:p>
    <w:p w14:paraId="2B3AA299" w14:textId="77777777" w:rsidR="00C04196" w:rsidRDefault="00C04196" w:rsidP="005110A6">
      <w:pPr>
        <w:ind w:firstLine="7371"/>
        <w:rPr>
          <w:rFonts w:cstheme="minorHAnsi"/>
          <w:sz w:val="24"/>
          <w:szCs w:val="24"/>
        </w:rPr>
      </w:pPr>
    </w:p>
    <w:p w14:paraId="5CE81952" w14:textId="380684F6" w:rsidR="00C04196" w:rsidRDefault="00C04196" w:rsidP="00C04196">
      <w:pPr>
        <w:ind w:firstLine="7371"/>
        <w:jc w:val="right"/>
        <w:rPr>
          <w:rFonts w:cstheme="minorHAnsi"/>
          <w:sz w:val="24"/>
          <w:szCs w:val="24"/>
        </w:rPr>
      </w:pPr>
      <w:r>
        <w:rPr>
          <w:rFonts w:cstheme="minorHAnsi"/>
          <w:sz w:val="24"/>
          <w:szCs w:val="24"/>
        </w:rPr>
        <w:lastRenderedPageBreak/>
        <w:t>Priedas Nr. 2</w:t>
      </w:r>
    </w:p>
    <w:p w14:paraId="33B10E09" w14:textId="77777777" w:rsidR="003832A7" w:rsidRPr="00191D27" w:rsidRDefault="003832A7" w:rsidP="003832A7">
      <w:pPr>
        <w:spacing w:before="360" w:after="240" w:line="276" w:lineRule="auto"/>
        <w:jc w:val="center"/>
        <w:rPr>
          <w:rFonts w:asciiTheme="majorHAnsi" w:hAnsiTheme="majorHAnsi" w:cstheme="majorHAnsi"/>
          <w:b/>
          <w:bCs/>
          <w:caps/>
          <w:sz w:val="24"/>
          <w:szCs w:val="24"/>
        </w:rPr>
      </w:pPr>
      <w:r w:rsidRPr="00191D27">
        <w:rPr>
          <w:rFonts w:asciiTheme="majorHAnsi" w:hAnsiTheme="majorHAnsi" w:cstheme="majorHAnsi"/>
          <w:b/>
          <w:bCs/>
          <w:caps/>
          <w:sz w:val="24"/>
          <w:szCs w:val="24"/>
        </w:rPr>
        <w:t>(</w:t>
      </w:r>
      <w:r w:rsidRPr="00191D27">
        <w:rPr>
          <w:rFonts w:asciiTheme="majorHAnsi" w:hAnsiTheme="majorHAnsi" w:cstheme="majorHAnsi"/>
          <w:b/>
          <w:bCs/>
          <w:sz w:val="24"/>
          <w:szCs w:val="24"/>
        </w:rPr>
        <w:t>Prekių perdavimo–priėmimo akto forma)</w:t>
      </w:r>
    </w:p>
    <w:p w14:paraId="2A742B97" w14:textId="39FA5D04" w:rsidR="003832A7" w:rsidRPr="00191D27" w:rsidRDefault="003832A7" w:rsidP="003832A7">
      <w:pPr>
        <w:spacing w:after="240" w:line="276" w:lineRule="auto"/>
        <w:jc w:val="center"/>
        <w:rPr>
          <w:rFonts w:asciiTheme="majorHAnsi" w:hAnsiTheme="majorHAnsi" w:cstheme="majorHAnsi"/>
          <w:b/>
          <w:bCs/>
          <w:caps/>
          <w:sz w:val="24"/>
          <w:szCs w:val="24"/>
        </w:rPr>
      </w:pPr>
      <w:r w:rsidRPr="00191D27">
        <w:rPr>
          <w:rFonts w:asciiTheme="majorHAnsi" w:hAnsiTheme="majorHAnsi" w:cstheme="majorHAnsi"/>
          <w:b/>
          <w:bCs/>
          <w:caps/>
          <w:sz w:val="24"/>
          <w:szCs w:val="24"/>
        </w:rPr>
        <w:t>Prek</w:t>
      </w:r>
      <w:r w:rsidR="001F5C76">
        <w:rPr>
          <w:rFonts w:asciiTheme="majorHAnsi" w:hAnsiTheme="majorHAnsi" w:cstheme="majorHAnsi"/>
          <w:b/>
          <w:bCs/>
          <w:caps/>
          <w:sz w:val="24"/>
          <w:szCs w:val="24"/>
        </w:rPr>
        <w:t>ĖS</w:t>
      </w:r>
      <w:r w:rsidRPr="00191D27">
        <w:rPr>
          <w:rFonts w:asciiTheme="majorHAnsi" w:hAnsiTheme="majorHAnsi" w:cstheme="majorHAnsi"/>
          <w:b/>
          <w:bCs/>
          <w:caps/>
          <w:sz w:val="24"/>
          <w:szCs w:val="24"/>
        </w:rPr>
        <w:t xml:space="preserve"> perdavimo–priėmimo aktas</w:t>
      </w:r>
    </w:p>
    <w:p w14:paraId="45B8FBCC" w14:textId="77777777" w:rsidR="003832A7" w:rsidRPr="00191D27" w:rsidRDefault="003832A7" w:rsidP="003832A7">
      <w:pPr>
        <w:spacing w:line="276" w:lineRule="auto"/>
        <w:jc w:val="center"/>
        <w:rPr>
          <w:rFonts w:asciiTheme="majorHAnsi" w:hAnsiTheme="majorHAnsi" w:cstheme="majorHAnsi"/>
          <w:sz w:val="24"/>
          <w:szCs w:val="24"/>
        </w:rPr>
      </w:pPr>
      <w:r w:rsidRPr="00191D27">
        <w:rPr>
          <w:rFonts w:asciiTheme="majorHAnsi" w:hAnsiTheme="majorHAnsi" w:cstheme="majorHAnsi"/>
          <w:sz w:val="24"/>
          <w:szCs w:val="24"/>
        </w:rPr>
        <w:t>__________________ Nr. _________</w:t>
      </w:r>
    </w:p>
    <w:p w14:paraId="64A0A6EF" w14:textId="77777777" w:rsidR="003832A7" w:rsidRPr="00191D27" w:rsidRDefault="003832A7" w:rsidP="003832A7">
      <w:pPr>
        <w:spacing w:after="120" w:line="276" w:lineRule="auto"/>
        <w:ind w:firstLine="3828"/>
        <w:rPr>
          <w:rFonts w:asciiTheme="majorHAnsi" w:hAnsiTheme="majorHAnsi" w:cstheme="majorHAnsi"/>
          <w:sz w:val="24"/>
          <w:szCs w:val="24"/>
        </w:rPr>
      </w:pPr>
      <w:r w:rsidRPr="00191D27">
        <w:rPr>
          <w:rFonts w:asciiTheme="majorHAnsi" w:hAnsiTheme="majorHAnsi" w:cstheme="majorHAnsi"/>
          <w:sz w:val="24"/>
          <w:szCs w:val="24"/>
        </w:rPr>
        <w:t>(data)</w:t>
      </w:r>
    </w:p>
    <w:p w14:paraId="02311943" w14:textId="77777777" w:rsidR="003832A7" w:rsidRPr="00191D27" w:rsidRDefault="003832A7" w:rsidP="003832A7">
      <w:pPr>
        <w:spacing w:line="276" w:lineRule="auto"/>
        <w:jc w:val="center"/>
        <w:rPr>
          <w:rFonts w:asciiTheme="majorHAnsi" w:hAnsiTheme="majorHAnsi" w:cstheme="majorHAnsi"/>
          <w:sz w:val="24"/>
          <w:szCs w:val="24"/>
        </w:rPr>
      </w:pPr>
      <w:r w:rsidRPr="00191D27">
        <w:rPr>
          <w:rFonts w:asciiTheme="majorHAnsi" w:hAnsiTheme="majorHAnsi" w:cstheme="majorHAnsi"/>
          <w:sz w:val="24"/>
          <w:szCs w:val="24"/>
        </w:rPr>
        <w:t>_________________________</w:t>
      </w:r>
    </w:p>
    <w:p w14:paraId="30A2CB2D" w14:textId="77777777" w:rsidR="003832A7" w:rsidRPr="00191D27" w:rsidRDefault="003832A7" w:rsidP="003832A7">
      <w:pPr>
        <w:spacing w:line="276" w:lineRule="auto"/>
        <w:jc w:val="center"/>
        <w:rPr>
          <w:rFonts w:asciiTheme="majorHAnsi" w:hAnsiTheme="majorHAnsi" w:cstheme="majorHAnsi"/>
          <w:sz w:val="24"/>
          <w:szCs w:val="24"/>
        </w:rPr>
      </w:pPr>
      <w:r w:rsidRPr="00191D27">
        <w:rPr>
          <w:rFonts w:asciiTheme="majorHAnsi" w:hAnsiTheme="majorHAnsi" w:cstheme="majorHAnsi"/>
          <w:sz w:val="24"/>
          <w:szCs w:val="24"/>
        </w:rPr>
        <w:t>(sudarymo vieta)</w:t>
      </w:r>
    </w:p>
    <w:p w14:paraId="70593ACA" w14:textId="77777777" w:rsidR="003832A7" w:rsidRPr="00191D27" w:rsidRDefault="003832A7" w:rsidP="003832A7">
      <w:pPr>
        <w:spacing w:line="276" w:lineRule="auto"/>
        <w:jc w:val="center"/>
        <w:rPr>
          <w:rFonts w:asciiTheme="majorHAnsi" w:hAnsiTheme="majorHAnsi" w:cstheme="majorHAnsi"/>
          <w:sz w:val="24"/>
          <w:szCs w:val="24"/>
        </w:rPr>
      </w:pPr>
    </w:p>
    <w:p w14:paraId="2A314621" w14:textId="1932B98E" w:rsidR="003832A7" w:rsidRPr="00191D27" w:rsidRDefault="003832A7" w:rsidP="003832A7">
      <w:pPr>
        <w:spacing w:after="120" w:line="276" w:lineRule="auto"/>
        <w:ind w:firstLine="709"/>
        <w:rPr>
          <w:rFonts w:asciiTheme="majorHAnsi" w:hAnsiTheme="majorHAnsi" w:cstheme="majorHAnsi"/>
          <w:sz w:val="24"/>
          <w:szCs w:val="24"/>
        </w:rPr>
      </w:pPr>
      <w:r w:rsidRPr="00191D27">
        <w:rPr>
          <w:rFonts w:asciiTheme="majorHAnsi" w:hAnsiTheme="majorHAnsi" w:cstheme="majorHAnsi"/>
          <w:sz w:val="24"/>
          <w:szCs w:val="24"/>
        </w:rPr>
        <w:t xml:space="preserve">Šį aktą pasirašę atsakingi asmenys pažymi, kad, vadovaudamiesi pasirašytos 20__ m. _______ ___ d. </w:t>
      </w:r>
      <w:r w:rsidRPr="00191D27">
        <w:rPr>
          <w:rFonts w:asciiTheme="majorHAnsi" w:hAnsiTheme="majorHAnsi" w:cstheme="majorHAnsi"/>
          <w:i/>
          <w:sz w:val="24"/>
          <w:szCs w:val="24"/>
        </w:rPr>
        <w:t>(</w:t>
      </w:r>
      <w:r>
        <w:rPr>
          <w:rFonts w:asciiTheme="majorHAnsi" w:hAnsiTheme="majorHAnsi" w:cstheme="majorHAnsi"/>
          <w:i/>
          <w:sz w:val="24"/>
          <w:szCs w:val="24"/>
        </w:rPr>
        <w:t>P</w:t>
      </w:r>
      <w:r w:rsidRPr="00191D27">
        <w:rPr>
          <w:rFonts w:asciiTheme="majorHAnsi" w:hAnsiTheme="majorHAnsi" w:cstheme="majorHAnsi"/>
          <w:i/>
          <w:sz w:val="24"/>
          <w:szCs w:val="24"/>
        </w:rPr>
        <w:t>rekių pavadinimas)</w:t>
      </w:r>
      <w:r w:rsidRPr="00191D27">
        <w:rPr>
          <w:rFonts w:asciiTheme="majorHAnsi" w:hAnsiTheme="majorHAnsi" w:cstheme="majorHAnsi"/>
          <w:sz w:val="24"/>
          <w:szCs w:val="24"/>
        </w:rPr>
        <w:t xml:space="preserve"> pirkimo sutarties Nr.__ nuostatomis, Pardavėjas perduoda, o Pirkėjas priima šioje lentelėje nurodyt</w:t>
      </w:r>
      <w:r w:rsidR="001F5C76">
        <w:rPr>
          <w:rFonts w:asciiTheme="majorHAnsi" w:hAnsiTheme="majorHAnsi" w:cstheme="majorHAnsi"/>
          <w:sz w:val="24"/>
          <w:szCs w:val="24"/>
        </w:rPr>
        <w:t>ą</w:t>
      </w:r>
      <w:r w:rsidRPr="00191D27">
        <w:rPr>
          <w:rFonts w:asciiTheme="majorHAnsi" w:hAnsiTheme="majorHAnsi" w:cstheme="majorHAnsi"/>
          <w:sz w:val="24"/>
          <w:szCs w:val="24"/>
        </w:rPr>
        <w:t xml:space="preserve"> Prek</w:t>
      </w:r>
      <w:r w:rsidR="001F5C76">
        <w:rPr>
          <w:rFonts w:asciiTheme="majorHAnsi" w:hAnsiTheme="majorHAnsi" w:cstheme="majorHAnsi"/>
          <w:sz w:val="24"/>
          <w:szCs w:val="24"/>
        </w:rPr>
        <w:t>ę</w:t>
      </w:r>
      <w:r w:rsidRPr="00191D27">
        <w:rPr>
          <w:rFonts w:asciiTheme="majorHAnsi" w:hAnsiTheme="majorHAnsi" w:cstheme="majorHAnsi"/>
          <w:sz w:val="24"/>
          <w:szCs w:val="24"/>
        </w:rPr>
        <w:t>:</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195"/>
        <w:gridCol w:w="7131"/>
        <w:gridCol w:w="2328"/>
      </w:tblGrid>
      <w:tr w:rsidR="003832A7" w:rsidRPr="00191D27" w14:paraId="38CEC597" w14:textId="77777777" w:rsidTr="00170FF9">
        <w:tc>
          <w:tcPr>
            <w:tcW w:w="420" w:type="pct"/>
            <w:tcBorders>
              <w:top w:val="double" w:sz="4" w:space="0" w:color="auto"/>
            </w:tcBorders>
            <w:shd w:val="clear" w:color="auto" w:fill="D9D9D9"/>
            <w:vAlign w:val="center"/>
          </w:tcPr>
          <w:p w14:paraId="3F5C2572" w14:textId="77777777" w:rsidR="003832A7" w:rsidRPr="00191D27" w:rsidRDefault="003832A7" w:rsidP="00170FF9">
            <w:pPr>
              <w:spacing w:line="276" w:lineRule="auto"/>
              <w:jc w:val="center"/>
              <w:rPr>
                <w:rFonts w:asciiTheme="majorHAnsi" w:hAnsiTheme="majorHAnsi" w:cstheme="majorHAnsi"/>
                <w:bCs/>
                <w:iCs/>
                <w:sz w:val="24"/>
                <w:szCs w:val="24"/>
              </w:rPr>
            </w:pPr>
            <w:r w:rsidRPr="00191D27">
              <w:rPr>
                <w:rFonts w:asciiTheme="majorHAnsi" w:hAnsiTheme="majorHAnsi" w:cstheme="majorHAnsi"/>
                <w:bCs/>
                <w:iCs/>
                <w:sz w:val="24"/>
                <w:szCs w:val="24"/>
              </w:rPr>
              <w:t>Eil. Nr.</w:t>
            </w:r>
          </w:p>
        </w:tc>
        <w:tc>
          <w:tcPr>
            <w:tcW w:w="3417" w:type="pct"/>
            <w:tcBorders>
              <w:top w:val="double" w:sz="4" w:space="0" w:color="auto"/>
            </w:tcBorders>
            <w:shd w:val="clear" w:color="auto" w:fill="D9D9D9"/>
            <w:vAlign w:val="center"/>
          </w:tcPr>
          <w:p w14:paraId="4D156EDD" w14:textId="26660FA1" w:rsidR="003832A7" w:rsidRPr="00191D27" w:rsidRDefault="003832A7" w:rsidP="00170FF9">
            <w:pPr>
              <w:spacing w:line="276" w:lineRule="auto"/>
              <w:jc w:val="center"/>
              <w:rPr>
                <w:rFonts w:asciiTheme="majorHAnsi" w:hAnsiTheme="majorHAnsi" w:cstheme="majorHAnsi"/>
                <w:bCs/>
                <w:iCs/>
                <w:sz w:val="24"/>
                <w:szCs w:val="24"/>
              </w:rPr>
            </w:pPr>
            <w:r w:rsidRPr="00191D27">
              <w:rPr>
                <w:rFonts w:asciiTheme="majorHAnsi" w:hAnsiTheme="majorHAnsi" w:cstheme="majorHAnsi"/>
                <w:bCs/>
                <w:iCs/>
                <w:sz w:val="24"/>
                <w:szCs w:val="24"/>
              </w:rPr>
              <w:t>Prek</w:t>
            </w:r>
            <w:r w:rsidR="001F5C76">
              <w:rPr>
                <w:rFonts w:asciiTheme="majorHAnsi" w:hAnsiTheme="majorHAnsi" w:cstheme="majorHAnsi"/>
                <w:bCs/>
                <w:iCs/>
                <w:sz w:val="24"/>
                <w:szCs w:val="24"/>
              </w:rPr>
              <w:t>ės</w:t>
            </w:r>
            <w:r w:rsidRPr="00191D27">
              <w:rPr>
                <w:rFonts w:asciiTheme="majorHAnsi" w:hAnsiTheme="majorHAnsi" w:cstheme="majorHAnsi"/>
                <w:bCs/>
                <w:iCs/>
                <w:sz w:val="24"/>
                <w:szCs w:val="24"/>
              </w:rPr>
              <w:t xml:space="preserve"> pavadinimas</w:t>
            </w:r>
          </w:p>
        </w:tc>
        <w:tc>
          <w:tcPr>
            <w:tcW w:w="1163" w:type="pct"/>
            <w:tcBorders>
              <w:top w:val="double" w:sz="4" w:space="0" w:color="auto"/>
            </w:tcBorders>
            <w:shd w:val="clear" w:color="auto" w:fill="D9D9D9"/>
            <w:vAlign w:val="center"/>
          </w:tcPr>
          <w:p w14:paraId="4A4AF611" w14:textId="77777777" w:rsidR="003832A7" w:rsidRPr="00191D27" w:rsidRDefault="003832A7" w:rsidP="00170FF9">
            <w:pPr>
              <w:spacing w:line="276" w:lineRule="auto"/>
              <w:jc w:val="center"/>
              <w:rPr>
                <w:rFonts w:asciiTheme="majorHAnsi" w:hAnsiTheme="majorHAnsi" w:cstheme="majorHAnsi"/>
                <w:bCs/>
                <w:iCs/>
                <w:sz w:val="24"/>
                <w:szCs w:val="24"/>
              </w:rPr>
            </w:pPr>
            <w:r w:rsidRPr="00191D27">
              <w:rPr>
                <w:rFonts w:asciiTheme="majorHAnsi" w:hAnsiTheme="majorHAnsi" w:cstheme="majorHAnsi"/>
                <w:bCs/>
                <w:iCs/>
                <w:sz w:val="24"/>
                <w:szCs w:val="24"/>
              </w:rPr>
              <w:t>Kiekis (vnt.)</w:t>
            </w:r>
          </w:p>
        </w:tc>
      </w:tr>
      <w:tr w:rsidR="003832A7" w:rsidRPr="00191D27" w14:paraId="1FB75C88" w14:textId="77777777" w:rsidTr="00170FF9">
        <w:tc>
          <w:tcPr>
            <w:tcW w:w="420" w:type="pct"/>
          </w:tcPr>
          <w:p w14:paraId="6F7EFC68" w14:textId="77777777" w:rsidR="003832A7" w:rsidRPr="00191D27" w:rsidRDefault="003832A7" w:rsidP="00170FF9">
            <w:pPr>
              <w:spacing w:line="276" w:lineRule="auto"/>
              <w:rPr>
                <w:rFonts w:asciiTheme="majorHAnsi" w:hAnsiTheme="majorHAnsi" w:cstheme="majorHAnsi"/>
                <w:sz w:val="24"/>
                <w:szCs w:val="24"/>
              </w:rPr>
            </w:pPr>
          </w:p>
        </w:tc>
        <w:tc>
          <w:tcPr>
            <w:tcW w:w="3417" w:type="pct"/>
          </w:tcPr>
          <w:p w14:paraId="75A617B7" w14:textId="77777777" w:rsidR="003832A7" w:rsidRPr="00191D27" w:rsidRDefault="003832A7" w:rsidP="00170FF9">
            <w:pPr>
              <w:spacing w:after="120" w:line="276" w:lineRule="auto"/>
              <w:ind w:left="283"/>
              <w:rPr>
                <w:rFonts w:asciiTheme="majorHAnsi" w:hAnsiTheme="majorHAnsi" w:cstheme="majorHAnsi"/>
                <w:sz w:val="24"/>
                <w:szCs w:val="24"/>
              </w:rPr>
            </w:pPr>
          </w:p>
        </w:tc>
        <w:tc>
          <w:tcPr>
            <w:tcW w:w="1163" w:type="pct"/>
          </w:tcPr>
          <w:p w14:paraId="7FE8C415" w14:textId="77777777" w:rsidR="003832A7" w:rsidRPr="00191D27" w:rsidRDefault="003832A7" w:rsidP="00170FF9">
            <w:pPr>
              <w:spacing w:after="120" w:line="276" w:lineRule="auto"/>
              <w:ind w:left="283"/>
              <w:rPr>
                <w:rFonts w:asciiTheme="majorHAnsi" w:hAnsiTheme="majorHAnsi" w:cstheme="majorHAnsi"/>
                <w:sz w:val="24"/>
                <w:szCs w:val="24"/>
              </w:rPr>
            </w:pPr>
          </w:p>
        </w:tc>
      </w:tr>
    </w:tbl>
    <w:p w14:paraId="58658D78" w14:textId="27BF307E" w:rsidR="003832A7" w:rsidRPr="00191D27" w:rsidRDefault="003832A7" w:rsidP="003832A7">
      <w:pPr>
        <w:spacing w:before="240" w:after="120" w:line="276" w:lineRule="auto"/>
        <w:ind w:firstLine="709"/>
        <w:rPr>
          <w:rFonts w:asciiTheme="majorHAnsi" w:hAnsiTheme="majorHAnsi" w:cstheme="majorHAnsi"/>
          <w:sz w:val="24"/>
          <w:szCs w:val="24"/>
        </w:rPr>
      </w:pPr>
      <w:r w:rsidRPr="00191D27">
        <w:rPr>
          <w:rFonts w:asciiTheme="majorHAnsi" w:hAnsiTheme="majorHAnsi" w:cstheme="majorHAnsi"/>
          <w:sz w:val="24"/>
          <w:szCs w:val="24"/>
        </w:rPr>
        <w:t>Jeigu atsisakoma priimti Prek</w:t>
      </w:r>
      <w:r w:rsidR="001F5C76">
        <w:rPr>
          <w:rFonts w:asciiTheme="majorHAnsi" w:hAnsiTheme="majorHAnsi" w:cstheme="majorHAnsi"/>
          <w:sz w:val="24"/>
          <w:szCs w:val="24"/>
        </w:rPr>
        <w:t>ę</w:t>
      </w:r>
      <w:r w:rsidRPr="00191D27">
        <w:rPr>
          <w:rFonts w:asciiTheme="majorHAnsi" w:hAnsiTheme="majorHAnsi" w:cstheme="majorHAnsi"/>
          <w:sz w:val="24"/>
          <w:szCs w:val="24"/>
        </w:rPr>
        <w:t xml:space="preserve"> dėl Prek</w:t>
      </w:r>
      <w:r w:rsidR="001F5C76">
        <w:rPr>
          <w:rFonts w:asciiTheme="majorHAnsi" w:hAnsiTheme="majorHAnsi" w:cstheme="majorHAnsi"/>
          <w:sz w:val="24"/>
          <w:szCs w:val="24"/>
        </w:rPr>
        <w:t>ės</w:t>
      </w:r>
      <w:r w:rsidRPr="00191D27">
        <w:rPr>
          <w:rFonts w:asciiTheme="majorHAnsi" w:hAnsiTheme="majorHAnsi" w:cstheme="majorHAnsi"/>
          <w:sz w:val="24"/>
          <w:szCs w:val="24"/>
        </w:rPr>
        <w:t xml:space="preserve"> perdavimo metu pastebėtų trūkumų (kiekio, komplektavimo, kokybės ir pan.),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195"/>
        <w:gridCol w:w="4705"/>
        <w:gridCol w:w="2378"/>
        <w:gridCol w:w="2376"/>
      </w:tblGrid>
      <w:tr w:rsidR="003832A7" w:rsidRPr="00191D27" w14:paraId="3CB22684" w14:textId="77777777" w:rsidTr="00170FF9">
        <w:trPr>
          <w:trHeight w:val="1040"/>
        </w:trPr>
        <w:tc>
          <w:tcPr>
            <w:tcW w:w="420" w:type="pct"/>
            <w:tcBorders>
              <w:top w:val="double" w:sz="4" w:space="0" w:color="auto"/>
            </w:tcBorders>
            <w:shd w:val="clear" w:color="auto" w:fill="D9D9D9"/>
            <w:vAlign w:val="center"/>
          </w:tcPr>
          <w:p w14:paraId="4AF11A0C" w14:textId="77777777" w:rsidR="003832A7" w:rsidRPr="00191D27" w:rsidRDefault="003832A7" w:rsidP="00170FF9">
            <w:pPr>
              <w:spacing w:line="276" w:lineRule="auto"/>
              <w:jc w:val="center"/>
              <w:rPr>
                <w:rFonts w:asciiTheme="majorHAnsi" w:hAnsiTheme="majorHAnsi" w:cstheme="majorHAnsi"/>
                <w:bCs/>
                <w:iCs/>
                <w:sz w:val="24"/>
                <w:szCs w:val="24"/>
              </w:rPr>
            </w:pPr>
            <w:r w:rsidRPr="00191D27">
              <w:rPr>
                <w:rFonts w:asciiTheme="majorHAnsi" w:hAnsiTheme="majorHAnsi" w:cstheme="majorHAnsi"/>
                <w:bCs/>
                <w:iCs/>
                <w:sz w:val="24"/>
                <w:szCs w:val="24"/>
              </w:rPr>
              <w:t>Eil. Nr.</w:t>
            </w:r>
          </w:p>
        </w:tc>
        <w:tc>
          <w:tcPr>
            <w:tcW w:w="2255" w:type="pct"/>
            <w:tcBorders>
              <w:top w:val="double" w:sz="4" w:space="0" w:color="auto"/>
            </w:tcBorders>
            <w:shd w:val="clear" w:color="auto" w:fill="D9D9D9"/>
            <w:vAlign w:val="center"/>
          </w:tcPr>
          <w:p w14:paraId="1E8115F4" w14:textId="6E02DB23" w:rsidR="003832A7" w:rsidRPr="00191D27" w:rsidRDefault="003832A7" w:rsidP="00170FF9">
            <w:pPr>
              <w:spacing w:line="276" w:lineRule="auto"/>
              <w:jc w:val="center"/>
              <w:rPr>
                <w:rFonts w:asciiTheme="majorHAnsi" w:hAnsiTheme="majorHAnsi" w:cstheme="majorHAnsi"/>
                <w:bCs/>
                <w:iCs/>
                <w:sz w:val="24"/>
                <w:szCs w:val="24"/>
              </w:rPr>
            </w:pPr>
            <w:r w:rsidRPr="00191D27">
              <w:rPr>
                <w:rFonts w:asciiTheme="majorHAnsi" w:hAnsiTheme="majorHAnsi" w:cstheme="majorHAnsi"/>
                <w:bCs/>
                <w:iCs/>
                <w:sz w:val="24"/>
                <w:szCs w:val="24"/>
              </w:rPr>
              <w:t>Prek</w:t>
            </w:r>
            <w:r w:rsidR="001F5C76">
              <w:rPr>
                <w:rFonts w:asciiTheme="majorHAnsi" w:hAnsiTheme="majorHAnsi" w:cstheme="majorHAnsi"/>
                <w:bCs/>
                <w:iCs/>
                <w:sz w:val="24"/>
                <w:szCs w:val="24"/>
              </w:rPr>
              <w:t>ės</w:t>
            </w:r>
            <w:r w:rsidRPr="00191D27">
              <w:rPr>
                <w:rFonts w:asciiTheme="majorHAnsi" w:hAnsiTheme="majorHAnsi" w:cstheme="majorHAnsi"/>
                <w:bCs/>
                <w:iCs/>
                <w:sz w:val="24"/>
                <w:szCs w:val="24"/>
              </w:rPr>
              <w:t xml:space="preserve"> trūkumų aprašymas</w:t>
            </w:r>
          </w:p>
        </w:tc>
        <w:tc>
          <w:tcPr>
            <w:tcW w:w="1163" w:type="pct"/>
            <w:tcBorders>
              <w:top w:val="double" w:sz="4" w:space="0" w:color="auto"/>
            </w:tcBorders>
            <w:shd w:val="clear" w:color="auto" w:fill="D9D9D9"/>
            <w:vAlign w:val="center"/>
          </w:tcPr>
          <w:p w14:paraId="5933F214" w14:textId="075ADEDC" w:rsidR="003832A7" w:rsidRPr="00191D27" w:rsidRDefault="003832A7" w:rsidP="00170FF9">
            <w:pPr>
              <w:spacing w:line="276" w:lineRule="auto"/>
              <w:jc w:val="center"/>
              <w:rPr>
                <w:rFonts w:asciiTheme="majorHAnsi" w:hAnsiTheme="majorHAnsi" w:cstheme="majorHAnsi"/>
                <w:bCs/>
                <w:iCs/>
                <w:sz w:val="24"/>
                <w:szCs w:val="24"/>
              </w:rPr>
            </w:pPr>
            <w:r w:rsidRPr="00191D27">
              <w:rPr>
                <w:rFonts w:asciiTheme="majorHAnsi" w:hAnsiTheme="majorHAnsi" w:cstheme="majorHAnsi"/>
                <w:bCs/>
                <w:iCs/>
                <w:sz w:val="24"/>
                <w:szCs w:val="24"/>
              </w:rPr>
              <w:t>Numatomas Prek</w:t>
            </w:r>
            <w:r w:rsidR="006E0A9D">
              <w:rPr>
                <w:rFonts w:asciiTheme="majorHAnsi" w:hAnsiTheme="majorHAnsi" w:cstheme="majorHAnsi"/>
                <w:bCs/>
                <w:iCs/>
                <w:sz w:val="24"/>
                <w:szCs w:val="24"/>
              </w:rPr>
              <w:t>ės</w:t>
            </w:r>
            <w:r w:rsidRPr="00191D27">
              <w:rPr>
                <w:rFonts w:asciiTheme="majorHAnsi" w:hAnsiTheme="majorHAnsi" w:cstheme="majorHAnsi"/>
                <w:bCs/>
                <w:iCs/>
                <w:sz w:val="24"/>
                <w:szCs w:val="24"/>
              </w:rPr>
              <w:t xml:space="preserve"> trūkumų pašalinimo terminas</w:t>
            </w:r>
          </w:p>
        </w:tc>
        <w:tc>
          <w:tcPr>
            <w:tcW w:w="1162" w:type="pct"/>
            <w:tcBorders>
              <w:top w:val="double" w:sz="4" w:space="0" w:color="auto"/>
            </w:tcBorders>
            <w:shd w:val="clear" w:color="auto" w:fill="D9D9D9"/>
            <w:vAlign w:val="center"/>
          </w:tcPr>
          <w:p w14:paraId="38DACB33" w14:textId="77777777" w:rsidR="003832A7" w:rsidRPr="00191D27" w:rsidRDefault="003832A7" w:rsidP="00170FF9">
            <w:pPr>
              <w:spacing w:line="276" w:lineRule="auto"/>
              <w:jc w:val="center"/>
              <w:rPr>
                <w:rFonts w:asciiTheme="majorHAnsi" w:hAnsiTheme="majorHAnsi" w:cstheme="majorHAnsi"/>
                <w:bCs/>
                <w:iCs/>
                <w:sz w:val="24"/>
                <w:szCs w:val="24"/>
              </w:rPr>
            </w:pPr>
            <w:r w:rsidRPr="00191D27">
              <w:rPr>
                <w:rFonts w:asciiTheme="majorHAnsi" w:hAnsiTheme="majorHAnsi" w:cstheme="majorHAnsi"/>
                <w:bCs/>
                <w:iCs/>
                <w:sz w:val="24"/>
                <w:szCs w:val="24"/>
              </w:rPr>
              <w:t>Pastabos</w:t>
            </w:r>
          </w:p>
        </w:tc>
      </w:tr>
      <w:tr w:rsidR="003832A7" w:rsidRPr="00191D27" w14:paraId="457E1690" w14:textId="77777777" w:rsidTr="00170FF9">
        <w:trPr>
          <w:trHeight w:val="236"/>
        </w:trPr>
        <w:tc>
          <w:tcPr>
            <w:tcW w:w="420" w:type="pct"/>
          </w:tcPr>
          <w:p w14:paraId="197C5844" w14:textId="77777777" w:rsidR="003832A7" w:rsidRPr="00191D27" w:rsidRDefault="003832A7" w:rsidP="00170FF9">
            <w:pPr>
              <w:spacing w:line="276" w:lineRule="auto"/>
              <w:rPr>
                <w:rFonts w:asciiTheme="majorHAnsi" w:hAnsiTheme="majorHAnsi" w:cstheme="majorHAnsi"/>
                <w:sz w:val="24"/>
                <w:szCs w:val="24"/>
              </w:rPr>
            </w:pPr>
          </w:p>
        </w:tc>
        <w:tc>
          <w:tcPr>
            <w:tcW w:w="2255" w:type="pct"/>
          </w:tcPr>
          <w:p w14:paraId="5252F907" w14:textId="77777777" w:rsidR="003832A7" w:rsidRPr="00191D27" w:rsidRDefault="003832A7" w:rsidP="00170FF9">
            <w:pPr>
              <w:spacing w:after="120" w:line="276" w:lineRule="auto"/>
              <w:ind w:left="283"/>
              <w:rPr>
                <w:rFonts w:asciiTheme="majorHAnsi" w:hAnsiTheme="majorHAnsi" w:cstheme="majorHAnsi"/>
                <w:sz w:val="24"/>
                <w:szCs w:val="24"/>
              </w:rPr>
            </w:pPr>
          </w:p>
        </w:tc>
        <w:tc>
          <w:tcPr>
            <w:tcW w:w="1163" w:type="pct"/>
          </w:tcPr>
          <w:p w14:paraId="54285097" w14:textId="77777777" w:rsidR="003832A7" w:rsidRPr="00191D27" w:rsidRDefault="003832A7" w:rsidP="00170FF9">
            <w:pPr>
              <w:spacing w:after="120" w:line="276" w:lineRule="auto"/>
              <w:ind w:left="283"/>
              <w:rPr>
                <w:rFonts w:asciiTheme="majorHAnsi" w:hAnsiTheme="majorHAnsi" w:cstheme="majorHAnsi"/>
                <w:sz w:val="24"/>
                <w:szCs w:val="24"/>
              </w:rPr>
            </w:pPr>
          </w:p>
        </w:tc>
        <w:tc>
          <w:tcPr>
            <w:tcW w:w="1162" w:type="pct"/>
          </w:tcPr>
          <w:p w14:paraId="29A8A2E6" w14:textId="77777777" w:rsidR="003832A7" w:rsidRPr="00191D27" w:rsidRDefault="003832A7" w:rsidP="00170FF9">
            <w:pPr>
              <w:spacing w:after="120" w:line="276" w:lineRule="auto"/>
              <w:ind w:left="283"/>
              <w:rPr>
                <w:rFonts w:asciiTheme="majorHAnsi" w:hAnsiTheme="majorHAnsi" w:cstheme="majorHAnsi"/>
                <w:sz w:val="24"/>
                <w:szCs w:val="24"/>
              </w:rPr>
            </w:pPr>
          </w:p>
        </w:tc>
      </w:tr>
    </w:tbl>
    <w:p w14:paraId="11347752" w14:textId="77777777" w:rsidR="003832A7" w:rsidRDefault="003832A7" w:rsidP="003832A7">
      <w:pPr>
        <w:spacing w:before="120" w:after="240" w:line="276" w:lineRule="auto"/>
        <w:rPr>
          <w:rFonts w:asciiTheme="majorHAnsi" w:hAnsiTheme="majorHAnsi" w:cstheme="majorHAnsi"/>
          <w:i/>
          <w:iCs/>
          <w:sz w:val="24"/>
          <w:szCs w:val="24"/>
        </w:rPr>
      </w:pPr>
    </w:p>
    <w:p w14:paraId="24D23292" w14:textId="77777777" w:rsidR="003832A7" w:rsidRPr="00191D27" w:rsidRDefault="003832A7" w:rsidP="003832A7">
      <w:pPr>
        <w:spacing w:before="120" w:after="240" w:line="276" w:lineRule="auto"/>
        <w:rPr>
          <w:rFonts w:asciiTheme="majorHAnsi" w:hAnsiTheme="majorHAnsi" w:cstheme="majorHAnsi"/>
          <w:i/>
          <w:iCs/>
          <w:sz w:val="24"/>
          <w:szCs w:val="24"/>
        </w:rPr>
      </w:pPr>
    </w:p>
    <w:tbl>
      <w:tblPr>
        <w:tblW w:w="9498" w:type="dxa"/>
        <w:tblLayout w:type="fixed"/>
        <w:tblLook w:val="01E0" w:firstRow="1" w:lastRow="1" w:firstColumn="1" w:lastColumn="1" w:noHBand="0" w:noVBand="0"/>
      </w:tblPr>
      <w:tblGrid>
        <w:gridCol w:w="4786"/>
        <w:gridCol w:w="601"/>
        <w:gridCol w:w="4111"/>
      </w:tblGrid>
      <w:tr w:rsidR="003832A7" w:rsidRPr="00191D27" w14:paraId="59281F11" w14:textId="77777777" w:rsidTr="007723BC">
        <w:tc>
          <w:tcPr>
            <w:tcW w:w="5387" w:type="dxa"/>
            <w:gridSpan w:val="2"/>
          </w:tcPr>
          <w:p w14:paraId="2EEAE435" w14:textId="3267572A" w:rsidR="003832A7" w:rsidRPr="00191D27" w:rsidRDefault="003832A7" w:rsidP="00170FF9">
            <w:pPr>
              <w:spacing w:after="120" w:line="276" w:lineRule="auto"/>
              <w:rPr>
                <w:rFonts w:asciiTheme="majorHAnsi" w:hAnsiTheme="majorHAnsi" w:cstheme="majorHAnsi"/>
                <w:b/>
                <w:sz w:val="24"/>
                <w:szCs w:val="24"/>
              </w:rPr>
            </w:pPr>
            <w:r w:rsidRPr="00191D27">
              <w:rPr>
                <w:rFonts w:asciiTheme="majorHAnsi" w:hAnsiTheme="majorHAnsi" w:cstheme="majorHAnsi"/>
                <w:b/>
                <w:sz w:val="24"/>
                <w:szCs w:val="24"/>
              </w:rPr>
              <w:t>PREK</w:t>
            </w:r>
            <w:r w:rsidR="006E0A9D">
              <w:rPr>
                <w:rFonts w:asciiTheme="majorHAnsi" w:hAnsiTheme="majorHAnsi" w:cstheme="majorHAnsi"/>
                <w:b/>
                <w:sz w:val="24"/>
                <w:szCs w:val="24"/>
              </w:rPr>
              <w:t>Ę</w:t>
            </w:r>
            <w:r w:rsidRPr="00191D27">
              <w:rPr>
                <w:rFonts w:asciiTheme="majorHAnsi" w:hAnsiTheme="majorHAnsi" w:cstheme="majorHAnsi"/>
                <w:b/>
                <w:sz w:val="24"/>
                <w:szCs w:val="24"/>
              </w:rPr>
              <w:t xml:space="preserve"> PRIĖMĖ</w:t>
            </w:r>
          </w:p>
          <w:p w14:paraId="04417E94" w14:textId="77777777" w:rsidR="003832A7" w:rsidRPr="00191D27" w:rsidRDefault="003832A7" w:rsidP="00170FF9">
            <w:pPr>
              <w:spacing w:line="276" w:lineRule="auto"/>
              <w:rPr>
                <w:rFonts w:asciiTheme="majorHAnsi" w:hAnsiTheme="majorHAnsi" w:cstheme="majorHAnsi"/>
                <w:b/>
                <w:sz w:val="24"/>
                <w:szCs w:val="24"/>
              </w:rPr>
            </w:pPr>
            <w:r w:rsidRPr="00191D27">
              <w:rPr>
                <w:rFonts w:asciiTheme="majorHAnsi" w:hAnsiTheme="majorHAnsi" w:cstheme="majorHAnsi"/>
                <w:b/>
                <w:sz w:val="24"/>
                <w:szCs w:val="24"/>
              </w:rPr>
              <w:t>Lietuvos Respublikos teisingumo ministerija</w:t>
            </w:r>
          </w:p>
        </w:tc>
        <w:tc>
          <w:tcPr>
            <w:tcW w:w="4111" w:type="dxa"/>
          </w:tcPr>
          <w:p w14:paraId="5FA1A584" w14:textId="2084DB4E" w:rsidR="003832A7" w:rsidRPr="00191D27" w:rsidRDefault="003832A7" w:rsidP="00170FF9">
            <w:pPr>
              <w:spacing w:after="120" w:line="276" w:lineRule="auto"/>
              <w:rPr>
                <w:rFonts w:asciiTheme="majorHAnsi" w:hAnsiTheme="majorHAnsi" w:cstheme="majorHAnsi"/>
                <w:b/>
                <w:sz w:val="24"/>
                <w:szCs w:val="24"/>
              </w:rPr>
            </w:pPr>
            <w:r w:rsidRPr="00191D27">
              <w:rPr>
                <w:rFonts w:asciiTheme="majorHAnsi" w:hAnsiTheme="majorHAnsi" w:cstheme="majorHAnsi"/>
                <w:b/>
                <w:sz w:val="24"/>
                <w:szCs w:val="24"/>
              </w:rPr>
              <w:t>PREK</w:t>
            </w:r>
            <w:r w:rsidR="006E0A9D">
              <w:rPr>
                <w:rFonts w:asciiTheme="majorHAnsi" w:hAnsiTheme="majorHAnsi" w:cstheme="majorHAnsi"/>
                <w:b/>
                <w:sz w:val="24"/>
                <w:szCs w:val="24"/>
              </w:rPr>
              <w:t>Ę</w:t>
            </w:r>
            <w:r w:rsidRPr="00191D27">
              <w:rPr>
                <w:rFonts w:asciiTheme="majorHAnsi" w:hAnsiTheme="majorHAnsi" w:cstheme="majorHAnsi"/>
                <w:b/>
                <w:sz w:val="24"/>
                <w:szCs w:val="24"/>
              </w:rPr>
              <w:t xml:space="preserve"> PERDAVĖ</w:t>
            </w:r>
          </w:p>
          <w:p w14:paraId="5757AA2B" w14:textId="33EF0D07" w:rsidR="003832A7" w:rsidRPr="00191D27" w:rsidRDefault="006E0A9D" w:rsidP="00170FF9">
            <w:pPr>
              <w:spacing w:line="276" w:lineRule="auto"/>
              <w:rPr>
                <w:rFonts w:asciiTheme="majorHAnsi" w:hAnsiTheme="majorHAnsi" w:cstheme="majorHAnsi"/>
                <w:b/>
                <w:sz w:val="24"/>
                <w:szCs w:val="24"/>
              </w:rPr>
            </w:pPr>
            <w:r>
              <w:rPr>
                <w:rFonts w:asciiTheme="majorHAnsi" w:hAnsiTheme="majorHAnsi" w:cstheme="majorHAnsi"/>
                <w:b/>
                <w:sz w:val="24"/>
                <w:szCs w:val="24"/>
              </w:rPr>
              <w:t>Transporent UAB</w:t>
            </w:r>
          </w:p>
        </w:tc>
      </w:tr>
      <w:tr w:rsidR="003832A7" w:rsidRPr="00191D27" w14:paraId="1210BF38" w14:textId="77777777" w:rsidTr="007723BC">
        <w:trPr>
          <w:trHeight w:val="862"/>
        </w:trPr>
        <w:tc>
          <w:tcPr>
            <w:tcW w:w="4786" w:type="dxa"/>
          </w:tcPr>
          <w:p w14:paraId="733CBB25" w14:textId="77777777" w:rsidR="003832A7" w:rsidRPr="00191D27" w:rsidRDefault="003832A7" w:rsidP="007723BC">
            <w:pPr>
              <w:spacing w:before="120" w:line="276" w:lineRule="auto"/>
              <w:ind w:firstLine="0"/>
              <w:rPr>
                <w:rFonts w:asciiTheme="majorHAnsi" w:hAnsiTheme="majorHAnsi" w:cstheme="majorHAnsi"/>
                <w:sz w:val="24"/>
                <w:szCs w:val="24"/>
              </w:rPr>
            </w:pPr>
            <w:r w:rsidRPr="00191D27">
              <w:rPr>
                <w:rFonts w:asciiTheme="majorHAnsi" w:hAnsiTheme="majorHAnsi" w:cstheme="majorHAnsi"/>
                <w:sz w:val="24"/>
                <w:szCs w:val="24"/>
              </w:rPr>
              <w:t>_________________________________</w:t>
            </w:r>
          </w:p>
          <w:p w14:paraId="7BE470D3" w14:textId="77777777" w:rsidR="003832A7" w:rsidRPr="00191D27" w:rsidRDefault="003832A7" w:rsidP="00170FF9">
            <w:pPr>
              <w:spacing w:before="120" w:line="276" w:lineRule="auto"/>
              <w:ind w:left="-531"/>
              <w:jc w:val="center"/>
              <w:rPr>
                <w:rFonts w:asciiTheme="majorHAnsi" w:hAnsiTheme="majorHAnsi" w:cstheme="majorHAnsi"/>
                <w:sz w:val="24"/>
                <w:szCs w:val="24"/>
              </w:rPr>
            </w:pPr>
            <w:r w:rsidRPr="00191D27">
              <w:rPr>
                <w:rFonts w:asciiTheme="majorHAnsi" w:hAnsiTheme="majorHAnsi" w:cstheme="majorHAnsi"/>
                <w:bCs/>
                <w:sz w:val="24"/>
                <w:szCs w:val="24"/>
              </w:rPr>
              <w:t>(</w:t>
            </w:r>
            <w:r w:rsidRPr="002639D1">
              <w:rPr>
                <w:rFonts w:asciiTheme="majorHAnsi" w:hAnsiTheme="majorHAnsi" w:cstheme="majorHAnsi"/>
                <w:bCs/>
                <w:i/>
                <w:iCs/>
                <w:sz w:val="24"/>
                <w:szCs w:val="24"/>
              </w:rPr>
              <w:t>atsakingo asmens pareigų pavadinimas</w:t>
            </w:r>
            <w:r>
              <w:rPr>
                <w:rFonts w:asciiTheme="majorHAnsi" w:hAnsiTheme="majorHAnsi" w:cstheme="majorHAnsi"/>
                <w:bCs/>
                <w:i/>
                <w:iCs/>
                <w:sz w:val="24"/>
                <w:szCs w:val="24"/>
              </w:rPr>
              <w:t>,</w:t>
            </w:r>
          </w:p>
          <w:p w14:paraId="05C94E8F" w14:textId="77777777" w:rsidR="003832A7" w:rsidRPr="00191D27" w:rsidRDefault="003832A7" w:rsidP="00170FF9">
            <w:pPr>
              <w:spacing w:line="276" w:lineRule="auto"/>
              <w:ind w:left="-531"/>
              <w:jc w:val="center"/>
              <w:rPr>
                <w:rFonts w:asciiTheme="majorHAnsi" w:hAnsiTheme="majorHAnsi" w:cstheme="majorHAnsi"/>
                <w:sz w:val="24"/>
                <w:szCs w:val="24"/>
              </w:rPr>
            </w:pPr>
            <w:r w:rsidRPr="002639D1">
              <w:rPr>
                <w:rFonts w:asciiTheme="majorHAnsi" w:hAnsiTheme="majorHAnsi" w:cstheme="majorHAnsi"/>
                <w:bCs/>
                <w:i/>
                <w:iCs/>
                <w:sz w:val="24"/>
                <w:szCs w:val="24"/>
              </w:rPr>
              <w:t>vardas ir pavardė, parašas</w:t>
            </w:r>
            <w:r w:rsidRPr="00191D27">
              <w:rPr>
                <w:rFonts w:asciiTheme="majorHAnsi" w:hAnsiTheme="majorHAnsi" w:cstheme="majorHAnsi"/>
                <w:sz w:val="24"/>
                <w:szCs w:val="24"/>
              </w:rPr>
              <w:t>)</w:t>
            </w:r>
          </w:p>
        </w:tc>
        <w:tc>
          <w:tcPr>
            <w:tcW w:w="601" w:type="dxa"/>
          </w:tcPr>
          <w:p w14:paraId="16D779D3" w14:textId="77777777" w:rsidR="003832A7" w:rsidRPr="00191D27" w:rsidRDefault="003832A7" w:rsidP="00170FF9">
            <w:pPr>
              <w:spacing w:line="276" w:lineRule="auto"/>
              <w:rPr>
                <w:rFonts w:asciiTheme="majorHAnsi" w:hAnsiTheme="majorHAnsi" w:cstheme="majorHAnsi"/>
                <w:sz w:val="24"/>
                <w:szCs w:val="24"/>
              </w:rPr>
            </w:pPr>
          </w:p>
        </w:tc>
        <w:tc>
          <w:tcPr>
            <w:tcW w:w="4111" w:type="dxa"/>
            <w:shd w:val="clear" w:color="auto" w:fill="auto"/>
          </w:tcPr>
          <w:p w14:paraId="63695E21" w14:textId="77777777" w:rsidR="003832A7" w:rsidRPr="00191D27" w:rsidRDefault="003832A7" w:rsidP="007723BC">
            <w:pPr>
              <w:spacing w:before="120" w:line="276" w:lineRule="auto"/>
              <w:ind w:firstLine="0"/>
              <w:rPr>
                <w:rFonts w:asciiTheme="majorHAnsi" w:hAnsiTheme="majorHAnsi" w:cstheme="majorHAnsi"/>
                <w:sz w:val="24"/>
                <w:szCs w:val="24"/>
              </w:rPr>
            </w:pPr>
            <w:r w:rsidRPr="00191D27">
              <w:rPr>
                <w:rFonts w:asciiTheme="majorHAnsi" w:hAnsiTheme="majorHAnsi" w:cstheme="majorHAnsi"/>
                <w:sz w:val="24"/>
                <w:szCs w:val="24"/>
              </w:rPr>
              <w:t>______________________________</w:t>
            </w:r>
          </w:p>
          <w:p w14:paraId="5C4D06F5" w14:textId="77777777" w:rsidR="003832A7" w:rsidRPr="00191D27" w:rsidRDefault="003832A7" w:rsidP="00170FF9">
            <w:pPr>
              <w:spacing w:line="276" w:lineRule="auto"/>
              <w:ind w:left="-365" w:right="-249"/>
              <w:jc w:val="center"/>
              <w:rPr>
                <w:rFonts w:asciiTheme="majorHAnsi" w:hAnsiTheme="majorHAnsi" w:cstheme="majorHAnsi"/>
                <w:sz w:val="24"/>
                <w:szCs w:val="24"/>
              </w:rPr>
            </w:pPr>
            <w:r w:rsidRPr="00191D27">
              <w:rPr>
                <w:rFonts w:asciiTheme="majorHAnsi" w:hAnsiTheme="majorHAnsi" w:cstheme="majorHAnsi"/>
                <w:bCs/>
                <w:sz w:val="24"/>
                <w:szCs w:val="24"/>
              </w:rPr>
              <w:t>(</w:t>
            </w:r>
            <w:r w:rsidRPr="002639D1">
              <w:rPr>
                <w:rFonts w:asciiTheme="majorHAnsi" w:hAnsiTheme="majorHAnsi" w:cstheme="majorHAnsi"/>
                <w:bCs/>
                <w:i/>
                <w:iCs/>
                <w:sz w:val="24"/>
                <w:szCs w:val="24"/>
              </w:rPr>
              <w:t>atsakingo asmens pareigų pavadinimas</w:t>
            </w:r>
            <w:r>
              <w:rPr>
                <w:rFonts w:asciiTheme="majorHAnsi" w:hAnsiTheme="majorHAnsi" w:cstheme="majorHAnsi"/>
                <w:bCs/>
                <w:i/>
                <w:iCs/>
                <w:sz w:val="24"/>
                <w:szCs w:val="24"/>
              </w:rPr>
              <w:t>,</w:t>
            </w:r>
            <w:r w:rsidRPr="00191D27">
              <w:rPr>
                <w:rFonts w:asciiTheme="majorHAnsi" w:hAnsiTheme="majorHAnsi" w:cstheme="majorHAnsi"/>
                <w:sz w:val="24"/>
                <w:szCs w:val="24"/>
              </w:rPr>
              <w:t xml:space="preserve"> </w:t>
            </w:r>
            <w:r w:rsidRPr="002639D1">
              <w:rPr>
                <w:rFonts w:asciiTheme="majorHAnsi" w:hAnsiTheme="majorHAnsi" w:cstheme="majorHAnsi"/>
                <w:bCs/>
                <w:i/>
                <w:iCs/>
                <w:sz w:val="24"/>
                <w:szCs w:val="24"/>
              </w:rPr>
              <w:t>vardas ir pavardė, parašas</w:t>
            </w:r>
            <w:r w:rsidRPr="00191D27">
              <w:rPr>
                <w:rFonts w:asciiTheme="majorHAnsi" w:hAnsiTheme="majorHAnsi" w:cstheme="majorHAnsi"/>
                <w:sz w:val="24"/>
                <w:szCs w:val="24"/>
              </w:rPr>
              <w:t>)</w:t>
            </w:r>
          </w:p>
        </w:tc>
      </w:tr>
    </w:tbl>
    <w:p w14:paraId="2784957F" w14:textId="77777777" w:rsidR="003832A7" w:rsidRPr="00191D27" w:rsidRDefault="003832A7" w:rsidP="003832A7">
      <w:pPr>
        <w:spacing w:line="276" w:lineRule="auto"/>
        <w:ind w:firstLine="709"/>
        <w:rPr>
          <w:rFonts w:asciiTheme="majorHAnsi" w:hAnsiTheme="majorHAnsi" w:cstheme="majorHAnsi"/>
          <w:i/>
          <w:iCs/>
          <w:sz w:val="24"/>
          <w:szCs w:val="24"/>
        </w:rPr>
      </w:pPr>
    </w:p>
    <w:p w14:paraId="4C453245" w14:textId="6D239BB2" w:rsidR="00094C0C" w:rsidRPr="003832A7" w:rsidRDefault="003832A7" w:rsidP="003832A7">
      <w:pPr>
        <w:spacing w:line="276" w:lineRule="auto"/>
        <w:ind w:firstLine="709"/>
        <w:jc w:val="center"/>
        <w:rPr>
          <w:rFonts w:asciiTheme="majorHAnsi" w:hAnsiTheme="majorHAnsi" w:cstheme="majorHAnsi"/>
          <w:sz w:val="24"/>
          <w:szCs w:val="24"/>
        </w:rPr>
      </w:pPr>
      <w:r w:rsidRPr="00191D27">
        <w:rPr>
          <w:rFonts w:asciiTheme="majorHAnsi" w:hAnsiTheme="majorHAnsi" w:cstheme="majorHAnsi"/>
          <w:sz w:val="24"/>
          <w:szCs w:val="24"/>
        </w:rPr>
        <w:t>_____________________</w:t>
      </w:r>
    </w:p>
    <w:bookmarkEnd w:id="1"/>
    <w:p w14:paraId="2A8161E0" w14:textId="77777777" w:rsidR="00094C0C" w:rsidRPr="00C70830" w:rsidRDefault="00094C0C" w:rsidP="005110A6">
      <w:pPr>
        <w:ind w:firstLine="7371"/>
        <w:rPr>
          <w:rFonts w:cstheme="minorHAnsi"/>
          <w:sz w:val="24"/>
          <w:szCs w:val="24"/>
        </w:rPr>
      </w:pPr>
    </w:p>
    <w:sectPr w:rsidR="00094C0C" w:rsidRPr="00C70830" w:rsidSect="003B29A9">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96F4" w14:textId="77777777" w:rsidR="00B97EE5" w:rsidRDefault="00B97EE5" w:rsidP="00D05666">
      <w:r>
        <w:separator/>
      </w:r>
    </w:p>
  </w:endnote>
  <w:endnote w:type="continuationSeparator" w:id="0">
    <w:p w14:paraId="1C7621B5" w14:textId="77777777" w:rsidR="00B97EE5" w:rsidRDefault="00B97EE5" w:rsidP="00D05666">
      <w:r>
        <w:continuationSeparator/>
      </w:r>
    </w:p>
  </w:endnote>
  <w:endnote w:type="continuationNotice" w:id="1">
    <w:p w14:paraId="103B7643" w14:textId="77777777" w:rsidR="00B97EE5" w:rsidRDefault="00B97E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AFD8" w14:textId="77777777" w:rsidR="00B97EE5" w:rsidRDefault="00B97EE5" w:rsidP="00D05666">
      <w:r>
        <w:separator/>
      </w:r>
    </w:p>
  </w:footnote>
  <w:footnote w:type="continuationSeparator" w:id="0">
    <w:p w14:paraId="1CD2D333" w14:textId="77777777" w:rsidR="00B97EE5" w:rsidRDefault="00B97EE5" w:rsidP="00D05666">
      <w:r>
        <w:continuationSeparator/>
      </w:r>
    </w:p>
  </w:footnote>
  <w:footnote w:type="continuationNotice" w:id="1">
    <w:p w14:paraId="2C288B84" w14:textId="77777777" w:rsidR="00B97EE5" w:rsidRDefault="00B97E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D02F006"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AB33E3A" w:rsidR="00285B02" w:rsidRPr="00BB6828" w:rsidRDefault="00285B02" w:rsidP="00BB68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C7F68AD"/>
    <w:multiLevelType w:val="multilevel"/>
    <w:tmpl w:val="E4AC2C2E"/>
    <w:lvl w:ilvl="0">
      <w:start w:val="2"/>
      <w:numFmt w:val="decimal"/>
      <w:lvlText w:val="%1."/>
      <w:lvlJc w:val="left"/>
      <w:pPr>
        <w:ind w:left="420" w:hanging="420"/>
      </w:pPr>
      <w:rPr>
        <w:rFonts w:eastAsiaTheme="minorHAnsi" w:hint="default"/>
      </w:rPr>
    </w:lvl>
    <w:lvl w:ilvl="1">
      <w:start w:val="6"/>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1D3778E4"/>
    <w:multiLevelType w:val="multilevel"/>
    <w:tmpl w:val="78BAE266"/>
    <w:lvl w:ilvl="0">
      <w:start w:val="1"/>
      <w:numFmt w:val="decimal"/>
      <w:lvlText w:val="%1."/>
      <w:lvlJc w:val="center"/>
      <w:pPr>
        <w:ind w:left="2345" w:hanging="360"/>
      </w:pPr>
      <w:rPr>
        <w:rFonts w:asciiTheme="majorHAnsi" w:eastAsia="Times New Roman" w:hAnsiTheme="majorHAnsi" w:cstheme="majorHAnsi" w:hint="default"/>
        <w:b/>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4"/>
  </w:num>
  <w:num w:numId="3" w16cid:durableId="138770985">
    <w:abstractNumId w:val="3"/>
  </w:num>
  <w:num w:numId="4" w16cid:durableId="219707255">
    <w:abstractNumId w:val="5"/>
  </w:num>
  <w:num w:numId="5" w16cid:durableId="868764106">
    <w:abstractNumId w:val="1"/>
  </w:num>
  <w:num w:numId="6" w16cid:durableId="57077160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859"/>
    <w:rsid w:val="00003568"/>
    <w:rsid w:val="000039B9"/>
    <w:rsid w:val="00003A3F"/>
    <w:rsid w:val="00003AF9"/>
    <w:rsid w:val="00004A08"/>
    <w:rsid w:val="00005D3D"/>
    <w:rsid w:val="0000615F"/>
    <w:rsid w:val="000064F3"/>
    <w:rsid w:val="00006991"/>
    <w:rsid w:val="00006F5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10A"/>
    <w:rsid w:val="0001618D"/>
    <w:rsid w:val="00016836"/>
    <w:rsid w:val="00020176"/>
    <w:rsid w:val="00020DD7"/>
    <w:rsid w:val="00020FD4"/>
    <w:rsid w:val="00021ECC"/>
    <w:rsid w:val="00021EFA"/>
    <w:rsid w:val="00023019"/>
    <w:rsid w:val="000238BE"/>
    <w:rsid w:val="000261FD"/>
    <w:rsid w:val="00026246"/>
    <w:rsid w:val="000262E9"/>
    <w:rsid w:val="00026673"/>
    <w:rsid w:val="00026690"/>
    <w:rsid w:val="000267E6"/>
    <w:rsid w:val="00026D16"/>
    <w:rsid w:val="00030220"/>
    <w:rsid w:val="00030A27"/>
    <w:rsid w:val="00030C02"/>
    <w:rsid w:val="00030CCF"/>
    <w:rsid w:val="00030F90"/>
    <w:rsid w:val="0003157B"/>
    <w:rsid w:val="000315EB"/>
    <w:rsid w:val="00031A62"/>
    <w:rsid w:val="000321E6"/>
    <w:rsid w:val="00032D19"/>
    <w:rsid w:val="00034A4A"/>
    <w:rsid w:val="00035221"/>
    <w:rsid w:val="0003560E"/>
    <w:rsid w:val="0003587B"/>
    <w:rsid w:val="00035D5C"/>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BC"/>
    <w:rsid w:val="00047F6B"/>
    <w:rsid w:val="00047F87"/>
    <w:rsid w:val="00050C31"/>
    <w:rsid w:val="0005148B"/>
    <w:rsid w:val="00051E9D"/>
    <w:rsid w:val="00052365"/>
    <w:rsid w:val="0005295E"/>
    <w:rsid w:val="00052AE9"/>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F6C"/>
    <w:rsid w:val="00080396"/>
    <w:rsid w:val="00080F53"/>
    <w:rsid w:val="0008241E"/>
    <w:rsid w:val="0008246B"/>
    <w:rsid w:val="00082EA1"/>
    <w:rsid w:val="00082F6A"/>
    <w:rsid w:val="00083548"/>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4F4"/>
    <w:rsid w:val="000945B2"/>
    <w:rsid w:val="00094C0C"/>
    <w:rsid w:val="00095328"/>
    <w:rsid w:val="00095834"/>
    <w:rsid w:val="000959FC"/>
    <w:rsid w:val="00095CAF"/>
    <w:rsid w:val="0009724E"/>
    <w:rsid w:val="00097B80"/>
    <w:rsid w:val="000A033C"/>
    <w:rsid w:val="000A0DFE"/>
    <w:rsid w:val="000A0F5D"/>
    <w:rsid w:val="000A1B88"/>
    <w:rsid w:val="000A1E34"/>
    <w:rsid w:val="000A2CBA"/>
    <w:rsid w:val="000A3108"/>
    <w:rsid w:val="000A3A5E"/>
    <w:rsid w:val="000A519E"/>
    <w:rsid w:val="000A5738"/>
    <w:rsid w:val="000A5FB1"/>
    <w:rsid w:val="000A718C"/>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C2A"/>
    <w:rsid w:val="000D0825"/>
    <w:rsid w:val="000D0B55"/>
    <w:rsid w:val="000D13D6"/>
    <w:rsid w:val="000D18E9"/>
    <w:rsid w:val="000D26D8"/>
    <w:rsid w:val="000D412D"/>
    <w:rsid w:val="000D4406"/>
    <w:rsid w:val="000D4B9C"/>
    <w:rsid w:val="000D4E2B"/>
    <w:rsid w:val="000D5039"/>
    <w:rsid w:val="000D5C58"/>
    <w:rsid w:val="000D638A"/>
    <w:rsid w:val="000D7BCA"/>
    <w:rsid w:val="000E06A5"/>
    <w:rsid w:val="000E083B"/>
    <w:rsid w:val="000E0EAE"/>
    <w:rsid w:val="000E1743"/>
    <w:rsid w:val="000E266E"/>
    <w:rsid w:val="000E2FD9"/>
    <w:rsid w:val="000E31D4"/>
    <w:rsid w:val="000E3448"/>
    <w:rsid w:val="000E37BD"/>
    <w:rsid w:val="000E430C"/>
    <w:rsid w:val="000E4D68"/>
    <w:rsid w:val="000E5999"/>
    <w:rsid w:val="000E5C88"/>
    <w:rsid w:val="000E5F5A"/>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8ED"/>
    <w:rsid w:val="00100B38"/>
    <w:rsid w:val="001010F7"/>
    <w:rsid w:val="00101313"/>
    <w:rsid w:val="0010148D"/>
    <w:rsid w:val="00101C48"/>
    <w:rsid w:val="00101E63"/>
    <w:rsid w:val="0010270D"/>
    <w:rsid w:val="00103049"/>
    <w:rsid w:val="00103CEC"/>
    <w:rsid w:val="001041A5"/>
    <w:rsid w:val="001045C0"/>
    <w:rsid w:val="00105DAD"/>
    <w:rsid w:val="00106955"/>
    <w:rsid w:val="001072BE"/>
    <w:rsid w:val="00107A04"/>
    <w:rsid w:val="00107DDA"/>
    <w:rsid w:val="001102D8"/>
    <w:rsid w:val="00110582"/>
    <w:rsid w:val="0011128B"/>
    <w:rsid w:val="0011199A"/>
    <w:rsid w:val="001126FB"/>
    <w:rsid w:val="0011280B"/>
    <w:rsid w:val="001128FB"/>
    <w:rsid w:val="00112F92"/>
    <w:rsid w:val="0011320C"/>
    <w:rsid w:val="0011344C"/>
    <w:rsid w:val="00113B07"/>
    <w:rsid w:val="00114768"/>
    <w:rsid w:val="00114BAA"/>
    <w:rsid w:val="00115BB9"/>
    <w:rsid w:val="00115D84"/>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9ED"/>
    <w:rsid w:val="00124FB1"/>
    <w:rsid w:val="00125082"/>
    <w:rsid w:val="001250AF"/>
    <w:rsid w:val="001256F0"/>
    <w:rsid w:val="00125D4A"/>
    <w:rsid w:val="0012726D"/>
    <w:rsid w:val="001275FB"/>
    <w:rsid w:val="0013010B"/>
    <w:rsid w:val="0013140B"/>
    <w:rsid w:val="001329A7"/>
    <w:rsid w:val="00133398"/>
    <w:rsid w:val="0013353A"/>
    <w:rsid w:val="00133C40"/>
    <w:rsid w:val="00134825"/>
    <w:rsid w:val="001351A4"/>
    <w:rsid w:val="00135332"/>
    <w:rsid w:val="00135EEE"/>
    <w:rsid w:val="0013620A"/>
    <w:rsid w:val="001365CA"/>
    <w:rsid w:val="0013703C"/>
    <w:rsid w:val="001404CC"/>
    <w:rsid w:val="00140D50"/>
    <w:rsid w:val="00142352"/>
    <w:rsid w:val="001424F3"/>
    <w:rsid w:val="0014359C"/>
    <w:rsid w:val="00143940"/>
    <w:rsid w:val="00143F3F"/>
    <w:rsid w:val="0014414A"/>
    <w:rsid w:val="00144299"/>
    <w:rsid w:val="0014541E"/>
    <w:rsid w:val="00146095"/>
    <w:rsid w:val="00146BC9"/>
    <w:rsid w:val="00147397"/>
    <w:rsid w:val="00147A63"/>
    <w:rsid w:val="00147A8C"/>
    <w:rsid w:val="00150260"/>
    <w:rsid w:val="00150492"/>
    <w:rsid w:val="0015057D"/>
    <w:rsid w:val="001506D1"/>
    <w:rsid w:val="00152306"/>
    <w:rsid w:val="0015376E"/>
    <w:rsid w:val="001538C5"/>
    <w:rsid w:val="00153D1C"/>
    <w:rsid w:val="00156AC9"/>
    <w:rsid w:val="0016008E"/>
    <w:rsid w:val="001607EC"/>
    <w:rsid w:val="00164443"/>
    <w:rsid w:val="001647BD"/>
    <w:rsid w:val="0016544D"/>
    <w:rsid w:val="0016665C"/>
    <w:rsid w:val="001666D5"/>
    <w:rsid w:val="00167555"/>
    <w:rsid w:val="00167B99"/>
    <w:rsid w:val="00167E09"/>
    <w:rsid w:val="00170337"/>
    <w:rsid w:val="00171C73"/>
    <w:rsid w:val="00171FE7"/>
    <w:rsid w:val="001720E5"/>
    <w:rsid w:val="00172D53"/>
    <w:rsid w:val="00173319"/>
    <w:rsid w:val="00173478"/>
    <w:rsid w:val="001735A4"/>
    <w:rsid w:val="00173ACB"/>
    <w:rsid w:val="00173E9D"/>
    <w:rsid w:val="00173FBA"/>
    <w:rsid w:val="00174EE0"/>
    <w:rsid w:val="0017533E"/>
    <w:rsid w:val="00175406"/>
    <w:rsid w:val="0017542F"/>
    <w:rsid w:val="00175C5F"/>
    <w:rsid w:val="00176FD3"/>
    <w:rsid w:val="00177AFE"/>
    <w:rsid w:val="001801B7"/>
    <w:rsid w:val="00180340"/>
    <w:rsid w:val="00180466"/>
    <w:rsid w:val="00181168"/>
    <w:rsid w:val="00181511"/>
    <w:rsid w:val="001816D6"/>
    <w:rsid w:val="0018299A"/>
    <w:rsid w:val="00182E25"/>
    <w:rsid w:val="001847B4"/>
    <w:rsid w:val="00185454"/>
    <w:rsid w:val="00185997"/>
    <w:rsid w:val="00185BC4"/>
    <w:rsid w:val="001864DB"/>
    <w:rsid w:val="001904E1"/>
    <w:rsid w:val="001912E2"/>
    <w:rsid w:val="0019130D"/>
    <w:rsid w:val="00191CEF"/>
    <w:rsid w:val="0019209B"/>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61"/>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575"/>
    <w:rsid w:val="001A5FBA"/>
    <w:rsid w:val="001A6029"/>
    <w:rsid w:val="001A67B2"/>
    <w:rsid w:val="001A77FB"/>
    <w:rsid w:val="001A7B3D"/>
    <w:rsid w:val="001B0043"/>
    <w:rsid w:val="001B0E43"/>
    <w:rsid w:val="001B13F2"/>
    <w:rsid w:val="001B182C"/>
    <w:rsid w:val="001B1CD4"/>
    <w:rsid w:val="001B1D94"/>
    <w:rsid w:val="001B2022"/>
    <w:rsid w:val="001B2226"/>
    <w:rsid w:val="001B370C"/>
    <w:rsid w:val="001B3BCE"/>
    <w:rsid w:val="001B3C7D"/>
    <w:rsid w:val="001B50F3"/>
    <w:rsid w:val="001B52CB"/>
    <w:rsid w:val="001B5CAB"/>
    <w:rsid w:val="001B6A27"/>
    <w:rsid w:val="001B7035"/>
    <w:rsid w:val="001C1AD0"/>
    <w:rsid w:val="001C1CC5"/>
    <w:rsid w:val="001C1D32"/>
    <w:rsid w:val="001C24BC"/>
    <w:rsid w:val="001C256F"/>
    <w:rsid w:val="001C25C7"/>
    <w:rsid w:val="001C2EE8"/>
    <w:rsid w:val="001C305A"/>
    <w:rsid w:val="001C3A07"/>
    <w:rsid w:val="001C468D"/>
    <w:rsid w:val="001C49AE"/>
    <w:rsid w:val="001C4F12"/>
    <w:rsid w:val="001C5F0F"/>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706"/>
    <w:rsid w:val="001F1A18"/>
    <w:rsid w:val="001F1D6C"/>
    <w:rsid w:val="001F1FB1"/>
    <w:rsid w:val="001F2905"/>
    <w:rsid w:val="001F2E11"/>
    <w:rsid w:val="001F2EB6"/>
    <w:rsid w:val="001F3174"/>
    <w:rsid w:val="001F4EE3"/>
    <w:rsid w:val="001F5180"/>
    <w:rsid w:val="001F568A"/>
    <w:rsid w:val="001F5B3A"/>
    <w:rsid w:val="001F5BA5"/>
    <w:rsid w:val="001F5C76"/>
    <w:rsid w:val="001F5D97"/>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70D"/>
    <w:rsid w:val="00206F2A"/>
    <w:rsid w:val="0020706E"/>
    <w:rsid w:val="0020796D"/>
    <w:rsid w:val="00207E02"/>
    <w:rsid w:val="00207FAC"/>
    <w:rsid w:val="00210DD6"/>
    <w:rsid w:val="002115C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E0"/>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71"/>
    <w:rsid w:val="002430AE"/>
    <w:rsid w:val="00243470"/>
    <w:rsid w:val="00244688"/>
    <w:rsid w:val="00244994"/>
    <w:rsid w:val="00245C47"/>
    <w:rsid w:val="00245DEF"/>
    <w:rsid w:val="00245EFE"/>
    <w:rsid w:val="00246347"/>
    <w:rsid w:val="00246AAD"/>
    <w:rsid w:val="00246F96"/>
    <w:rsid w:val="002476D5"/>
    <w:rsid w:val="00250566"/>
    <w:rsid w:val="0025061E"/>
    <w:rsid w:val="002510C4"/>
    <w:rsid w:val="00251356"/>
    <w:rsid w:val="0025144A"/>
    <w:rsid w:val="00251635"/>
    <w:rsid w:val="00251D4A"/>
    <w:rsid w:val="002529EC"/>
    <w:rsid w:val="00252B09"/>
    <w:rsid w:val="00252B1E"/>
    <w:rsid w:val="00253090"/>
    <w:rsid w:val="00253D8B"/>
    <w:rsid w:val="00254390"/>
    <w:rsid w:val="00254815"/>
    <w:rsid w:val="00254895"/>
    <w:rsid w:val="002550C0"/>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571"/>
    <w:rsid w:val="002A3B3E"/>
    <w:rsid w:val="002A3C89"/>
    <w:rsid w:val="002A47A5"/>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1BB"/>
    <w:rsid w:val="002C0B5A"/>
    <w:rsid w:val="002C14FC"/>
    <w:rsid w:val="002C16AB"/>
    <w:rsid w:val="002C2936"/>
    <w:rsid w:val="002C2DD1"/>
    <w:rsid w:val="002C350D"/>
    <w:rsid w:val="002C362D"/>
    <w:rsid w:val="002C3C04"/>
    <w:rsid w:val="002C3DC9"/>
    <w:rsid w:val="002C41AA"/>
    <w:rsid w:val="002C420B"/>
    <w:rsid w:val="002C4280"/>
    <w:rsid w:val="002C4AE8"/>
    <w:rsid w:val="002C4B0F"/>
    <w:rsid w:val="002C50AE"/>
    <w:rsid w:val="002C5249"/>
    <w:rsid w:val="002C53E8"/>
    <w:rsid w:val="002D1083"/>
    <w:rsid w:val="002D1916"/>
    <w:rsid w:val="002D1C99"/>
    <w:rsid w:val="002D1EFA"/>
    <w:rsid w:val="002D2083"/>
    <w:rsid w:val="002D236C"/>
    <w:rsid w:val="002D28EF"/>
    <w:rsid w:val="002D2EC0"/>
    <w:rsid w:val="002D3701"/>
    <w:rsid w:val="002D3712"/>
    <w:rsid w:val="002D48BB"/>
    <w:rsid w:val="002D4A0D"/>
    <w:rsid w:val="002D51D8"/>
    <w:rsid w:val="002D5ABC"/>
    <w:rsid w:val="002D5D90"/>
    <w:rsid w:val="002D6348"/>
    <w:rsid w:val="002D636A"/>
    <w:rsid w:val="002D6E52"/>
    <w:rsid w:val="002D7F06"/>
    <w:rsid w:val="002E00F1"/>
    <w:rsid w:val="002E0C50"/>
    <w:rsid w:val="002E0DFC"/>
    <w:rsid w:val="002E1129"/>
    <w:rsid w:val="002E115D"/>
    <w:rsid w:val="002E259F"/>
    <w:rsid w:val="002E2762"/>
    <w:rsid w:val="002E2B93"/>
    <w:rsid w:val="002E2CD8"/>
    <w:rsid w:val="002E3C32"/>
    <w:rsid w:val="002E3DCA"/>
    <w:rsid w:val="002E417E"/>
    <w:rsid w:val="002E4679"/>
    <w:rsid w:val="002E4A0C"/>
    <w:rsid w:val="002E5153"/>
    <w:rsid w:val="002E5EA9"/>
    <w:rsid w:val="002E6BB6"/>
    <w:rsid w:val="002F05C1"/>
    <w:rsid w:val="002F0663"/>
    <w:rsid w:val="002F0FBA"/>
    <w:rsid w:val="002F12E7"/>
    <w:rsid w:val="002F148F"/>
    <w:rsid w:val="002F1CB8"/>
    <w:rsid w:val="002F1CD9"/>
    <w:rsid w:val="002F3773"/>
    <w:rsid w:val="002F396F"/>
    <w:rsid w:val="002F44C0"/>
    <w:rsid w:val="002F536E"/>
    <w:rsid w:val="002F5B10"/>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F65"/>
    <w:rsid w:val="00324073"/>
    <w:rsid w:val="003241B0"/>
    <w:rsid w:val="003241B4"/>
    <w:rsid w:val="00325A84"/>
    <w:rsid w:val="00326357"/>
    <w:rsid w:val="00326CB7"/>
    <w:rsid w:val="00326F19"/>
    <w:rsid w:val="00326F9E"/>
    <w:rsid w:val="003300F2"/>
    <w:rsid w:val="00330E76"/>
    <w:rsid w:val="00331673"/>
    <w:rsid w:val="00331ED1"/>
    <w:rsid w:val="003321B2"/>
    <w:rsid w:val="0033276B"/>
    <w:rsid w:val="003328D9"/>
    <w:rsid w:val="0033375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9A5"/>
    <w:rsid w:val="003477AB"/>
    <w:rsid w:val="0035041E"/>
    <w:rsid w:val="0035091B"/>
    <w:rsid w:val="0035241D"/>
    <w:rsid w:val="00352626"/>
    <w:rsid w:val="00352C40"/>
    <w:rsid w:val="0035320F"/>
    <w:rsid w:val="0035325F"/>
    <w:rsid w:val="003536CF"/>
    <w:rsid w:val="00355743"/>
    <w:rsid w:val="00355846"/>
    <w:rsid w:val="00355D42"/>
    <w:rsid w:val="00356CE0"/>
    <w:rsid w:val="00357BB8"/>
    <w:rsid w:val="003600F2"/>
    <w:rsid w:val="00360333"/>
    <w:rsid w:val="00360A21"/>
    <w:rsid w:val="00360DB9"/>
    <w:rsid w:val="003614E5"/>
    <w:rsid w:val="003617F1"/>
    <w:rsid w:val="003620D8"/>
    <w:rsid w:val="00362719"/>
    <w:rsid w:val="00362AA1"/>
    <w:rsid w:val="00362D05"/>
    <w:rsid w:val="00362DF0"/>
    <w:rsid w:val="003630A0"/>
    <w:rsid w:val="00363134"/>
    <w:rsid w:val="0036448E"/>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2A7"/>
    <w:rsid w:val="00383D8C"/>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908"/>
    <w:rsid w:val="003A1C93"/>
    <w:rsid w:val="003A20CF"/>
    <w:rsid w:val="003A2B09"/>
    <w:rsid w:val="003A2F4F"/>
    <w:rsid w:val="003A30C5"/>
    <w:rsid w:val="003A3C99"/>
    <w:rsid w:val="003A441C"/>
    <w:rsid w:val="003A65F9"/>
    <w:rsid w:val="003A6756"/>
    <w:rsid w:val="003A6BC4"/>
    <w:rsid w:val="003B0093"/>
    <w:rsid w:val="003B03D1"/>
    <w:rsid w:val="003B12DE"/>
    <w:rsid w:val="003B2617"/>
    <w:rsid w:val="003B26CD"/>
    <w:rsid w:val="003B29A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7E3"/>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21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A50"/>
    <w:rsid w:val="003F5D40"/>
    <w:rsid w:val="003F740A"/>
    <w:rsid w:val="004003B4"/>
    <w:rsid w:val="004012AE"/>
    <w:rsid w:val="00401CAD"/>
    <w:rsid w:val="00403C4D"/>
    <w:rsid w:val="00403F90"/>
    <w:rsid w:val="00404031"/>
    <w:rsid w:val="00404533"/>
    <w:rsid w:val="0040472C"/>
    <w:rsid w:val="004047D7"/>
    <w:rsid w:val="004055EF"/>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2E0"/>
    <w:rsid w:val="00424C4C"/>
    <w:rsid w:val="004252AF"/>
    <w:rsid w:val="00426866"/>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0BA"/>
    <w:rsid w:val="00443DE5"/>
    <w:rsid w:val="00443FA8"/>
    <w:rsid w:val="00443FEB"/>
    <w:rsid w:val="00444DC8"/>
    <w:rsid w:val="00444EF7"/>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276"/>
    <w:rsid w:val="0047554A"/>
    <w:rsid w:val="004758C1"/>
    <w:rsid w:val="00475F9B"/>
    <w:rsid w:val="0047687E"/>
    <w:rsid w:val="00477068"/>
    <w:rsid w:val="00477E28"/>
    <w:rsid w:val="004823AB"/>
    <w:rsid w:val="00482A1E"/>
    <w:rsid w:val="00482B3C"/>
    <w:rsid w:val="00482BC0"/>
    <w:rsid w:val="00482C66"/>
    <w:rsid w:val="00483462"/>
    <w:rsid w:val="00483B9F"/>
    <w:rsid w:val="00483E10"/>
    <w:rsid w:val="004847DE"/>
    <w:rsid w:val="00485E23"/>
    <w:rsid w:val="0048654D"/>
    <w:rsid w:val="004867B9"/>
    <w:rsid w:val="00486B0D"/>
    <w:rsid w:val="004872D0"/>
    <w:rsid w:val="00490346"/>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D2"/>
    <w:rsid w:val="004B2B8B"/>
    <w:rsid w:val="004B2D35"/>
    <w:rsid w:val="004B2DE4"/>
    <w:rsid w:val="004B57E8"/>
    <w:rsid w:val="004B6BCA"/>
    <w:rsid w:val="004B6FBD"/>
    <w:rsid w:val="004B7455"/>
    <w:rsid w:val="004B75AF"/>
    <w:rsid w:val="004B7A65"/>
    <w:rsid w:val="004C03F1"/>
    <w:rsid w:val="004C076A"/>
    <w:rsid w:val="004C0C4F"/>
    <w:rsid w:val="004C11AA"/>
    <w:rsid w:val="004C17A6"/>
    <w:rsid w:val="004C29F1"/>
    <w:rsid w:val="004C34F4"/>
    <w:rsid w:val="004C3894"/>
    <w:rsid w:val="004C40E5"/>
    <w:rsid w:val="004C42C8"/>
    <w:rsid w:val="004C4413"/>
    <w:rsid w:val="004C7DC4"/>
    <w:rsid w:val="004C7E0B"/>
    <w:rsid w:val="004C7E53"/>
    <w:rsid w:val="004D017C"/>
    <w:rsid w:val="004D0866"/>
    <w:rsid w:val="004D1010"/>
    <w:rsid w:val="004D15B6"/>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8C0"/>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06C"/>
    <w:rsid w:val="004F0C1D"/>
    <w:rsid w:val="004F10C8"/>
    <w:rsid w:val="004F1A11"/>
    <w:rsid w:val="004F1C97"/>
    <w:rsid w:val="004F1E4F"/>
    <w:rsid w:val="004F30E1"/>
    <w:rsid w:val="004F33F0"/>
    <w:rsid w:val="004F38EB"/>
    <w:rsid w:val="004F3E86"/>
    <w:rsid w:val="004F47F8"/>
    <w:rsid w:val="004F57E9"/>
    <w:rsid w:val="004F6423"/>
    <w:rsid w:val="004F6DFE"/>
    <w:rsid w:val="004F6FEF"/>
    <w:rsid w:val="004F7943"/>
    <w:rsid w:val="005002B8"/>
    <w:rsid w:val="00500818"/>
    <w:rsid w:val="00500FED"/>
    <w:rsid w:val="00501200"/>
    <w:rsid w:val="00501ED6"/>
    <w:rsid w:val="005020EF"/>
    <w:rsid w:val="0050218B"/>
    <w:rsid w:val="0050224F"/>
    <w:rsid w:val="005032DE"/>
    <w:rsid w:val="005033B3"/>
    <w:rsid w:val="005033DA"/>
    <w:rsid w:val="005035B0"/>
    <w:rsid w:val="00503A5B"/>
    <w:rsid w:val="00503E5F"/>
    <w:rsid w:val="005047B8"/>
    <w:rsid w:val="00504AD9"/>
    <w:rsid w:val="0050534C"/>
    <w:rsid w:val="00506996"/>
    <w:rsid w:val="005070CC"/>
    <w:rsid w:val="005070F4"/>
    <w:rsid w:val="005107DF"/>
    <w:rsid w:val="005110A6"/>
    <w:rsid w:val="0051113D"/>
    <w:rsid w:val="00512130"/>
    <w:rsid w:val="005122FE"/>
    <w:rsid w:val="0051270F"/>
    <w:rsid w:val="00512760"/>
    <w:rsid w:val="00512E53"/>
    <w:rsid w:val="0051329C"/>
    <w:rsid w:val="0051416C"/>
    <w:rsid w:val="00514B6E"/>
    <w:rsid w:val="0051508F"/>
    <w:rsid w:val="00515C55"/>
    <w:rsid w:val="00515E63"/>
    <w:rsid w:val="00515ED0"/>
    <w:rsid w:val="0051611C"/>
    <w:rsid w:val="00517008"/>
    <w:rsid w:val="005209A1"/>
    <w:rsid w:val="005209A8"/>
    <w:rsid w:val="00520CD2"/>
    <w:rsid w:val="005211CB"/>
    <w:rsid w:val="00521A8B"/>
    <w:rsid w:val="00522200"/>
    <w:rsid w:val="00522732"/>
    <w:rsid w:val="00523654"/>
    <w:rsid w:val="00523B17"/>
    <w:rsid w:val="0052470F"/>
    <w:rsid w:val="00525A62"/>
    <w:rsid w:val="00525B54"/>
    <w:rsid w:val="00525FD6"/>
    <w:rsid w:val="005260FE"/>
    <w:rsid w:val="005265F8"/>
    <w:rsid w:val="00526D14"/>
    <w:rsid w:val="005273B1"/>
    <w:rsid w:val="0053095C"/>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D2"/>
    <w:rsid w:val="00553790"/>
    <w:rsid w:val="00553E2C"/>
    <w:rsid w:val="0055476C"/>
    <w:rsid w:val="00556801"/>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7FF"/>
    <w:rsid w:val="00582A71"/>
    <w:rsid w:val="00583135"/>
    <w:rsid w:val="00583195"/>
    <w:rsid w:val="00583B84"/>
    <w:rsid w:val="005840FC"/>
    <w:rsid w:val="005846F8"/>
    <w:rsid w:val="0058525D"/>
    <w:rsid w:val="00585C84"/>
    <w:rsid w:val="00587BAC"/>
    <w:rsid w:val="00587E05"/>
    <w:rsid w:val="00590005"/>
    <w:rsid w:val="00590663"/>
    <w:rsid w:val="00591FAF"/>
    <w:rsid w:val="00593111"/>
    <w:rsid w:val="005934A2"/>
    <w:rsid w:val="00593816"/>
    <w:rsid w:val="00593D67"/>
    <w:rsid w:val="005944AF"/>
    <w:rsid w:val="00594FA6"/>
    <w:rsid w:val="00595F1A"/>
    <w:rsid w:val="00595F8E"/>
    <w:rsid w:val="005964CC"/>
    <w:rsid w:val="00596895"/>
    <w:rsid w:val="00596BDA"/>
    <w:rsid w:val="00596D21"/>
    <w:rsid w:val="00597972"/>
    <w:rsid w:val="005A07D8"/>
    <w:rsid w:val="005A08B2"/>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7D2"/>
    <w:rsid w:val="005D4AB8"/>
    <w:rsid w:val="005D511B"/>
    <w:rsid w:val="005D5949"/>
    <w:rsid w:val="005D5FBB"/>
    <w:rsid w:val="005D6204"/>
    <w:rsid w:val="005D6210"/>
    <w:rsid w:val="005D7383"/>
    <w:rsid w:val="005D7A77"/>
    <w:rsid w:val="005D7D8C"/>
    <w:rsid w:val="005E0667"/>
    <w:rsid w:val="005E25A4"/>
    <w:rsid w:val="005E2700"/>
    <w:rsid w:val="005E29E3"/>
    <w:rsid w:val="005E2CBF"/>
    <w:rsid w:val="005E36FB"/>
    <w:rsid w:val="005E3B81"/>
    <w:rsid w:val="005E4667"/>
    <w:rsid w:val="005E5976"/>
    <w:rsid w:val="005E5FE0"/>
    <w:rsid w:val="005E655D"/>
    <w:rsid w:val="005E6CC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E4"/>
    <w:rsid w:val="005F5F2C"/>
    <w:rsid w:val="005F68D4"/>
    <w:rsid w:val="005F6991"/>
    <w:rsid w:val="005F70E4"/>
    <w:rsid w:val="005F7EBF"/>
    <w:rsid w:val="006015A1"/>
    <w:rsid w:val="006015E1"/>
    <w:rsid w:val="00601B91"/>
    <w:rsid w:val="00601DD0"/>
    <w:rsid w:val="0060200D"/>
    <w:rsid w:val="006024E6"/>
    <w:rsid w:val="00603E31"/>
    <w:rsid w:val="006041B7"/>
    <w:rsid w:val="00604EBA"/>
    <w:rsid w:val="00605D03"/>
    <w:rsid w:val="00606CBD"/>
    <w:rsid w:val="00607C46"/>
    <w:rsid w:val="00610657"/>
    <w:rsid w:val="00612434"/>
    <w:rsid w:val="00612488"/>
    <w:rsid w:val="00612CE6"/>
    <w:rsid w:val="00612EDD"/>
    <w:rsid w:val="00614598"/>
    <w:rsid w:val="00614A7B"/>
    <w:rsid w:val="006150E9"/>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66C"/>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B1A"/>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E13"/>
    <w:rsid w:val="00691EFB"/>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AFA"/>
    <w:rsid w:val="006A7476"/>
    <w:rsid w:val="006B0550"/>
    <w:rsid w:val="006B1131"/>
    <w:rsid w:val="006B1A30"/>
    <w:rsid w:val="006B1F03"/>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ADE"/>
    <w:rsid w:val="006D3202"/>
    <w:rsid w:val="006D3C8B"/>
    <w:rsid w:val="006D3FB5"/>
    <w:rsid w:val="006D463E"/>
    <w:rsid w:val="006D6694"/>
    <w:rsid w:val="006D67EE"/>
    <w:rsid w:val="006E04DD"/>
    <w:rsid w:val="006E05DF"/>
    <w:rsid w:val="006E0A9D"/>
    <w:rsid w:val="006E0E52"/>
    <w:rsid w:val="006E1B86"/>
    <w:rsid w:val="006E2477"/>
    <w:rsid w:val="006E28D7"/>
    <w:rsid w:val="006E2957"/>
    <w:rsid w:val="006E2B14"/>
    <w:rsid w:val="006E42EC"/>
    <w:rsid w:val="006E533D"/>
    <w:rsid w:val="006E6528"/>
    <w:rsid w:val="006E6883"/>
    <w:rsid w:val="006E75C7"/>
    <w:rsid w:val="006E7679"/>
    <w:rsid w:val="006F18E1"/>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17E22"/>
    <w:rsid w:val="00720E2A"/>
    <w:rsid w:val="0072163C"/>
    <w:rsid w:val="0072168C"/>
    <w:rsid w:val="00721860"/>
    <w:rsid w:val="00721A8D"/>
    <w:rsid w:val="00721C5B"/>
    <w:rsid w:val="00721E06"/>
    <w:rsid w:val="00722B34"/>
    <w:rsid w:val="00723C3F"/>
    <w:rsid w:val="007243EB"/>
    <w:rsid w:val="00724719"/>
    <w:rsid w:val="00724B68"/>
    <w:rsid w:val="00725AB6"/>
    <w:rsid w:val="00725D1E"/>
    <w:rsid w:val="00726433"/>
    <w:rsid w:val="00726D3A"/>
    <w:rsid w:val="00726E63"/>
    <w:rsid w:val="0072733C"/>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84D"/>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65"/>
    <w:rsid w:val="007500D1"/>
    <w:rsid w:val="00750B74"/>
    <w:rsid w:val="007510CD"/>
    <w:rsid w:val="00751116"/>
    <w:rsid w:val="00751799"/>
    <w:rsid w:val="0075196E"/>
    <w:rsid w:val="0075224D"/>
    <w:rsid w:val="0075257E"/>
    <w:rsid w:val="007525E6"/>
    <w:rsid w:val="00753151"/>
    <w:rsid w:val="007538D2"/>
    <w:rsid w:val="00753948"/>
    <w:rsid w:val="00754305"/>
    <w:rsid w:val="00754F0F"/>
    <w:rsid w:val="007552F1"/>
    <w:rsid w:val="007553E4"/>
    <w:rsid w:val="00755B8F"/>
    <w:rsid w:val="00755F3B"/>
    <w:rsid w:val="007560A1"/>
    <w:rsid w:val="007566CB"/>
    <w:rsid w:val="00757947"/>
    <w:rsid w:val="00757D73"/>
    <w:rsid w:val="007611E9"/>
    <w:rsid w:val="00761429"/>
    <w:rsid w:val="00761E2D"/>
    <w:rsid w:val="0076284D"/>
    <w:rsid w:val="00764170"/>
    <w:rsid w:val="00764FD6"/>
    <w:rsid w:val="007654C6"/>
    <w:rsid w:val="00765F24"/>
    <w:rsid w:val="00766211"/>
    <w:rsid w:val="00766335"/>
    <w:rsid w:val="007673EE"/>
    <w:rsid w:val="00771A27"/>
    <w:rsid w:val="00771EC8"/>
    <w:rsid w:val="007720C2"/>
    <w:rsid w:val="007723BC"/>
    <w:rsid w:val="007724D3"/>
    <w:rsid w:val="00772D94"/>
    <w:rsid w:val="007731F0"/>
    <w:rsid w:val="00773704"/>
    <w:rsid w:val="007740AD"/>
    <w:rsid w:val="00774FA3"/>
    <w:rsid w:val="0077554C"/>
    <w:rsid w:val="00775FE0"/>
    <w:rsid w:val="007763E1"/>
    <w:rsid w:val="00777670"/>
    <w:rsid w:val="007818FF"/>
    <w:rsid w:val="00781C07"/>
    <w:rsid w:val="00782BF8"/>
    <w:rsid w:val="007834AA"/>
    <w:rsid w:val="00783536"/>
    <w:rsid w:val="00783C19"/>
    <w:rsid w:val="00783E0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B41"/>
    <w:rsid w:val="007A059A"/>
    <w:rsid w:val="007A0981"/>
    <w:rsid w:val="007A0F1C"/>
    <w:rsid w:val="007A130B"/>
    <w:rsid w:val="007A50A9"/>
    <w:rsid w:val="007A5BDA"/>
    <w:rsid w:val="007A66CA"/>
    <w:rsid w:val="007A6D86"/>
    <w:rsid w:val="007A6EAB"/>
    <w:rsid w:val="007A769D"/>
    <w:rsid w:val="007A7D55"/>
    <w:rsid w:val="007A7E8A"/>
    <w:rsid w:val="007B12FF"/>
    <w:rsid w:val="007B185F"/>
    <w:rsid w:val="007B2A01"/>
    <w:rsid w:val="007B2E75"/>
    <w:rsid w:val="007B39E1"/>
    <w:rsid w:val="007B3CC8"/>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472"/>
    <w:rsid w:val="007D4537"/>
    <w:rsid w:val="007D4662"/>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573"/>
    <w:rsid w:val="007F6402"/>
    <w:rsid w:val="007F65C2"/>
    <w:rsid w:val="007F6F26"/>
    <w:rsid w:val="007F7397"/>
    <w:rsid w:val="0080046E"/>
    <w:rsid w:val="00802555"/>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62D"/>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9B6"/>
    <w:rsid w:val="008454E2"/>
    <w:rsid w:val="00845AD5"/>
    <w:rsid w:val="00846788"/>
    <w:rsid w:val="008475C6"/>
    <w:rsid w:val="00850A2F"/>
    <w:rsid w:val="00851498"/>
    <w:rsid w:val="00851768"/>
    <w:rsid w:val="008518D4"/>
    <w:rsid w:val="00851A48"/>
    <w:rsid w:val="008521C6"/>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08A"/>
    <w:rsid w:val="0086727C"/>
    <w:rsid w:val="00867806"/>
    <w:rsid w:val="008678E4"/>
    <w:rsid w:val="00867A94"/>
    <w:rsid w:val="0087058B"/>
    <w:rsid w:val="008715AB"/>
    <w:rsid w:val="0087164F"/>
    <w:rsid w:val="00871A88"/>
    <w:rsid w:val="00871F0F"/>
    <w:rsid w:val="00872143"/>
    <w:rsid w:val="0087218A"/>
    <w:rsid w:val="0087372C"/>
    <w:rsid w:val="008737DE"/>
    <w:rsid w:val="00873D68"/>
    <w:rsid w:val="00874383"/>
    <w:rsid w:val="00874691"/>
    <w:rsid w:val="00874F92"/>
    <w:rsid w:val="008753A8"/>
    <w:rsid w:val="00875609"/>
    <w:rsid w:val="0087693E"/>
    <w:rsid w:val="00876B6A"/>
    <w:rsid w:val="00876F48"/>
    <w:rsid w:val="0087726A"/>
    <w:rsid w:val="00877A5D"/>
    <w:rsid w:val="008802B8"/>
    <w:rsid w:val="00881064"/>
    <w:rsid w:val="00882201"/>
    <w:rsid w:val="0088228F"/>
    <w:rsid w:val="008829B2"/>
    <w:rsid w:val="0088336F"/>
    <w:rsid w:val="008835A9"/>
    <w:rsid w:val="00884802"/>
    <w:rsid w:val="00884B13"/>
    <w:rsid w:val="0088657A"/>
    <w:rsid w:val="00886C5B"/>
    <w:rsid w:val="00887B5D"/>
    <w:rsid w:val="008901DC"/>
    <w:rsid w:val="008903B1"/>
    <w:rsid w:val="0089058D"/>
    <w:rsid w:val="008910AC"/>
    <w:rsid w:val="0089307B"/>
    <w:rsid w:val="008930CD"/>
    <w:rsid w:val="008931B4"/>
    <w:rsid w:val="0089331B"/>
    <w:rsid w:val="008933BC"/>
    <w:rsid w:val="00893B29"/>
    <w:rsid w:val="00893C2B"/>
    <w:rsid w:val="00894686"/>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8E4"/>
    <w:rsid w:val="008A7E15"/>
    <w:rsid w:val="008B12C0"/>
    <w:rsid w:val="008B1FB2"/>
    <w:rsid w:val="008B2E27"/>
    <w:rsid w:val="008B31B9"/>
    <w:rsid w:val="008B34B1"/>
    <w:rsid w:val="008B4564"/>
    <w:rsid w:val="008B456A"/>
    <w:rsid w:val="008B4851"/>
    <w:rsid w:val="008B5087"/>
    <w:rsid w:val="008B5444"/>
    <w:rsid w:val="008B6309"/>
    <w:rsid w:val="008B6957"/>
    <w:rsid w:val="008B6B87"/>
    <w:rsid w:val="008B6C07"/>
    <w:rsid w:val="008B7024"/>
    <w:rsid w:val="008B7CF5"/>
    <w:rsid w:val="008C0807"/>
    <w:rsid w:val="008C11D7"/>
    <w:rsid w:val="008C142E"/>
    <w:rsid w:val="008C1D31"/>
    <w:rsid w:val="008C1E31"/>
    <w:rsid w:val="008C27A0"/>
    <w:rsid w:val="008C2ED0"/>
    <w:rsid w:val="008C3328"/>
    <w:rsid w:val="008C3D60"/>
    <w:rsid w:val="008C3FB4"/>
    <w:rsid w:val="008C4071"/>
    <w:rsid w:val="008C5210"/>
    <w:rsid w:val="008C5433"/>
    <w:rsid w:val="008C5658"/>
    <w:rsid w:val="008C567D"/>
    <w:rsid w:val="008C5974"/>
    <w:rsid w:val="008C6767"/>
    <w:rsid w:val="008C6D60"/>
    <w:rsid w:val="008C7859"/>
    <w:rsid w:val="008C7B15"/>
    <w:rsid w:val="008C7CA2"/>
    <w:rsid w:val="008D07EC"/>
    <w:rsid w:val="008D1798"/>
    <w:rsid w:val="008D277C"/>
    <w:rsid w:val="008D2D3D"/>
    <w:rsid w:val="008D3AE8"/>
    <w:rsid w:val="008D63D3"/>
    <w:rsid w:val="008D6F67"/>
    <w:rsid w:val="008D704D"/>
    <w:rsid w:val="008D7A4D"/>
    <w:rsid w:val="008E19F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00"/>
    <w:rsid w:val="009122A7"/>
    <w:rsid w:val="00912795"/>
    <w:rsid w:val="00913EE3"/>
    <w:rsid w:val="009144B7"/>
    <w:rsid w:val="00914D3F"/>
    <w:rsid w:val="009154F1"/>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E7E"/>
    <w:rsid w:val="00933845"/>
    <w:rsid w:val="00934E53"/>
    <w:rsid w:val="00935371"/>
    <w:rsid w:val="00936CF0"/>
    <w:rsid w:val="00937444"/>
    <w:rsid w:val="0093767A"/>
    <w:rsid w:val="00941625"/>
    <w:rsid w:val="0094210F"/>
    <w:rsid w:val="009425A7"/>
    <w:rsid w:val="00942B80"/>
    <w:rsid w:val="00942BCA"/>
    <w:rsid w:val="00943318"/>
    <w:rsid w:val="00943631"/>
    <w:rsid w:val="009438E2"/>
    <w:rsid w:val="0094465C"/>
    <w:rsid w:val="00946722"/>
    <w:rsid w:val="0094708F"/>
    <w:rsid w:val="009502F5"/>
    <w:rsid w:val="0095251F"/>
    <w:rsid w:val="00952A6D"/>
    <w:rsid w:val="00954A8F"/>
    <w:rsid w:val="00954E63"/>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10D"/>
    <w:rsid w:val="0096353F"/>
    <w:rsid w:val="009639C8"/>
    <w:rsid w:val="00963D8D"/>
    <w:rsid w:val="00963E07"/>
    <w:rsid w:val="009657AE"/>
    <w:rsid w:val="00965894"/>
    <w:rsid w:val="009658EC"/>
    <w:rsid w:val="009666D7"/>
    <w:rsid w:val="00966703"/>
    <w:rsid w:val="009670AC"/>
    <w:rsid w:val="0096764F"/>
    <w:rsid w:val="009700A8"/>
    <w:rsid w:val="00970BA8"/>
    <w:rsid w:val="00971170"/>
    <w:rsid w:val="009716FC"/>
    <w:rsid w:val="00971D98"/>
    <w:rsid w:val="00972159"/>
    <w:rsid w:val="00973E16"/>
    <w:rsid w:val="0097609B"/>
    <w:rsid w:val="009761D3"/>
    <w:rsid w:val="0097687E"/>
    <w:rsid w:val="009773F1"/>
    <w:rsid w:val="00980A05"/>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31E"/>
    <w:rsid w:val="0099297C"/>
    <w:rsid w:val="0099299E"/>
    <w:rsid w:val="00992E10"/>
    <w:rsid w:val="00992F47"/>
    <w:rsid w:val="00993376"/>
    <w:rsid w:val="00993CDB"/>
    <w:rsid w:val="00993EC5"/>
    <w:rsid w:val="00995FEE"/>
    <w:rsid w:val="00996076"/>
    <w:rsid w:val="00996FBB"/>
    <w:rsid w:val="009971D6"/>
    <w:rsid w:val="009975BF"/>
    <w:rsid w:val="009978CF"/>
    <w:rsid w:val="00997F29"/>
    <w:rsid w:val="009A0886"/>
    <w:rsid w:val="009A180D"/>
    <w:rsid w:val="009A2A2B"/>
    <w:rsid w:val="009A2E1A"/>
    <w:rsid w:val="009A2F47"/>
    <w:rsid w:val="009A43BF"/>
    <w:rsid w:val="009A66E0"/>
    <w:rsid w:val="009A6B2F"/>
    <w:rsid w:val="009A6B3A"/>
    <w:rsid w:val="009A7D11"/>
    <w:rsid w:val="009B3266"/>
    <w:rsid w:val="009B338B"/>
    <w:rsid w:val="009B3F3E"/>
    <w:rsid w:val="009B3FDD"/>
    <w:rsid w:val="009B408B"/>
    <w:rsid w:val="009B4090"/>
    <w:rsid w:val="009B4FB1"/>
    <w:rsid w:val="009B520E"/>
    <w:rsid w:val="009B62AA"/>
    <w:rsid w:val="009B654D"/>
    <w:rsid w:val="009B6595"/>
    <w:rsid w:val="009B6624"/>
    <w:rsid w:val="009B66AB"/>
    <w:rsid w:val="009B6E32"/>
    <w:rsid w:val="009B6F95"/>
    <w:rsid w:val="009B711D"/>
    <w:rsid w:val="009B78BC"/>
    <w:rsid w:val="009C0AD2"/>
    <w:rsid w:val="009C1796"/>
    <w:rsid w:val="009C19E0"/>
    <w:rsid w:val="009C1B9B"/>
    <w:rsid w:val="009C1D19"/>
    <w:rsid w:val="009C2357"/>
    <w:rsid w:val="009C2518"/>
    <w:rsid w:val="009C2769"/>
    <w:rsid w:val="009C2E5C"/>
    <w:rsid w:val="009C30B3"/>
    <w:rsid w:val="009C3882"/>
    <w:rsid w:val="009C415C"/>
    <w:rsid w:val="009C436F"/>
    <w:rsid w:val="009C4A6D"/>
    <w:rsid w:val="009C4B4E"/>
    <w:rsid w:val="009C4F73"/>
    <w:rsid w:val="009C5541"/>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02D"/>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F88"/>
    <w:rsid w:val="009F1CAB"/>
    <w:rsid w:val="009F29E7"/>
    <w:rsid w:val="009F2C96"/>
    <w:rsid w:val="009F461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5E1"/>
    <w:rsid w:val="00A100C8"/>
    <w:rsid w:val="00A10489"/>
    <w:rsid w:val="00A10DB9"/>
    <w:rsid w:val="00A10FCA"/>
    <w:rsid w:val="00A113C1"/>
    <w:rsid w:val="00A11C32"/>
    <w:rsid w:val="00A11E57"/>
    <w:rsid w:val="00A12346"/>
    <w:rsid w:val="00A1297F"/>
    <w:rsid w:val="00A130D3"/>
    <w:rsid w:val="00A13EAF"/>
    <w:rsid w:val="00A144B6"/>
    <w:rsid w:val="00A147C9"/>
    <w:rsid w:val="00A14833"/>
    <w:rsid w:val="00A1776F"/>
    <w:rsid w:val="00A215B6"/>
    <w:rsid w:val="00A22C19"/>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11D"/>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88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D47"/>
    <w:rsid w:val="00A744AD"/>
    <w:rsid w:val="00A747AC"/>
    <w:rsid w:val="00A74B22"/>
    <w:rsid w:val="00A75E04"/>
    <w:rsid w:val="00A76EAF"/>
    <w:rsid w:val="00A76ED6"/>
    <w:rsid w:val="00A76F66"/>
    <w:rsid w:val="00A77900"/>
    <w:rsid w:val="00A80545"/>
    <w:rsid w:val="00A8071F"/>
    <w:rsid w:val="00A80C02"/>
    <w:rsid w:val="00A81851"/>
    <w:rsid w:val="00A81AA2"/>
    <w:rsid w:val="00A81FB7"/>
    <w:rsid w:val="00A829C4"/>
    <w:rsid w:val="00A82E5D"/>
    <w:rsid w:val="00A83F3F"/>
    <w:rsid w:val="00A84437"/>
    <w:rsid w:val="00A84786"/>
    <w:rsid w:val="00A85128"/>
    <w:rsid w:val="00A857C4"/>
    <w:rsid w:val="00A865DA"/>
    <w:rsid w:val="00A90309"/>
    <w:rsid w:val="00A90821"/>
    <w:rsid w:val="00A90852"/>
    <w:rsid w:val="00A90C03"/>
    <w:rsid w:val="00A91483"/>
    <w:rsid w:val="00A92092"/>
    <w:rsid w:val="00A92611"/>
    <w:rsid w:val="00A934E0"/>
    <w:rsid w:val="00A94866"/>
    <w:rsid w:val="00A95620"/>
    <w:rsid w:val="00A96630"/>
    <w:rsid w:val="00A97192"/>
    <w:rsid w:val="00A97BCD"/>
    <w:rsid w:val="00A97EF0"/>
    <w:rsid w:val="00AA026A"/>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098"/>
    <w:rsid w:val="00AB0C4B"/>
    <w:rsid w:val="00AB1587"/>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090"/>
    <w:rsid w:val="00AC32A3"/>
    <w:rsid w:val="00AC59AF"/>
    <w:rsid w:val="00AC667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C19"/>
    <w:rsid w:val="00AD4F1A"/>
    <w:rsid w:val="00AD5069"/>
    <w:rsid w:val="00AD51F7"/>
    <w:rsid w:val="00AD53C9"/>
    <w:rsid w:val="00AD56F4"/>
    <w:rsid w:val="00AD5DD1"/>
    <w:rsid w:val="00AD7D83"/>
    <w:rsid w:val="00AE0354"/>
    <w:rsid w:val="00AE0D4D"/>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30E"/>
    <w:rsid w:val="00AF1844"/>
    <w:rsid w:val="00AF2399"/>
    <w:rsid w:val="00AF2695"/>
    <w:rsid w:val="00AF34E4"/>
    <w:rsid w:val="00AF3747"/>
    <w:rsid w:val="00AF42F9"/>
    <w:rsid w:val="00AF5CF4"/>
    <w:rsid w:val="00AF6074"/>
    <w:rsid w:val="00AF62E6"/>
    <w:rsid w:val="00AF6844"/>
    <w:rsid w:val="00AF76C1"/>
    <w:rsid w:val="00AF7FB3"/>
    <w:rsid w:val="00B004F2"/>
    <w:rsid w:val="00B00C12"/>
    <w:rsid w:val="00B00DF4"/>
    <w:rsid w:val="00B00E6F"/>
    <w:rsid w:val="00B012CF"/>
    <w:rsid w:val="00B01C30"/>
    <w:rsid w:val="00B03EEE"/>
    <w:rsid w:val="00B05081"/>
    <w:rsid w:val="00B05A03"/>
    <w:rsid w:val="00B06374"/>
    <w:rsid w:val="00B071E6"/>
    <w:rsid w:val="00B07665"/>
    <w:rsid w:val="00B076FD"/>
    <w:rsid w:val="00B07D65"/>
    <w:rsid w:val="00B1096B"/>
    <w:rsid w:val="00B1123C"/>
    <w:rsid w:val="00B11552"/>
    <w:rsid w:val="00B1192A"/>
    <w:rsid w:val="00B1228A"/>
    <w:rsid w:val="00B12512"/>
    <w:rsid w:val="00B14544"/>
    <w:rsid w:val="00B15291"/>
    <w:rsid w:val="00B15CDC"/>
    <w:rsid w:val="00B15FA8"/>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B6"/>
    <w:rsid w:val="00B43929"/>
    <w:rsid w:val="00B4460C"/>
    <w:rsid w:val="00B4694C"/>
    <w:rsid w:val="00B4698A"/>
    <w:rsid w:val="00B4722C"/>
    <w:rsid w:val="00B47C05"/>
    <w:rsid w:val="00B47EC3"/>
    <w:rsid w:val="00B50760"/>
    <w:rsid w:val="00B50A49"/>
    <w:rsid w:val="00B50E50"/>
    <w:rsid w:val="00B5221E"/>
    <w:rsid w:val="00B522AC"/>
    <w:rsid w:val="00B52705"/>
    <w:rsid w:val="00B53DE9"/>
    <w:rsid w:val="00B53DF3"/>
    <w:rsid w:val="00B5429E"/>
    <w:rsid w:val="00B5493F"/>
    <w:rsid w:val="00B54C37"/>
    <w:rsid w:val="00B5521E"/>
    <w:rsid w:val="00B55A65"/>
    <w:rsid w:val="00B56D81"/>
    <w:rsid w:val="00B573C4"/>
    <w:rsid w:val="00B600AE"/>
    <w:rsid w:val="00B606C9"/>
    <w:rsid w:val="00B60CB8"/>
    <w:rsid w:val="00B610A6"/>
    <w:rsid w:val="00B6188E"/>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392"/>
    <w:rsid w:val="00B81E4A"/>
    <w:rsid w:val="00B82E9C"/>
    <w:rsid w:val="00B83109"/>
    <w:rsid w:val="00B8311D"/>
    <w:rsid w:val="00B831AF"/>
    <w:rsid w:val="00B83AF3"/>
    <w:rsid w:val="00B8671F"/>
    <w:rsid w:val="00B87FE9"/>
    <w:rsid w:val="00B9060D"/>
    <w:rsid w:val="00B9081A"/>
    <w:rsid w:val="00B912E5"/>
    <w:rsid w:val="00B9137D"/>
    <w:rsid w:val="00B917A8"/>
    <w:rsid w:val="00B91FB8"/>
    <w:rsid w:val="00B9241A"/>
    <w:rsid w:val="00B937E7"/>
    <w:rsid w:val="00B93A46"/>
    <w:rsid w:val="00B946B2"/>
    <w:rsid w:val="00B95A24"/>
    <w:rsid w:val="00B9652B"/>
    <w:rsid w:val="00B96B24"/>
    <w:rsid w:val="00B96ED5"/>
    <w:rsid w:val="00B970B0"/>
    <w:rsid w:val="00B97135"/>
    <w:rsid w:val="00B9748F"/>
    <w:rsid w:val="00B97D87"/>
    <w:rsid w:val="00B97EE5"/>
    <w:rsid w:val="00BA010F"/>
    <w:rsid w:val="00BA080B"/>
    <w:rsid w:val="00BA0A4F"/>
    <w:rsid w:val="00BA0F66"/>
    <w:rsid w:val="00BA0FFA"/>
    <w:rsid w:val="00BA1D8F"/>
    <w:rsid w:val="00BA31F7"/>
    <w:rsid w:val="00BA341F"/>
    <w:rsid w:val="00BA3D88"/>
    <w:rsid w:val="00BA4247"/>
    <w:rsid w:val="00BA4390"/>
    <w:rsid w:val="00BA474F"/>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828"/>
    <w:rsid w:val="00BB6B79"/>
    <w:rsid w:val="00BC0EC9"/>
    <w:rsid w:val="00BC18D7"/>
    <w:rsid w:val="00BC1CD4"/>
    <w:rsid w:val="00BC22EF"/>
    <w:rsid w:val="00BC2E44"/>
    <w:rsid w:val="00BC3440"/>
    <w:rsid w:val="00BC3DF9"/>
    <w:rsid w:val="00BC3EEA"/>
    <w:rsid w:val="00BC403A"/>
    <w:rsid w:val="00BC7052"/>
    <w:rsid w:val="00BC74E7"/>
    <w:rsid w:val="00BC759E"/>
    <w:rsid w:val="00BC7964"/>
    <w:rsid w:val="00BD00CF"/>
    <w:rsid w:val="00BD070D"/>
    <w:rsid w:val="00BD290E"/>
    <w:rsid w:val="00BD2E81"/>
    <w:rsid w:val="00BD3D5D"/>
    <w:rsid w:val="00BE13D5"/>
    <w:rsid w:val="00BE1520"/>
    <w:rsid w:val="00BE1858"/>
    <w:rsid w:val="00BE3B73"/>
    <w:rsid w:val="00BE3C0E"/>
    <w:rsid w:val="00BE3EEA"/>
    <w:rsid w:val="00BE43A9"/>
    <w:rsid w:val="00BE4401"/>
    <w:rsid w:val="00BE498E"/>
    <w:rsid w:val="00BE5267"/>
    <w:rsid w:val="00BE598F"/>
    <w:rsid w:val="00BE7049"/>
    <w:rsid w:val="00BE7123"/>
    <w:rsid w:val="00BE7C72"/>
    <w:rsid w:val="00BE7D6A"/>
    <w:rsid w:val="00BF1959"/>
    <w:rsid w:val="00BF22F5"/>
    <w:rsid w:val="00BF2BF1"/>
    <w:rsid w:val="00BF3638"/>
    <w:rsid w:val="00BF4594"/>
    <w:rsid w:val="00BF4CAD"/>
    <w:rsid w:val="00BF5AEB"/>
    <w:rsid w:val="00BF5EA3"/>
    <w:rsid w:val="00BF5F45"/>
    <w:rsid w:val="00BF64AF"/>
    <w:rsid w:val="00BF6BED"/>
    <w:rsid w:val="00BF6C92"/>
    <w:rsid w:val="00BF7343"/>
    <w:rsid w:val="00BF780E"/>
    <w:rsid w:val="00C006CB"/>
    <w:rsid w:val="00C00F86"/>
    <w:rsid w:val="00C013F9"/>
    <w:rsid w:val="00C01740"/>
    <w:rsid w:val="00C01AE6"/>
    <w:rsid w:val="00C02B55"/>
    <w:rsid w:val="00C04196"/>
    <w:rsid w:val="00C04FFE"/>
    <w:rsid w:val="00C05A49"/>
    <w:rsid w:val="00C06A41"/>
    <w:rsid w:val="00C06CA3"/>
    <w:rsid w:val="00C075EF"/>
    <w:rsid w:val="00C07985"/>
    <w:rsid w:val="00C07B07"/>
    <w:rsid w:val="00C07FA5"/>
    <w:rsid w:val="00C11375"/>
    <w:rsid w:val="00C114E1"/>
    <w:rsid w:val="00C11815"/>
    <w:rsid w:val="00C11848"/>
    <w:rsid w:val="00C11B4C"/>
    <w:rsid w:val="00C11DD1"/>
    <w:rsid w:val="00C122CF"/>
    <w:rsid w:val="00C1268D"/>
    <w:rsid w:val="00C1278A"/>
    <w:rsid w:val="00C13065"/>
    <w:rsid w:val="00C13521"/>
    <w:rsid w:val="00C137BA"/>
    <w:rsid w:val="00C13AA7"/>
    <w:rsid w:val="00C13D69"/>
    <w:rsid w:val="00C1441F"/>
    <w:rsid w:val="00C1458E"/>
    <w:rsid w:val="00C147E1"/>
    <w:rsid w:val="00C14D52"/>
    <w:rsid w:val="00C1577C"/>
    <w:rsid w:val="00C158E9"/>
    <w:rsid w:val="00C160A1"/>
    <w:rsid w:val="00C16987"/>
    <w:rsid w:val="00C16AA3"/>
    <w:rsid w:val="00C16D04"/>
    <w:rsid w:val="00C17335"/>
    <w:rsid w:val="00C179C4"/>
    <w:rsid w:val="00C17D3C"/>
    <w:rsid w:val="00C20A77"/>
    <w:rsid w:val="00C20C40"/>
    <w:rsid w:val="00C20E68"/>
    <w:rsid w:val="00C21A30"/>
    <w:rsid w:val="00C23DFD"/>
    <w:rsid w:val="00C25060"/>
    <w:rsid w:val="00C25ADC"/>
    <w:rsid w:val="00C25FC8"/>
    <w:rsid w:val="00C26588"/>
    <w:rsid w:val="00C265EA"/>
    <w:rsid w:val="00C275A1"/>
    <w:rsid w:val="00C304B1"/>
    <w:rsid w:val="00C305B0"/>
    <w:rsid w:val="00C3061F"/>
    <w:rsid w:val="00C30BBB"/>
    <w:rsid w:val="00C31457"/>
    <w:rsid w:val="00C314B2"/>
    <w:rsid w:val="00C31EC9"/>
    <w:rsid w:val="00C32030"/>
    <w:rsid w:val="00C32101"/>
    <w:rsid w:val="00C327B5"/>
    <w:rsid w:val="00C329AA"/>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47E85"/>
    <w:rsid w:val="00C515B6"/>
    <w:rsid w:val="00C517BE"/>
    <w:rsid w:val="00C51CF2"/>
    <w:rsid w:val="00C52086"/>
    <w:rsid w:val="00C544C8"/>
    <w:rsid w:val="00C54B23"/>
    <w:rsid w:val="00C54E72"/>
    <w:rsid w:val="00C55829"/>
    <w:rsid w:val="00C5662F"/>
    <w:rsid w:val="00C56765"/>
    <w:rsid w:val="00C56AE2"/>
    <w:rsid w:val="00C57816"/>
    <w:rsid w:val="00C57DBB"/>
    <w:rsid w:val="00C60399"/>
    <w:rsid w:val="00C60621"/>
    <w:rsid w:val="00C61071"/>
    <w:rsid w:val="00C61524"/>
    <w:rsid w:val="00C6170E"/>
    <w:rsid w:val="00C61989"/>
    <w:rsid w:val="00C619A2"/>
    <w:rsid w:val="00C62047"/>
    <w:rsid w:val="00C62355"/>
    <w:rsid w:val="00C6297A"/>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830"/>
    <w:rsid w:val="00C70C67"/>
    <w:rsid w:val="00C70E3A"/>
    <w:rsid w:val="00C70F76"/>
    <w:rsid w:val="00C71157"/>
    <w:rsid w:val="00C714A2"/>
    <w:rsid w:val="00C7158F"/>
    <w:rsid w:val="00C71C6F"/>
    <w:rsid w:val="00C71DD7"/>
    <w:rsid w:val="00C725E4"/>
    <w:rsid w:val="00C73007"/>
    <w:rsid w:val="00C74421"/>
    <w:rsid w:val="00C748B1"/>
    <w:rsid w:val="00C74B05"/>
    <w:rsid w:val="00C757EB"/>
    <w:rsid w:val="00C75E83"/>
    <w:rsid w:val="00C767E7"/>
    <w:rsid w:val="00C7706C"/>
    <w:rsid w:val="00C77938"/>
    <w:rsid w:val="00C779A4"/>
    <w:rsid w:val="00C80519"/>
    <w:rsid w:val="00C8106D"/>
    <w:rsid w:val="00C814A2"/>
    <w:rsid w:val="00C83859"/>
    <w:rsid w:val="00C83D61"/>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979"/>
    <w:rsid w:val="00C91D8B"/>
    <w:rsid w:val="00C93190"/>
    <w:rsid w:val="00C93240"/>
    <w:rsid w:val="00C94412"/>
    <w:rsid w:val="00C94445"/>
    <w:rsid w:val="00C948BF"/>
    <w:rsid w:val="00C94A83"/>
    <w:rsid w:val="00C94B9F"/>
    <w:rsid w:val="00C955E6"/>
    <w:rsid w:val="00C95B05"/>
    <w:rsid w:val="00C95F80"/>
    <w:rsid w:val="00C9607D"/>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88C"/>
    <w:rsid w:val="00CA6329"/>
    <w:rsid w:val="00CA65C6"/>
    <w:rsid w:val="00CB19F4"/>
    <w:rsid w:val="00CB1BFC"/>
    <w:rsid w:val="00CB1C73"/>
    <w:rsid w:val="00CB21ED"/>
    <w:rsid w:val="00CB237B"/>
    <w:rsid w:val="00CB3E24"/>
    <w:rsid w:val="00CB46BF"/>
    <w:rsid w:val="00CB4ACC"/>
    <w:rsid w:val="00CB5907"/>
    <w:rsid w:val="00CB5C1D"/>
    <w:rsid w:val="00CB5CA0"/>
    <w:rsid w:val="00CB5FF7"/>
    <w:rsid w:val="00CB607B"/>
    <w:rsid w:val="00CB6B3C"/>
    <w:rsid w:val="00CB70A1"/>
    <w:rsid w:val="00CB748D"/>
    <w:rsid w:val="00CB7F9E"/>
    <w:rsid w:val="00CC045F"/>
    <w:rsid w:val="00CC0C98"/>
    <w:rsid w:val="00CC0E46"/>
    <w:rsid w:val="00CC1E27"/>
    <w:rsid w:val="00CC2FD3"/>
    <w:rsid w:val="00CC32CD"/>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790"/>
    <w:rsid w:val="00CD2CC2"/>
    <w:rsid w:val="00CD2FF0"/>
    <w:rsid w:val="00CD38A0"/>
    <w:rsid w:val="00CD435F"/>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590"/>
    <w:rsid w:val="00CE6713"/>
    <w:rsid w:val="00CE7939"/>
    <w:rsid w:val="00CE7ABE"/>
    <w:rsid w:val="00CF0529"/>
    <w:rsid w:val="00CF06D5"/>
    <w:rsid w:val="00CF1B69"/>
    <w:rsid w:val="00CF1D58"/>
    <w:rsid w:val="00CF2677"/>
    <w:rsid w:val="00CF2CB6"/>
    <w:rsid w:val="00CF4B8C"/>
    <w:rsid w:val="00CF52EB"/>
    <w:rsid w:val="00CF63E5"/>
    <w:rsid w:val="00CF66FF"/>
    <w:rsid w:val="00CF6F7F"/>
    <w:rsid w:val="00CF705D"/>
    <w:rsid w:val="00CF7B33"/>
    <w:rsid w:val="00D004A2"/>
    <w:rsid w:val="00D00C8B"/>
    <w:rsid w:val="00D02127"/>
    <w:rsid w:val="00D021AA"/>
    <w:rsid w:val="00D0232C"/>
    <w:rsid w:val="00D0274C"/>
    <w:rsid w:val="00D029A4"/>
    <w:rsid w:val="00D02A3D"/>
    <w:rsid w:val="00D03CCF"/>
    <w:rsid w:val="00D0410A"/>
    <w:rsid w:val="00D04356"/>
    <w:rsid w:val="00D04642"/>
    <w:rsid w:val="00D050F2"/>
    <w:rsid w:val="00D05205"/>
    <w:rsid w:val="00D05666"/>
    <w:rsid w:val="00D06939"/>
    <w:rsid w:val="00D10723"/>
    <w:rsid w:val="00D10FA6"/>
    <w:rsid w:val="00D1108A"/>
    <w:rsid w:val="00D11662"/>
    <w:rsid w:val="00D11917"/>
    <w:rsid w:val="00D11E4A"/>
    <w:rsid w:val="00D1581F"/>
    <w:rsid w:val="00D159D2"/>
    <w:rsid w:val="00D15C88"/>
    <w:rsid w:val="00D1609F"/>
    <w:rsid w:val="00D16DF2"/>
    <w:rsid w:val="00D17439"/>
    <w:rsid w:val="00D20B5F"/>
    <w:rsid w:val="00D20EB4"/>
    <w:rsid w:val="00D21F4E"/>
    <w:rsid w:val="00D22226"/>
    <w:rsid w:val="00D2324F"/>
    <w:rsid w:val="00D232F1"/>
    <w:rsid w:val="00D2348B"/>
    <w:rsid w:val="00D24BCA"/>
    <w:rsid w:val="00D25491"/>
    <w:rsid w:val="00D25782"/>
    <w:rsid w:val="00D26F9A"/>
    <w:rsid w:val="00D278FA"/>
    <w:rsid w:val="00D3069A"/>
    <w:rsid w:val="00D31033"/>
    <w:rsid w:val="00D31FE9"/>
    <w:rsid w:val="00D324CF"/>
    <w:rsid w:val="00D325C1"/>
    <w:rsid w:val="00D331C2"/>
    <w:rsid w:val="00D341BE"/>
    <w:rsid w:val="00D354EB"/>
    <w:rsid w:val="00D35F9A"/>
    <w:rsid w:val="00D37664"/>
    <w:rsid w:val="00D37F18"/>
    <w:rsid w:val="00D406BD"/>
    <w:rsid w:val="00D4094C"/>
    <w:rsid w:val="00D41091"/>
    <w:rsid w:val="00D41416"/>
    <w:rsid w:val="00D41480"/>
    <w:rsid w:val="00D41BC8"/>
    <w:rsid w:val="00D41D77"/>
    <w:rsid w:val="00D42637"/>
    <w:rsid w:val="00D42733"/>
    <w:rsid w:val="00D43195"/>
    <w:rsid w:val="00D434C3"/>
    <w:rsid w:val="00D434F9"/>
    <w:rsid w:val="00D44212"/>
    <w:rsid w:val="00D44770"/>
    <w:rsid w:val="00D4490B"/>
    <w:rsid w:val="00D45631"/>
    <w:rsid w:val="00D456B0"/>
    <w:rsid w:val="00D459E3"/>
    <w:rsid w:val="00D4630D"/>
    <w:rsid w:val="00D4699A"/>
    <w:rsid w:val="00D4785E"/>
    <w:rsid w:val="00D47F2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F80"/>
    <w:rsid w:val="00D70555"/>
    <w:rsid w:val="00D70DEC"/>
    <w:rsid w:val="00D7155A"/>
    <w:rsid w:val="00D71C14"/>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06A"/>
    <w:rsid w:val="00D83218"/>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2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429"/>
    <w:rsid w:val="00DB35AF"/>
    <w:rsid w:val="00DB374C"/>
    <w:rsid w:val="00DB3CE2"/>
    <w:rsid w:val="00DB4B5C"/>
    <w:rsid w:val="00DB4BD9"/>
    <w:rsid w:val="00DB4CE3"/>
    <w:rsid w:val="00DB5050"/>
    <w:rsid w:val="00DB5CA5"/>
    <w:rsid w:val="00DB6D53"/>
    <w:rsid w:val="00DB7AB5"/>
    <w:rsid w:val="00DB7E29"/>
    <w:rsid w:val="00DB7F65"/>
    <w:rsid w:val="00DB7F9E"/>
    <w:rsid w:val="00DC0229"/>
    <w:rsid w:val="00DC1269"/>
    <w:rsid w:val="00DC1628"/>
    <w:rsid w:val="00DC18B0"/>
    <w:rsid w:val="00DC1AF4"/>
    <w:rsid w:val="00DC230B"/>
    <w:rsid w:val="00DC2956"/>
    <w:rsid w:val="00DC3044"/>
    <w:rsid w:val="00DC3291"/>
    <w:rsid w:val="00DC3507"/>
    <w:rsid w:val="00DC35BA"/>
    <w:rsid w:val="00DC3961"/>
    <w:rsid w:val="00DC3A1D"/>
    <w:rsid w:val="00DC3D76"/>
    <w:rsid w:val="00DC3F3B"/>
    <w:rsid w:val="00DC4212"/>
    <w:rsid w:val="00DC4BE0"/>
    <w:rsid w:val="00DC6232"/>
    <w:rsid w:val="00DC64F8"/>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2F8"/>
    <w:rsid w:val="00DD460C"/>
    <w:rsid w:val="00DD4DF8"/>
    <w:rsid w:val="00DD4F0E"/>
    <w:rsid w:val="00DD5BB6"/>
    <w:rsid w:val="00DD6064"/>
    <w:rsid w:val="00DD6138"/>
    <w:rsid w:val="00DD6240"/>
    <w:rsid w:val="00DD649E"/>
    <w:rsid w:val="00DD71CD"/>
    <w:rsid w:val="00DD7906"/>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7A"/>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5F4"/>
    <w:rsid w:val="00E146F6"/>
    <w:rsid w:val="00E14A86"/>
    <w:rsid w:val="00E15479"/>
    <w:rsid w:val="00E15BF7"/>
    <w:rsid w:val="00E15DC1"/>
    <w:rsid w:val="00E16072"/>
    <w:rsid w:val="00E160F5"/>
    <w:rsid w:val="00E201D8"/>
    <w:rsid w:val="00E21768"/>
    <w:rsid w:val="00E217CA"/>
    <w:rsid w:val="00E2216E"/>
    <w:rsid w:val="00E2272C"/>
    <w:rsid w:val="00E235E6"/>
    <w:rsid w:val="00E24B5E"/>
    <w:rsid w:val="00E24E8C"/>
    <w:rsid w:val="00E250DF"/>
    <w:rsid w:val="00E2520F"/>
    <w:rsid w:val="00E2534F"/>
    <w:rsid w:val="00E25A55"/>
    <w:rsid w:val="00E25CFD"/>
    <w:rsid w:val="00E25D98"/>
    <w:rsid w:val="00E267BA"/>
    <w:rsid w:val="00E2694C"/>
    <w:rsid w:val="00E26CF5"/>
    <w:rsid w:val="00E270AB"/>
    <w:rsid w:val="00E30353"/>
    <w:rsid w:val="00E312C2"/>
    <w:rsid w:val="00E32664"/>
    <w:rsid w:val="00E32EE3"/>
    <w:rsid w:val="00E33261"/>
    <w:rsid w:val="00E345D2"/>
    <w:rsid w:val="00E36CD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563"/>
    <w:rsid w:val="00E57BC3"/>
    <w:rsid w:val="00E6008D"/>
    <w:rsid w:val="00E6084D"/>
    <w:rsid w:val="00E60B06"/>
    <w:rsid w:val="00E615AD"/>
    <w:rsid w:val="00E61D90"/>
    <w:rsid w:val="00E62DFF"/>
    <w:rsid w:val="00E62E95"/>
    <w:rsid w:val="00E62FAA"/>
    <w:rsid w:val="00E6378C"/>
    <w:rsid w:val="00E63A8A"/>
    <w:rsid w:val="00E63E0C"/>
    <w:rsid w:val="00E63E98"/>
    <w:rsid w:val="00E640C9"/>
    <w:rsid w:val="00E64158"/>
    <w:rsid w:val="00E6426D"/>
    <w:rsid w:val="00E6448D"/>
    <w:rsid w:val="00E652ED"/>
    <w:rsid w:val="00E655C9"/>
    <w:rsid w:val="00E655D1"/>
    <w:rsid w:val="00E65C12"/>
    <w:rsid w:val="00E65E3A"/>
    <w:rsid w:val="00E65FA9"/>
    <w:rsid w:val="00E660CD"/>
    <w:rsid w:val="00E668C5"/>
    <w:rsid w:val="00E669DE"/>
    <w:rsid w:val="00E66BAA"/>
    <w:rsid w:val="00E706A7"/>
    <w:rsid w:val="00E70F60"/>
    <w:rsid w:val="00E71E41"/>
    <w:rsid w:val="00E7230D"/>
    <w:rsid w:val="00E729B9"/>
    <w:rsid w:val="00E72AC2"/>
    <w:rsid w:val="00E72C58"/>
    <w:rsid w:val="00E73586"/>
    <w:rsid w:val="00E73CF3"/>
    <w:rsid w:val="00E74774"/>
    <w:rsid w:val="00E7520F"/>
    <w:rsid w:val="00E75227"/>
    <w:rsid w:val="00E76292"/>
    <w:rsid w:val="00E76434"/>
    <w:rsid w:val="00E76E1F"/>
    <w:rsid w:val="00E7741A"/>
    <w:rsid w:val="00E77582"/>
    <w:rsid w:val="00E77ACA"/>
    <w:rsid w:val="00E77D11"/>
    <w:rsid w:val="00E77D75"/>
    <w:rsid w:val="00E80C46"/>
    <w:rsid w:val="00E81834"/>
    <w:rsid w:val="00E81CD8"/>
    <w:rsid w:val="00E83154"/>
    <w:rsid w:val="00E83222"/>
    <w:rsid w:val="00E8432A"/>
    <w:rsid w:val="00E856EC"/>
    <w:rsid w:val="00E85882"/>
    <w:rsid w:val="00E85E8B"/>
    <w:rsid w:val="00E85FDD"/>
    <w:rsid w:val="00E861F5"/>
    <w:rsid w:val="00E865C4"/>
    <w:rsid w:val="00E865CE"/>
    <w:rsid w:val="00E86BCE"/>
    <w:rsid w:val="00E871A9"/>
    <w:rsid w:val="00E909CE"/>
    <w:rsid w:val="00E90D60"/>
    <w:rsid w:val="00E91223"/>
    <w:rsid w:val="00E915FB"/>
    <w:rsid w:val="00E9219A"/>
    <w:rsid w:val="00E9285A"/>
    <w:rsid w:val="00E93148"/>
    <w:rsid w:val="00E934C8"/>
    <w:rsid w:val="00E93534"/>
    <w:rsid w:val="00E9431B"/>
    <w:rsid w:val="00E9470E"/>
    <w:rsid w:val="00E94E29"/>
    <w:rsid w:val="00E96E22"/>
    <w:rsid w:val="00E97C7F"/>
    <w:rsid w:val="00EA001C"/>
    <w:rsid w:val="00EA034E"/>
    <w:rsid w:val="00EA0CD1"/>
    <w:rsid w:val="00EA100E"/>
    <w:rsid w:val="00EA141A"/>
    <w:rsid w:val="00EA2280"/>
    <w:rsid w:val="00EA256A"/>
    <w:rsid w:val="00EA2B27"/>
    <w:rsid w:val="00EA36C4"/>
    <w:rsid w:val="00EA4970"/>
    <w:rsid w:val="00EA4DE2"/>
    <w:rsid w:val="00EA537A"/>
    <w:rsid w:val="00EA6573"/>
    <w:rsid w:val="00EA6E8F"/>
    <w:rsid w:val="00EB072F"/>
    <w:rsid w:val="00EB0E73"/>
    <w:rsid w:val="00EB15AF"/>
    <w:rsid w:val="00EB1C0F"/>
    <w:rsid w:val="00EB20D5"/>
    <w:rsid w:val="00EB35C1"/>
    <w:rsid w:val="00EB3686"/>
    <w:rsid w:val="00EB3779"/>
    <w:rsid w:val="00EB381D"/>
    <w:rsid w:val="00EB5090"/>
    <w:rsid w:val="00EB58C7"/>
    <w:rsid w:val="00EB5DC1"/>
    <w:rsid w:val="00EB6100"/>
    <w:rsid w:val="00EB6C38"/>
    <w:rsid w:val="00EB6D85"/>
    <w:rsid w:val="00EB7FCE"/>
    <w:rsid w:val="00EC03C0"/>
    <w:rsid w:val="00EC0799"/>
    <w:rsid w:val="00EC121F"/>
    <w:rsid w:val="00EC1554"/>
    <w:rsid w:val="00EC3339"/>
    <w:rsid w:val="00EC42F8"/>
    <w:rsid w:val="00EC4A1B"/>
    <w:rsid w:val="00EC5632"/>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544"/>
    <w:rsid w:val="00ED67BF"/>
    <w:rsid w:val="00ED67E6"/>
    <w:rsid w:val="00ED697D"/>
    <w:rsid w:val="00ED6CEC"/>
    <w:rsid w:val="00ED735B"/>
    <w:rsid w:val="00ED73B9"/>
    <w:rsid w:val="00ED7430"/>
    <w:rsid w:val="00ED7AC6"/>
    <w:rsid w:val="00ED7FF3"/>
    <w:rsid w:val="00EE0136"/>
    <w:rsid w:val="00EE16DB"/>
    <w:rsid w:val="00EE19FD"/>
    <w:rsid w:val="00EE1B56"/>
    <w:rsid w:val="00EE1C85"/>
    <w:rsid w:val="00EE1F5D"/>
    <w:rsid w:val="00EE2577"/>
    <w:rsid w:val="00EE2914"/>
    <w:rsid w:val="00EE2FC5"/>
    <w:rsid w:val="00EE33F3"/>
    <w:rsid w:val="00EE372C"/>
    <w:rsid w:val="00EE433A"/>
    <w:rsid w:val="00EE4477"/>
    <w:rsid w:val="00EE523A"/>
    <w:rsid w:val="00EE54B9"/>
    <w:rsid w:val="00EE6892"/>
    <w:rsid w:val="00EE68F7"/>
    <w:rsid w:val="00EE6920"/>
    <w:rsid w:val="00EE6CEE"/>
    <w:rsid w:val="00EE6D65"/>
    <w:rsid w:val="00EE6E84"/>
    <w:rsid w:val="00EE7654"/>
    <w:rsid w:val="00EE7AE4"/>
    <w:rsid w:val="00EE7D60"/>
    <w:rsid w:val="00EF01FE"/>
    <w:rsid w:val="00EF13E9"/>
    <w:rsid w:val="00EF14DF"/>
    <w:rsid w:val="00EF21C1"/>
    <w:rsid w:val="00EF3105"/>
    <w:rsid w:val="00EF32CF"/>
    <w:rsid w:val="00EF393F"/>
    <w:rsid w:val="00EF4018"/>
    <w:rsid w:val="00EF4EED"/>
    <w:rsid w:val="00EF59A9"/>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008"/>
    <w:rsid w:val="00F10CF1"/>
    <w:rsid w:val="00F10EB1"/>
    <w:rsid w:val="00F1174E"/>
    <w:rsid w:val="00F11796"/>
    <w:rsid w:val="00F126A8"/>
    <w:rsid w:val="00F13570"/>
    <w:rsid w:val="00F13E8A"/>
    <w:rsid w:val="00F13FC9"/>
    <w:rsid w:val="00F158C7"/>
    <w:rsid w:val="00F166A2"/>
    <w:rsid w:val="00F16BEB"/>
    <w:rsid w:val="00F170D1"/>
    <w:rsid w:val="00F17EDA"/>
    <w:rsid w:val="00F20241"/>
    <w:rsid w:val="00F20A26"/>
    <w:rsid w:val="00F20FBA"/>
    <w:rsid w:val="00F211FE"/>
    <w:rsid w:val="00F229DE"/>
    <w:rsid w:val="00F23D7F"/>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ACE"/>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CF7"/>
    <w:rsid w:val="00F500F9"/>
    <w:rsid w:val="00F50491"/>
    <w:rsid w:val="00F50C3D"/>
    <w:rsid w:val="00F510FD"/>
    <w:rsid w:val="00F511B0"/>
    <w:rsid w:val="00F51433"/>
    <w:rsid w:val="00F51A87"/>
    <w:rsid w:val="00F527B1"/>
    <w:rsid w:val="00F5284C"/>
    <w:rsid w:val="00F52939"/>
    <w:rsid w:val="00F52B84"/>
    <w:rsid w:val="00F5388C"/>
    <w:rsid w:val="00F5411E"/>
    <w:rsid w:val="00F54219"/>
    <w:rsid w:val="00F544C1"/>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106"/>
    <w:rsid w:val="00F63165"/>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50"/>
    <w:rsid w:val="00F7215F"/>
    <w:rsid w:val="00F72260"/>
    <w:rsid w:val="00F724EC"/>
    <w:rsid w:val="00F72559"/>
    <w:rsid w:val="00F72888"/>
    <w:rsid w:val="00F72F1B"/>
    <w:rsid w:val="00F732E6"/>
    <w:rsid w:val="00F74BBB"/>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3A6"/>
    <w:rsid w:val="00F84093"/>
    <w:rsid w:val="00F84C15"/>
    <w:rsid w:val="00F85285"/>
    <w:rsid w:val="00F85F5F"/>
    <w:rsid w:val="00F869FF"/>
    <w:rsid w:val="00F86D50"/>
    <w:rsid w:val="00F86F43"/>
    <w:rsid w:val="00F87DF1"/>
    <w:rsid w:val="00F91643"/>
    <w:rsid w:val="00F918FE"/>
    <w:rsid w:val="00F929B7"/>
    <w:rsid w:val="00F9327D"/>
    <w:rsid w:val="00F9415C"/>
    <w:rsid w:val="00F94D71"/>
    <w:rsid w:val="00F95039"/>
    <w:rsid w:val="00F952BE"/>
    <w:rsid w:val="00F953B3"/>
    <w:rsid w:val="00F9566B"/>
    <w:rsid w:val="00F9576C"/>
    <w:rsid w:val="00F95A78"/>
    <w:rsid w:val="00F96594"/>
    <w:rsid w:val="00F96714"/>
    <w:rsid w:val="00FA0CF7"/>
    <w:rsid w:val="00FA144D"/>
    <w:rsid w:val="00FA2925"/>
    <w:rsid w:val="00FA36EB"/>
    <w:rsid w:val="00FA4B39"/>
    <w:rsid w:val="00FA56CE"/>
    <w:rsid w:val="00FA6193"/>
    <w:rsid w:val="00FA659D"/>
    <w:rsid w:val="00FA675B"/>
    <w:rsid w:val="00FA7142"/>
    <w:rsid w:val="00FB00BA"/>
    <w:rsid w:val="00FB0339"/>
    <w:rsid w:val="00FB10F0"/>
    <w:rsid w:val="00FB1BF4"/>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D8"/>
    <w:rsid w:val="00FB7BCA"/>
    <w:rsid w:val="00FC13E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AC2"/>
    <w:rsid w:val="00FE3D1F"/>
    <w:rsid w:val="00FE3D7C"/>
    <w:rsid w:val="00FE4654"/>
    <w:rsid w:val="00FE4885"/>
    <w:rsid w:val="00FE4A18"/>
    <w:rsid w:val="00FE5036"/>
    <w:rsid w:val="00FE5735"/>
    <w:rsid w:val="00FE6998"/>
    <w:rsid w:val="00FE6B95"/>
    <w:rsid w:val="00FE77C6"/>
    <w:rsid w:val="00FE7908"/>
    <w:rsid w:val="00FF0550"/>
    <w:rsid w:val="00FF0594"/>
    <w:rsid w:val="00FF05F7"/>
    <w:rsid w:val="00FF08DB"/>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4573691">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711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135101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389482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35771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206129444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23370</Words>
  <Characters>13321</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36618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Rolandas Rutkauskas</dc:creator>
  <cp:keywords/>
  <dc:description/>
  <cp:lastModifiedBy>Rolandas Rutkauskas</cp:lastModifiedBy>
  <cp:revision>2</cp:revision>
  <cp:lastPrinted>2021-11-03T05:49:00Z</cp:lastPrinted>
  <dcterms:created xsi:type="dcterms:W3CDTF">2025-03-31T05:27:00Z</dcterms:created>
  <dcterms:modified xsi:type="dcterms:W3CDTF">2025-03-31T05:27:00Z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