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F4EC05" w14:textId="77777777" w:rsidR="00427ED3" w:rsidRDefault="005442FC">
      <w:pPr>
        <w:widowControl/>
        <w:jc w:val="center"/>
        <w:rPr>
          <w:b/>
          <w:bCs/>
        </w:rPr>
      </w:pPr>
      <w:r w:rsidRPr="0016146F">
        <w:rPr>
          <w:b/>
          <w:bCs/>
          <w:lang w:val="it-IT"/>
        </w:rPr>
        <w:t>PIRKIMO–</w:t>
      </w:r>
      <w:r w:rsidR="00427ED3" w:rsidRPr="0016146F">
        <w:rPr>
          <w:b/>
          <w:bCs/>
          <w:lang w:val="it-IT"/>
        </w:rPr>
        <w:t>PARDAVIMO</w:t>
      </w:r>
      <w:r w:rsidR="00427ED3" w:rsidRPr="0016146F">
        <w:rPr>
          <w:b/>
          <w:bCs/>
        </w:rPr>
        <w:t xml:space="preserve"> SUTARTIS</w:t>
      </w:r>
    </w:p>
    <w:p w14:paraId="17911B20" w14:textId="77777777" w:rsidR="0016146F" w:rsidRPr="0016146F" w:rsidRDefault="0016146F">
      <w:pPr>
        <w:widowControl/>
        <w:jc w:val="center"/>
      </w:pPr>
    </w:p>
    <w:p w14:paraId="0F0F4E2A" w14:textId="02FFB2E2" w:rsidR="00755DE7" w:rsidRPr="0016146F" w:rsidRDefault="00427ED3" w:rsidP="00755DE7">
      <w:pPr>
        <w:pStyle w:val="Pavadinimas"/>
        <w:rPr>
          <w:b w:val="0"/>
          <w:bCs w:val="0"/>
          <w:sz w:val="24"/>
          <w:szCs w:val="24"/>
        </w:rPr>
      </w:pPr>
      <w:r w:rsidRPr="0016146F">
        <w:rPr>
          <w:b w:val="0"/>
          <w:bCs w:val="0"/>
          <w:sz w:val="24"/>
          <w:szCs w:val="24"/>
        </w:rPr>
        <w:t>20</w:t>
      </w:r>
      <w:r w:rsidR="005564EA" w:rsidRPr="0016146F">
        <w:rPr>
          <w:b w:val="0"/>
          <w:bCs w:val="0"/>
          <w:sz w:val="24"/>
          <w:szCs w:val="24"/>
        </w:rPr>
        <w:t>2</w:t>
      </w:r>
      <w:r w:rsidR="003649AF" w:rsidRPr="0016146F">
        <w:rPr>
          <w:b w:val="0"/>
          <w:bCs w:val="0"/>
          <w:sz w:val="24"/>
          <w:szCs w:val="24"/>
        </w:rPr>
        <w:t>5</w:t>
      </w:r>
      <w:r w:rsidRPr="0016146F">
        <w:rPr>
          <w:b w:val="0"/>
          <w:bCs w:val="0"/>
          <w:sz w:val="24"/>
          <w:szCs w:val="24"/>
        </w:rPr>
        <w:t xml:space="preserve"> m.</w:t>
      </w:r>
      <w:r w:rsidR="00A81B3F" w:rsidRPr="0016146F">
        <w:rPr>
          <w:b w:val="0"/>
          <w:bCs w:val="0"/>
          <w:sz w:val="24"/>
          <w:szCs w:val="24"/>
        </w:rPr>
        <w:t xml:space="preserve"> rugpjūčio</w:t>
      </w:r>
      <w:r w:rsidR="008D19CB" w:rsidRPr="0016146F">
        <w:rPr>
          <w:b w:val="0"/>
          <w:bCs w:val="0"/>
          <w:sz w:val="24"/>
          <w:szCs w:val="24"/>
        </w:rPr>
        <w:t xml:space="preserve">        </w:t>
      </w:r>
      <w:r w:rsidRPr="0016146F">
        <w:rPr>
          <w:b w:val="0"/>
          <w:bCs w:val="0"/>
          <w:sz w:val="24"/>
          <w:szCs w:val="24"/>
        </w:rPr>
        <w:t>d. Nr.</w:t>
      </w:r>
      <w:r w:rsidR="00755DE7" w:rsidRPr="0016146F">
        <w:rPr>
          <w:b w:val="0"/>
          <w:bCs w:val="0"/>
          <w:sz w:val="24"/>
          <w:szCs w:val="24"/>
        </w:rPr>
        <w:t xml:space="preserve"> (3.14)-F8-</w:t>
      </w:r>
    </w:p>
    <w:p w14:paraId="59366CA2" w14:textId="77777777" w:rsidR="00427ED3" w:rsidRPr="0016146F" w:rsidRDefault="00755DE7">
      <w:pPr>
        <w:widowControl/>
        <w:jc w:val="center"/>
      </w:pPr>
      <w:r w:rsidRPr="0016146F">
        <w:t xml:space="preserve"> </w:t>
      </w:r>
      <w:r w:rsidR="00427ED3" w:rsidRPr="0016146F">
        <w:t>Panevėžys</w:t>
      </w:r>
    </w:p>
    <w:p w14:paraId="17F278B7" w14:textId="77777777" w:rsidR="00427ED3" w:rsidRPr="0016146F" w:rsidRDefault="00427ED3"/>
    <w:p w14:paraId="4C0DD39B" w14:textId="0209B62D" w:rsidR="005442FC" w:rsidRDefault="00427ED3">
      <w:pPr>
        <w:jc w:val="both"/>
      </w:pPr>
      <w:r>
        <w:rPr>
          <w:bCs/>
          <w:color w:val="000000"/>
        </w:rPr>
        <w:t>Panevėžio rajono savivaldybės</w:t>
      </w:r>
      <w:r>
        <w:rPr>
          <w:color w:val="000000"/>
        </w:rPr>
        <w:t xml:space="preserve"> </w:t>
      </w:r>
      <w:r>
        <w:rPr>
          <w:bCs/>
          <w:color w:val="000000"/>
        </w:rPr>
        <w:t xml:space="preserve">administracija </w:t>
      </w:r>
      <w:r>
        <w:rPr>
          <w:color w:val="000000"/>
        </w:rPr>
        <w:t xml:space="preserve">(toliau – </w:t>
      </w:r>
      <w:bookmarkStart w:id="0" w:name="_Hlk504478564"/>
      <w:bookmarkEnd w:id="0"/>
      <w:r>
        <w:rPr>
          <w:color w:val="000000"/>
        </w:rPr>
        <w:t xml:space="preserve">Pirkėjas), </w:t>
      </w:r>
      <w:r>
        <w:rPr>
          <w:bCs/>
          <w:color w:val="000000"/>
        </w:rPr>
        <w:t>atstovaujama Panevėžio seniūnijos seniūno Sauliaus Skrebės</w:t>
      </w:r>
      <w:r>
        <w:rPr>
          <w:color w:val="000000"/>
        </w:rPr>
        <w:t xml:space="preserve">, įgalioto Panevėžio rajono savivaldybės administracijos direktoriaus </w:t>
      </w:r>
      <w:r w:rsidR="00334DD3">
        <w:rPr>
          <w:color w:val="000000"/>
        </w:rPr>
        <w:t xml:space="preserve">            </w:t>
      </w:r>
      <w:r>
        <w:rPr>
          <w:color w:val="000000"/>
        </w:rPr>
        <w:t xml:space="preserve">2018 m. sausio 10 d. įsakymu Nr. A-10 „Dėl pavedimo seniūnams“, </w:t>
      </w:r>
      <w:r>
        <w:t>ir</w:t>
      </w:r>
      <w:r>
        <w:rPr>
          <w:bCs/>
        </w:rPr>
        <w:t xml:space="preserve"> UAB „</w:t>
      </w:r>
      <w:proofErr w:type="spellStart"/>
      <w:r w:rsidR="008D19CB">
        <w:rPr>
          <w:bCs/>
        </w:rPr>
        <w:t>Traida</w:t>
      </w:r>
      <w:proofErr w:type="spellEnd"/>
      <w:r>
        <w:rPr>
          <w:bCs/>
        </w:rPr>
        <w:t xml:space="preserve">“ </w:t>
      </w:r>
      <w:r>
        <w:t>(toliau – Pardavėjas),</w:t>
      </w:r>
      <w:r>
        <w:rPr>
          <w:color w:val="000000"/>
        </w:rPr>
        <w:t xml:space="preserve"> atstovaujama direktor</w:t>
      </w:r>
      <w:r w:rsidR="008D19CB">
        <w:rPr>
          <w:color w:val="000000"/>
        </w:rPr>
        <w:t xml:space="preserve">iaus </w:t>
      </w:r>
      <w:r w:rsidR="00A81B3F">
        <w:rPr>
          <w:color w:val="000000"/>
        </w:rPr>
        <w:t>P</w:t>
      </w:r>
      <w:r w:rsidR="008D19CB">
        <w:rPr>
          <w:color w:val="000000"/>
        </w:rPr>
        <w:t xml:space="preserve">auliaus </w:t>
      </w:r>
      <w:proofErr w:type="spellStart"/>
      <w:r w:rsidR="008D19CB">
        <w:rPr>
          <w:color w:val="000000"/>
        </w:rPr>
        <w:t>Kapalinsko</w:t>
      </w:r>
      <w:proofErr w:type="spellEnd"/>
      <w:r>
        <w:rPr>
          <w:color w:val="000000"/>
        </w:rPr>
        <w:t>,</w:t>
      </w:r>
      <w:r>
        <w:t xml:space="preserve"> sudaro šią sutartį (toliau – Sutartis).</w:t>
      </w:r>
    </w:p>
    <w:p w14:paraId="359E66C6" w14:textId="77777777" w:rsidR="008D19CB" w:rsidRPr="005442FC" w:rsidRDefault="008D19CB">
      <w:pPr>
        <w:jc w:val="both"/>
        <w:rPr>
          <w:bCs/>
        </w:rPr>
      </w:pPr>
    </w:p>
    <w:p w14:paraId="29B37EE5" w14:textId="03702828" w:rsidR="005442FC" w:rsidRPr="005442FC" w:rsidRDefault="005442FC" w:rsidP="005442FC">
      <w:pPr>
        <w:jc w:val="center"/>
        <w:rPr>
          <w:b/>
          <w:bCs/>
        </w:rPr>
      </w:pPr>
      <w:r>
        <w:rPr>
          <w:b/>
          <w:bCs/>
        </w:rPr>
        <w:t>I</w:t>
      </w:r>
      <w:r w:rsidR="0016146F">
        <w:rPr>
          <w:b/>
          <w:bCs/>
        </w:rPr>
        <w:t>.</w:t>
      </w:r>
      <w:r>
        <w:rPr>
          <w:b/>
          <w:bCs/>
        </w:rPr>
        <w:t xml:space="preserve"> </w:t>
      </w:r>
      <w:r w:rsidR="00427ED3">
        <w:rPr>
          <w:b/>
          <w:bCs/>
        </w:rPr>
        <w:t xml:space="preserve">SUTARTIES OBJEKTAS </w:t>
      </w:r>
    </w:p>
    <w:p w14:paraId="29C15A55" w14:textId="4F0998BA" w:rsidR="00095056" w:rsidRDefault="00427ED3" w:rsidP="00095056">
      <w:pPr>
        <w:pStyle w:val="Betarp"/>
        <w:jc w:val="both"/>
        <w:rPr>
          <w:lang w:eastAsia="lt-LT"/>
        </w:rPr>
      </w:pPr>
      <w:r>
        <w:t xml:space="preserve">1.1. </w:t>
      </w:r>
      <w:r w:rsidR="003B4F9C">
        <w:t>Pardavėjas</w:t>
      </w:r>
      <w:r w:rsidR="003B4F9C" w:rsidRPr="00985D49">
        <w:t xml:space="preserve"> įsipareigoja </w:t>
      </w:r>
      <w:r w:rsidR="003B4F9C">
        <w:t>Pirkėjui</w:t>
      </w:r>
      <w:r w:rsidR="003B4F9C" w:rsidRPr="00985D49">
        <w:t xml:space="preserve"> </w:t>
      </w:r>
      <w:r w:rsidR="003B4F9C">
        <w:t>parduoti</w:t>
      </w:r>
      <w:r w:rsidR="00B82BC3">
        <w:t>,</w:t>
      </w:r>
      <w:r w:rsidR="003B4F9C">
        <w:t xml:space="preserve"> atvežt</w:t>
      </w:r>
      <w:r w:rsidR="00B82BC3">
        <w:t>i ir</w:t>
      </w:r>
      <w:r w:rsidR="003B4F9C">
        <w:t xml:space="preserve"> sumontuoti</w:t>
      </w:r>
      <w:r w:rsidR="003B4F9C" w:rsidRPr="00985D49">
        <w:t xml:space="preserve"> </w:t>
      </w:r>
      <w:r w:rsidR="003B4F9C">
        <w:t>pagal</w:t>
      </w:r>
      <w:r w:rsidR="008D19CB">
        <w:t xml:space="preserve"> projektą </w:t>
      </w:r>
      <w:r w:rsidR="00BB25AA">
        <w:t xml:space="preserve">„Paplūdimio zonos įrengimas prie Molainių I tvenkinio“ </w:t>
      </w:r>
      <w:r w:rsidR="00593313">
        <w:t xml:space="preserve">lauko žaidimų įrenginius </w:t>
      </w:r>
      <w:r w:rsidR="003B4F9C">
        <w:rPr>
          <w:lang w:eastAsia="lt-LT"/>
        </w:rPr>
        <w:t>Ber</w:t>
      </w:r>
      <w:r w:rsidR="008D19CB">
        <w:rPr>
          <w:lang w:eastAsia="lt-LT"/>
        </w:rPr>
        <w:t>niūnų k., Panevėžio sen., Panevėžio r.</w:t>
      </w:r>
      <w:r>
        <w:t xml:space="preserve"> </w:t>
      </w:r>
    </w:p>
    <w:p w14:paraId="299AAC1B" w14:textId="77777777" w:rsidR="00593313" w:rsidRDefault="00593313" w:rsidP="00593313">
      <w:pPr>
        <w:pStyle w:val="Betarp"/>
        <w:ind w:firstLine="709"/>
        <w:jc w:val="both"/>
        <w:rPr>
          <w:lang w:eastAsia="lt-LT"/>
        </w:rPr>
      </w:pPr>
    </w:p>
    <w:tbl>
      <w:tblPr>
        <w:tblStyle w:val="Lentelstinklelis"/>
        <w:tblW w:w="0" w:type="auto"/>
        <w:tblLook w:val="04A0" w:firstRow="1" w:lastRow="0" w:firstColumn="1" w:lastColumn="0" w:noHBand="0" w:noVBand="1"/>
      </w:tblPr>
      <w:tblGrid>
        <w:gridCol w:w="561"/>
        <w:gridCol w:w="5955"/>
        <w:gridCol w:w="1843"/>
        <w:gridCol w:w="1417"/>
      </w:tblGrid>
      <w:tr w:rsidR="00593313" w14:paraId="605F7C21" w14:textId="77777777" w:rsidTr="00947026">
        <w:tc>
          <w:tcPr>
            <w:tcW w:w="561" w:type="dxa"/>
          </w:tcPr>
          <w:p w14:paraId="2DC94075" w14:textId="77777777" w:rsidR="00593313" w:rsidRDefault="00593313" w:rsidP="00141943">
            <w:pPr>
              <w:pStyle w:val="Betarp"/>
              <w:jc w:val="center"/>
              <w:rPr>
                <w:lang w:eastAsia="lt-LT" w:bidi="ar-SA"/>
              </w:rPr>
            </w:pPr>
            <w:r>
              <w:rPr>
                <w:lang w:eastAsia="lt-LT" w:bidi="ar-SA"/>
              </w:rPr>
              <w:t>Eil. Nr.</w:t>
            </w:r>
          </w:p>
        </w:tc>
        <w:tc>
          <w:tcPr>
            <w:tcW w:w="5955" w:type="dxa"/>
          </w:tcPr>
          <w:p w14:paraId="1CBA8845" w14:textId="77777777" w:rsidR="00593313" w:rsidRDefault="00593313" w:rsidP="00141943">
            <w:pPr>
              <w:pStyle w:val="Betarp"/>
              <w:jc w:val="center"/>
              <w:rPr>
                <w:lang w:eastAsia="lt-LT" w:bidi="ar-SA"/>
              </w:rPr>
            </w:pPr>
            <w:r>
              <w:rPr>
                <w:lang w:eastAsia="lt-LT" w:bidi="ar-SA"/>
              </w:rPr>
              <w:t>Pavadinimas</w:t>
            </w:r>
          </w:p>
        </w:tc>
        <w:tc>
          <w:tcPr>
            <w:tcW w:w="1843" w:type="dxa"/>
          </w:tcPr>
          <w:p w14:paraId="3B0A88A6" w14:textId="77777777" w:rsidR="00593313" w:rsidRDefault="00593313" w:rsidP="00141943">
            <w:pPr>
              <w:pStyle w:val="Betarp"/>
              <w:jc w:val="center"/>
              <w:rPr>
                <w:lang w:eastAsia="lt-LT" w:bidi="ar-SA"/>
              </w:rPr>
            </w:pPr>
            <w:r>
              <w:rPr>
                <w:lang w:eastAsia="lt-LT" w:bidi="ar-SA"/>
              </w:rPr>
              <w:t>Mato vnt.</w:t>
            </w:r>
          </w:p>
        </w:tc>
        <w:tc>
          <w:tcPr>
            <w:tcW w:w="1417" w:type="dxa"/>
          </w:tcPr>
          <w:p w14:paraId="1E290A05" w14:textId="77777777" w:rsidR="00593313" w:rsidRDefault="00593313" w:rsidP="00141943">
            <w:pPr>
              <w:pStyle w:val="Betarp"/>
              <w:jc w:val="center"/>
              <w:rPr>
                <w:lang w:eastAsia="lt-LT" w:bidi="ar-SA"/>
              </w:rPr>
            </w:pPr>
            <w:r>
              <w:rPr>
                <w:lang w:eastAsia="lt-LT" w:bidi="ar-SA"/>
              </w:rPr>
              <w:t>Kiekis</w:t>
            </w:r>
          </w:p>
        </w:tc>
      </w:tr>
      <w:tr w:rsidR="00593313" w14:paraId="4FBC6AF1" w14:textId="77777777" w:rsidTr="00947026">
        <w:tc>
          <w:tcPr>
            <w:tcW w:w="561" w:type="dxa"/>
          </w:tcPr>
          <w:p w14:paraId="4A29ED08" w14:textId="16CB66AF" w:rsidR="00593313" w:rsidRDefault="00593313" w:rsidP="00141943">
            <w:pPr>
              <w:pStyle w:val="Betarp"/>
              <w:rPr>
                <w:lang w:eastAsia="lt-LT" w:bidi="ar-SA"/>
              </w:rPr>
            </w:pPr>
            <w:r>
              <w:rPr>
                <w:lang w:eastAsia="lt-LT" w:bidi="ar-SA"/>
              </w:rPr>
              <w:t>1</w:t>
            </w:r>
            <w:r w:rsidR="00947026">
              <w:rPr>
                <w:lang w:eastAsia="lt-LT" w:bidi="ar-SA"/>
              </w:rPr>
              <w:t>.</w:t>
            </w:r>
          </w:p>
        </w:tc>
        <w:tc>
          <w:tcPr>
            <w:tcW w:w="5955" w:type="dxa"/>
          </w:tcPr>
          <w:p w14:paraId="45772D17" w14:textId="77777777" w:rsidR="00593313" w:rsidRDefault="00593313" w:rsidP="00141943">
            <w:pPr>
              <w:pStyle w:val="Betarp"/>
              <w:rPr>
                <w:lang w:eastAsia="lt-LT" w:bidi="ar-SA"/>
              </w:rPr>
            </w:pPr>
            <w:r>
              <w:rPr>
                <w:lang w:eastAsia="lt-LT" w:bidi="ar-SA"/>
              </w:rPr>
              <w:t>Žaidimų komplektas</w:t>
            </w:r>
          </w:p>
        </w:tc>
        <w:tc>
          <w:tcPr>
            <w:tcW w:w="1843" w:type="dxa"/>
            <w:tcBorders>
              <w:top w:val="nil"/>
              <w:left w:val="single" w:sz="4" w:space="0" w:color="auto"/>
              <w:bottom w:val="single" w:sz="4" w:space="0" w:color="auto"/>
              <w:right w:val="single" w:sz="4" w:space="0" w:color="auto"/>
            </w:tcBorders>
            <w:shd w:val="clear" w:color="auto" w:fill="auto"/>
          </w:tcPr>
          <w:p w14:paraId="08099563" w14:textId="77777777" w:rsidR="00593313" w:rsidRDefault="00593313" w:rsidP="00141943">
            <w:pPr>
              <w:pStyle w:val="Betarp"/>
              <w:jc w:val="center"/>
              <w:rPr>
                <w:lang w:eastAsia="lt-LT" w:bidi="ar-SA"/>
              </w:rPr>
            </w:pPr>
            <w:r>
              <w:rPr>
                <w:sz w:val="22"/>
                <w:szCs w:val="22"/>
              </w:rPr>
              <w:t>vnt.</w:t>
            </w:r>
          </w:p>
        </w:tc>
        <w:tc>
          <w:tcPr>
            <w:tcW w:w="1417" w:type="dxa"/>
            <w:tcBorders>
              <w:top w:val="nil"/>
              <w:left w:val="single" w:sz="4" w:space="0" w:color="auto"/>
              <w:bottom w:val="single" w:sz="4" w:space="0" w:color="auto"/>
              <w:right w:val="single" w:sz="4" w:space="0" w:color="auto"/>
            </w:tcBorders>
            <w:shd w:val="clear" w:color="auto" w:fill="auto"/>
          </w:tcPr>
          <w:p w14:paraId="72B4BC1F" w14:textId="77777777" w:rsidR="00593313" w:rsidRDefault="00593313" w:rsidP="00141943">
            <w:pPr>
              <w:pStyle w:val="Betarp"/>
              <w:jc w:val="center"/>
              <w:rPr>
                <w:lang w:eastAsia="lt-LT" w:bidi="ar-SA"/>
              </w:rPr>
            </w:pPr>
            <w:r>
              <w:rPr>
                <w:lang w:eastAsia="lt-LT" w:bidi="ar-SA"/>
              </w:rPr>
              <w:t>1</w:t>
            </w:r>
          </w:p>
        </w:tc>
      </w:tr>
      <w:tr w:rsidR="00593313" w14:paraId="5D8FA616" w14:textId="77777777" w:rsidTr="00947026">
        <w:tc>
          <w:tcPr>
            <w:tcW w:w="561" w:type="dxa"/>
          </w:tcPr>
          <w:p w14:paraId="0A5F8768" w14:textId="142F0F0F" w:rsidR="00593313" w:rsidRDefault="00593313" w:rsidP="00141943">
            <w:pPr>
              <w:pStyle w:val="Betarp"/>
              <w:rPr>
                <w:lang w:eastAsia="lt-LT" w:bidi="ar-SA"/>
              </w:rPr>
            </w:pPr>
            <w:r>
              <w:rPr>
                <w:lang w:eastAsia="lt-LT" w:bidi="ar-SA"/>
              </w:rPr>
              <w:t>2</w:t>
            </w:r>
            <w:r w:rsidR="00947026">
              <w:rPr>
                <w:lang w:eastAsia="lt-LT" w:bidi="ar-SA"/>
              </w:rPr>
              <w:t>.</w:t>
            </w:r>
          </w:p>
        </w:tc>
        <w:tc>
          <w:tcPr>
            <w:tcW w:w="5955" w:type="dxa"/>
          </w:tcPr>
          <w:p w14:paraId="0DDA4AD2" w14:textId="77777777" w:rsidR="00593313" w:rsidRDefault="00593313" w:rsidP="00141943">
            <w:pPr>
              <w:pStyle w:val="Betarp"/>
              <w:rPr>
                <w:lang w:eastAsia="lt-LT" w:bidi="ar-SA"/>
              </w:rPr>
            </w:pPr>
            <w:r>
              <w:rPr>
                <w:lang w:eastAsia="lt-LT" w:bidi="ar-SA"/>
              </w:rPr>
              <w:t>Sūpynės</w:t>
            </w:r>
          </w:p>
        </w:tc>
        <w:tc>
          <w:tcPr>
            <w:tcW w:w="1843" w:type="dxa"/>
            <w:tcBorders>
              <w:top w:val="nil"/>
              <w:left w:val="single" w:sz="4" w:space="0" w:color="auto"/>
              <w:bottom w:val="single" w:sz="4" w:space="0" w:color="auto"/>
              <w:right w:val="single" w:sz="4" w:space="0" w:color="auto"/>
            </w:tcBorders>
            <w:shd w:val="clear" w:color="auto" w:fill="auto"/>
          </w:tcPr>
          <w:p w14:paraId="0A7509F2" w14:textId="108343C4" w:rsidR="00593313" w:rsidRDefault="00947026" w:rsidP="00141943">
            <w:pPr>
              <w:pStyle w:val="Betarp"/>
              <w:jc w:val="center"/>
              <w:rPr>
                <w:lang w:eastAsia="lt-LT" w:bidi="ar-SA"/>
              </w:rPr>
            </w:pPr>
            <w:r>
              <w:rPr>
                <w:sz w:val="22"/>
                <w:szCs w:val="22"/>
              </w:rPr>
              <w:t>v</w:t>
            </w:r>
            <w:r w:rsidR="00593313">
              <w:rPr>
                <w:sz w:val="22"/>
                <w:szCs w:val="22"/>
              </w:rPr>
              <w:t>nt</w:t>
            </w:r>
            <w:r>
              <w:rPr>
                <w:sz w:val="22"/>
                <w:szCs w:val="22"/>
              </w:rPr>
              <w:t>.</w:t>
            </w:r>
          </w:p>
        </w:tc>
        <w:tc>
          <w:tcPr>
            <w:tcW w:w="1417" w:type="dxa"/>
            <w:tcBorders>
              <w:top w:val="nil"/>
              <w:left w:val="single" w:sz="4" w:space="0" w:color="auto"/>
              <w:bottom w:val="single" w:sz="4" w:space="0" w:color="auto"/>
              <w:right w:val="single" w:sz="4" w:space="0" w:color="auto"/>
            </w:tcBorders>
            <w:shd w:val="clear" w:color="auto" w:fill="auto"/>
          </w:tcPr>
          <w:p w14:paraId="470B5078" w14:textId="77777777" w:rsidR="00593313" w:rsidRDefault="00593313" w:rsidP="00141943">
            <w:pPr>
              <w:pStyle w:val="Betarp"/>
              <w:jc w:val="center"/>
              <w:rPr>
                <w:lang w:eastAsia="lt-LT" w:bidi="ar-SA"/>
              </w:rPr>
            </w:pPr>
            <w:r>
              <w:rPr>
                <w:lang w:eastAsia="lt-LT" w:bidi="ar-SA"/>
              </w:rPr>
              <w:t>1</w:t>
            </w:r>
          </w:p>
        </w:tc>
      </w:tr>
      <w:tr w:rsidR="00593313" w14:paraId="36610156" w14:textId="77777777" w:rsidTr="00947026">
        <w:tc>
          <w:tcPr>
            <w:tcW w:w="561" w:type="dxa"/>
          </w:tcPr>
          <w:p w14:paraId="6AE37FE4" w14:textId="6C6170DD" w:rsidR="00593313" w:rsidRDefault="00593313" w:rsidP="00141943">
            <w:pPr>
              <w:pStyle w:val="Betarp"/>
              <w:rPr>
                <w:lang w:eastAsia="lt-LT" w:bidi="ar-SA"/>
              </w:rPr>
            </w:pPr>
            <w:r>
              <w:rPr>
                <w:lang w:eastAsia="lt-LT" w:bidi="ar-SA"/>
              </w:rPr>
              <w:t>3</w:t>
            </w:r>
            <w:r w:rsidR="00947026">
              <w:rPr>
                <w:lang w:eastAsia="lt-LT" w:bidi="ar-SA"/>
              </w:rPr>
              <w:t>.</w:t>
            </w:r>
          </w:p>
        </w:tc>
        <w:tc>
          <w:tcPr>
            <w:tcW w:w="5955" w:type="dxa"/>
          </w:tcPr>
          <w:p w14:paraId="34AE4F3B" w14:textId="77777777" w:rsidR="00593313" w:rsidRDefault="00593313" w:rsidP="00141943">
            <w:pPr>
              <w:pStyle w:val="Betarp"/>
              <w:rPr>
                <w:lang w:eastAsia="lt-LT" w:bidi="ar-SA"/>
              </w:rPr>
            </w:pPr>
            <w:r>
              <w:rPr>
                <w:lang w:eastAsia="lt-LT" w:bidi="ar-SA"/>
              </w:rPr>
              <w:t>Balansinės sūpynės</w:t>
            </w:r>
          </w:p>
        </w:tc>
        <w:tc>
          <w:tcPr>
            <w:tcW w:w="1843" w:type="dxa"/>
            <w:tcBorders>
              <w:top w:val="nil"/>
              <w:left w:val="single" w:sz="4" w:space="0" w:color="auto"/>
              <w:bottom w:val="single" w:sz="4" w:space="0" w:color="auto"/>
              <w:right w:val="single" w:sz="4" w:space="0" w:color="auto"/>
            </w:tcBorders>
            <w:shd w:val="clear" w:color="auto" w:fill="auto"/>
          </w:tcPr>
          <w:p w14:paraId="1E225896" w14:textId="77777777" w:rsidR="00593313" w:rsidRDefault="00593313" w:rsidP="00141943">
            <w:pPr>
              <w:pStyle w:val="Betarp"/>
              <w:jc w:val="center"/>
              <w:rPr>
                <w:lang w:eastAsia="lt-LT" w:bidi="ar-SA"/>
              </w:rPr>
            </w:pPr>
            <w:r>
              <w:rPr>
                <w:sz w:val="22"/>
                <w:szCs w:val="22"/>
              </w:rPr>
              <w:t>vnt.</w:t>
            </w:r>
          </w:p>
        </w:tc>
        <w:tc>
          <w:tcPr>
            <w:tcW w:w="1417" w:type="dxa"/>
            <w:tcBorders>
              <w:top w:val="nil"/>
              <w:left w:val="single" w:sz="4" w:space="0" w:color="auto"/>
              <w:bottom w:val="single" w:sz="4" w:space="0" w:color="auto"/>
              <w:right w:val="single" w:sz="4" w:space="0" w:color="auto"/>
            </w:tcBorders>
            <w:shd w:val="clear" w:color="auto" w:fill="auto"/>
          </w:tcPr>
          <w:p w14:paraId="26AD3747" w14:textId="77777777" w:rsidR="00593313" w:rsidRDefault="00593313" w:rsidP="00141943">
            <w:pPr>
              <w:pStyle w:val="Betarp"/>
              <w:jc w:val="center"/>
              <w:rPr>
                <w:lang w:eastAsia="lt-LT" w:bidi="ar-SA"/>
              </w:rPr>
            </w:pPr>
            <w:r>
              <w:rPr>
                <w:lang w:eastAsia="lt-LT" w:bidi="ar-SA"/>
              </w:rPr>
              <w:t>1</w:t>
            </w:r>
          </w:p>
        </w:tc>
      </w:tr>
    </w:tbl>
    <w:p w14:paraId="15CB00C4" w14:textId="77777777" w:rsidR="00095056" w:rsidRDefault="00095056" w:rsidP="00414F72">
      <w:pPr>
        <w:pStyle w:val="Betarp"/>
        <w:jc w:val="both"/>
      </w:pPr>
    </w:p>
    <w:p w14:paraId="3B817FE1" w14:textId="1A1B1553" w:rsidR="008D2A24" w:rsidRPr="00B64A07" w:rsidRDefault="008D2A24" w:rsidP="008D2A24">
      <w:pPr>
        <w:pStyle w:val="Betarp"/>
        <w:jc w:val="both"/>
      </w:pPr>
      <w:r w:rsidRPr="00B64A07">
        <w:t xml:space="preserve">1.2. Sutarties objektui </w:t>
      </w:r>
      <w:r w:rsidR="00334DD3" w:rsidRPr="00B64A07">
        <w:t xml:space="preserve">Sutarties </w:t>
      </w:r>
      <w:r w:rsidR="00334DD3">
        <w:t>7</w:t>
      </w:r>
      <w:r w:rsidR="00334DD3" w:rsidRPr="00B64A07">
        <w:t xml:space="preserve">.2 punkte </w:t>
      </w:r>
      <w:r w:rsidRPr="00B64A07">
        <w:t xml:space="preserve">nustatyti aplinkos apsaugos kriterijai pagal Lietuvos Respublikos aplinkos ministro 2011 m. birželio 28 d. įsakymu Nr. D1-508 patvirtinto aplinkos apsaugos kriterijų taikymo, vykdant žaliuosius pirkimus, tvarkos aprašo 4.4.4 </w:t>
      </w:r>
      <w:r w:rsidR="00334DD3">
        <w:t>pa</w:t>
      </w:r>
      <w:r w:rsidRPr="00B64A07">
        <w:t>punkt</w:t>
      </w:r>
      <w:r w:rsidR="00334DD3">
        <w:t>į</w:t>
      </w:r>
      <w:r w:rsidRPr="00B64A07">
        <w:t>.</w:t>
      </w:r>
    </w:p>
    <w:p w14:paraId="72139F4C" w14:textId="52CF9F19" w:rsidR="005442FC" w:rsidRPr="005442FC" w:rsidRDefault="00427ED3">
      <w:pPr>
        <w:jc w:val="both"/>
      </w:pPr>
      <w:r>
        <w:rPr>
          <w:bCs/>
        </w:rPr>
        <w:t>1.</w:t>
      </w:r>
      <w:r w:rsidR="008D2A24">
        <w:rPr>
          <w:bCs/>
        </w:rPr>
        <w:t>3</w:t>
      </w:r>
      <w:r>
        <w:rPr>
          <w:bCs/>
        </w:rPr>
        <w:t xml:space="preserve">. </w:t>
      </w:r>
      <w:r>
        <w:t xml:space="preserve">Bendra prekių kaina Sutarties galiojimo laikotarpiu neviršys </w:t>
      </w:r>
      <w:r w:rsidR="00593313">
        <w:t>7</w:t>
      </w:r>
      <w:r>
        <w:t xml:space="preserve"> </w:t>
      </w:r>
      <w:r w:rsidR="00593313">
        <w:t>400</w:t>
      </w:r>
      <w:r>
        <w:t>,</w:t>
      </w:r>
      <w:r w:rsidR="00593313">
        <w:t>36</w:t>
      </w:r>
      <w:r w:rsidR="0091118F">
        <w:t xml:space="preserve"> (</w:t>
      </w:r>
      <w:r w:rsidR="00593313">
        <w:t>septynių</w:t>
      </w:r>
      <w:r w:rsidR="0091118F">
        <w:t xml:space="preserve"> tūkstanči</w:t>
      </w:r>
      <w:r w:rsidR="0016146F">
        <w:t>ų</w:t>
      </w:r>
      <w:r w:rsidR="008D19CB">
        <w:t xml:space="preserve"> </w:t>
      </w:r>
      <w:r w:rsidR="00593313">
        <w:t>keturių</w:t>
      </w:r>
      <w:r w:rsidR="008D19CB">
        <w:t xml:space="preserve"> šimt</w:t>
      </w:r>
      <w:r w:rsidR="0016146F">
        <w:t>ų</w:t>
      </w:r>
      <w:r w:rsidR="008D19CB">
        <w:t xml:space="preserve"> </w:t>
      </w:r>
      <w:r>
        <w:t>Eur</w:t>
      </w:r>
      <w:r w:rsidR="008D19CB">
        <w:t xml:space="preserve"> </w:t>
      </w:r>
      <w:r w:rsidR="00593313">
        <w:t>36</w:t>
      </w:r>
      <w:r w:rsidR="008D19CB">
        <w:t xml:space="preserve"> ct</w:t>
      </w:r>
      <w:r>
        <w:t xml:space="preserve"> (su PVM).</w:t>
      </w:r>
      <w:r w:rsidR="00B82BC3">
        <w:t xml:space="preserve"> Į kainą įskaičiuoti visi mokesčiai ir išlaidos.</w:t>
      </w:r>
    </w:p>
    <w:p w14:paraId="6B64990B" w14:textId="77777777" w:rsidR="00414F72" w:rsidRDefault="00414F72" w:rsidP="00414F72">
      <w:pPr>
        <w:widowControl/>
        <w:shd w:val="clear" w:color="auto" w:fill="FFFFFF"/>
        <w:autoSpaceDE/>
        <w:jc w:val="center"/>
        <w:rPr>
          <w:b/>
          <w:color w:val="000000"/>
          <w:shd w:val="clear" w:color="auto" w:fill="FFFFFF"/>
        </w:rPr>
      </w:pPr>
    </w:p>
    <w:p w14:paraId="0D5309CD" w14:textId="4893DBD0" w:rsidR="00414F72" w:rsidRPr="00414F72" w:rsidRDefault="00414F72" w:rsidP="00414F72">
      <w:pPr>
        <w:widowControl/>
        <w:shd w:val="clear" w:color="auto" w:fill="FFFFFF"/>
        <w:autoSpaceDE/>
        <w:jc w:val="center"/>
        <w:rPr>
          <w:color w:val="000000"/>
          <w:shd w:val="clear" w:color="auto" w:fill="FFFFFF"/>
        </w:rPr>
      </w:pPr>
      <w:r w:rsidRPr="00414F72">
        <w:rPr>
          <w:b/>
          <w:color w:val="000000"/>
          <w:shd w:val="clear" w:color="auto" w:fill="FFFFFF"/>
        </w:rPr>
        <w:t>II. ŠALIŲ TEISĖS IR PAREIGOS</w:t>
      </w:r>
    </w:p>
    <w:p w14:paraId="45ABAF73" w14:textId="77777777" w:rsidR="00414F72" w:rsidRPr="00414F72" w:rsidRDefault="00414F72" w:rsidP="00414F72">
      <w:pPr>
        <w:widowControl/>
        <w:shd w:val="clear" w:color="auto" w:fill="FFFFFF"/>
        <w:autoSpaceDE/>
        <w:jc w:val="both"/>
        <w:rPr>
          <w:color w:val="000000"/>
          <w:shd w:val="clear" w:color="auto" w:fill="FFFFFF"/>
        </w:rPr>
      </w:pPr>
      <w:r w:rsidRPr="00414F72">
        <w:rPr>
          <w:color w:val="000000"/>
          <w:shd w:val="clear" w:color="auto" w:fill="FFFFFF"/>
        </w:rPr>
        <w:t>2.1. Pardavėjas įsipareigoja parduoti Pirkėjui kokybiškas prekes.</w:t>
      </w:r>
    </w:p>
    <w:p w14:paraId="3C22BFE8" w14:textId="77777777" w:rsidR="00414F72" w:rsidRDefault="00414F72" w:rsidP="00B82BC3">
      <w:pPr>
        <w:rPr>
          <w:color w:val="000000"/>
          <w:shd w:val="clear" w:color="auto" w:fill="FFFFFF"/>
        </w:rPr>
      </w:pPr>
      <w:r w:rsidRPr="00414F72">
        <w:rPr>
          <w:color w:val="000000"/>
          <w:shd w:val="clear" w:color="auto" w:fill="FFFFFF"/>
        </w:rPr>
        <w:t>2.2. Pirkėjas įsipareigoja priimti iš Pardavėjo kokybiškas prekes ir už jas sumokėti Sutarties nustatyta tvarka.</w:t>
      </w:r>
    </w:p>
    <w:p w14:paraId="1D0321DA" w14:textId="2926449B" w:rsidR="00414F72" w:rsidRPr="00414F72" w:rsidRDefault="00414F72" w:rsidP="00414F72">
      <w:pPr>
        <w:jc w:val="center"/>
      </w:pPr>
      <w:r w:rsidRPr="00414F72">
        <w:rPr>
          <w:b/>
        </w:rPr>
        <w:t xml:space="preserve"> III. PREKIŲ KOKYBĖ</w:t>
      </w:r>
    </w:p>
    <w:p w14:paraId="1C365F7F" w14:textId="77777777" w:rsidR="00414F72" w:rsidRPr="00414F72" w:rsidRDefault="00414F72" w:rsidP="00414F72">
      <w:pPr>
        <w:widowControl/>
        <w:autoSpaceDE/>
        <w:jc w:val="both"/>
      </w:pPr>
      <w:r w:rsidRPr="00414F72">
        <w:t>3.1. Parduodamų prekių kokybė ir ženklinimas turi atitikti nustatytus teisės aktų standartus, higienos ir kokybės reikalavimus.</w:t>
      </w:r>
    </w:p>
    <w:p w14:paraId="6CFA408F" w14:textId="77777777" w:rsidR="00414F72" w:rsidRPr="00414F72" w:rsidRDefault="00414F72" w:rsidP="00414F72">
      <w:pPr>
        <w:widowControl/>
        <w:autoSpaceDE/>
        <w:jc w:val="both"/>
      </w:pPr>
      <w:r w:rsidRPr="00414F72">
        <w:t xml:space="preserve">3.2. Pirkėjas turi teisę pareikšti pretenziją dėl prekių kokybės ne vėliau kaip per 5 dienas nuo jų priėmimo momento ir surašyti grąžintų prekių defektų aktą, o Pardavėjas ne vėliau kaip per 5 darbo dienas nuo prekių grąžinimo privalo </w:t>
      </w:r>
      <w:proofErr w:type="spellStart"/>
      <w:r w:rsidRPr="00414F72">
        <w:t>defektuotas</w:t>
      </w:r>
      <w:proofErr w:type="spellEnd"/>
      <w:r w:rsidRPr="00414F72">
        <w:t xml:space="preserve"> prekes pakeisti kokybiškomis tos pačios rūšies prekėmis, o jei tokių Pardavėjo sandėlyje nėra – priimti grąžinamas prekes ir grąžinti Pirkėjui už jas sumokėtus pinigus.</w:t>
      </w:r>
    </w:p>
    <w:p w14:paraId="21D3604E" w14:textId="77777777" w:rsidR="00414F72" w:rsidRPr="00414F72" w:rsidRDefault="00414F72" w:rsidP="00414F72">
      <w:pPr>
        <w:widowControl/>
        <w:autoSpaceDE/>
        <w:jc w:val="center"/>
      </w:pPr>
      <w:r w:rsidRPr="00414F72">
        <w:rPr>
          <w:b/>
        </w:rPr>
        <w:t>IV. APMOKĖJIMO TVARKA IR SĄLYGOS</w:t>
      </w:r>
    </w:p>
    <w:p w14:paraId="452241F0" w14:textId="77777777" w:rsidR="00414F72" w:rsidRPr="00414F72" w:rsidRDefault="00414F72" w:rsidP="00414F72">
      <w:pPr>
        <w:widowControl/>
        <w:autoSpaceDE/>
        <w:jc w:val="both"/>
      </w:pPr>
      <w:r w:rsidRPr="00414F72">
        <w:t>4.1. Už prekes ir paslaugas Pirkėjas sumoka Pardavėjui pavedimu ne vėliau kaip per 30 dienų nuo PVM sąskaitos faktūros pateikimo ir prekių gavimo.</w:t>
      </w:r>
    </w:p>
    <w:p w14:paraId="4E487778" w14:textId="77777777" w:rsidR="00414F72" w:rsidRPr="00414F72" w:rsidRDefault="00414F72" w:rsidP="00414F72">
      <w:pPr>
        <w:widowControl/>
        <w:autoSpaceDE/>
        <w:jc w:val="both"/>
      </w:pPr>
      <w:r w:rsidRPr="00414F72">
        <w:t xml:space="preserve">4.2. Jeigu Pirkėjas nustatytu laiku neatsiskaito už gautas prekes ar suteiktas paslaugas, Pardavėjas turi teisę reikalauti 0,02 proc. delspinigių nuo nesumokėtos sumos už kiekvieną uždelstą kalendorinę dieną. Pardavėjas turi teisę taikyti priverstinio išieškojimo procedūrą, perleidęs reikalavimo teisę trečiajam asmeniui (skolų išieškojimo įmonei ir pan.). </w:t>
      </w:r>
    </w:p>
    <w:p w14:paraId="46CF3998" w14:textId="100C0E34" w:rsidR="00414F72" w:rsidRPr="00414F72" w:rsidRDefault="00414F72" w:rsidP="00414F72">
      <w:pPr>
        <w:widowControl/>
        <w:autoSpaceDE/>
        <w:jc w:val="both"/>
      </w:pPr>
      <w:r w:rsidRPr="00414F72">
        <w:t>4.</w:t>
      </w:r>
      <w:r w:rsidR="0016146F">
        <w:t>3</w:t>
      </w:r>
      <w:r w:rsidRPr="00414F72">
        <w:t>. Pardavėjas sąskaitas Pirkėjui pateikia naudodamas informacinės sistemos „</w:t>
      </w:r>
      <w:proofErr w:type="spellStart"/>
      <w:r w:rsidRPr="00414F72">
        <w:t>Sabis</w:t>
      </w:r>
      <w:proofErr w:type="spellEnd"/>
      <w:r w:rsidRPr="00414F72">
        <w:t>“ priemones.</w:t>
      </w:r>
    </w:p>
    <w:p w14:paraId="16E1534A" w14:textId="77777777" w:rsidR="00414F72" w:rsidRPr="00414F72" w:rsidRDefault="00414F72" w:rsidP="00414F72">
      <w:pPr>
        <w:widowControl/>
        <w:autoSpaceDE/>
        <w:jc w:val="both"/>
      </w:pPr>
    </w:p>
    <w:p w14:paraId="6C6DF34A" w14:textId="145CFE66" w:rsidR="005442FC" w:rsidRPr="005442FC" w:rsidRDefault="0016146F" w:rsidP="005442FC">
      <w:pPr>
        <w:jc w:val="center"/>
        <w:rPr>
          <w:b/>
          <w:bCs/>
        </w:rPr>
      </w:pPr>
      <w:r>
        <w:rPr>
          <w:b/>
          <w:bCs/>
        </w:rPr>
        <w:t xml:space="preserve">V. </w:t>
      </w:r>
      <w:r w:rsidR="00427ED3">
        <w:rPr>
          <w:b/>
          <w:bCs/>
        </w:rPr>
        <w:t xml:space="preserve">PREKIŲ </w:t>
      </w:r>
      <w:r w:rsidR="0091118F">
        <w:rPr>
          <w:b/>
          <w:bCs/>
        </w:rPr>
        <w:t>PERDAVIMAS–</w:t>
      </w:r>
      <w:r w:rsidR="00427ED3">
        <w:rPr>
          <w:b/>
          <w:bCs/>
        </w:rPr>
        <w:t>PRIĖMIMAS</w:t>
      </w:r>
    </w:p>
    <w:p w14:paraId="511B5A1D" w14:textId="6EFC4C96" w:rsidR="00427ED3" w:rsidRDefault="0016146F">
      <w:pPr>
        <w:jc w:val="both"/>
      </w:pPr>
      <w:r>
        <w:t>5</w:t>
      </w:r>
      <w:r w:rsidR="00427ED3">
        <w:t>.1. Prekių kokybė turi atitikti Lietuvos Respublikos teisės aktuose įtvirtintus kokybės reikalavimus. Nenustatant daiktų kokybės garantijos termino (</w:t>
      </w:r>
      <w:r w:rsidR="00427ED3">
        <w:rPr>
          <w:iCs/>
        </w:rPr>
        <w:t>LR CK 6.335 str.),</w:t>
      </w:r>
      <w:r w:rsidR="00427ED3">
        <w:rPr>
          <w:i/>
          <w:iCs/>
        </w:rPr>
        <w:t xml:space="preserve"> </w:t>
      </w:r>
      <w:r w:rsidR="00427ED3">
        <w:t xml:space="preserve">Pardavėjas garantuoja perduodamų daiktų kokybę </w:t>
      </w:r>
      <w:r w:rsidR="00427ED3">
        <w:rPr>
          <w:iCs/>
        </w:rPr>
        <w:t>(garantija pagal įstatymą LR CK 6.333, 6.363 str.)</w:t>
      </w:r>
      <w:r w:rsidR="00427ED3">
        <w:t>.</w:t>
      </w:r>
    </w:p>
    <w:p w14:paraId="25D40C12" w14:textId="16711413" w:rsidR="003B7ABD" w:rsidRDefault="0016146F" w:rsidP="003B7ABD">
      <w:pPr>
        <w:rPr>
          <w:sz w:val="22"/>
          <w:szCs w:val="22"/>
          <w:lang w:eastAsia="lt-LT"/>
        </w:rPr>
      </w:pPr>
      <w:r>
        <w:t>5</w:t>
      </w:r>
      <w:r w:rsidR="00427ED3">
        <w:t>.</w:t>
      </w:r>
      <w:r w:rsidR="00095056">
        <w:t>2</w:t>
      </w:r>
      <w:r w:rsidR="00427ED3">
        <w:t xml:space="preserve">. Pardavėjas prekėms suteikia </w:t>
      </w:r>
      <w:r w:rsidR="00074051">
        <w:t>trijų</w:t>
      </w:r>
      <w:r>
        <w:t xml:space="preserve"> metų </w:t>
      </w:r>
      <w:r w:rsidR="003B7ABD">
        <w:t>garantijos terminą.</w:t>
      </w:r>
    </w:p>
    <w:p w14:paraId="52DFD605" w14:textId="14D25482" w:rsidR="005442FC" w:rsidRDefault="0016146F" w:rsidP="003B7ABD">
      <w:pPr>
        <w:tabs>
          <w:tab w:val="left" w:pos="420"/>
        </w:tabs>
        <w:jc w:val="both"/>
      </w:pPr>
      <w:r>
        <w:lastRenderedPageBreak/>
        <w:t>5</w:t>
      </w:r>
      <w:r w:rsidR="00427ED3">
        <w:t>.</w:t>
      </w:r>
      <w:r w:rsidR="00095056">
        <w:t>3</w:t>
      </w:r>
      <w:r w:rsidR="00427ED3">
        <w:t>. Visą garantinio termino laikotarpį Pardavėjas privalo nedels</w:t>
      </w:r>
      <w:r w:rsidR="00185759">
        <w:t>damas</w:t>
      </w:r>
      <w:r w:rsidR="00427ED3">
        <w:t xml:space="preserve"> (Pirkėjo pasirinkimu) pakeisti kokybės reikalavimų neatitinkančias prekes į tinkamos kokybės arba atlyginti prekių trūkumų pašalinimo išlaidas bei kompensuoti Pirkėjo dėl to patirtus nuostolius. </w:t>
      </w:r>
    </w:p>
    <w:p w14:paraId="2B0F02DD" w14:textId="77777777" w:rsidR="00095056" w:rsidRPr="005442FC" w:rsidRDefault="00095056" w:rsidP="003B7ABD">
      <w:pPr>
        <w:tabs>
          <w:tab w:val="left" w:pos="420"/>
        </w:tabs>
        <w:jc w:val="both"/>
      </w:pPr>
    </w:p>
    <w:p w14:paraId="5A4F0DC4" w14:textId="47B6A3AA" w:rsidR="005442FC" w:rsidRPr="005442FC" w:rsidRDefault="0016146F" w:rsidP="005442FC">
      <w:pPr>
        <w:jc w:val="center"/>
        <w:rPr>
          <w:b/>
          <w:bCs/>
        </w:rPr>
      </w:pPr>
      <w:r>
        <w:rPr>
          <w:b/>
          <w:bCs/>
        </w:rPr>
        <w:t xml:space="preserve">VI. </w:t>
      </w:r>
      <w:r w:rsidR="00427ED3">
        <w:rPr>
          <w:b/>
          <w:bCs/>
        </w:rPr>
        <w:t>SUTARTIES GALIOJIMAS IR NUTRAUKIMAS</w:t>
      </w:r>
    </w:p>
    <w:p w14:paraId="25CFFE68" w14:textId="0FF28A8D" w:rsidR="00427ED3" w:rsidRDefault="00427ED3">
      <w:r>
        <w:t xml:space="preserve">6.1. Sutartis įsigalioja nuo jos pasirašymo dienos ir </w:t>
      </w:r>
      <w:r w:rsidRPr="00AF1E0E">
        <w:t xml:space="preserve">galioja </w:t>
      </w:r>
      <w:r w:rsidR="00437B5D" w:rsidRPr="00AF1E0E">
        <w:t>iki 202</w:t>
      </w:r>
      <w:r w:rsidR="00414F72">
        <w:t>5</w:t>
      </w:r>
      <w:r w:rsidR="00437B5D" w:rsidRPr="00AF1E0E">
        <w:t xml:space="preserve"> m. </w:t>
      </w:r>
      <w:r w:rsidR="00074051">
        <w:t>lapkričio</w:t>
      </w:r>
      <w:r w:rsidR="00437B5D" w:rsidRPr="00AF1E0E">
        <w:t xml:space="preserve"> </w:t>
      </w:r>
      <w:r w:rsidR="00074051">
        <w:t>28</w:t>
      </w:r>
      <w:r w:rsidR="00437B5D" w:rsidRPr="00AF1E0E">
        <w:t xml:space="preserve"> d</w:t>
      </w:r>
      <w:r w:rsidRPr="00AF1E0E">
        <w:t>.</w:t>
      </w:r>
    </w:p>
    <w:p w14:paraId="375FAC54" w14:textId="3A3FAD34" w:rsidR="00427ED3" w:rsidRDefault="00427ED3">
      <w:pPr>
        <w:pStyle w:val="Betarp1"/>
        <w:jc w:val="both"/>
      </w:pPr>
      <w:r>
        <w:t xml:space="preserve">6.2. Bet kokie Sutarties pakeitimai ar papildymai galioja sudaryti tik raštu, pasirašius abiejų </w:t>
      </w:r>
      <w:r w:rsidR="0016146F">
        <w:t>š</w:t>
      </w:r>
      <w:r>
        <w:t>alių įgaliotiems atstovams. Žodinės išlygos neturi juridinės galios. Sutartis keičiama Lietuvos Respublikos viešųjų pirkimų įstatymo 89 straipsnio nustatyta tvarka.</w:t>
      </w:r>
    </w:p>
    <w:p w14:paraId="6C62F678" w14:textId="77777777" w:rsidR="005442FC" w:rsidRPr="005442FC" w:rsidRDefault="00427ED3">
      <w:pPr>
        <w:pStyle w:val="Betarp1"/>
        <w:jc w:val="both"/>
      </w:pPr>
      <w:r>
        <w:t>6.3. Kiekviena šalis gali nutraukti šią Sutartį įspėjusi kitą šalį ne vėliau kaip prieš vieną mėnesį.</w:t>
      </w:r>
      <w:r>
        <w:rPr>
          <w:bCs/>
        </w:rPr>
        <w:t xml:space="preserve"> </w:t>
      </w:r>
      <w:r>
        <w:t>Sutartis taip pat gali būti nutraukta Lietuvos Respublikos viešųjų pirkimo įstatymo 90 straipsnyje nurodytais atvejais ir tvarka.</w:t>
      </w:r>
    </w:p>
    <w:p w14:paraId="3E0626A3" w14:textId="0D389CBA" w:rsidR="005442FC" w:rsidRPr="005442FC" w:rsidRDefault="005442FC" w:rsidP="0016146F">
      <w:pPr>
        <w:jc w:val="center"/>
        <w:rPr>
          <w:b/>
          <w:bCs/>
        </w:rPr>
      </w:pPr>
      <w:r>
        <w:rPr>
          <w:b/>
          <w:bCs/>
        </w:rPr>
        <w:t>VII</w:t>
      </w:r>
      <w:r w:rsidR="0016146F">
        <w:rPr>
          <w:b/>
          <w:bCs/>
        </w:rPr>
        <w:t xml:space="preserve">. </w:t>
      </w:r>
      <w:r w:rsidR="00427ED3">
        <w:rPr>
          <w:b/>
          <w:bCs/>
        </w:rPr>
        <w:t>BAIGIAMOSIOS NUOSTATOS</w:t>
      </w:r>
    </w:p>
    <w:p w14:paraId="0D051CA0" w14:textId="77777777" w:rsidR="00427ED3" w:rsidRDefault="00427ED3">
      <w:pPr>
        <w:jc w:val="both"/>
      </w:pPr>
      <w:r>
        <w:t>7.1. Iš šios Sutarties kylantys ginčai yra sprendžiami abipusių derybų keliu, o nepavykus susitarti – Lietuvos Respublikos teisės aktų nustatyta tvarka.</w:t>
      </w:r>
    </w:p>
    <w:p w14:paraId="1827DEB3" w14:textId="77777777" w:rsidR="008D2A24" w:rsidRDefault="008D2A24" w:rsidP="008D2A24">
      <w:pPr>
        <w:pStyle w:val="Betarp"/>
        <w:jc w:val="both"/>
      </w:pPr>
      <w:r>
        <w:t>7.2. Sutartis sudaryta lietuvių kalba vienu egzemplioriumi ir pasirašoma naudojantis saugiais elektroniniais parašais.</w:t>
      </w:r>
    </w:p>
    <w:p w14:paraId="4C9731D3" w14:textId="130D05DF" w:rsidR="005442FC" w:rsidRDefault="00427ED3">
      <w:pPr>
        <w:jc w:val="both"/>
      </w:pPr>
      <w:r>
        <w:t>7.3. Panevėžio rajono savivaldybės administracijos Panevėžio seniūnijos seniūn</w:t>
      </w:r>
      <w:r w:rsidR="000F4D01">
        <w:t>as</w:t>
      </w:r>
      <w:r>
        <w:t xml:space="preserve"> </w:t>
      </w:r>
      <w:r w:rsidR="000F4D01">
        <w:t>Saulius</w:t>
      </w:r>
      <w:r>
        <w:t xml:space="preserve"> </w:t>
      </w:r>
      <w:r w:rsidR="000F4D01">
        <w:t>Skrebė</w:t>
      </w:r>
      <w:r>
        <w:t xml:space="preserve"> yra atsakinga</w:t>
      </w:r>
      <w:r w:rsidR="000F4D01">
        <w:t>s</w:t>
      </w:r>
      <w:r>
        <w:t xml:space="preserve"> už Sutarties vykdymą, Sutarties ir pakeitimų paskelbimą pagal Lietuvos Respublikos viešųjų pirkimų įstatymo nuostatas.</w:t>
      </w:r>
    </w:p>
    <w:p w14:paraId="2C7302D8" w14:textId="77777777" w:rsidR="00095056" w:rsidRDefault="00095056">
      <w:pPr>
        <w:jc w:val="both"/>
      </w:pPr>
    </w:p>
    <w:p w14:paraId="63281965" w14:textId="0F30B636" w:rsidR="00427ED3" w:rsidRPr="0016146F" w:rsidRDefault="005442FC" w:rsidP="0071452D">
      <w:pPr>
        <w:pStyle w:val="Antrat3"/>
        <w:widowControl/>
        <w:tabs>
          <w:tab w:val="left" w:pos="0"/>
        </w:tabs>
        <w:spacing w:before="0" w:after="0"/>
        <w:jc w:val="center"/>
        <w:rPr>
          <w:rFonts w:ascii="Times New Roman" w:hAnsi="Times New Roman" w:cs="Times New Roman"/>
        </w:rPr>
      </w:pPr>
      <w:r w:rsidRPr="0016146F">
        <w:rPr>
          <w:rFonts w:ascii="Times New Roman" w:hAnsi="Times New Roman" w:cs="Times New Roman"/>
        </w:rPr>
        <w:t>VIII</w:t>
      </w:r>
      <w:r w:rsidR="0016146F" w:rsidRPr="0016146F">
        <w:rPr>
          <w:rFonts w:ascii="Times New Roman" w:hAnsi="Times New Roman" w:cs="Times New Roman"/>
        </w:rPr>
        <w:t>.</w:t>
      </w:r>
      <w:r w:rsidR="0016146F">
        <w:rPr>
          <w:rFonts w:ascii="Times New Roman" w:hAnsi="Times New Roman" w:cs="Times New Roman"/>
        </w:rPr>
        <w:t xml:space="preserve"> </w:t>
      </w:r>
      <w:r w:rsidR="00427ED3" w:rsidRPr="0016146F">
        <w:rPr>
          <w:rFonts w:ascii="Times New Roman" w:hAnsi="Times New Roman" w:cs="Times New Roman"/>
        </w:rPr>
        <w:t>ŠALIŲ PARAŠAI IR REKVIZITAI</w:t>
      </w:r>
    </w:p>
    <w:p w14:paraId="6081AF08" w14:textId="77777777" w:rsidR="00334DD3" w:rsidRDefault="00334DD3">
      <w:pPr>
        <w:widowControl/>
        <w:snapToGrid w:val="0"/>
        <w:rPr>
          <w:bCs/>
        </w:rPr>
      </w:pPr>
    </w:p>
    <w:p w14:paraId="14632085" w14:textId="3315B826" w:rsidR="00427ED3" w:rsidRPr="00C41B08" w:rsidRDefault="00427ED3">
      <w:pPr>
        <w:widowControl/>
        <w:snapToGrid w:val="0"/>
      </w:pPr>
      <w:r w:rsidRPr="00C41B08">
        <w:rPr>
          <w:bCs/>
        </w:rPr>
        <w:t>Pirkėjo rekvizitai</w:t>
      </w:r>
      <w:r w:rsidRPr="00C41B08">
        <w:rPr>
          <w:bCs/>
        </w:rPr>
        <w:tab/>
      </w:r>
      <w:r w:rsidRPr="00C41B08">
        <w:rPr>
          <w:bCs/>
        </w:rPr>
        <w:tab/>
      </w:r>
      <w:r w:rsidRPr="00C41B08">
        <w:rPr>
          <w:bCs/>
        </w:rPr>
        <w:tab/>
      </w:r>
      <w:r w:rsidRPr="00C41B08">
        <w:rPr>
          <w:bCs/>
        </w:rPr>
        <w:tab/>
      </w:r>
      <w:r w:rsidR="00334DD3">
        <w:rPr>
          <w:bCs/>
        </w:rPr>
        <w:t xml:space="preserve">          </w:t>
      </w:r>
      <w:r w:rsidRPr="00C41B08">
        <w:rPr>
          <w:bCs/>
        </w:rPr>
        <w:t>Pardavėjo rekvizitai</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905"/>
        <w:gridCol w:w="4905"/>
      </w:tblGrid>
      <w:tr w:rsidR="00427ED3" w:rsidRPr="00C41B08" w14:paraId="34F09A10" w14:textId="77777777" w:rsidTr="00334DD3">
        <w:tc>
          <w:tcPr>
            <w:tcW w:w="4905" w:type="dxa"/>
            <w:shd w:val="clear" w:color="auto" w:fill="auto"/>
          </w:tcPr>
          <w:p w14:paraId="39E34637" w14:textId="77777777" w:rsidR="00427ED3" w:rsidRPr="00C41B08" w:rsidRDefault="00427ED3">
            <w:pPr>
              <w:pStyle w:val="Betarp1"/>
              <w:jc w:val="both"/>
            </w:pPr>
            <w:r w:rsidRPr="00C41B08">
              <w:t>Panevėžio rajono savivaldybės administracija</w:t>
            </w:r>
          </w:p>
          <w:p w14:paraId="5F0972C9" w14:textId="63961828" w:rsidR="00427ED3" w:rsidRPr="00C41B08" w:rsidRDefault="00427ED3">
            <w:pPr>
              <w:pStyle w:val="Betarp1"/>
              <w:jc w:val="both"/>
            </w:pPr>
            <w:r w:rsidRPr="00C41B08">
              <w:t>Vasario 16-osios g. 27, 35185 Panevėž</w:t>
            </w:r>
            <w:r w:rsidR="00334DD3">
              <w:t>ys</w:t>
            </w:r>
          </w:p>
          <w:p w14:paraId="08857BD0" w14:textId="77777777" w:rsidR="00427ED3" w:rsidRPr="00C41B08" w:rsidRDefault="00427ED3">
            <w:pPr>
              <w:pStyle w:val="Betarp1"/>
              <w:jc w:val="both"/>
            </w:pPr>
            <w:r w:rsidRPr="00C41B08">
              <w:t>Įmonės kodas 188774594</w:t>
            </w:r>
          </w:p>
          <w:p w14:paraId="03EB9888" w14:textId="77777777" w:rsidR="00427ED3" w:rsidRPr="00C41B08" w:rsidRDefault="00427ED3">
            <w:pPr>
              <w:jc w:val="both"/>
            </w:pPr>
            <w:r w:rsidRPr="00C41B08">
              <w:t>A. s. LT39</w:t>
            </w:r>
            <w:r w:rsidR="00C41B08">
              <w:t xml:space="preserve"> </w:t>
            </w:r>
            <w:r w:rsidRPr="00C41B08">
              <w:t>4010</w:t>
            </w:r>
            <w:r w:rsidR="00C41B08">
              <w:t xml:space="preserve"> </w:t>
            </w:r>
            <w:r w:rsidRPr="00C41B08">
              <w:t>0510</w:t>
            </w:r>
            <w:r w:rsidR="00C41B08">
              <w:t xml:space="preserve"> </w:t>
            </w:r>
            <w:r w:rsidRPr="00C41B08">
              <w:t>0187</w:t>
            </w:r>
            <w:r w:rsidR="00C41B08">
              <w:t xml:space="preserve"> </w:t>
            </w:r>
            <w:r w:rsidRPr="00C41B08">
              <w:t>7517</w:t>
            </w:r>
          </w:p>
          <w:p w14:paraId="00475534" w14:textId="77777777" w:rsidR="00797A45" w:rsidRPr="00C41B08" w:rsidRDefault="00427ED3" w:rsidP="00797A45">
            <w:pPr>
              <w:jc w:val="both"/>
            </w:pPr>
            <w:proofErr w:type="spellStart"/>
            <w:r w:rsidRPr="00C41B08">
              <w:t>Luminor</w:t>
            </w:r>
            <w:proofErr w:type="spellEnd"/>
            <w:r w:rsidRPr="00C41B08">
              <w:t xml:space="preserve"> Bank A</w:t>
            </w:r>
            <w:r w:rsidR="00AD667C" w:rsidRPr="00C41B08">
              <w:t>S Lietuvos skyrius</w:t>
            </w:r>
          </w:p>
          <w:p w14:paraId="4B9C5D6B" w14:textId="77777777" w:rsidR="00427ED3" w:rsidRPr="00C41B08" w:rsidRDefault="00C41B08">
            <w:pPr>
              <w:jc w:val="both"/>
              <w:rPr>
                <w:rStyle w:val="Hipersaitas"/>
              </w:rPr>
            </w:pPr>
            <w:r w:rsidRPr="00C41B08">
              <w:t>Tel. +370</w:t>
            </w:r>
            <w:r w:rsidR="00797A45" w:rsidRPr="00C41B08">
              <w:t xml:space="preserve"> 45 58 29 80</w:t>
            </w:r>
          </w:p>
          <w:p w14:paraId="48B8AE2F" w14:textId="77777777" w:rsidR="00427ED3" w:rsidRPr="00C41B08" w:rsidRDefault="00427ED3">
            <w:pPr>
              <w:jc w:val="both"/>
            </w:pPr>
            <w:r w:rsidRPr="00C41B08">
              <w:rPr>
                <w:rStyle w:val="Hipersaitas"/>
                <w:color w:val="000000"/>
              </w:rPr>
              <w:t>El. p. pan_seniunija@panrs.lt</w:t>
            </w:r>
          </w:p>
          <w:p w14:paraId="6FFF20E8" w14:textId="7911D130" w:rsidR="00427ED3" w:rsidRDefault="0016146F">
            <w:pPr>
              <w:jc w:val="both"/>
            </w:pPr>
            <w:r>
              <w:t xml:space="preserve">  </w:t>
            </w:r>
          </w:p>
          <w:p w14:paraId="1428610E" w14:textId="77777777" w:rsidR="0016146F" w:rsidRPr="00C41B08" w:rsidRDefault="0016146F">
            <w:pPr>
              <w:jc w:val="both"/>
            </w:pPr>
          </w:p>
          <w:p w14:paraId="299E4A56" w14:textId="77777777" w:rsidR="00427ED3" w:rsidRPr="00C41B08" w:rsidRDefault="00427ED3">
            <w:pPr>
              <w:jc w:val="both"/>
              <w:rPr>
                <w:rStyle w:val="Hipersaitas"/>
                <w:color w:val="000000"/>
              </w:rPr>
            </w:pPr>
            <w:r w:rsidRPr="00C41B08">
              <w:t>Panevėžio seniūnijos seniūnas</w:t>
            </w:r>
          </w:p>
          <w:p w14:paraId="38968801" w14:textId="37AFB0F2" w:rsidR="00427ED3" w:rsidRPr="00C41B08" w:rsidRDefault="00427ED3">
            <w:pPr>
              <w:jc w:val="both"/>
              <w:rPr>
                <w:bCs/>
              </w:rPr>
            </w:pPr>
            <w:r w:rsidRPr="00C41B08">
              <w:rPr>
                <w:rStyle w:val="Hipersaitas"/>
                <w:color w:val="000000"/>
              </w:rPr>
              <w:t>Saulius Skrebė</w:t>
            </w:r>
          </w:p>
        </w:tc>
        <w:tc>
          <w:tcPr>
            <w:tcW w:w="4905" w:type="dxa"/>
            <w:shd w:val="clear" w:color="auto" w:fill="auto"/>
          </w:tcPr>
          <w:p w14:paraId="6788F0FE" w14:textId="1763A4DF" w:rsidR="00947026" w:rsidRDefault="00947026" w:rsidP="00A81B3F">
            <w:pPr>
              <w:rPr>
                <w:bCs/>
              </w:rPr>
            </w:pPr>
            <w:r w:rsidRPr="00947026">
              <w:rPr>
                <w:bCs/>
              </w:rPr>
              <w:t>UAB „</w:t>
            </w:r>
            <w:proofErr w:type="spellStart"/>
            <w:r w:rsidRPr="00947026">
              <w:rPr>
                <w:bCs/>
              </w:rPr>
              <w:t>Traida</w:t>
            </w:r>
            <w:proofErr w:type="spellEnd"/>
            <w:r w:rsidRPr="00947026">
              <w:rPr>
                <w:bCs/>
              </w:rPr>
              <w:t>“</w:t>
            </w:r>
          </w:p>
          <w:p w14:paraId="46B556C6" w14:textId="7133B3E3" w:rsidR="00A81B3F" w:rsidRDefault="00A81B3F" w:rsidP="00A81B3F">
            <w:pPr>
              <w:rPr>
                <w:bCs/>
              </w:rPr>
            </w:pPr>
            <w:r>
              <w:rPr>
                <w:bCs/>
              </w:rPr>
              <w:t>Rinktinės g. 55, 08337, Vilnius</w:t>
            </w:r>
          </w:p>
          <w:p w14:paraId="35CEC0B3" w14:textId="77777777" w:rsidR="00A81B3F" w:rsidRDefault="00A81B3F" w:rsidP="00A81B3F">
            <w:pPr>
              <w:rPr>
                <w:bCs/>
              </w:rPr>
            </w:pPr>
            <w:r>
              <w:rPr>
                <w:bCs/>
              </w:rPr>
              <w:t xml:space="preserve">Įmonės kodas </w:t>
            </w:r>
            <w:r>
              <w:t>302621293</w:t>
            </w:r>
          </w:p>
          <w:p w14:paraId="57C3538A" w14:textId="77777777" w:rsidR="00A81B3F" w:rsidRPr="00A81B3F" w:rsidRDefault="00A81B3F" w:rsidP="00A81B3F">
            <w:pPr>
              <w:rPr>
                <w:bCs/>
              </w:rPr>
            </w:pPr>
            <w:r w:rsidRPr="00A81B3F">
              <w:rPr>
                <w:bCs/>
              </w:rPr>
              <w:t xml:space="preserve">PVM mokėtojo kodas </w:t>
            </w:r>
            <w:r w:rsidRPr="00A81B3F">
              <w:t xml:space="preserve">LT100006108411 </w:t>
            </w:r>
          </w:p>
          <w:p w14:paraId="7B68BE07" w14:textId="77777777" w:rsidR="00A81B3F" w:rsidRPr="00A81B3F" w:rsidRDefault="00A81B3F" w:rsidP="00A81B3F">
            <w:pPr>
              <w:rPr>
                <w:bCs/>
              </w:rPr>
            </w:pPr>
            <w:r w:rsidRPr="00A81B3F">
              <w:rPr>
                <w:bCs/>
              </w:rPr>
              <w:t xml:space="preserve">A. s. LT737300010126316507 </w:t>
            </w:r>
          </w:p>
          <w:p w14:paraId="7C4F1E22" w14:textId="0984F79C" w:rsidR="00A81B3F" w:rsidRPr="00A81B3F" w:rsidRDefault="0016146F" w:rsidP="00A81B3F">
            <w:r>
              <w:rPr>
                <w:bCs/>
              </w:rPr>
              <w:t>„S</w:t>
            </w:r>
            <w:r w:rsidRPr="00A81B3F">
              <w:rPr>
                <w:bCs/>
              </w:rPr>
              <w:t>wedbank</w:t>
            </w:r>
            <w:r>
              <w:rPr>
                <w:bCs/>
              </w:rPr>
              <w:t>“,</w:t>
            </w:r>
            <w:r w:rsidRPr="00A81B3F">
              <w:rPr>
                <w:bCs/>
              </w:rPr>
              <w:t xml:space="preserve"> AB</w:t>
            </w:r>
          </w:p>
          <w:p w14:paraId="0243E77B" w14:textId="4D1BC748" w:rsidR="00A81B3F" w:rsidRPr="00A81B3F" w:rsidRDefault="00A81B3F" w:rsidP="00A81B3F">
            <w:pPr>
              <w:widowControl/>
              <w:suppressAutoHyphens w:val="0"/>
            </w:pPr>
            <w:r w:rsidRPr="00A81B3F">
              <w:t>Tel. + 370 </w:t>
            </w:r>
            <w:r w:rsidRPr="00A81B3F">
              <w:rPr>
                <w:lang w:val="en-US"/>
              </w:rPr>
              <w:t>683 71</w:t>
            </w:r>
            <w:r w:rsidR="0016146F">
              <w:rPr>
                <w:lang w:val="en-US"/>
              </w:rPr>
              <w:t xml:space="preserve"> </w:t>
            </w:r>
            <w:r w:rsidRPr="00A81B3F">
              <w:rPr>
                <w:lang w:val="en-US"/>
              </w:rPr>
              <w:t>343</w:t>
            </w:r>
          </w:p>
          <w:p w14:paraId="0214072B" w14:textId="77777777" w:rsidR="00A81B3F" w:rsidRPr="00A81B3F" w:rsidRDefault="00A81B3F" w:rsidP="00A81B3F">
            <w:pPr>
              <w:widowControl/>
              <w:suppressAutoHyphens w:val="0"/>
            </w:pPr>
            <w:r w:rsidRPr="00A81B3F">
              <w:t>El. p. info</w:t>
            </w:r>
            <w:r w:rsidRPr="00A81B3F">
              <w:rPr>
                <w:lang w:val="en-US"/>
              </w:rPr>
              <w:t>@miestui.lt</w:t>
            </w:r>
          </w:p>
          <w:p w14:paraId="0A0F91CB" w14:textId="77777777" w:rsidR="0016146F" w:rsidRDefault="0016146F" w:rsidP="00A81B3F">
            <w:pPr>
              <w:widowControl/>
            </w:pPr>
          </w:p>
          <w:p w14:paraId="5563B9EA" w14:textId="250348E0" w:rsidR="00A81B3F" w:rsidRPr="00A81B3F" w:rsidRDefault="00A81B3F" w:rsidP="00A81B3F">
            <w:pPr>
              <w:widowControl/>
            </w:pPr>
            <w:r w:rsidRPr="00A81B3F">
              <w:t xml:space="preserve">Direktorius </w:t>
            </w:r>
          </w:p>
          <w:p w14:paraId="72FED2F9" w14:textId="6DE026CF" w:rsidR="00427ED3" w:rsidRPr="00C41B08" w:rsidRDefault="00A81B3F" w:rsidP="00A81B3F">
            <w:pPr>
              <w:widowControl/>
            </w:pPr>
            <w:r w:rsidRPr="00A81B3F">
              <w:t xml:space="preserve">Paulius </w:t>
            </w:r>
            <w:proofErr w:type="spellStart"/>
            <w:r w:rsidRPr="00A81B3F">
              <w:t>Kapalinskas</w:t>
            </w:r>
            <w:proofErr w:type="spellEnd"/>
          </w:p>
        </w:tc>
      </w:tr>
    </w:tbl>
    <w:p w14:paraId="0D53182E" w14:textId="77777777" w:rsidR="00427ED3" w:rsidRDefault="00427ED3" w:rsidP="005442FC"/>
    <w:sectPr w:rsidR="00427ED3" w:rsidSect="00816E5D">
      <w:headerReference w:type="default" r:id="rId7"/>
      <w:pgSz w:w="11906" w:h="16838"/>
      <w:pgMar w:top="1026" w:right="634" w:bottom="1121" w:left="1440" w:header="492" w:footer="720"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D321" w14:textId="77777777" w:rsidR="00DE131A" w:rsidRDefault="00DE131A">
      <w:r>
        <w:separator/>
      </w:r>
    </w:p>
  </w:endnote>
  <w:endnote w:type="continuationSeparator" w:id="0">
    <w:p w14:paraId="1A039C1B" w14:textId="77777777" w:rsidR="00DE131A" w:rsidRDefault="00DE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OpenSymbol">
    <w:altName w:val="Calibri"/>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7A47" w14:textId="77777777" w:rsidR="00DE131A" w:rsidRDefault="00DE131A">
      <w:r>
        <w:separator/>
      </w:r>
    </w:p>
  </w:footnote>
  <w:footnote w:type="continuationSeparator" w:id="0">
    <w:p w14:paraId="45E3A165" w14:textId="77777777" w:rsidR="00DE131A" w:rsidRDefault="00DE1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83E9" w14:textId="77777777" w:rsidR="005442FC" w:rsidRDefault="005442FC">
    <w:pPr>
      <w:pStyle w:val="Antrats"/>
      <w:jc w:val="center"/>
    </w:pPr>
    <w:r>
      <w:fldChar w:fldCharType="begin"/>
    </w:r>
    <w:r>
      <w:instrText>PAGE   \* MERGEFORMAT</w:instrText>
    </w:r>
    <w:r>
      <w:fldChar w:fldCharType="separate"/>
    </w:r>
    <w:r w:rsidR="00C41B08" w:rsidRPr="00C41B08">
      <w:rPr>
        <w:noProof/>
        <w:lang w:val="lt-LT"/>
      </w:rPr>
      <w:t>2</w:t>
    </w:r>
    <w:r>
      <w:fldChar w:fldCharType="end"/>
    </w:r>
  </w:p>
  <w:p w14:paraId="0C966FDE" w14:textId="77777777" w:rsidR="005442FC" w:rsidRDefault="005442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rPr>
        <w:bCs/>
        <w:sz w:val="22"/>
        <w:szCs w:val="22"/>
        <w:lang w:val="en-US"/>
      </w:r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Antrat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bCs/>
        <w:sz w:val="22"/>
        <w:szCs w:val="22"/>
        <w:lang w:val="en-U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num w:numId="1" w16cid:durableId="1260791819">
    <w:abstractNumId w:val="0"/>
  </w:num>
  <w:num w:numId="2" w16cid:durableId="1743986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A8"/>
    <w:rsid w:val="00001632"/>
    <w:rsid w:val="000266DF"/>
    <w:rsid w:val="00031A84"/>
    <w:rsid w:val="00034A13"/>
    <w:rsid w:val="0003550D"/>
    <w:rsid w:val="00052562"/>
    <w:rsid w:val="0006074F"/>
    <w:rsid w:val="00074051"/>
    <w:rsid w:val="00095056"/>
    <w:rsid w:val="000A4212"/>
    <w:rsid w:val="000F4D01"/>
    <w:rsid w:val="0016146F"/>
    <w:rsid w:val="00175445"/>
    <w:rsid w:val="00185759"/>
    <w:rsid w:val="0019596E"/>
    <w:rsid w:val="001A7250"/>
    <w:rsid w:val="001C411E"/>
    <w:rsid w:val="001D6A61"/>
    <w:rsid w:val="00221FD1"/>
    <w:rsid w:val="0022345D"/>
    <w:rsid w:val="002D53CE"/>
    <w:rsid w:val="00313697"/>
    <w:rsid w:val="00330DFA"/>
    <w:rsid w:val="00334DD3"/>
    <w:rsid w:val="00345B78"/>
    <w:rsid w:val="003649AF"/>
    <w:rsid w:val="00397C92"/>
    <w:rsid w:val="003B4F9C"/>
    <w:rsid w:val="003B7ABD"/>
    <w:rsid w:val="003D072B"/>
    <w:rsid w:val="00414F72"/>
    <w:rsid w:val="00427ED3"/>
    <w:rsid w:val="00437B5D"/>
    <w:rsid w:val="00484592"/>
    <w:rsid w:val="00490479"/>
    <w:rsid w:val="004A4894"/>
    <w:rsid w:val="004F5353"/>
    <w:rsid w:val="0051105E"/>
    <w:rsid w:val="005442FC"/>
    <w:rsid w:val="005564EA"/>
    <w:rsid w:val="0056748F"/>
    <w:rsid w:val="00567D6C"/>
    <w:rsid w:val="00593313"/>
    <w:rsid w:val="005D2974"/>
    <w:rsid w:val="00603B42"/>
    <w:rsid w:val="00603FE9"/>
    <w:rsid w:val="00622B9D"/>
    <w:rsid w:val="006410E8"/>
    <w:rsid w:val="0067155F"/>
    <w:rsid w:val="006E5022"/>
    <w:rsid w:val="00701BA8"/>
    <w:rsid w:val="00717095"/>
    <w:rsid w:val="00755DE7"/>
    <w:rsid w:val="00764E17"/>
    <w:rsid w:val="00776856"/>
    <w:rsid w:val="00797A45"/>
    <w:rsid w:val="007B1E2B"/>
    <w:rsid w:val="007C533D"/>
    <w:rsid w:val="007E2132"/>
    <w:rsid w:val="007E45A0"/>
    <w:rsid w:val="007F457B"/>
    <w:rsid w:val="00816E5D"/>
    <w:rsid w:val="00817A0E"/>
    <w:rsid w:val="008378EA"/>
    <w:rsid w:val="00854482"/>
    <w:rsid w:val="00874C6D"/>
    <w:rsid w:val="008A29F2"/>
    <w:rsid w:val="008D19CB"/>
    <w:rsid w:val="008D2A24"/>
    <w:rsid w:val="008D65C4"/>
    <w:rsid w:val="00907F1E"/>
    <w:rsid w:val="0091118F"/>
    <w:rsid w:val="009153CF"/>
    <w:rsid w:val="00944029"/>
    <w:rsid w:val="00947026"/>
    <w:rsid w:val="00995B1F"/>
    <w:rsid w:val="009A00BC"/>
    <w:rsid w:val="009A1FEF"/>
    <w:rsid w:val="009A54C2"/>
    <w:rsid w:val="009B575C"/>
    <w:rsid w:val="00A046C1"/>
    <w:rsid w:val="00A20B06"/>
    <w:rsid w:val="00A26246"/>
    <w:rsid w:val="00A57E74"/>
    <w:rsid w:val="00A61E51"/>
    <w:rsid w:val="00A81B3F"/>
    <w:rsid w:val="00AA1FE1"/>
    <w:rsid w:val="00AB5B44"/>
    <w:rsid w:val="00AD23A9"/>
    <w:rsid w:val="00AD667C"/>
    <w:rsid w:val="00AF1E0E"/>
    <w:rsid w:val="00B149A7"/>
    <w:rsid w:val="00B81F91"/>
    <w:rsid w:val="00B82BC3"/>
    <w:rsid w:val="00BB00AA"/>
    <w:rsid w:val="00BB25AA"/>
    <w:rsid w:val="00BC5393"/>
    <w:rsid w:val="00BD278E"/>
    <w:rsid w:val="00BD768A"/>
    <w:rsid w:val="00C24456"/>
    <w:rsid w:val="00C26855"/>
    <w:rsid w:val="00C41B08"/>
    <w:rsid w:val="00C846DE"/>
    <w:rsid w:val="00C92689"/>
    <w:rsid w:val="00CB2EDE"/>
    <w:rsid w:val="00D108A5"/>
    <w:rsid w:val="00D47593"/>
    <w:rsid w:val="00DE131A"/>
    <w:rsid w:val="00EE104E"/>
    <w:rsid w:val="00F777F2"/>
    <w:rsid w:val="00FA297B"/>
    <w:rsid w:val="00FB5C50"/>
    <w:rsid w:val="00FB5DA4"/>
    <w:rsid w:val="00FD5B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48CE4D"/>
  <w15:chartTrackingRefBased/>
  <w15:docId w15:val="{CA1DA99D-5DA8-4388-AC36-5205AC68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autoSpaceDE w:val="0"/>
    </w:pPr>
    <w:rPr>
      <w:sz w:val="24"/>
      <w:szCs w:val="24"/>
      <w:lang w:eastAsia="ar-SA"/>
    </w:rPr>
  </w:style>
  <w:style w:type="paragraph" w:styleId="Antrat1">
    <w:name w:val="heading 1"/>
    <w:basedOn w:val="prastasis"/>
    <w:next w:val="prastasis"/>
    <w:qFormat/>
    <w:pPr>
      <w:numPr>
        <w:numId w:val="1"/>
      </w:numPr>
      <w:spacing w:before="440" w:after="60"/>
      <w:outlineLvl w:val="0"/>
    </w:pPr>
    <w:rPr>
      <w:rFonts w:ascii="Arial" w:hAnsi="Arial" w:cs="Arial"/>
      <w:b/>
      <w:bCs/>
      <w:sz w:val="34"/>
      <w:szCs w:val="34"/>
    </w:rPr>
  </w:style>
  <w:style w:type="paragraph" w:styleId="Antrat2">
    <w:name w:val="heading 2"/>
    <w:basedOn w:val="prastasis"/>
    <w:next w:val="prastasis"/>
    <w:qFormat/>
    <w:pPr>
      <w:numPr>
        <w:ilvl w:val="1"/>
        <w:numId w:val="1"/>
      </w:numPr>
      <w:jc w:val="both"/>
      <w:outlineLvl w:val="1"/>
    </w:pPr>
    <w:rPr>
      <w:sz w:val="22"/>
      <w:szCs w:val="22"/>
    </w:rPr>
  </w:style>
  <w:style w:type="paragraph" w:styleId="Antrat3">
    <w:name w:val="heading 3"/>
    <w:basedOn w:val="prastasis"/>
    <w:next w:val="prastasis"/>
    <w:qFormat/>
    <w:pPr>
      <w:numPr>
        <w:ilvl w:val="2"/>
        <w:numId w:val="1"/>
      </w:numPr>
      <w:spacing w:before="440" w:after="60"/>
      <w:outlineLvl w:val="2"/>
    </w:pPr>
    <w:rPr>
      <w:rFonts w:ascii="Arial" w:hAnsi="Arial" w:cs="Arial"/>
      <w:b/>
      <w:bCs/>
    </w:rPr>
  </w:style>
  <w:style w:type="paragraph" w:styleId="Antrat4">
    <w:name w:val="heading 4"/>
    <w:basedOn w:val="prastasis"/>
    <w:next w:val="prastasis"/>
    <w:qFormat/>
    <w:pPr>
      <w:numPr>
        <w:ilvl w:val="3"/>
        <w:numId w:val="1"/>
      </w:numPr>
      <w:spacing w:before="440" w:after="60"/>
      <w:outlineLvl w:val="3"/>
    </w:pPr>
    <w:rPr>
      <w:rFonts w:ascii="Arial" w:hAnsi="Arial" w:cs="Arial"/>
      <w:b/>
      <w:bCs/>
    </w:rPr>
  </w:style>
  <w:style w:type="paragraph" w:styleId="Antrat9">
    <w:name w:val="heading 9"/>
    <w:basedOn w:val="prastasis"/>
    <w:next w:val="prastasis"/>
    <w:qFormat/>
    <w:pPr>
      <w:numPr>
        <w:ilvl w:val="8"/>
        <w:numId w:val="1"/>
      </w:numPr>
      <w:spacing w:before="117"/>
      <w:jc w:val="center"/>
      <w:outlineLvl w:val="8"/>
    </w:pPr>
    <w:rPr>
      <w:b/>
      <w:b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Cs/>
      <w:sz w:val="22"/>
      <w:szCs w:val="22"/>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Cs/>
      <w:sz w:val="22"/>
      <w:szCs w:val="22"/>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Numatytasispastraiposriftas">
    <w:name w:val="WW-Numatytasis pastraipos šriftas"/>
  </w:style>
  <w:style w:type="character" w:customStyle="1" w:styleId="Absatz-Standardschriftart">
    <w:name w:val="Absatz-Standardschriftart"/>
  </w:style>
  <w:style w:type="character" w:customStyle="1" w:styleId="WW-DefaultParagraphFont">
    <w:name w:val="WW-Default Paragraph Font"/>
  </w:style>
  <w:style w:type="character" w:customStyle="1" w:styleId="HTMLMarkup">
    <w:name w:val="HTML Markup"/>
  </w:style>
  <w:style w:type="character" w:customStyle="1" w:styleId="Comment">
    <w:name w:val="Comment"/>
  </w:style>
  <w:style w:type="character" w:customStyle="1" w:styleId="Keyboard">
    <w:name w:val="Keyboard"/>
    <w:rPr>
      <w:rFonts w:ascii="Courier New" w:hAnsi="Courier New" w:cs="Courier New"/>
      <w:sz w:val="20"/>
      <w:szCs w:val="20"/>
    </w:rPr>
  </w:style>
  <w:style w:type="character" w:customStyle="1" w:styleId="Variable">
    <w:name w:val="Variable"/>
  </w:style>
  <w:style w:type="character" w:styleId="Puslapionumeris">
    <w:name w:val="page number"/>
    <w:basedOn w:val="WW-DefaultParagraphFont"/>
  </w:style>
  <w:style w:type="character" w:customStyle="1" w:styleId="Definition">
    <w:name w:val="Definition"/>
  </w:style>
  <w:style w:type="character" w:customStyle="1" w:styleId="Reference">
    <w:name w:val="Reference"/>
    <w:rPr>
      <w:sz w:val="20"/>
      <w:szCs w:val="20"/>
    </w:rPr>
  </w:style>
  <w:style w:type="character" w:customStyle="1" w:styleId="CODE">
    <w:name w:val="CODE"/>
    <w:rPr>
      <w:rFonts w:ascii="Courier New" w:hAnsi="Courier New" w:cs="Courier New"/>
      <w:sz w:val="20"/>
      <w:szCs w:val="20"/>
    </w:rPr>
  </w:style>
  <w:style w:type="character" w:styleId="Perirtashipersaitas">
    <w:name w:val="FollowedHyperlink"/>
    <w:basedOn w:val="WW-DefaultParagraphFont"/>
  </w:style>
  <w:style w:type="character" w:styleId="Emfaz">
    <w:name w:val="Emphasis"/>
    <w:basedOn w:val="WW-DefaultParagraphFont"/>
    <w:qFormat/>
  </w:style>
  <w:style w:type="character" w:customStyle="1" w:styleId="Sample">
    <w:name w:val="Sample"/>
    <w:rPr>
      <w:rFonts w:ascii="Courier New" w:hAnsi="Courier New" w:cs="Courier New"/>
    </w:rPr>
  </w:style>
  <w:style w:type="character" w:customStyle="1" w:styleId="CITE">
    <w:name w:val="CITE"/>
  </w:style>
  <w:style w:type="character" w:customStyle="1" w:styleId="Reference2">
    <w:name w:val="Reference2"/>
    <w:rPr>
      <w:sz w:val="20"/>
      <w:szCs w:val="20"/>
    </w:rPr>
  </w:style>
  <w:style w:type="character" w:customStyle="1" w:styleId="Typewriter">
    <w:name w:val="Typewriter"/>
    <w:rPr>
      <w:rFonts w:ascii="Courier New" w:hAnsi="Courier New" w:cs="Courier New"/>
      <w:sz w:val="20"/>
      <w:szCs w:val="20"/>
    </w:rPr>
  </w:style>
  <w:style w:type="character" w:styleId="Hipersaitas">
    <w:name w:val="Hyperlink"/>
    <w:basedOn w:val="WW-DefaultParagraphFont"/>
  </w:style>
  <w:style w:type="character" w:customStyle="1" w:styleId="Reference1">
    <w:name w:val="Reference1"/>
    <w:rPr>
      <w:sz w:val="20"/>
      <w:szCs w:val="20"/>
    </w:rPr>
  </w:style>
  <w:style w:type="character" w:styleId="Grietas">
    <w:name w:val="Strong"/>
    <w:basedOn w:val="WW-DefaultParagraphFont"/>
    <w:qFormat/>
  </w:style>
  <w:style w:type="character" w:customStyle="1" w:styleId="NumberingSymbols">
    <w:name w:val="Numbering Symbols"/>
  </w:style>
  <w:style w:type="character" w:customStyle="1" w:styleId="Numeravimoenklai">
    <w:name w:val="Numeravimo ženklai"/>
  </w:style>
  <w:style w:type="character" w:customStyle="1" w:styleId="enkleliai">
    <w:name w:val="Ženkleliai"/>
    <w:rPr>
      <w:rFonts w:ascii="OpenSymbol" w:eastAsia="OpenSymbol" w:hAnsi="OpenSymbol" w:cs="OpenSymbol"/>
    </w:rPr>
  </w:style>
  <w:style w:type="character" w:styleId="Eilutsnumeris">
    <w:name w:val="line number"/>
  </w:style>
  <w:style w:type="character" w:customStyle="1" w:styleId="AntratsDiagrama">
    <w:name w:val="Antraštės Diagrama"/>
    <w:uiPriority w:val="99"/>
    <w:rPr>
      <w:sz w:val="22"/>
      <w:szCs w:val="22"/>
      <w:lang w:val="en-GB"/>
    </w:rPr>
  </w:style>
  <w:style w:type="paragraph" w:customStyle="1" w:styleId="Antrat5">
    <w:name w:val="Antraštė5"/>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5">
    <w:name w:val="Pavadinimas5"/>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customStyle="1" w:styleId="Antrat40">
    <w:name w:val="Antraštė4"/>
    <w:basedOn w:val="prastasis"/>
    <w:next w:val="Pagrindinistekstas"/>
    <w:pPr>
      <w:suppressLineNumbers/>
      <w:spacing w:before="120" w:after="120"/>
    </w:pPr>
    <w:rPr>
      <w:rFonts w:cs="Tahoma"/>
      <w:i/>
      <w:iCs/>
    </w:rPr>
  </w:style>
  <w:style w:type="paragraph" w:customStyle="1" w:styleId="Pavadinimas4">
    <w:name w:val="Pavadinimas4"/>
    <w:basedOn w:val="prastasis"/>
    <w:pPr>
      <w:suppressLineNumbers/>
      <w:spacing w:before="120" w:after="120"/>
    </w:pPr>
    <w:rPr>
      <w:rFonts w:cs="Mangal"/>
      <w:i/>
      <w:iCs/>
    </w:rPr>
  </w:style>
  <w:style w:type="paragraph" w:customStyle="1" w:styleId="Antrat30">
    <w:name w:val="Antraštė3"/>
    <w:basedOn w:val="prastasis"/>
    <w:next w:val="Pagrindinistekstas"/>
    <w:pPr>
      <w:keepNext/>
      <w:spacing w:before="240" w:after="120"/>
    </w:pPr>
    <w:rPr>
      <w:rFonts w:ascii="Arial" w:eastAsia="Lucida Sans Unicode" w:hAnsi="Arial" w:cs="Mangal"/>
      <w:sz w:val="28"/>
      <w:szCs w:val="28"/>
    </w:rPr>
  </w:style>
  <w:style w:type="paragraph" w:customStyle="1" w:styleId="Pavadinimas3">
    <w:name w:val="Pavadinimas3"/>
    <w:basedOn w:val="prastasis"/>
    <w:pPr>
      <w:suppressLineNumbers/>
      <w:spacing w:before="120" w:after="120"/>
    </w:pPr>
    <w:rPr>
      <w:rFonts w:cs="Mangal"/>
      <w:i/>
      <w:iCs/>
    </w:rPr>
  </w:style>
  <w:style w:type="paragraph" w:customStyle="1" w:styleId="Antrat20">
    <w:name w:val="Antraštė2"/>
    <w:basedOn w:val="prastasis"/>
    <w:next w:val="Pagrindinistekstas"/>
    <w:pPr>
      <w:keepNext/>
      <w:spacing w:before="240" w:after="120"/>
    </w:pPr>
    <w:rPr>
      <w:rFonts w:ascii="Arial" w:eastAsia="Lucida Sans Unicode" w:hAnsi="Arial" w:cs="Mangal"/>
      <w:sz w:val="28"/>
      <w:szCs w:val="28"/>
    </w:rPr>
  </w:style>
  <w:style w:type="paragraph" w:customStyle="1" w:styleId="Pavadinimas2">
    <w:name w:val="Pavadinimas2"/>
    <w:basedOn w:val="prastasis"/>
    <w:pPr>
      <w:suppressLineNumbers/>
      <w:spacing w:before="120" w:after="120"/>
    </w:pPr>
    <w:rPr>
      <w:rFonts w:cs="Mangal"/>
      <w:i/>
      <w:iCs/>
    </w:rPr>
  </w:style>
  <w:style w:type="paragraph" w:customStyle="1" w:styleId="Antrat10">
    <w:name w:val="Antraštė1"/>
    <w:basedOn w:val="prastasis"/>
    <w:next w:val="Pagrindinistekstas"/>
    <w:pPr>
      <w:keepNext/>
      <w:spacing w:before="240" w:after="120"/>
    </w:pPr>
    <w:rPr>
      <w:rFonts w:ascii="Arial" w:eastAsia="Lucida Sans Unicode" w:hAnsi="Arial" w:cs="Mangal"/>
      <w:sz w:val="28"/>
      <w:szCs w:val="28"/>
    </w:rPr>
  </w:style>
  <w:style w:type="paragraph" w:customStyle="1" w:styleId="Pavadinimas1">
    <w:name w:val="Pavadinimas1"/>
    <w:basedOn w:val="prastasis"/>
    <w:pPr>
      <w:suppressLineNumbers/>
      <w:spacing w:before="120" w:after="120"/>
    </w:pPr>
    <w:rPr>
      <w:rFonts w:cs="Mangal"/>
      <w:i/>
      <w:iCs/>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customStyle="1" w:styleId="Index">
    <w:name w:val="Index"/>
    <w:basedOn w:val="prastasis"/>
    <w:pPr>
      <w:suppressLineNumbers/>
    </w:pPr>
    <w:rPr>
      <w:rFonts w:cs="Tahoma"/>
    </w:rPr>
  </w:style>
  <w:style w:type="paragraph" w:customStyle="1" w:styleId="Blockquote">
    <w:name w:val="Blockquote"/>
    <w:basedOn w:val="prastasis"/>
    <w:pPr>
      <w:spacing w:before="99" w:after="99"/>
      <w:ind w:left="360" w:right="360"/>
    </w:pPr>
  </w:style>
  <w:style w:type="paragraph" w:styleId="Puslapioinaostekstas">
    <w:name w:val="footnote text"/>
    <w:basedOn w:val="prastasis"/>
    <w:pPr>
      <w:widowControl/>
      <w:autoSpaceDE/>
    </w:pPr>
    <w:rPr>
      <w:sz w:val="20"/>
      <w:szCs w:val="20"/>
    </w:rPr>
  </w:style>
  <w:style w:type="paragraph" w:customStyle="1" w:styleId="H2">
    <w:name w:val="H2"/>
    <w:basedOn w:val="prastasis"/>
    <w:next w:val="prastasis"/>
    <w:pPr>
      <w:spacing w:before="99" w:after="99"/>
    </w:pPr>
    <w:rPr>
      <w:sz w:val="36"/>
      <w:szCs w:val="36"/>
    </w:rPr>
  </w:style>
  <w:style w:type="paragraph" w:customStyle="1" w:styleId="H3">
    <w:name w:val="H3"/>
    <w:basedOn w:val="prastasis"/>
    <w:next w:val="prastasis"/>
    <w:pPr>
      <w:spacing w:before="99" w:after="99"/>
    </w:pPr>
    <w:rPr>
      <w:sz w:val="28"/>
      <w:szCs w:val="28"/>
    </w:rPr>
  </w:style>
  <w:style w:type="paragraph" w:customStyle="1" w:styleId="H6">
    <w:name w:val="H6"/>
    <w:basedOn w:val="prastasis"/>
    <w:next w:val="prastasis"/>
    <w:pPr>
      <w:spacing w:before="99" w:after="99"/>
    </w:pPr>
    <w:rPr>
      <w:sz w:val="16"/>
      <w:szCs w:val="16"/>
    </w:rPr>
  </w:style>
  <w:style w:type="paragraph" w:customStyle="1" w:styleId="NumberedList">
    <w:name w:val="Numbered List"/>
    <w:pPr>
      <w:widowControl w:val="0"/>
      <w:suppressAutoHyphens/>
      <w:autoSpaceDE w:val="0"/>
      <w:ind w:left="720" w:hanging="429"/>
    </w:pPr>
    <w:rPr>
      <w:sz w:val="24"/>
      <w:szCs w:val="24"/>
      <w:lang w:eastAsia="ar-SA"/>
    </w:rPr>
  </w:style>
  <w:style w:type="paragraph" w:customStyle="1" w:styleId="UpperCaseList">
    <w:name w:val="Upper Case List"/>
    <w:basedOn w:val="NumberedList"/>
  </w:style>
  <w:style w:type="paragraph" w:customStyle="1" w:styleId="TickList">
    <w:name w:val="Tick List"/>
    <w:pPr>
      <w:widowControl w:val="0"/>
      <w:suppressAutoHyphens/>
      <w:autoSpaceDE w:val="0"/>
      <w:ind w:left="720" w:hanging="429"/>
    </w:pPr>
    <w:rPr>
      <w:sz w:val="24"/>
      <w:szCs w:val="24"/>
      <w:lang w:eastAsia="ar-SA"/>
    </w:rPr>
  </w:style>
  <w:style w:type="paragraph" w:customStyle="1" w:styleId="ContentsHeader">
    <w:name w:val="Contents Header"/>
    <w:basedOn w:val="prastasis"/>
    <w:next w:val="prastasis"/>
    <w:pPr>
      <w:spacing w:before="240" w:after="118"/>
      <w:jc w:val="center"/>
    </w:pPr>
    <w:rPr>
      <w:rFonts w:ascii="Arial" w:hAnsi="Arial" w:cs="Arial"/>
      <w:b/>
      <w:bCs/>
      <w:sz w:val="32"/>
      <w:szCs w:val="32"/>
    </w:rPr>
  </w:style>
  <w:style w:type="paragraph" w:customStyle="1" w:styleId="Preformatted">
    <w:name w:val="Preformatted"/>
    <w:basedOn w:val="prastasis"/>
    <w:pPr>
      <w:tabs>
        <w:tab w:val="left" w:pos="0"/>
        <w:tab w:val="left" w:pos="958"/>
        <w:tab w:val="left" w:pos="1917"/>
        <w:tab w:val="left" w:pos="2877"/>
        <w:tab w:val="left" w:pos="3836"/>
        <w:tab w:val="left" w:pos="4794"/>
        <w:tab w:val="left" w:pos="5753"/>
        <w:tab w:val="left" w:pos="6713"/>
        <w:tab w:val="left" w:pos="7672"/>
        <w:tab w:val="left" w:pos="8631"/>
        <w:tab w:val="left" w:pos="9589"/>
      </w:tabs>
    </w:pPr>
    <w:rPr>
      <w:rFonts w:ascii="Courier New" w:hAnsi="Courier New" w:cs="Courier New"/>
      <w:sz w:val="20"/>
      <w:szCs w:val="20"/>
    </w:rPr>
  </w:style>
  <w:style w:type="paragraph" w:customStyle="1" w:styleId="Pagrindinistekstas31">
    <w:name w:val="Pagrindinis tekstas 31"/>
    <w:basedOn w:val="prastasis"/>
    <w:pPr>
      <w:jc w:val="both"/>
    </w:pPr>
  </w:style>
  <w:style w:type="paragraph" w:styleId="Antrats">
    <w:name w:val="header"/>
    <w:basedOn w:val="prastasis"/>
    <w:uiPriority w:val="99"/>
    <w:pPr>
      <w:tabs>
        <w:tab w:val="center" w:pos="4153"/>
        <w:tab w:val="right" w:pos="8306"/>
      </w:tabs>
      <w:jc w:val="both"/>
    </w:pPr>
    <w:rPr>
      <w:sz w:val="22"/>
      <w:szCs w:val="22"/>
      <w:lang w:val="en-GB"/>
    </w:rPr>
  </w:style>
  <w:style w:type="paragraph" w:customStyle="1" w:styleId="NumberedHeading1">
    <w:name w:val="Numbered Heading 1"/>
    <w:basedOn w:val="Antrat1"/>
    <w:next w:val="prastasis"/>
    <w:pPr>
      <w:numPr>
        <w:numId w:val="0"/>
      </w:numPr>
      <w:tabs>
        <w:tab w:val="left" w:pos="431"/>
      </w:tabs>
      <w:spacing w:before="0" w:after="0"/>
    </w:pPr>
    <w:rPr>
      <w:rFonts w:ascii="Times New Roman" w:hAnsi="Times New Roman" w:cs="Times New Roman"/>
      <w:b w:val="0"/>
      <w:bCs w:val="0"/>
      <w:sz w:val="24"/>
      <w:szCs w:val="24"/>
    </w:rPr>
  </w:style>
  <w:style w:type="paragraph" w:customStyle="1" w:styleId="ChapterHeading">
    <w:name w:val="Chapter Heading"/>
    <w:basedOn w:val="NumberedHeading1"/>
    <w:next w:val="prastasis"/>
    <w:pPr>
      <w:tabs>
        <w:tab w:val="left" w:pos="1584"/>
      </w:tabs>
    </w:pPr>
  </w:style>
  <w:style w:type="paragraph" w:customStyle="1" w:styleId="Address">
    <w:name w:val="Address"/>
    <w:basedOn w:val="prastasis"/>
    <w:next w:val="prastasis"/>
  </w:style>
  <w:style w:type="paragraph" w:customStyle="1" w:styleId="DefinitionTerm">
    <w:name w:val="Definition Term"/>
    <w:basedOn w:val="prastasis"/>
    <w:next w:val="DefinitionList"/>
  </w:style>
  <w:style w:type="paragraph" w:styleId="Turinys3">
    <w:name w:val="toc 3"/>
    <w:basedOn w:val="prastasis"/>
    <w:next w:val="prastasis"/>
    <w:pPr>
      <w:ind w:left="2160" w:hanging="429"/>
    </w:pPr>
  </w:style>
  <w:style w:type="paragraph" w:customStyle="1" w:styleId="H4">
    <w:name w:val="H4"/>
    <w:basedOn w:val="prastasis"/>
    <w:next w:val="prastasis"/>
    <w:pPr>
      <w:spacing w:before="99" w:after="99"/>
    </w:pPr>
  </w:style>
  <w:style w:type="paragraph" w:customStyle="1" w:styleId="H5">
    <w:name w:val="H5"/>
    <w:basedOn w:val="prastasis"/>
    <w:next w:val="prastasis"/>
    <w:pPr>
      <w:spacing w:before="99" w:after="99"/>
    </w:pPr>
    <w:rPr>
      <w:sz w:val="20"/>
      <w:szCs w:val="20"/>
    </w:rPr>
  </w:style>
  <w:style w:type="paragraph" w:styleId="Paantrat">
    <w:name w:val="Subtitle"/>
    <w:basedOn w:val="prastasis"/>
    <w:next w:val="Pagrindinistekstas"/>
    <w:qFormat/>
    <w:pPr>
      <w:jc w:val="center"/>
    </w:pPr>
    <w:rPr>
      <w:b/>
      <w:bCs/>
      <w:lang w:val="en-GB"/>
    </w:rPr>
  </w:style>
  <w:style w:type="paragraph" w:customStyle="1" w:styleId="H1">
    <w:name w:val="H1"/>
    <w:basedOn w:val="prastasis"/>
    <w:next w:val="prastasis"/>
    <w:pPr>
      <w:spacing w:before="99" w:after="99"/>
    </w:pPr>
    <w:rPr>
      <w:sz w:val="48"/>
      <w:szCs w:val="48"/>
    </w:rPr>
  </w:style>
  <w:style w:type="paragraph" w:customStyle="1" w:styleId="NumberedHeading2">
    <w:name w:val="Numbered Heading 2"/>
    <w:basedOn w:val="Antrat2"/>
    <w:next w:val="prastasis"/>
    <w:pPr>
      <w:numPr>
        <w:ilvl w:val="0"/>
        <w:numId w:val="0"/>
      </w:numPr>
      <w:tabs>
        <w:tab w:val="left" w:pos="431"/>
      </w:tabs>
      <w:jc w:val="left"/>
    </w:pPr>
    <w:rPr>
      <w:sz w:val="24"/>
      <w:szCs w:val="24"/>
    </w:rPr>
  </w:style>
  <w:style w:type="paragraph" w:customStyle="1" w:styleId="LowerCaseList">
    <w:name w:val="Lower Case List"/>
    <w:basedOn w:val="NumberedList"/>
  </w:style>
  <w:style w:type="paragraph" w:styleId="Porat">
    <w:name w:val="footer"/>
    <w:basedOn w:val="prastasis"/>
    <w:pPr>
      <w:tabs>
        <w:tab w:val="center" w:pos="4320"/>
        <w:tab w:val="right" w:pos="8640"/>
      </w:tabs>
    </w:pPr>
    <w:rPr>
      <w:lang w:val="en-GB"/>
    </w:rPr>
  </w:style>
  <w:style w:type="paragraph" w:styleId="Pavadinimas">
    <w:name w:val="Title"/>
    <w:basedOn w:val="prastasis"/>
    <w:next w:val="Paantrat"/>
    <w:qFormat/>
    <w:pPr>
      <w:jc w:val="center"/>
    </w:pPr>
    <w:rPr>
      <w:b/>
      <w:bCs/>
      <w:sz w:val="26"/>
      <w:szCs w:val="26"/>
    </w:rPr>
  </w:style>
  <w:style w:type="paragraph" w:customStyle="1" w:styleId="HandList">
    <w:name w:val="Hand List"/>
    <w:pPr>
      <w:widowControl w:val="0"/>
      <w:suppressAutoHyphens/>
      <w:autoSpaceDE w:val="0"/>
      <w:ind w:left="720" w:hanging="429"/>
    </w:pPr>
    <w:rPr>
      <w:sz w:val="24"/>
      <w:szCs w:val="24"/>
      <w:lang w:eastAsia="ar-SA"/>
    </w:rPr>
  </w:style>
  <w:style w:type="paragraph" w:customStyle="1" w:styleId="DefinitionList">
    <w:name w:val="Definition List"/>
    <w:basedOn w:val="prastasis"/>
    <w:next w:val="DefinitionTerm"/>
    <w:pPr>
      <w:ind w:left="360"/>
    </w:pPr>
  </w:style>
  <w:style w:type="paragraph" w:customStyle="1" w:styleId="BoxList">
    <w:name w:val="Box List"/>
    <w:pPr>
      <w:widowControl w:val="0"/>
      <w:suppressAutoHyphens/>
      <w:autoSpaceDE w:val="0"/>
      <w:ind w:left="720" w:hanging="429"/>
    </w:pPr>
    <w:rPr>
      <w:sz w:val="24"/>
      <w:szCs w:val="24"/>
      <w:lang w:eastAsia="ar-SA"/>
    </w:rPr>
  </w:style>
  <w:style w:type="paragraph" w:styleId="Dokumentoinaostekstas">
    <w:name w:val="endnote text"/>
    <w:basedOn w:val="prastasis"/>
    <w:rPr>
      <w:sz w:val="20"/>
      <w:szCs w:val="20"/>
    </w:rPr>
  </w:style>
  <w:style w:type="paragraph" w:customStyle="1" w:styleId="HeartList">
    <w:name w:val="Heart List"/>
    <w:pPr>
      <w:widowControl w:val="0"/>
      <w:suppressAutoHyphens/>
      <w:autoSpaceDE w:val="0"/>
      <w:ind w:left="720" w:hanging="429"/>
    </w:pPr>
    <w:rPr>
      <w:sz w:val="24"/>
      <w:szCs w:val="24"/>
      <w:lang w:eastAsia="ar-SA"/>
    </w:rPr>
  </w:style>
  <w:style w:type="paragraph" w:customStyle="1" w:styleId="BulletList">
    <w:name w:val="Bullet List"/>
    <w:pPr>
      <w:widowControl w:val="0"/>
      <w:suppressAutoHyphens/>
      <w:autoSpaceDE w:val="0"/>
      <w:ind w:left="720" w:hanging="429"/>
    </w:pPr>
    <w:rPr>
      <w:sz w:val="24"/>
      <w:szCs w:val="24"/>
      <w:lang w:eastAsia="ar-SA"/>
    </w:rPr>
  </w:style>
  <w:style w:type="paragraph" w:customStyle="1" w:styleId="SquareList">
    <w:name w:val="Square List"/>
    <w:pPr>
      <w:widowControl w:val="0"/>
      <w:suppressAutoHyphens/>
      <w:autoSpaceDE w:val="0"/>
      <w:ind w:left="720" w:hanging="429"/>
    </w:pPr>
    <w:rPr>
      <w:sz w:val="24"/>
      <w:szCs w:val="24"/>
      <w:lang w:eastAsia="ar-SA"/>
    </w:rPr>
  </w:style>
  <w:style w:type="paragraph" w:styleId="Turinys1">
    <w:name w:val="toc 1"/>
    <w:basedOn w:val="prastasis"/>
    <w:next w:val="prastasis"/>
    <w:pPr>
      <w:ind w:left="720" w:hanging="429"/>
    </w:pPr>
  </w:style>
  <w:style w:type="paragraph" w:styleId="Turinys2">
    <w:name w:val="toc 2"/>
    <w:basedOn w:val="prastasis"/>
    <w:next w:val="prastasis"/>
    <w:pPr>
      <w:ind w:left="1440" w:hanging="429"/>
    </w:pPr>
  </w:style>
  <w:style w:type="paragraph" w:customStyle="1" w:styleId="NumberedHeading3">
    <w:name w:val="Numbered Heading 3"/>
    <w:basedOn w:val="Antrat3"/>
    <w:next w:val="prastasis"/>
    <w:pPr>
      <w:numPr>
        <w:ilvl w:val="0"/>
        <w:numId w:val="0"/>
      </w:numPr>
      <w:tabs>
        <w:tab w:val="left" w:pos="431"/>
      </w:tabs>
      <w:spacing w:before="0" w:after="0"/>
    </w:pPr>
    <w:rPr>
      <w:rFonts w:ascii="Times New Roman" w:hAnsi="Times New Roman" w:cs="Times New Roman"/>
      <w:b w:val="0"/>
      <w:bCs w:val="0"/>
    </w:rPr>
  </w:style>
  <w:style w:type="paragraph" w:customStyle="1" w:styleId="DiamondList">
    <w:name w:val="Diamond List"/>
    <w:pPr>
      <w:widowControl w:val="0"/>
      <w:suppressAutoHyphens/>
      <w:autoSpaceDE w:val="0"/>
      <w:ind w:left="720" w:hanging="429"/>
    </w:pPr>
    <w:rPr>
      <w:sz w:val="24"/>
      <w:szCs w:val="24"/>
      <w:lang w:eastAsia="ar-SA"/>
    </w:rPr>
  </w:style>
  <w:style w:type="paragraph" w:customStyle="1" w:styleId="SectionHeading">
    <w:name w:val="Section Heading"/>
    <w:basedOn w:val="NumberedHeading1"/>
    <w:next w:val="prastasis"/>
    <w:pPr>
      <w:tabs>
        <w:tab w:val="left" w:pos="1584"/>
      </w:tabs>
    </w:pPr>
  </w:style>
  <w:style w:type="paragraph" w:customStyle="1" w:styleId="Paprastasistekstas1">
    <w:name w:val="Paprastasis tekstas1"/>
    <w:basedOn w:val="prastasis"/>
    <w:rPr>
      <w:rFonts w:ascii="Courier New" w:hAnsi="Courier New" w:cs="Courier New"/>
    </w:rPr>
  </w:style>
  <w:style w:type="paragraph" w:customStyle="1" w:styleId="ImpliesList">
    <w:name w:val="Implies List"/>
    <w:pPr>
      <w:widowControl w:val="0"/>
      <w:suppressAutoHyphens/>
      <w:autoSpaceDE w:val="0"/>
      <w:ind w:left="720" w:hanging="429"/>
    </w:pPr>
    <w:rPr>
      <w:sz w:val="24"/>
      <w:szCs w:val="24"/>
      <w:lang w:eastAsia="ar-SA"/>
    </w:rPr>
  </w:style>
  <w:style w:type="paragraph" w:styleId="Turinys4">
    <w:name w:val="toc 4"/>
    <w:basedOn w:val="prastasis"/>
    <w:next w:val="prastasis"/>
    <w:pPr>
      <w:ind w:left="2880" w:hanging="429"/>
    </w:pPr>
  </w:style>
  <w:style w:type="paragraph" w:customStyle="1" w:styleId="LowerRomanList">
    <w:name w:val="Lower Roman List"/>
    <w:basedOn w:val="prastasis"/>
    <w:pPr>
      <w:ind w:left="720" w:hanging="429"/>
    </w:pPr>
  </w:style>
  <w:style w:type="paragraph" w:customStyle="1" w:styleId="UpperRomanList">
    <w:name w:val="Upper Roman List"/>
    <w:basedOn w:val="NumberedList"/>
  </w:style>
  <w:style w:type="paragraph" w:customStyle="1" w:styleId="StarList">
    <w:name w:val="Star List"/>
    <w:pPr>
      <w:widowControl w:val="0"/>
      <w:suppressAutoHyphens/>
      <w:autoSpaceDE w:val="0"/>
      <w:ind w:left="720" w:hanging="429"/>
    </w:pPr>
    <w:rPr>
      <w:sz w:val="24"/>
      <w:szCs w:val="24"/>
      <w:lang w:eastAsia="ar-SA"/>
    </w:rPr>
  </w:style>
  <w:style w:type="paragraph" w:customStyle="1" w:styleId="TriangleList">
    <w:name w:val="Triangle List"/>
    <w:pPr>
      <w:widowControl w:val="0"/>
      <w:suppressAutoHyphens/>
      <w:autoSpaceDE w:val="0"/>
      <w:ind w:left="720" w:hanging="429"/>
    </w:pPr>
    <w:rPr>
      <w:sz w:val="24"/>
      <w:szCs w:val="24"/>
      <w:lang w:eastAsia="ar-SA"/>
    </w:rPr>
  </w:style>
  <w:style w:type="paragraph" w:customStyle="1" w:styleId="DashedList">
    <w:name w:val="Dashed List"/>
    <w:pPr>
      <w:widowControl w:val="0"/>
      <w:suppressAutoHyphens/>
      <w:autoSpaceDE w:val="0"/>
      <w:ind w:left="720" w:hanging="429"/>
    </w:pPr>
    <w:rPr>
      <w:sz w:val="24"/>
      <w:szCs w:val="24"/>
      <w:lang w:eastAsia="ar-SA"/>
    </w:rPr>
  </w:style>
  <w:style w:type="paragraph" w:styleId="Z-Formospabaiga">
    <w:name w:val="HTML Bottom of Form"/>
    <w:basedOn w:val="prastasis"/>
    <w:next w:val="prastasis"/>
    <w:pPr>
      <w:jc w:val="center"/>
    </w:pPr>
    <w:rPr>
      <w:rFonts w:ascii="Arial" w:hAnsi="Arial" w:cs="Arial"/>
      <w:sz w:val="16"/>
      <w:szCs w:val="16"/>
    </w:rPr>
  </w:style>
  <w:style w:type="paragraph" w:styleId="Z-Formospradia">
    <w:name w:val="HTML Top of Form"/>
    <w:basedOn w:val="prastasis"/>
    <w:next w:val="prastasis"/>
    <w:pPr>
      <w:jc w:val="center"/>
    </w:pPr>
    <w:rPr>
      <w:rFonts w:ascii="Arial" w:hAnsi="Arial" w:cs="Arial"/>
      <w:sz w:val="16"/>
      <w:szCs w:val="16"/>
    </w:rPr>
  </w:style>
  <w:style w:type="paragraph" w:customStyle="1" w:styleId="Tekstoblokas1">
    <w:name w:val="Teksto blokas1"/>
    <w:basedOn w:val="prastasis"/>
    <w:pPr>
      <w:spacing w:after="118"/>
      <w:ind w:left="1440" w:right="1440"/>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Betarp1">
    <w:name w:val="Be tarpų1"/>
    <w:pPr>
      <w:widowControl w:val="0"/>
      <w:suppressAutoHyphens/>
      <w:autoSpaceDE w:val="0"/>
    </w:pPr>
    <w:rPr>
      <w:sz w:val="24"/>
      <w:szCs w:val="24"/>
      <w:lang w:eastAsia="ar-SA"/>
    </w:rPr>
  </w:style>
  <w:style w:type="paragraph" w:styleId="Betarp">
    <w:name w:val="No Spacing"/>
    <w:uiPriority w:val="1"/>
    <w:qFormat/>
    <w:pPr>
      <w:widowControl w:val="0"/>
      <w:suppressAutoHyphens/>
      <w:autoSpaceDE w:val="0"/>
    </w:pPr>
    <w:rPr>
      <w:sz w:val="24"/>
      <w:szCs w:val="24"/>
      <w:lang w:eastAsia="ar-SA"/>
    </w:rPr>
  </w:style>
  <w:style w:type="table" w:styleId="Lentelstinklelis">
    <w:name w:val="Table Grid"/>
    <w:basedOn w:val="prastojilentel"/>
    <w:uiPriority w:val="39"/>
    <w:rsid w:val="00095056"/>
    <w:pPr>
      <w:widowControl w:val="0"/>
      <w:autoSpaceDN w:val="0"/>
      <w:textAlignment w:val="baseline"/>
    </w:pPr>
    <w:rPr>
      <w:rFonts w:eastAsia="SimSun"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13743">
      <w:bodyDiv w:val="1"/>
      <w:marLeft w:val="0"/>
      <w:marRight w:val="0"/>
      <w:marTop w:val="0"/>
      <w:marBottom w:val="0"/>
      <w:divBdr>
        <w:top w:val="none" w:sz="0" w:space="0" w:color="auto"/>
        <w:left w:val="none" w:sz="0" w:space="0" w:color="auto"/>
        <w:bottom w:val="none" w:sz="0" w:space="0" w:color="auto"/>
        <w:right w:val="none" w:sz="0" w:space="0" w:color="auto"/>
      </w:divBdr>
    </w:div>
    <w:div w:id="147996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3230</Words>
  <Characters>1842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PIRKIMO-PARDAVIMO SUTARTIS</vt:lpstr>
      <vt:lpstr>PIRKIMO-PARDAVIMO SUTARTIS</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PIRKIMO-PARDAVIMO SUTARTIS</dc:title>
  <dc:subject/>
  <dc:creator>Laima Sakniene</dc:creator>
  <cp:keywords/>
  <cp:lastModifiedBy>Danguole Jankauskiene</cp:lastModifiedBy>
  <cp:revision>2</cp:revision>
  <cp:lastPrinted>2021-03-03T11:43:00Z</cp:lastPrinted>
  <dcterms:created xsi:type="dcterms:W3CDTF">2025-08-01T07:38:00Z</dcterms:created>
  <dcterms:modified xsi:type="dcterms:W3CDTF">2025-08-01T07:38:00Z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tination">
    <vt:lpwstr>www.rekvizitai.lt</vt:lpwstr>
  </property>
</Properties>
</file>