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14F88" w14:textId="3026D7DA" w:rsidR="00C614D8" w:rsidRPr="00C614D8" w:rsidRDefault="00C614D8" w:rsidP="00A83B6A">
      <w:pPr>
        <w:spacing w:line="240" w:lineRule="auto"/>
        <w:jc w:val="center"/>
        <w:rPr>
          <w:rFonts w:ascii="Calibri" w:hAnsi="Calibri" w:cs="Calibri"/>
          <w:b/>
          <w:sz w:val="24"/>
          <w:szCs w:val="24"/>
        </w:rPr>
      </w:pPr>
      <w:r w:rsidRPr="00C614D8">
        <w:rPr>
          <w:rFonts w:ascii="Calibri" w:hAnsi="Calibri" w:cs="Calibri"/>
          <w:b/>
          <w:sz w:val="24"/>
          <w:szCs w:val="24"/>
        </w:rPr>
        <w:t>PREKIŲ PIRKIMO PARDAVIMO SUTARTIS</w:t>
      </w:r>
      <w:r w:rsidR="00761BBB">
        <w:rPr>
          <w:rFonts w:ascii="Calibri" w:hAnsi="Calibri" w:cs="Calibri"/>
          <w:b/>
          <w:sz w:val="24"/>
          <w:szCs w:val="24"/>
        </w:rPr>
        <w:t xml:space="preserve"> </w:t>
      </w:r>
    </w:p>
    <w:p w14:paraId="412505C6" w14:textId="208ECD23" w:rsidR="00C614D8" w:rsidRPr="00226CA0" w:rsidRDefault="00C614D8" w:rsidP="00A83B6A">
      <w:pPr>
        <w:spacing w:line="240" w:lineRule="auto"/>
        <w:jc w:val="center"/>
        <w:rPr>
          <w:rFonts w:ascii="Calibri" w:hAnsi="Calibri" w:cs="Calibri"/>
        </w:rPr>
      </w:pPr>
      <w:r w:rsidRPr="00226CA0">
        <w:rPr>
          <w:rFonts w:ascii="Calibri" w:hAnsi="Calibri" w:cs="Calibri"/>
        </w:rPr>
        <w:t>20</w:t>
      </w:r>
      <w:r>
        <w:rPr>
          <w:rFonts w:ascii="Calibri" w:hAnsi="Calibri" w:cs="Calibri"/>
        </w:rPr>
        <w:t>2</w:t>
      </w:r>
      <w:r w:rsidR="00DD3CFE">
        <w:rPr>
          <w:rFonts w:ascii="Calibri" w:hAnsi="Calibri" w:cs="Calibri"/>
        </w:rPr>
        <w:t>1</w:t>
      </w:r>
      <w:r w:rsidRPr="00226CA0">
        <w:rPr>
          <w:rFonts w:ascii="Calibri" w:hAnsi="Calibri" w:cs="Calibri"/>
        </w:rPr>
        <w:t xml:space="preserve"> m. </w:t>
      </w:r>
      <w:r w:rsidR="00DD3CFE">
        <w:rPr>
          <w:rFonts w:ascii="Calibri" w:hAnsi="Calibri" w:cs="Calibri"/>
        </w:rPr>
        <w:t>vasario 25</w:t>
      </w:r>
      <w:r w:rsidRPr="00226CA0">
        <w:rPr>
          <w:rFonts w:ascii="Calibri" w:hAnsi="Calibri" w:cs="Calibri"/>
        </w:rPr>
        <w:t xml:space="preserve"> d.  Nr.</w:t>
      </w:r>
      <w:r w:rsidR="00DD3CFE">
        <w:rPr>
          <w:rFonts w:ascii="Calibri" w:hAnsi="Calibri" w:cs="Calibri"/>
        </w:rPr>
        <w:t xml:space="preserve"> S-31</w:t>
      </w:r>
    </w:p>
    <w:p w14:paraId="7E170101" w14:textId="7C170059" w:rsidR="00C614D8" w:rsidRPr="00312C12" w:rsidRDefault="00C614D8" w:rsidP="00312C12">
      <w:pPr>
        <w:spacing w:line="240" w:lineRule="auto"/>
        <w:jc w:val="center"/>
        <w:rPr>
          <w:rFonts w:ascii="Calibri" w:hAnsi="Calibri" w:cs="Calibri"/>
        </w:rPr>
      </w:pPr>
      <w:r w:rsidRPr="00226CA0">
        <w:rPr>
          <w:rFonts w:ascii="Calibri" w:hAnsi="Calibri" w:cs="Calibri"/>
        </w:rPr>
        <w:t>Vilnius</w:t>
      </w:r>
    </w:p>
    <w:p w14:paraId="538E7A80" w14:textId="77777777" w:rsidR="00C64AC7" w:rsidRPr="00520123" w:rsidRDefault="00C64AC7" w:rsidP="00A83B6A">
      <w:pPr>
        <w:spacing w:line="240" w:lineRule="auto"/>
        <w:jc w:val="center"/>
        <w:rPr>
          <w:rFonts w:ascii="Calibri" w:hAnsi="Calibri" w:cs="Calibri"/>
          <w:color w:val="000000"/>
        </w:rPr>
      </w:pPr>
      <w:r w:rsidRPr="00520123">
        <w:rPr>
          <w:rFonts w:ascii="Calibri" w:hAnsi="Calibri" w:cs="Calibri"/>
          <w:b/>
          <w:color w:val="000000"/>
        </w:rPr>
        <w:t>I DAL</w:t>
      </w:r>
      <w:r>
        <w:rPr>
          <w:rFonts w:ascii="Calibri" w:hAnsi="Calibri" w:cs="Calibri"/>
          <w:b/>
          <w:color w:val="000000"/>
        </w:rPr>
        <w:t>I</w:t>
      </w:r>
      <w:r w:rsidRPr="00520123">
        <w:rPr>
          <w:rFonts w:ascii="Calibri" w:hAnsi="Calibri" w:cs="Calibri"/>
          <w:b/>
          <w:color w:val="000000"/>
        </w:rPr>
        <w:t>S. SUTARTIES SPECIALIOSIOS SĄLYGOS</w:t>
      </w:r>
    </w:p>
    <w:p w14:paraId="1BFE5326" w14:textId="77777777" w:rsidR="00C64AC7" w:rsidRPr="00520123" w:rsidRDefault="00C64AC7" w:rsidP="00A83B6A">
      <w:pPr>
        <w:spacing w:after="0" w:line="240" w:lineRule="auto"/>
        <w:jc w:val="both"/>
        <w:rPr>
          <w:rFonts w:ascii="Calibri" w:hAnsi="Calibri" w:cs="Calibri"/>
          <w:color w:val="000000"/>
        </w:rPr>
      </w:pPr>
    </w:p>
    <w:p w14:paraId="06C899B2" w14:textId="37A93563" w:rsidR="007A2EC3" w:rsidRDefault="007A2EC3" w:rsidP="00A83B6A">
      <w:pPr>
        <w:spacing w:after="0" w:line="240" w:lineRule="auto"/>
        <w:ind w:firstLine="720"/>
        <w:jc w:val="both"/>
        <w:rPr>
          <w:rFonts w:ascii="Calibri" w:hAnsi="Calibri" w:cs="Calibri"/>
          <w:color w:val="000000"/>
        </w:rPr>
      </w:pPr>
      <w:r w:rsidRPr="00AF79F0">
        <w:rPr>
          <w:rFonts w:ascii="Calibri" w:hAnsi="Calibri" w:cs="Calibri"/>
          <w:b/>
          <w:color w:val="000000"/>
        </w:rPr>
        <w:t>Valstybės įmonė „Oro navigacija“</w:t>
      </w:r>
      <w:r w:rsidRPr="001432DE">
        <w:rPr>
          <w:rFonts w:ascii="Calibri" w:hAnsi="Calibri" w:cs="Calibri"/>
          <w:color w:val="000000"/>
        </w:rPr>
        <w:t xml:space="preserve">, juridinio asmens kodas 210060460, atstovaujama </w:t>
      </w:r>
      <w:r w:rsidR="000A69A5">
        <w:rPr>
          <w:rFonts w:ascii="Calibri" w:hAnsi="Calibri" w:cs="Calibri"/>
        </w:rPr>
        <w:t xml:space="preserve">laikinai einančios generalinės direktorės pareigas </w:t>
      </w:r>
      <w:proofErr w:type="spellStart"/>
      <w:r w:rsidR="000A69A5">
        <w:rPr>
          <w:rFonts w:ascii="Calibri" w:hAnsi="Calibri" w:cs="Calibri"/>
        </w:rPr>
        <w:t>Redvitos</w:t>
      </w:r>
      <w:proofErr w:type="spellEnd"/>
      <w:r w:rsidR="000A69A5">
        <w:rPr>
          <w:rFonts w:ascii="Calibri" w:hAnsi="Calibri" w:cs="Calibri"/>
        </w:rPr>
        <w:t xml:space="preserve"> </w:t>
      </w:r>
      <w:proofErr w:type="spellStart"/>
      <w:r w:rsidR="000A69A5">
        <w:rPr>
          <w:rFonts w:ascii="Calibri" w:hAnsi="Calibri" w:cs="Calibri"/>
        </w:rPr>
        <w:t>Četkauskienės</w:t>
      </w:r>
      <w:proofErr w:type="spellEnd"/>
      <w:r w:rsidRPr="001432DE">
        <w:rPr>
          <w:rFonts w:ascii="Calibri" w:hAnsi="Calibri" w:cs="Calibri"/>
        </w:rPr>
        <w:t>,</w:t>
      </w:r>
      <w:r w:rsidRPr="001432DE">
        <w:rPr>
          <w:rFonts w:ascii="Calibri" w:hAnsi="Calibri" w:cs="Calibri"/>
          <w:color w:val="000000"/>
        </w:rPr>
        <w:t xml:space="preserve"> </w:t>
      </w:r>
      <w:r w:rsidR="00DF5112">
        <w:rPr>
          <w:rFonts w:ascii="Calibri" w:hAnsi="Calibri" w:cs="Calibri"/>
          <w:color w:val="000000"/>
        </w:rPr>
        <w:t>veikiančio</w:t>
      </w:r>
      <w:r w:rsidR="000A69A5">
        <w:rPr>
          <w:rFonts w:ascii="Calibri" w:hAnsi="Calibri" w:cs="Calibri"/>
          <w:color w:val="000000"/>
        </w:rPr>
        <w:t>s</w:t>
      </w:r>
      <w:r w:rsidR="00DF5112">
        <w:rPr>
          <w:rFonts w:ascii="Calibri" w:hAnsi="Calibri" w:cs="Calibri"/>
          <w:color w:val="000000"/>
        </w:rPr>
        <w:t xml:space="preserve"> pagal įmonės įstatus</w:t>
      </w:r>
      <w:r w:rsidR="00DF5112" w:rsidRPr="001432DE">
        <w:rPr>
          <w:rFonts w:ascii="Calibri" w:hAnsi="Calibri" w:cs="Calibri"/>
          <w:color w:val="000000"/>
        </w:rPr>
        <w:t xml:space="preserve"> </w:t>
      </w:r>
      <w:r w:rsidRPr="001432DE">
        <w:rPr>
          <w:rFonts w:ascii="Calibri" w:hAnsi="Calibri" w:cs="Calibri"/>
          <w:color w:val="000000"/>
        </w:rPr>
        <w:t xml:space="preserve">(toliau – </w:t>
      </w:r>
      <w:r w:rsidRPr="001432DE">
        <w:rPr>
          <w:rFonts w:ascii="Calibri" w:hAnsi="Calibri" w:cs="Calibri"/>
          <w:b/>
          <w:color w:val="000000"/>
        </w:rPr>
        <w:t>Pirkėjas)</w:t>
      </w:r>
      <w:r w:rsidRPr="001432DE">
        <w:rPr>
          <w:rFonts w:ascii="Calibri" w:hAnsi="Calibri" w:cs="Calibri"/>
          <w:color w:val="000000"/>
        </w:rPr>
        <w:t>,</w:t>
      </w:r>
      <w:r w:rsidR="00DF5112">
        <w:rPr>
          <w:rFonts w:ascii="Calibri" w:hAnsi="Calibri" w:cs="Calibri"/>
          <w:color w:val="000000"/>
        </w:rPr>
        <w:t xml:space="preserve"> </w:t>
      </w:r>
    </w:p>
    <w:p w14:paraId="7171E21D" w14:textId="77777777" w:rsidR="00A83B6A" w:rsidRPr="001432DE" w:rsidRDefault="00A83B6A" w:rsidP="00A83B6A">
      <w:pPr>
        <w:spacing w:after="0" w:line="240" w:lineRule="auto"/>
        <w:ind w:firstLine="720"/>
        <w:jc w:val="both"/>
        <w:rPr>
          <w:rFonts w:ascii="Calibri" w:hAnsi="Calibri" w:cs="Calibri"/>
          <w:color w:val="000000"/>
        </w:rPr>
      </w:pPr>
    </w:p>
    <w:p w14:paraId="58BD00AD" w14:textId="77777777" w:rsidR="007A2EC3" w:rsidRPr="00520123" w:rsidRDefault="007A2EC3" w:rsidP="00A83B6A">
      <w:pPr>
        <w:spacing w:line="240" w:lineRule="auto"/>
        <w:ind w:firstLine="720"/>
        <w:jc w:val="both"/>
        <w:rPr>
          <w:rFonts w:ascii="Calibri" w:hAnsi="Calibri" w:cs="Calibri"/>
          <w:color w:val="000000"/>
        </w:rPr>
      </w:pPr>
      <w:r w:rsidRPr="00520123">
        <w:rPr>
          <w:rFonts w:ascii="Calibri" w:hAnsi="Calibri" w:cs="Calibri"/>
          <w:color w:val="000000"/>
        </w:rPr>
        <w:t>ir</w:t>
      </w:r>
    </w:p>
    <w:p w14:paraId="65CFE3D5" w14:textId="3337AA10" w:rsidR="007A2EC3" w:rsidRPr="00520123" w:rsidRDefault="000A69A5" w:rsidP="00A83B6A">
      <w:pPr>
        <w:spacing w:after="0" w:line="240" w:lineRule="auto"/>
        <w:ind w:firstLine="720"/>
        <w:jc w:val="both"/>
        <w:rPr>
          <w:rFonts w:ascii="Calibri" w:hAnsi="Calibri" w:cs="Calibri"/>
          <w:color w:val="000000"/>
        </w:rPr>
      </w:pPr>
      <w:r>
        <w:rPr>
          <w:rFonts w:ascii="Calibri" w:hAnsi="Calibri" w:cs="Calibri"/>
          <w:b/>
          <w:color w:val="000000"/>
        </w:rPr>
        <w:t>UAB „</w:t>
      </w:r>
      <w:r w:rsidR="002E3825">
        <w:rPr>
          <w:rFonts w:ascii="Calibri" w:hAnsi="Calibri" w:cs="Calibri"/>
          <w:b/>
          <w:color w:val="000000"/>
        </w:rPr>
        <w:t>Elsis</w:t>
      </w:r>
      <w:r>
        <w:rPr>
          <w:rFonts w:ascii="Calibri" w:hAnsi="Calibri" w:cs="Calibri"/>
          <w:b/>
          <w:color w:val="000000"/>
        </w:rPr>
        <w:t xml:space="preserve"> TS“</w:t>
      </w:r>
      <w:r w:rsidR="00DC43F4">
        <w:rPr>
          <w:rFonts w:ascii="Calibri" w:hAnsi="Calibri" w:cs="Calibri"/>
          <w:b/>
          <w:color w:val="000000"/>
        </w:rPr>
        <w:t>,</w:t>
      </w:r>
      <w:r w:rsidR="00DC43F4" w:rsidRPr="00520123">
        <w:rPr>
          <w:rFonts w:ascii="Calibri" w:hAnsi="Calibri" w:cs="Calibri"/>
          <w:color w:val="000000"/>
        </w:rPr>
        <w:t xml:space="preserve"> </w:t>
      </w:r>
      <w:r w:rsidRPr="008A4780">
        <w:rPr>
          <w:rFonts w:ascii="Calibri" w:hAnsi="Calibri" w:cs="Calibri"/>
          <w:color w:val="000000"/>
        </w:rPr>
        <w:t xml:space="preserve">juridinio asmens kodas </w:t>
      </w:r>
      <w:r w:rsidR="008A4780" w:rsidRPr="008A4780">
        <w:rPr>
          <w:bCs/>
        </w:rPr>
        <w:t>226245770</w:t>
      </w:r>
      <w:r w:rsidRPr="008A4780">
        <w:rPr>
          <w:rFonts w:ascii="Calibri" w:hAnsi="Calibri" w:cs="Calibri"/>
          <w:color w:val="000000"/>
        </w:rPr>
        <w:t xml:space="preserve">, </w:t>
      </w:r>
      <w:r w:rsidR="007A2EC3" w:rsidRPr="008A4780">
        <w:rPr>
          <w:rFonts w:ascii="Calibri" w:hAnsi="Calibri" w:cs="Calibri"/>
          <w:color w:val="000000"/>
        </w:rPr>
        <w:t>atstovaujama</w:t>
      </w:r>
      <w:r w:rsidR="00164E32">
        <w:rPr>
          <w:rFonts w:ascii="Calibri" w:hAnsi="Calibri" w:cs="Calibri"/>
          <w:color w:val="000000"/>
        </w:rPr>
        <w:t xml:space="preserve"> </w:t>
      </w:r>
      <w:r w:rsidR="009113FB">
        <w:rPr>
          <w:rFonts w:ascii="Calibri" w:hAnsi="Calibri" w:cs="Calibri"/>
          <w:color w:val="000000"/>
        </w:rPr>
        <w:t>generalinio direktoriaus Tomo Vrubliausko</w:t>
      </w:r>
      <w:r w:rsidR="007A2EC3" w:rsidRPr="005F3FA2">
        <w:rPr>
          <w:rFonts w:ascii="Calibri" w:hAnsi="Calibri" w:cs="Calibri"/>
          <w:color w:val="000000"/>
        </w:rPr>
        <w:t>, veikiančio pagal</w:t>
      </w:r>
      <w:r w:rsidR="00164E32">
        <w:rPr>
          <w:rFonts w:ascii="Calibri" w:hAnsi="Calibri" w:cs="Calibri"/>
          <w:color w:val="000000"/>
        </w:rPr>
        <w:t xml:space="preserve"> </w:t>
      </w:r>
      <w:r w:rsidR="009113FB">
        <w:rPr>
          <w:rFonts w:ascii="Calibri" w:hAnsi="Calibri" w:cs="Calibri"/>
          <w:color w:val="000000"/>
        </w:rPr>
        <w:t>bendrovės įstatus</w:t>
      </w:r>
      <w:r w:rsidR="007A2EC3" w:rsidRPr="005F3FA2">
        <w:rPr>
          <w:rFonts w:ascii="Calibri" w:hAnsi="Calibri" w:cs="Calibri"/>
          <w:color w:val="000000"/>
        </w:rPr>
        <w:t xml:space="preserve"> (toliau</w:t>
      </w:r>
      <w:r w:rsidR="007A2EC3" w:rsidRPr="00520123">
        <w:rPr>
          <w:rFonts w:ascii="Calibri" w:hAnsi="Calibri" w:cs="Calibri"/>
          <w:color w:val="000000"/>
        </w:rPr>
        <w:t xml:space="preserve"> –</w:t>
      </w:r>
      <w:r w:rsidR="00FD2B07">
        <w:rPr>
          <w:rFonts w:ascii="Calibri" w:hAnsi="Calibri" w:cs="Calibri"/>
          <w:color w:val="000000"/>
        </w:rPr>
        <w:t xml:space="preserve"> </w:t>
      </w:r>
      <w:r w:rsidR="00FD2B07" w:rsidRPr="00FD2B07">
        <w:rPr>
          <w:rFonts w:ascii="Calibri" w:hAnsi="Calibri" w:cs="Calibri"/>
          <w:b/>
          <w:color w:val="000000"/>
        </w:rPr>
        <w:t>T</w:t>
      </w:r>
      <w:r w:rsidR="007A2EC3" w:rsidRPr="00520123">
        <w:rPr>
          <w:rFonts w:ascii="Calibri" w:hAnsi="Calibri" w:cs="Calibri"/>
          <w:b/>
          <w:color w:val="000000"/>
        </w:rPr>
        <w:t>i</w:t>
      </w:r>
      <w:r w:rsidR="00FD2B07">
        <w:rPr>
          <w:rFonts w:ascii="Calibri" w:hAnsi="Calibri" w:cs="Calibri"/>
          <w:b/>
          <w:color w:val="000000"/>
        </w:rPr>
        <w:t>e</w:t>
      </w:r>
      <w:r w:rsidR="007A2EC3" w:rsidRPr="00520123">
        <w:rPr>
          <w:rFonts w:ascii="Calibri" w:hAnsi="Calibri" w:cs="Calibri"/>
          <w:b/>
          <w:color w:val="000000"/>
        </w:rPr>
        <w:t>kėjas</w:t>
      </w:r>
      <w:r w:rsidR="007A2EC3" w:rsidRPr="00520123">
        <w:rPr>
          <w:rFonts w:ascii="Calibri" w:hAnsi="Calibri" w:cs="Calibri"/>
          <w:color w:val="000000"/>
        </w:rPr>
        <w:t xml:space="preserve">), </w:t>
      </w:r>
    </w:p>
    <w:p w14:paraId="69F66487" w14:textId="38CB51F7" w:rsidR="00C64AC7" w:rsidRPr="00520123" w:rsidRDefault="009113FB" w:rsidP="00A83B6A">
      <w:pPr>
        <w:spacing w:line="240" w:lineRule="auto"/>
        <w:ind w:firstLine="720"/>
        <w:jc w:val="both"/>
        <w:rPr>
          <w:rFonts w:ascii="Calibri" w:hAnsi="Calibri" w:cs="Calibri"/>
          <w:color w:val="000000"/>
        </w:rPr>
      </w:pPr>
      <w:r w:rsidRPr="009113FB">
        <w:rPr>
          <w:rFonts w:ascii="Calibri" w:hAnsi="Calibri" w:cs="Calibri"/>
          <w:color w:val="000000"/>
        </w:rPr>
        <w:t xml:space="preserve">toliau kartu šioje </w:t>
      </w:r>
      <w:r>
        <w:rPr>
          <w:rFonts w:ascii="Calibri" w:hAnsi="Calibri" w:cs="Calibri"/>
          <w:color w:val="000000"/>
        </w:rPr>
        <w:t>prekių</w:t>
      </w:r>
      <w:r w:rsidRPr="009113FB">
        <w:rPr>
          <w:rFonts w:ascii="Calibri" w:hAnsi="Calibri" w:cs="Calibri"/>
          <w:color w:val="000000"/>
        </w:rPr>
        <w:t xml:space="preserve"> </w:t>
      </w:r>
      <w:r>
        <w:rPr>
          <w:rFonts w:ascii="Calibri" w:hAnsi="Calibri" w:cs="Calibri"/>
          <w:color w:val="000000"/>
        </w:rPr>
        <w:t>pirkimo pardavimo</w:t>
      </w:r>
      <w:r w:rsidRPr="009113FB">
        <w:rPr>
          <w:rFonts w:ascii="Calibri" w:hAnsi="Calibri" w:cs="Calibri"/>
          <w:color w:val="000000"/>
        </w:rPr>
        <w:t xml:space="preserve"> sutartyje vadinami Šalimis, o kiekvienas atskirai – Šalimi, vadovaudamosi Lietuvos Respublikos pirkimų, atliekamų </w:t>
      </w:r>
      <w:proofErr w:type="spellStart"/>
      <w:r w:rsidRPr="009113FB">
        <w:rPr>
          <w:rFonts w:ascii="Calibri" w:hAnsi="Calibri" w:cs="Calibri"/>
          <w:color w:val="000000"/>
        </w:rPr>
        <w:t>vandentvarkos</w:t>
      </w:r>
      <w:proofErr w:type="spellEnd"/>
      <w:r w:rsidRPr="009113FB">
        <w:rPr>
          <w:rFonts w:ascii="Calibri" w:hAnsi="Calibri" w:cs="Calibri"/>
          <w:color w:val="000000"/>
        </w:rPr>
        <w:t>, energetikos, transporto ar pašto paslaugų srities perkančiųjų subjektų, įstatymu (toliau –</w:t>
      </w:r>
      <w:r w:rsidR="004A4111">
        <w:rPr>
          <w:rFonts w:ascii="Calibri" w:hAnsi="Calibri" w:cs="Calibri"/>
          <w:color w:val="000000"/>
        </w:rPr>
        <w:t xml:space="preserve"> </w:t>
      </w:r>
      <w:r w:rsidRPr="009113FB">
        <w:rPr>
          <w:rFonts w:ascii="Calibri" w:hAnsi="Calibri" w:cs="Calibri"/>
          <w:color w:val="000000"/>
        </w:rPr>
        <w:t xml:space="preserve">PĮ) ir atsižvelgdamos į tai, kad </w:t>
      </w:r>
      <w:r>
        <w:rPr>
          <w:rFonts w:ascii="Calibri" w:hAnsi="Calibri" w:cs="Calibri"/>
          <w:color w:val="000000"/>
        </w:rPr>
        <w:t>Tiekėjo</w:t>
      </w:r>
      <w:r w:rsidRPr="009113FB">
        <w:rPr>
          <w:rFonts w:ascii="Calibri" w:hAnsi="Calibri" w:cs="Calibri"/>
          <w:color w:val="000000"/>
        </w:rPr>
        <w:t xml:space="preserve"> pasiūlymas pagal vykusio </w:t>
      </w:r>
      <w:r w:rsidRPr="009113FB">
        <w:rPr>
          <w:rFonts w:ascii="Calibri" w:hAnsi="Calibri" w:cs="Calibri"/>
          <w:b/>
          <w:color w:val="000000"/>
        </w:rPr>
        <w:t>tūpimo pagal prietaisus sistem</w:t>
      </w:r>
      <w:r w:rsidR="00655152">
        <w:rPr>
          <w:rFonts w:ascii="Calibri" w:hAnsi="Calibri" w:cs="Calibri"/>
          <w:b/>
          <w:color w:val="000000"/>
        </w:rPr>
        <w:t>ų</w:t>
      </w:r>
      <w:r w:rsidRPr="009113FB">
        <w:rPr>
          <w:rFonts w:ascii="Calibri" w:hAnsi="Calibri" w:cs="Calibri"/>
          <w:b/>
          <w:color w:val="000000"/>
        </w:rPr>
        <w:t xml:space="preserve"> su </w:t>
      </w:r>
      <w:proofErr w:type="spellStart"/>
      <w:r w:rsidRPr="009113FB">
        <w:rPr>
          <w:rFonts w:ascii="Calibri" w:hAnsi="Calibri" w:cs="Calibri"/>
          <w:b/>
          <w:color w:val="000000"/>
        </w:rPr>
        <w:t>toliamačio</w:t>
      </w:r>
      <w:proofErr w:type="spellEnd"/>
      <w:r w:rsidRPr="009113FB">
        <w:rPr>
          <w:rFonts w:ascii="Calibri" w:hAnsi="Calibri" w:cs="Calibri"/>
          <w:b/>
          <w:color w:val="000000"/>
        </w:rPr>
        <w:t xml:space="preserve"> įranga (ILS/DME) ir </w:t>
      </w:r>
      <w:proofErr w:type="spellStart"/>
      <w:r w:rsidRPr="009113FB">
        <w:rPr>
          <w:rFonts w:ascii="Calibri" w:hAnsi="Calibri" w:cs="Calibri"/>
          <w:b/>
          <w:color w:val="000000"/>
        </w:rPr>
        <w:t>toliamačio</w:t>
      </w:r>
      <w:proofErr w:type="spellEnd"/>
      <w:r w:rsidRPr="009113FB">
        <w:rPr>
          <w:rFonts w:ascii="Calibri" w:hAnsi="Calibri" w:cs="Calibri"/>
          <w:b/>
          <w:color w:val="000000"/>
        </w:rPr>
        <w:t xml:space="preserve"> įrangos pirkimo skelbiamų derybų būdu </w:t>
      </w:r>
      <w:r>
        <w:rPr>
          <w:rFonts w:ascii="Calibri" w:hAnsi="Calibri" w:cs="Calibri"/>
          <w:color w:val="000000"/>
        </w:rPr>
        <w:t xml:space="preserve">(pirkimo CVP IS </w:t>
      </w:r>
      <w:r w:rsidRPr="00B9311A">
        <w:rPr>
          <w:rFonts w:ascii="Calibri" w:hAnsi="Calibri" w:cs="Calibri"/>
          <w:color w:val="000000"/>
        </w:rPr>
        <w:t xml:space="preserve">Nr. </w:t>
      </w:r>
      <w:r w:rsidR="00B9311A" w:rsidRPr="00B9311A">
        <w:rPr>
          <w:rFonts w:ascii="Calibri" w:hAnsi="Calibri" w:cs="Calibri"/>
          <w:color w:val="000000"/>
        </w:rPr>
        <w:t>481097</w:t>
      </w:r>
      <w:r>
        <w:rPr>
          <w:rFonts w:ascii="Calibri" w:hAnsi="Calibri" w:cs="Calibri"/>
          <w:color w:val="000000"/>
        </w:rPr>
        <w:t>)</w:t>
      </w:r>
      <w:r w:rsidRPr="009113FB">
        <w:rPr>
          <w:rFonts w:ascii="Calibri" w:hAnsi="Calibri" w:cs="Calibri"/>
          <w:color w:val="000000"/>
        </w:rPr>
        <w:t xml:space="preserve"> (toliau – Pirkimas) rezultatus pripažintas laimėjusiu</w:t>
      </w:r>
      <w:r w:rsidRPr="009113FB">
        <w:rPr>
          <w:rFonts w:ascii="Calibri" w:hAnsi="Calibri" w:cs="Calibri"/>
          <w:bCs/>
          <w:color w:val="000000"/>
        </w:rPr>
        <w:t xml:space="preserve">, </w:t>
      </w:r>
      <w:r w:rsidRPr="009113FB">
        <w:rPr>
          <w:rFonts w:ascii="Calibri" w:hAnsi="Calibri" w:cs="Calibri"/>
          <w:color w:val="000000"/>
        </w:rPr>
        <w:t xml:space="preserve">sudarė šią </w:t>
      </w:r>
      <w:r>
        <w:rPr>
          <w:rFonts w:ascii="Calibri" w:hAnsi="Calibri" w:cs="Calibri"/>
          <w:color w:val="000000"/>
        </w:rPr>
        <w:t>prekių pirkimo pardavimo</w:t>
      </w:r>
      <w:r w:rsidRPr="009113FB">
        <w:rPr>
          <w:rFonts w:ascii="Calibri" w:hAnsi="Calibri" w:cs="Calibri"/>
          <w:color w:val="000000"/>
        </w:rPr>
        <w:t xml:space="preserve"> sutartį, toliau vadinamą Sutartimi, ir susitarė dėl toliau nurodytų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4AC7" w:rsidRPr="00520123" w14:paraId="7344EDCD" w14:textId="77777777" w:rsidTr="00A05A3E">
        <w:tc>
          <w:tcPr>
            <w:tcW w:w="5000" w:type="pct"/>
            <w:shd w:val="clear" w:color="auto" w:fill="auto"/>
          </w:tcPr>
          <w:p w14:paraId="2C7B7C11" w14:textId="77777777" w:rsidR="00C64AC7" w:rsidRPr="00520123" w:rsidRDefault="00C64AC7" w:rsidP="00A83B6A">
            <w:pPr>
              <w:spacing w:after="0" w:line="240" w:lineRule="auto"/>
              <w:jc w:val="center"/>
              <w:rPr>
                <w:rFonts w:ascii="Calibri" w:hAnsi="Calibri" w:cs="Calibri"/>
                <w:b/>
                <w:color w:val="000000"/>
              </w:rPr>
            </w:pPr>
          </w:p>
          <w:p w14:paraId="185356AB"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1. </w:t>
            </w:r>
            <w:r w:rsidR="006F093F" w:rsidRPr="00520123">
              <w:rPr>
                <w:rFonts w:ascii="Calibri" w:hAnsi="Calibri" w:cs="Calibri"/>
                <w:b/>
                <w:color w:val="000000"/>
              </w:rPr>
              <w:t>SUTARTIES DALYKAS</w:t>
            </w:r>
          </w:p>
          <w:p w14:paraId="5030A454" w14:textId="3CEF9BCE" w:rsidR="00C64AC7" w:rsidRDefault="00C64AC7" w:rsidP="00A83B6A">
            <w:pPr>
              <w:spacing w:after="0" w:line="240" w:lineRule="auto"/>
              <w:jc w:val="both"/>
              <w:rPr>
                <w:rFonts w:ascii="Calibri" w:hAnsi="Calibri" w:cs="Calibri"/>
                <w:color w:val="000000"/>
              </w:rPr>
            </w:pPr>
            <w:r w:rsidRPr="00520123">
              <w:rPr>
                <w:rFonts w:ascii="Calibri" w:hAnsi="Calibri"/>
                <w:color w:val="000000"/>
              </w:rPr>
              <w:t xml:space="preserve">1.1. </w:t>
            </w:r>
            <w:r w:rsidR="006F093F">
              <w:rPr>
                <w:rFonts w:ascii="Calibri" w:hAnsi="Calibri"/>
                <w:color w:val="000000"/>
              </w:rPr>
              <w:t>Tiekėjas</w:t>
            </w:r>
            <w:r w:rsidRPr="00520123">
              <w:rPr>
                <w:rFonts w:ascii="Calibri" w:hAnsi="Calibri"/>
                <w:color w:val="000000"/>
              </w:rPr>
              <w:t xml:space="preserve"> įsipareigoja </w:t>
            </w:r>
            <w:r w:rsidR="004C3048">
              <w:rPr>
                <w:rFonts w:ascii="Calibri" w:hAnsi="Calibri"/>
                <w:color w:val="000000"/>
              </w:rPr>
              <w:t>Sutartyje nustaty</w:t>
            </w:r>
            <w:r w:rsidR="00FD2B07">
              <w:rPr>
                <w:rFonts w:ascii="Calibri" w:hAnsi="Calibri"/>
                <w:color w:val="000000"/>
              </w:rPr>
              <w:t xml:space="preserve">tu </w:t>
            </w:r>
            <w:r w:rsidR="001417C3">
              <w:rPr>
                <w:rFonts w:ascii="Calibri" w:hAnsi="Calibri"/>
                <w:color w:val="000000"/>
              </w:rPr>
              <w:t xml:space="preserve">laiku </w:t>
            </w:r>
            <w:r w:rsidR="004C3048">
              <w:rPr>
                <w:rFonts w:ascii="Calibri" w:hAnsi="Calibri"/>
                <w:color w:val="000000"/>
              </w:rPr>
              <w:t xml:space="preserve">perduoti Pirkėjui </w:t>
            </w:r>
            <w:r w:rsidRPr="00520123">
              <w:rPr>
                <w:rFonts w:ascii="Calibri" w:hAnsi="Calibri"/>
                <w:color w:val="000000"/>
              </w:rPr>
              <w:t xml:space="preserve">Sutarties </w:t>
            </w:r>
            <w:r w:rsidR="00FD2B07" w:rsidRPr="00584748">
              <w:rPr>
                <w:rFonts w:ascii="Calibri" w:hAnsi="Calibri"/>
                <w:color w:val="000000"/>
              </w:rPr>
              <w:t>2</w:t>
            </w:r>
            <w:r w:rsidR="000E793A" w:rsidRPr="00584748">
              <w:rPr>
                <w:rFonts w:ascii="Calibri" w:hAnsi="Calibri"/>
                <w:color w:val="000000"/>
              </w:rPr>
              <w:t xml:space="preserve"> (a)</w:t>
            </w:r>
            <w:r w:rsidRPr="00584748">
              <w:rPr>
                <w:rFonts w:ascii="Calibri" w:hAnsi="Calibri"/>
                <w:color w:val="000000"/>
              </w:rPr>
              <w:t> priede</w:t>
            </w:r>
            <w:r w:rsidRPr="00520123">
              <w:rPr>
                <w:rFonts w:ascii="Calibri" w:hAnsi="Calibri"/>
                <w:color w:val="000000"/>
              </w:rPr>
              <w:t xml:space="preserve"> </w:t>
            </w:r>
            <w:r w:rsidR="000E793A" w:rsidRPr="00816CC0">
              <w:rPr>
                <w:rFonts w:cstheme="minorHAnsi"/>
              </w:rPr>
              <w:t>“Techninė specifikacija (ILS</w:t>
            </w:r>
            <w:r w:rsidR="000E793A">
              <w:rPr>
                <w:rFonts w:cstheme="minorHAnsi"/>
              </w:rPr>
              <w:t>/DME</w:t>
            </w:r>
            <w:r w:rsidR="000E793A" w:rsidRPr="00816CC0">
              <w:rPr>
                <w:rFonts w:cstheme="minorHAnsi"/>
              </w:rPr>
              <w:t>)”</w:t>
            </w:r>
            <w:r w:rsidR="00797A8A">
              <w:rPr>
                <w:rFonts w:ascii="Calibri" w:hAnsi="Calibri"/>
                <w:color w:val="000000"/>
              </w:rPr>
              <w:t xml:space="preserve"> (toliau – Techninė specifikacija</w:t>
            </w:r>
            <w:r w:rsidR="000E793A">
              <w:rPr>
                <w:rFonts w:ascii="Calibri" w:hAnsi="Calibri"/>
                <w:color w:val="000000"/>
              </w:rPr>
              <w:t xml:space="preserve"> (ILS</w:t>
            </w:r>
            <w:r w:rsidR="005653B1">
              <w:rPr>
                <w:rFonts w:ascii="Calibri" w:hAnsi="Calibri"/>
                <w:color w:val="000000"/>
              </w:rPr>
              <w:t>/DME</w:t>
            </w:r>
            <w:r w:rsidR="000E793A">
              <w:rPr>
                <w:rFonts w:ascii="Calibri" w:hAnsi="Calibri"/>
                <w:color w:val="000000"/>
              </w:rPr>
              <w:t>)</w:t>
            </w:r>
            <w:r w:rsidR="00797A8A">
              <w:rPr>
                <w:rFonts w:ascii="Calibri" w:hAnsi="Calibri"/>
                <w:color w:val="000000"/>
              </w:rPr>
              <w:t>)</w:t>
            </w:r>
            <w:r w:rsidR="000E793A">
              <w:rPr>
                <w:rFonts w:ascii="Calibri" w:hAnsi="Calibri"/>
                <w:color w:val="000000"/>
              </w:rPr>
              <w:t xml:space="preserve"> ir 2 (b) priede „</w:t>
            </w:r>
            <w:r w:rsidR="000E793A" w:rsidRPr="00816CC0">
              <w:rPr>
                <w:rFonts w:cstheme="minorHAnsi"/>
              </w:rPr>
              <w:t>Techninė specifikacija (DME)</w:t>
            </w:r>
            <w:r w:rsidR="000E793A">
              <w:rPr>
                <w:rFonts w:cstheme="minorHAnsi"/>
              </w:rPr>
              <w:t>“ (toliau – Techninė specifikacija (DME))</w:t>
            </w:r>
            <w:r w:rsidR="00485299">
              <w:rPr>
                <w:rFonts w:cstheme="minorHAnsi"/>
              </w:rPr>
              <w:t xml:space="preserve"> (toliau techninės specifikacijos kartu vadinamos „Techninės specifikacijos“)</w:t>
            </w:r>
            <w:r w:rsidR="000E793A">
              <w:rPr>
                <w:rFonts w:ascii="Calibri" w:hAnsi="Calibri"/>
                <w:color w:val="000000"/>
              </w:rPr>
              <w:t xml:space="preserve">, taip pat </w:t>
            </w:r>
            <w:r w:rsidR="00797A8A">
              <w:rPr>
                <w:rFonts w:ascii="Calibri" w:hAnsi="Calibri"/>
                <w:color w:val="000000"/>
              </w:rPr>
              <w:t>Tiekėjo pasiūlyme nurodyt</w:t>
            </w:r>
            <w:r w:rsidR="00527942">
              <w:rPr>
                <w:rFonts w:ascii="Calibri" w:hAnsi="Calibri"/>
                <w:color w:val="000000"/>
              </w:rPr>
              <w:t>as</w:t>
            </w:r>
            <w:r w:rsidR="00797A8A">
              <w:rPr>
                <w:rFonts w:ascii="Calibri" w:hAnsi="Calibri"/>
                <w:color w:val="000000"/>
              </w:rPr>
              <w:t xml:space="preserve"> </w:t>
            </w:r>
            <w:r w:rsidR="00527942">
              <w:rPr>
                <w:rFonts w:ascii="Calibri" w:hAnsi="Calibri" w:cs="Calibri"/>
                <w:b/>
                <w:color w:val="000000"/>
              </w:rPr>
              <w:t xml:space="preserve">tūpimo pagal prietaisus sistemas su </w:t>
            </w:r>
            <w:proofErr w:type="spellStart"/>
            <w:r w:rsidR="00527942">
              <w:rPr>
                <w:rFonts w:ascii="Calibri" w:hAnsi="Calibri" w:cs="Calibri"/>
                <w:b/>
                <w:color w:val="000000"/>
              </w:rPr>
              <w:t>toliamačio</w:t>
            </w:r>
            <w:proofErr w:type="spellEnd"/>
            <w:r w:rsidR="00527942">
              <w:rPr>
                <w:rFonts w:ascii="Calibri" w:hAnsi="Calibri" w:cs="Calibri"/>
                <w:b/>
                <w:color w:val="000000"/>
              </w:rPr>
              <w:t xml:space="preserve"> įrangomis</w:t>
            </w:r>
            <w:r w:rsidR="00797A8A">
              <w:rPr>
                <w:rFonts w:ascii="Calibri" w:hAnsi="Calibri" w:cs="Calibri"/>
                <w:b/>
                <w:color w:val="000000"/>
              </w:rPr>
              <w:t xml:space="preserve"> (ILS/DME) ir </w:t>
            </w:r>
            <w:proofErr w:type="spellStart"/>
            <w:r w:rsidR="00797A8A">
              <w:rPr>
                <w:rFonts w:ascii="Calibri" w:hAnsi="Calibri" w:cs="Calibri"/>
                <w:b/>
                <w:color w:val="000000"/>
              </w:rPr>
              <w:t>toliamačio</w:t>
            </w:r>
            <w:proofErr w:type="spellEnd"/>
            <w:r w:rsidR="00797A8A">
              <w:rPr>
                <w:rFonts w:ascii="Calibri" w:hAnsi="Calibri" w:cs="Calibri"/>
                <w:b/>
                <w:color w:val="000000"/>
              </w:rPr>
              <w:t xml:space="preserve"> įrangą (toliau – Prekės arba Įranga), </w:t>
            </w:r>
            <w:r w:rsidR="000E793A">
              <w:rPr>
                <w:rFonts w:ascii="Calibri" w:eastAsia="Times New Roman" w:hAnsi="Calibri" w:cs="Times New Roman"/>
              </w:rPr>
              <w:t>bei</w:t>
            </w:r>
            <w:r w:rsidR="00797A8A" w:rsidRPr="009B7876">
              <w:rPr>
                <w:rFonts w:ascii="Calibri" w:eastAsia="Times New Roman" w:hAnsi="Calibri" w:cs="Times New Roman"/>
              </w:rPr>
              <w:t xml:space="preserve"> </w:t>
            </w:r>
            <w:r w:rsidR="00797A8A">
              <w:rPr>
                <w:rFonts w:ascii="Calibri" w:eastAsia="Times New Roman" w:hAnsi="Calibri" w:cs="Times New Roman"/>
              </w:rPr>
              <w:t>teikti Įrangos</w:t>
            </w:r>
            <w:r w:rsidR="00797A8A" w:rsidRPr="009B7876">
              <w:rPr>
                <w:rFonts w:ascii="Calibri" w:eastAsia="Times New Roman" w:hAnsi="Calibri" w:cs="Times New Roman"/>
              </w:rPr>
              <w:t xml:space="preserve"> </w:t>
            </w:r>
            <w:r w:rsidR="00797A8A" w:rsidRPr="00D0754F">
              <w:rPr>
                <w:rFonts w:cstheme="minorHAnsi"/>
              </w:rPr>
              <w:t>sudėtinių dalių remonto paslaug</w:t>
            </w:r>
            <w:r w:rsidR="00797A8A">
              <w:rPr>
                <w:rFonts w:cstheme="minorHAnsi"/>
              </w:rPr>
              <w:t>a</w:t>
            </w:r>
            <w:r w:rsidR="00797A8A" w:rsidRPr="00D0754F">
              <w:rPr>
                <w:rFonts w:cstheme="minorHAnsi"/>
              </w:rPr>
              <w:t>s</w:t>
            </w:r>
            <w:r w:rsidR="00797A8A">
              <w:rPr>
                <w:rFonts w:cstheme="minorHAnsi"/>
              </w:rPr>
              <w:t xml:space="preserve"> (Įrangos priežiūros paslaugas)</w:t>
            </w:r>
            <w:r w:rsidR="00797A8A" w:rsidRPr="009B7876">
              <w:rPr>
                <w:rFonts w:ascii="Calibri" w:eastAsia="Times New Roman" w:hAnsi="Calibri" w:cs="Times New Roman"/>
              </w:rPr>
              <w:t xml:space="preserve"> (toliau </w:t>
            </w:r>
            <w:r w:rsidR="00797A8A">
              <w:rPr>
                <w:rFonts w:ascii="Calibri" w:eastAsia="Times New Roman" w:hAnsi="Calibri" w:cs="Times New Roman"/>
              </w:rPr>
              <w:t>– Paslaugomis</w:t>
            </w:r>
            <w:r w:rsidR="00797A8A" w:rsidRPr="009B7876">
              <w:rPr>
                <w:rFonts w:ascii="Calibri" w:eastAsia="Times New Roman" w:hAnsi="Calibri" w:cs="Times New Roman"/>
              </w:rPr>
              <w:t>)</w:t>
            </w:r>
            <w:r w:rsidRPr="00520123">
              <w:rPr>
                <w:rFonts w:ascii="Calibri" w:hAnsi="Calibri"/>
                <w:color w:val="000000"/>
              </w:rPr>
              <w:t xml:space="preserve">, o Pirkėjas įsipareigoja </w:t>
            </w:r>
            <w:r w:rsidR="004C3048">
              <w:rPr>
                <w:rFonts w:ascii="Calibri" w:hAnsi="Calibri"/>
                <w:color w:val="000000"/>
              </w:rPr>
              <w:t xml:space="preserve">priimti Prekes </w:t>
            </w:r>
            <w:r w:rsidR="004C3048" w:rsidRPr="00FD2B07">
              <w:rPr>
                <w:rFonts w:ascii="Calibri" w:hAnsi="Calibri"/>
                <w:color w:val="000000"/>
              </w:rPr>
              <w:t xml:space="preserve">ir </w:t>
            </w:r>
            <w:r w:rsidR="006F32A5">
              <w:rPr>
                <w:rFonts w:ascii="Calibri" w:hAnsi="Calibri"/>
                <w:color w:val="000000"/>
              </w:rPr>
              <w:t xml:space="preserve">Paslaugas, ir </w:t>
            </w:r>
            <w:r w:rsidRPr="00FD2B07">
              <w:rPr>
                <w:rFonts w:ascii="Calibri" w:hAnsi="Calibri"/>
                <w:color w:val="000000"/>
              </w:rPr>
              <w:t xml:space="preserve">sumokėti už </w:t>
            </w:r>
            <w:r w:rsidR="004C3048" w:rsidRPr="00FD2B07">
              <w:rPr>
                <w:rFonts w:ascii="Calibri" w:hAnsi="Calibri"/>
                <w:color w:val="000000"/>
              </w:rPr>
              <w:t>jas</w:t>
            </w:r>
            <w:r w:rsidRPr="00FD2B07">
              <w:rPr>
                <w:rFonts w:ascii="Calibri" w:hAnsi="Calibri"/>
                <w:color w:val="000000"/>
              </w:rPr>
              <w:t xml:space="preserve"> </w:t>
            </w:r>
            <w:r w:rsidR="006F32A5">
              <w:rPr>
                <w:rFonts w:ascii="Calibri" w:hAnsi="Calibri"/>
                <w:color w:val="000000"/>
              </w:rPr>
              <w:t>Sutartyje nustatyta tvarka ir terminais</w:t>
            </w:r>
            <w:r w:rsidRPr="00FD2B07">
              <w:rPr>
                <w:rFonts w:ascii="Calibri" w:hAnsi="Calibri" w:cs="Calibri"/>
                <w:color w:val="000000"/>
              </w:rPr>
              <w:t>.</w:t>
            </w:r>
          </w:p>
          <w:p w14:paraId="4F38F64A" w14:textId="77777777" w:rsidR="00C257EF" w:rsidRPr="00FD2B07" w:rsidRDefault="00C257EF" w:rsidP="00A83B6A">
            <w:pPr>
              <w:spacing w:after="0" w:line="240" w:lineRule="auto"/>
              <w:jc w:val="both"/>
              <w:rPr>
                <w:rFonts w:ascii="Calibri" w:hAnsi="Calibri" w:cs="Calibri"/>
                <w:color w:val="000000"/>
              </w:rPr>
            </w:pPr>
          </w:p>
          <w:p w14:paraId="0065E748" w14:textId="77777777" w:rsidR="001C32E3" w:rsidRDefault="00C64AC7" w:rsidP="001C32E3">
            <w:pPr>
              <w:spacing w:after="0" w:line="240" w:lineRule="auto"/>
              <w:jc w:val="both"/>
              <w:rPr>
                <w:rFonts w:ascii="Calibri" w:hAnsi="Calibri" w:cs="Calibri"/>
                <w:color w:val="000000"/>
              </w:rPr>
            </w:pPr>
            <w:r w:rsidRPr="007B03B5">
              <w:rPr>
                <w:rFonts w:ascii="Calibri" w:hAnsi="Calibri" w:cs="Calibri"/>
                <w:color w:val="000000"/>
              </w:rPr>
              <w:t>1.2.</w:t>
            </w:r>
            <w:r w:rsidR="00410021" w:rsidRPr="007B03B5">
              <w:rPr>
                <w:rFonts w:ascii="Calibri" w:hAnsi="Calibri" w:cs="Calibri"/>
                <w:color w:val="000000"/>
              </w:rPr>
              <w:t xml:space="preserve"> </w:t>
            </w:r>
            <w:r w:rsidR="006F32A5">
              <w:rPr>
                <w:rFonts w:ascii="Calibri" w:hAnsi="Calibri" w:cs="Calibri"/>
                <w:color w:val="000000"/>
              </w:rPr>
              <w:t>Tiekėjo</w:t>
            </w:r>
            <w:r w:rsidR="006F32A5" w:rsidRPr="006F32A5">
              <w:rPr>
                <w:rFonts w:ascii="Calibri" w:hAnsi="Calibri" w:cs="Calibri"/>
                <w:color w:val="000000"/>
              </w:rPr>
              <w:t xml:space="preserve"> Pirkimui pateikta paraiška, pirminis pasiūlymas bei galutinis pasiūlymas (toliau kartu vadinami Pasiūlymu) (įskaitant Pasiūlymo p</w:t>
            </w:r>
            <w:r w:rsidR="006F32A5">
              <w:rPr>
                <w:rFonts w:ascii="Calibri" w:hAnsi="Calibri" w:cs="Calibri"/>
                <w:color w:val="000000"/>
              </w:rPr>
              <w:t>aaiškinimus), derybų protokolas</w:t>
            </w:r>
            <w:r w:rsidR="006F32A5" w:rsidRPr="006F32A5">
              <w:rPr>
                <w:rFonts w:ascii="Calibri" w:hAnsi="Calibri" w:cs="Calibri"/>
                <w:color w:val="000000"/>
              </w:rPr>
              <w:t xml:space="preserve"> ir Pirkimo sąlygos (įskaitant Pirkimo sąlygų paaiškinimus) laikomi neatskiriamomis Sutarties dalimis. Tiekėjo Pasiūlymas (įskaitant Pasiūlymo paaiškinimus) ir Pirkimo sąlygos (įskaitant Pirkimo sąlygų paaiškinimus) yra saugomi Centrinėje viešųjų pirkimų informacinėje sistemoje (https://pirkimai.eviesiejipirkimai.lt) (pirkimo </w:t>
            </w:r>
            <w:r w:rsidR="006F32A5" w:rsidRPr="00E60E7F">
              <w:rPr>
                <w:rFonts w:ascii="Calibri" w:hAnsi="Calibri" w:cs="Calibri"/>
                <w:color w:val="000000"/>
              </w:rPr>
              <w:t>Nr. 487716</w:t>
            </w:r>
            <w:r w:rsidR="006F32A5" w:rsidRPr="006F32A5">
              <w:rPr>
                <w:rFonts w:ascii="Calibri" w:hAnsi="Calibri" w:cs="Calibri"/>
                <w:color w:val="000000"/>
              </w:rPr>
              <w:t>).</w:t>
            </w:r>
          </w:p>
          <w:p w14:paraId="3E80EE5B" w14:textId="4A036C7E" w:rsidR="00C257EF" w:rsidRPr="00520123" w:rsidRDefault="00C257EF" w:rsidP="001C32E3">
            <w:pPr>
              <w:spacing w:after="0" w:line="240" w:lineRule="auto"/>
              <w:jc w:val="both"/>
              <w:rPr>
                <w:rFonts w:ascii="Calibri" w:hAnsi="Calibri" w:cs="Calibri"/>
                <w:color w:val="000000"/>
              </w:rPr>
            </w:pPr>
          </w:p>
        </w:tc>
      </w:tr>
      <w:tr w:rsidR="00C64AC7" w:rsidRPr="00520123" w14:paraId="33DAA4BA" w14:textId="77777777" w:rsidTr="00A05A3E">
        <w:tc>
          <w:tcPr>
            <w:tcW w:w="5000" w:type="pct"/>
            <w:shd w:val="clear" w:color="auto" w:fill="auto"/>
          </w:tcPr>
          <w:p w14:paraId="3663BC06" w14:textId="77777777" w:rsidR="00C64AC7" w:rsidRPr="00520123" w:rsidRDefault="00C64AC7" w:rsidP="00A83B6A">
            <w:pPr>
              <w:spacing w:after="0" w:line="240" w:lineRule="auto"/>
              <w:jc w:val="center"/>
              <w:rPr>
                <w:rFonts w:ascii="Calibri" w:hAnsi="Calibri" w:cs="Calibri"/>
                <w:b/>
                <w:color w:val="000000"/>
              </w:rPr>
            </w:pPr>
          </w:p>
          <w:p w14:paraId="2B30F10C"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2. </w:t>
            </w:r>
            <w:r w:rsidR="00410021" w:rsidRPr="00520123">
              <w:rPr>
                <w:rFonts w:ascii="Calibri" w:hAnsi="Calibri" w:cs="Calibri"/>
                <w:b/>
                <w:color w:val="000000"/>
              </w:rPr>
              <w:t>P</w:t>
            </w:r>
            <w:r w:rsidR="00410021">
              <w:rPr>
                <w:rFonts w:ascii="Calibri" w:hAnsi="Calibri" w:cs="Calibri"/>
                <w:b/>
                <w:color w:val="000000"/>
              </w:rPr>
              <w:t>REKIŲ KIEKIS</w:t>
            </w:r>
            <w:r w:rsidR="00410021" w:rsidRPr="00520123">
              <w:rPr>
                <w:rFonts w:ascii="Calibri" w:hAnsi="Calibri" w:cs="Calibri"/>
                <w:b/>
                <w:color w:val="000000"/>
              </w:rPr>
              <w:t xml:space="preserve">, </w:t>
            </w:r>
            <w:r w:rsidR="00410021">
              <w:rPr>
                <w:rFonts w:ascii="Calibri" w:hAnsi="Calibri" w:cs="Calibri"/>
                <w:b/>
                <w:color w:val="000000"/>
              </w:rPr>
              <w:t>PRISTATYMO</w:t>
            </w:r>
            <w:r w:rsidR="00410021" w:rsidRPr="00520123">
              <w:rPr>
                <w:rFonts w:ascii="Calibri" w:hAnsi="Calibri" w:cs="Calibri"/>
                <w:b/>
                <w:color w:val="000000"/>
              </w:rPr>
              <w:t xml:space="preserve"> VIETA, TERMINAI, KITOS SĄLYGOS</w:t>
            </w:r>
          </w:p>
          <w:p w14:paraId="320B2691" w14:textId="60666FE6" w:rsidR="00A7505B" w:rsidRDefault="00C64AC7" w:rsidP="00A83B6A">
            <w:pPr>
              <w:spacing w:after="0" w:line="240" w:lineRule="auto"/>
              <w:jc w:val="both"/>
              <w:rPr>
                <w:rFonts w:ascii="Calibri" w:eastAsia="Times New Roman" w:hAnsi="Calibri" w:cs="Times New Roman"/>
              </w:rPr>
            </w:pPr>
            <w:r w:rsidRPr="00520123">
              <w:rPr>
                <w:rFonts w:ascii="Calibri" w:hAnsi="Calibri" w:cs="Calibri"/>
                <w:color w:val="000000"/>
              </w:rPr>
              <w:t xml:space="preserve">2.1. </w:t>
            </w:r>
            <w:r w:rsidR="006F32A5" w:rsidRPr="009B7876">
              <w:rPr>
                <w:rFonts w:ascii="Calibri" w:eastAsia="Times New Roman" w:hAnsi="Calibri" w:cs="Times New Roman"/>
              </w:rPr>
              <w:t xml:space="preserve">Reikalavimai </w:t>
            </w:r>
            <w:r w:rsidR="006F32A5">
              <w:rPr>
                <w:rFonts w:ascii="Calibri" w:eastAsia="Times New Roman" w:hAnsi="Calibri" w:cs="Times New Roman"/>
              </w:rPr>
              <w:t xml:space="preserve">Įrangai ir Paslaugoms </w:t>
            </w:r>
            <w:r w:rsidR="006F32A5" w:rsidRPr="009B7876">
              <w:rPr>
                <w:rFonts w:ascii="Calibri" w:eastAsia="Times New Roman" w:hAnsi="Calibri" w:cs="Times New Roman"/>
              </w:rPr>
              <w:t xml:space="preserve">yra nustatyti </w:t>
            </w:r>
            <w:r w:rsidR="006F32A5">
              <w:rPr>
                <w:rFonts w:ascii="Calibri" w:eastAsia="Times New Roman" w:hAnsi="Calibri" w:cs="Times New Roman"/>
              </w:rPr>
              <w:t>Techninėje specifikacijoje</w:t>
            </w:r>
            <w:r w:rsidR="006F32A5" w:rsidRPr="009B7876">
              <w:rPr>
                <w:rFonts w:ascii="Calibri" w:eastAsia="Times New Roman" w:hAnsi="Calibri" w:cs="Times New Roman"/>
              </w:rPr>
              <w:t>. Įrangos kiekis (įskaitant mokymus):</w:t>
            </w:r>
          </w:p>
          <w:p w14:paraId="54DFB3FB" w14:textId="77777777" w:rsidR="00C257EF" w:rsidRDefault="00C257EF" w:rsidP="00A83B6A">
            <w:pPr>
              <w:spacing w:after="0" w:line="240" w:lineRule="auto"/>
              <w:jc w:val="both"/>
              <w:rPr>
                <w:rFonts w:ascii="Calibri" w:eastAsia="Times New Roman" w:hAnsi="Calibri" w:cs="Times New Roman"/>
              </w:rPr>
            </w:pP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6367"/>
              <w:gridCol w:w="2340"/>
            </w:tblGrid>
            <w:tr w:rsidR="00A7505B" w:rsidRPr="004F5298" w14:paraId="489B71EE" w14:textId="77777777" w:rsidTr="009D65A4">
              <w:trPr>
                <w:trHeight w:val="309"/>
              </w:trPr>
              <w:tc>
                <w:tcPr>
                  <w:tcW w:w="7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665F29" w14:textId="77777777" w:rsidR="00A7505B" w:rsidRPr="004F5298" w:rsidRDefault="00A7505B" w:rsidP="009D65A4">
                  <w:pPr>
                    <w:spacing w:line="240" w:lineRule="auto"/>
                    <w:jc w:val="center"/>
                    <w:rPr>
                      <w:rFonts w:cstheme="minorHAnsi"/>
                      <w:b/>
                      <w:bCs/>
                    </w:rPr>
                  </w:pPr>
                  <w:r w:rsidRPr="004F5298">
                    <w:rPr>
                      <w:rFonts w:cstheme="minorHAnsi"/>
                      <w:b/>
                      <w:bCs/>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5D949E" w14:textId="77777777" w:rsidR="00A7505B" w:rsidRPr="004F5298" w:rsidRDefault="00A7505B" w:rsidP="009D65A4">
                  <w:pPr>
                    <w:spacing w:line="240" w:lineRule="auto"/>
                    <w:jc w:val="center"/>
                    <w:rPr>
                      <w:rFonts w:cstheme="minorHAnsi"/>
                      <w:b/>
                      <w:bCs/>
                    </w:rPr>
                  </w:pPr>
                  <w:r w:rsidRPr="004F5298">
                    <w:rPr>
                      <w:rFonts w:cstheme="minorHAnsi"/>
                      <w:b/>
                      <w:bCs/>
                    </w:rPr>
                    <w:t>Pirkimo objektas</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1B3A60" w14:textId="77777777" w:rsidR="00A7505B" w:rsidRPr="004F5298" w:rsidRDefault="00A7505B" w:rsidP="009D65A4">
                  <w:pPr>
                    <w:spacing w:line="240" w:lineRule="auto"/>
                    <w:jc w:val="center"/>
                    <w:rPr>
                      <w:rFonts w:cstheme="minorHAnsi"/>
                      <w:b/>
                      <w:bCs/>
                    </w:rPr>
                  </w:pPr>
                  <w:r w:rsidRPr="004F5298">
                    <w:rPr>
                      <w:rFonts w:cstheme="minorHAnsi"/>
                      <w:b/>
                      <w:bCs/>
                    </w:rPr>
                    <w:t>Kiekis Sutarties galiojimo laikotarpiu</w:t>
                  </w:r>
                </w:p>
              </w:tc>
            </w:tr>
            <w:tr w:rsidR="00A7505B" w:rsidRPr="004F5298" w14:paraId="6CC2EABA" w14:textId="77777777" w:rsidTr="00A7505B">
              <w:trPr>
                <w:trHeight w:val="123"/>
              </w:trPr>
              <w:tc>
                <w:tcPr>
                  <w:tcW w:w="715" w:type="dxa"/>
                  <w:tcBorders>
                    <w:top w:val="single" w:sz="4" w:space="0" w:color="000000"/>
                    <w:left w:val="single" w:sz="4" w:space="0" w:color="000000"/>
                    <w:bottom w:val="single" w:sz="4" w:space="0" w:color="000000"/>
                    <w:right w:val="single" w:sz="4" w:space="0" w:color="000000"/>
                  </w:tcBorders>
                </w:tcPr>
                <w:p w14:paraId="0E6E9773" w14:textId="77777777" w:rsidR="00A7505B" w:rsidRPr="004F5298" w:rsidRDefault="00A7505B" w:rsidP="00A83B6A">
                  <w:pPr>
                    <w:spacing w:before="60" w:after="60" w:line="240" w:lineRule="auto"/>
                    <w:jc w:val="center"/>
                    <w:rPr>
                      <w:rFonts w:cstheme="minorHAnsi"/>
                      <w:bCs/>
                      <w:i/>
                    </w:rPr>
                  </w:pPr>
                  <w:r w:rsidRPr="004F5298">
                    <w:rPr>
                      <w:rFonts w:cstheme="minorHAnsi"/>
                      <w:bCs/>
                      <w:i/>
                    </w:rPr>
                    <w:t>A</w:t>
                  </w:r>
                </w:p>
              </w:tc>
              <w:tc>
                <w:tcPr>
                  <w:tcW w:w="6367" w:type="dxa"/>
                  <w:tcBorders>
                    <w:top w:val="single" w:sz="4" w:space="0" w:color="000000"/>
                    <w:left w:val="single" w:sz="4" w:space="0" w:color="000000"/>
                    <w:bottom w:val="single" w:sz="4" w:space="0" w:color="000000"/>
                    <w:right w:val="single" w:sz="4" w:space="0" w:color="000000"/>
                  </w:tcBorders>
                  <w:vAlign w:val="center"/>
                </w:tcPr>
                <w:p w14:paraId="43B4BE0A" w14:textId="77777777" w:rsidR="00A7505B" w:rsidRPr="004F5298" w:rsidRDefault="00A7505B" w:rsidP="00A83B6A">
                  <w:pPr>
                    <w:spacing w:before="60" w:after="60" w:line="240" w:lineRule="auto"/>
                    <w:jc w:val="center"/>
                    <w:rPr>
                      <w:rFonts w:cstheme="minorHAnsi"/>
                      <w:bCs/>
                      <w:i/>
                    </w:rPr>
                  </w:pPr>
                  <w:r w:rsidRPr="004F5298">
                    <w:rPr>
                      <w:rFonts w:cstheme="minorHAnsi"/>
                      <w:bCs/>
                      <w:i/>
                    </w:rPr>
                    <w:t>B</w:t>
                  </w:r>
                </w:p>
              </w:tc>
              <w:tc>
                <w:tcPr>
                  <w:tcW w:w="2340" w:type="dxa"/>
                  <w:tcBorders>
                    <w:top w:val="single" w:sz="4" w:space="0" w:color="000000"/>
                    <w:left w:val="single" w:sz="4" w:space="0" w:color="000000"/>
                    <w:bottom w:val="single" w:sz="4" w:space="0" w:color="000000"/>
                    <w:right w:val="single" w:sz="4" w:space="0" w:color="000000"/>
                  </w:tcBorders>
                </w:tcPr>
                <w:p w14:paraId="07EB665E" w14:textId="77777777" w:rsidR="00A7505B" w:rsidRPr="004F5298" w:rsidRDefault="00A7505B" w:rsidP="00A83B6A">
                  <w:pPr>
                    <w:spacing w:before="60" w:after="60" w:line="240" w:lineRule="auto"/>
                    <w:jc w:val="center"/>
                    <w:rPr>
                      <w:rFonts w:cstheme="minorHAnsi"/>
                      <w:bCs/>
                      <w:i/>
                    </w:rPr>
                  </w:pPr>
                  <w:r w:rsidRPr="004F5298">
                    <w:rPr>
                      <w:rFonts w:cstheme="minorHAnsi"/>
                      <w:bCs/>
                      <w:i/>
                    </w:rPr>
                    <w:t>C</w:t>
                  </w:r>
                </w:p>
              </w:tc>
            </w:tr>
            <w:tr w:rsidR="00A7505B" w:rsidRPr="004F5298" w14:paraId="74000979" w14:textId="77777777" w:rsidTr="009D65A4">
              <w:trPr>
                <w:trHeight w:val="577"/>
              </w:trPr>
              <w:tc>
                <w:tcPr>
                  <w:tcW w:w="715" w:type="dxa"/>
                  <w:tcBorders>
                    <w:top w:val="single" w:sz="4" w:space="0" w:color="000000"/>
                    <w:left w:val="single" w:sz="4" w:space="0" w:color="000000"/>
                    <w:bottom w:val="single" w:sz="4" w:space="0" w:color="000000"/>
                    <w:right w:val="single" w:sz="4" w:space="0" w:color="000000"/>
                  </w:tcBorders>
                  <w:vAlign w:val="center"/>
                </w:tcPr>
                <w:p w14:paraId="0CB3E5D2" w14:textId="77777777" w:rsidR="00A7505B" w:rsidRPr="009D65A4" w:rsidRDefault="00A7505B" w:rsidP="00A83B6A">
                  <w:pPr>
                    <w:spacing w:line="240" w:lineRule="auto"/>
                    <w:jc w:val="center"/>
                    <w:rPr>
                      <w:rFonts w:cstheme="minorHAnsi"/>
                    </w:rPr>
                  </w:pPr>
                  <w:r w:rsidRPr="009D65A4">
                    <w:rPr>
                      <w:rFonts w:cstheme="minorHAnsi"/>
                    </w:rPr>
                    <w:t>1.</w:t>
                  </w:r>
                </w:p>
              </w:tc>
              <w:tc>
                <w:tcPr>
                  <w:tcW w:w="6367" w:type="dxa"/>
                  <w:tcBorders>
                    <w:top w:val="single" w:sz="4" w:space="0" w:color="000000"/>
                    <w:left w:val="single" w:sz="4" w:space="0" w:color="000000"/>
                    <w:bottom w:val="single" w:sz="4" w:space="0" w:color="000000"/>
                    <w:right w:val="single" w:sz="4" w:space="0" w:color="000000"/>
                  </w:tcBorders>
                  <w:vAlign w:val="center"/>
                </w:tcPr>
                <w:p w14:paraId="3057354D" w14:textId="354D457F" w:rsidR="00A7505B" w:rsidRPr="009D65A4" w:rsidRDefault="00A7505B" w:rsidP="00D15E40">
                  <w:pPr>
                    <w:spacing w:after="0" w:line="240" w:lineRule="auto"/>
                    <w:jc w:val="both"/>
                    <w:rPr>
                      <w:rFonts w:cstheme="minorHAnsi"/>
                    </w:rPr>
                  </w:pPr>
                  <w:r w:rsidRPr="009D65A4">
                    <w:rPr>
                      <w:rFonts w:cstheme="minorHAnsi"/>
                      <w:bCs/>
                      <w:color w:val="000000"/>
                    </w:rPr>
                    <w:t xml:space="preserve">Tūpimo pagal prietaisus sistema </w:t>
                  </w:r>
                  <w:r w:rsidRPr="009D65A4">
                    <w:rPr>
                      <w:rFonts w:cstheme="minorHAnsi"/>
                    </w:rPr>
                    <w:t xml:space="preserve">su </w:t>
                  </w:r>
                  <w:proofErr w:type="spellStart"/>
                  <w:r w:rsidRPr="009D65A4">
                    <w:rPr>
                      <w:rFonts w:cstheme="minorHAnsi"/>
                    </w:rPr>
                    <w:t>toliamačio</w:t>
                  </w:r>
                  <w:proofErr w:type="spellEnd"/>
                  <w:r w:rsidRPr="009D65A4">
                    <w:rPr>
                      <w:rFonts w:cstheme="minorHAnsi"/>
                    </w:rPr>
                    <w:t xml:space="preserve"> įranga</w:t>
                  </w:r>
                  <w:r w:rsidRPr="009D65A4">
                    <w:rPr>
                      <w:rFonts w:cstheme="minorHAnsi"/>
                      <w:b/>
                    </w:rPr>
                    <w:t xml:space="preserve"> </w:t>
                  </w:r>
                  <w:r w:rsidRPr="009D65A4">
                    <w:rPr>
                      <w:rFonts w:cstheme="minorHAnsi"/>
                      <w:bCs/>
                      <w:color w:val="000000"/>
                    </w:rPr>
                    <w:t>(ILS/DME)</w:t>
                  </w:r>
                  <w:r w:rsidRPr="009D65A4">
                    <w:rPr>
                      <w:rFonts w:cstheme="minorHAnsi"/>
                    </w:rPr>
                    <w:t xml:space="preserve"> Palangoje (pirma ILS kategorija), įskaitant </w:t>
                  </w:r>
                  <w:r w:rsidRPr="009D65A4">
                    <w:rPr>
                      <w:rFonts w:cstheme="minorHAnsi"/>
                      <w:b/>
                    </w:rPr>
                    <w:t>vieną</w:t>
                  </w:r>
                  <w:r w:rsidRPr="009D65A4">
                    <w:rPr>
                      <w:rFonts w:cstheme="minorHAnsi"/>
                    </w:rPr>
                    <w:t xml:space="preserve"> Techninė</w:t>
                  </w:r>
                  <w:r w:rsidR="009D65A4" w:rsidRPr="009D65A4">
                    <w:rPr>
                      <w:rFonts w:cstheme="minorHAnsi"/>
                    </w:rPr>
                    <w:t xml:space="preserve">s </w:t>
                  </w:r>
                  <w:r w:rsidR="009D65A4" w:rsidRPr="009D65A4">
                    <w:rPr>
                      <w:rFonts w:cstheme="minorHAnsi"/>
                    </w:rPr>
                    <w:lastRenderedPageBreak/>
                    <w:t>specifikacijos</w:t>
                  </w:r>
                  <w:r w:rsidRPr="009D65A4">
                    <w:rPr>
                      <w:rFonts w:cstheme="minorHAnsi"/>
                    </w:rPr>
                    <w:t xml:space="preserve"> (ILS/DME</w:t>
                  </w:r>
                  <w:r w:rsidR="009D65A4" w:rsidRPr="009D65A4">
                    <w:rPr>
                      <w:rFonts w:cstheme="minorHAnsi"/>
                    </w:rPr>
                    <w:t>)</w:t>
                  </w:r>
                  <w:r w:rsidRPr="009D65A4">
                    <w:rPr>
                      <w:rFonts w:cstheme="minorHAnsi"/>
                    </w:rPr>
                    <w:t xml:space="preserve"> 42 punkte nurodytą atsarginių detalių komplektą</w:t>
                  </w:r>
                </w:p>
              </w:tc>
              <w:tc>
                <w:tcPr>
                  <w:tcW w:w="2340" w:type="dxa"/>
                  <w:tcBorders>
                    <w:top w:val="single" w:sz="4" w:space="0" w:color="000000"/>
                    <w:left w:val="single" w:sz="4" w:space="0" w:color="000000"/>
                    <w:bottom w:val="single" w:sz="4" w:space="0" w:color="000000"/>
                    <w:right w:val="single" w:sz="4" w:space="0" w:color="000000"/>
                  </w:tcBorders>
                  <w:vAlign w:val="center"/>
                </w:tcPr>
                <w:p w14:paraId="1CA4A94F" w14:textId="77777777" w:rsidR="00A7505B" w:rsidRPr="004F5298" w:rsidRDefault="00A7505B" w:rsidP="00E76C2A">
                  <w:pPr>
                    <w:spacing w:after="0" w:line="240" w:lineRule="auto"/>
                    <w:ind w:firstLine="41"/>
                    <w:jc w:val="center"/>
                    <w:rPr>
                      <w:rFonts w:cstheme="minorHAnsi"/>
                      <w:i/>
                    </w:rPr>
                  </w:pPr>
                  <w:r w:rsidRPr="004F5298">
                    <w:rPr>
                      <w:rFonts w:cstheme="minorHAnsi"/>
                    </w:rPr>
                    <w:lastRenderedPageBreak/>
                    <w:t xml:space="preserve">1 sistema su </w:t>
                  </w:r>
                  <w:r>
                    <w:rPr>
                      <w:rFonts w:cstheme="minorHAnsi"/>
                    </w:rPr>
                    <w:t xml:space="preserve">vienu </w:t>
                  </w:r>
                  <w:r w:rsidRPr="004F5298">
                    <w:rPr>
                      <w:rFonts w:cstheme="minorHAnsi"/>
                    </w:rPr>
                    <w:t>atsarginių detalių komp</w:t>
                  </w:r>
                  <w:r>
                    <w:rPr>
                      <w:rFonts w:cstheme="minorHAnsi"/>
                    </w:rPr>
                    <w:t>l</w:t>
                  </w:r>
                  <w:r w:rsidRPr="004F5298">
                    <w:rPr>
                      <w:rFonts w:cstheme="minorHAnsi"/>
                    </w:rPr>
                    <w:t>ekt</w:t>
                  </w:r>
                  <w:r>
                    <w:rPr>
                      <w:rFonts w:cstheme="minorHAnsi"/>
                    </w:rPr>
                    <w:t>u</w:t>
                  </w:r>
                </w:p>
              </w:tc>
            </w:tr>
            <w:tr w:rsidR="00A7505B" w:rsidRPr="004F5298" w14:paraId="7A097A06" w14:textId="77777777" w:rsidTr="009D65A4">
              <w:trPr>
                <w:trHeight w:val="577"/>
              </w:trPr>
              <w:tc>
                <w:tcPr>
                  <w:tcW w:w="715" w:type="dxa"/>
                  <w:tcBorders>
                    <w:top w:val="single" w:sz="4" w:space="0" w:color="000000"/>
                    <w:left w:val="single" w:sz="4" w:space="0" w:color="000000"/>
                    <w:bottom w:val="single" w:sz="4" w:space="0" w:color="000000"/>
                    <w:right w:val="single" w:sz="4" w:space="0" w:color="000000"/>
                  </w:tcBorders>
                  <w:vAlign w:val="center"/>
                </w:tcPr>
                <w:p w14:paraId="407855A0" w14:textId="77777777" w:rsidR="00A7505B" w:rsidRPr="009D65A4" w:rsidRDefault="00A7505B" w:rsidP="00A83B6A">
                  <w:pPr>
                    <w:spacing w:line="240" w:lineRule="auto"/>
                    <w:jc w:val="center"/>
                    <w:rPr>
                      <w:rFonts w:cstheme="minorHAnsi"/>
                    </w:rPr>
                  </w:pPr>
                  <w:r w:rsidRPr="009D65A4">
                    <w:rPr>
                      <w:rFonts w:cstheme="minorHAnsi"/>
                    </w:rPr>
                    <w:t>2.</w:t>
                  </w:r>
                </w:p>
              </w:tc>
              <w:tc>
                <w:tcPr>
                  <w:tcW w:w="6367" w:type="dxa"/>
                  <w:tcBorders>
                    <w:top w:val="single" w:sz="4" w:space="0" w:color="000000"/>
                    <w:left w:val="single" w:sz="4" w:space="0" w:color="000000"/>
                    <w:bottom w:val="single" w:sz="4" w:space="0" w:color="000000"/>
                    <w:right w:val="single" w:sz="4" w:space="0" w:color="000000"/>
                  </w:tcBorders>
                  <w:vAlign w:val="center"/>
                </w:tcPr>
                <w:p w14:paraId="50C3E685" w14:textId="7D5C9C1F" w:rsidR="00A7505B" w:rsidRPr="009D65A4" w:rsidRDefault="00A7505B" w:rsidP="00D15E40">
                  <w:pPr>
                    <w:spacing w:after="0" w:line="240" w:lineRule="auto"/>
                    <w:jc w:val="both"/>
                    <w:rPr>
                      <w:rFonts w:cstheme="minorHAnsi"/>
                    </w:rPr>
                  </w:pPr>
                  <w:r w:rsidRPr="009D65A4">
                    <w:rPr>
                      <w:rFonts w:cstheme="minorHAnsi"/>
                      <w:bCs/>
                      <w:color w:val="000000"/>
                    </w:rPr>
                    <w:t xml:space="preserve">Tūpimo pagal prietaisus sistema </w:t>
                  </w:r>
                  <w:r w:rsidRPr="009D65A4">
                    <w:rPr>
                      <w:rFonts w:cstheme="minorHAnsi"/>
                    </w:rPr>
                    <w:t xml:space="preserve">su </w:t>
                  </w:r>
                  <w:proofErr w:type="spellStart"/>
                  <w:r w:rsidRPr="009D65A4">
                    <w:rPr>
                      <w:rFonts w:cstheme="minorHAnsi"/>
                    </w:rPr>
                    <w:t>toliamačio</w:t>
                  </w:r>
                  <w:proofErr w:type="spellEnd"/>
                  <w:r w:rsidRPr="009D65A4">
                    <w:rPr>
                      <w:rFonts w:cstheme="minorHAnsi"/>
                    </w:rPr>
                    <w:t xml:space="preserve"> įranga</w:t>
                  </w:r>
                  <w:r w:rsidRPr="009D65A4">
                    <w:rPr>
                      <w:rFonts w:cstheme="minorHAnsi"/>
                      <w:b/>
                    </w:rPr>
                    <w:t xml:space="preserve"> </w:t>
                  </w:r>
                  <w:r w:rsidRPr="009D65A4">
                    <w:rPr>
                      <w:rFonts w:cstheme="minorHAnsi"/>
                      <w:bCs/>
                      <w:color w:val="000000"/>
                    </w:rPr>
                    <w:t>(ILS/DME)</w:t>
                  </w:r>
                  <w:r w:rsidRPr="009D65A4">
                    <w:rPr>
                      <w:rFonts w:cstheme="minorHAnsi"/>
                    </w:rPr>
                    <w:t xml:space="preserve"> Vilniuje KTT19 (antra ILS kategorija), įskaitant </w:t>
                  </w:r>
                  <w:r w:rsidRPr="009D65A4">
                    <w:rPr>
                      <w:rFonts w:cstheme="minorHAnsi"/>
                      <w:b/>
                    </w:rPr>
                    <w:t>vieną</w:t>
                  </w:r>
                  <w:r w:rsidRPr="009D65A4">
                    <w:rPr>
                      <w:rFonts w:cstheme="minorHAnsi"/>
                    </w:rPr>
                    <w:t xml:space="preserve"> Techninė</w:t>
                  </w:r>
                  <w:r w:rsidR="009D65A4" w:rsidRPr="009D65A4">
                    <w:rPr>
                      <w:rFonts w:cstheme="minorHAnsi"/>
                    </w:rPr>
                    <w:t>s specifikacijos</w:t>
                  </w:r>
                  <w:r w:rsidRPr="009D65A4">
                    <w:rPr>
                      <w:rFonts w:cstheme="minorHAnsi"/>
                    </w:rPr>
                    <w:t xml:space="preserve"> (ILS/DME</w:t>
                  </w:r>
                  <w:r w:rsidR="009D65A4" w:rsidRPr="009D65A4">
                    <w:rPr>
                      <w:rFonts w:cstheme="minorHAnsi"/>
                    </w:rPr>
                    <w:t>)</w:t>
                  </w:r>
                  <w:r w:rsidRPr="009D65A4">
                    <w:rPr>
                      <w:rFonts w:cstheme="minorHAnsi"/>
                    </w:rPr>
                    <w:t xml:space="preserve"> 42 punkte nurodytą atsarginių detalių komplektą</w:t>
                  </w:r>
                </w:p>
              </w:tc>
              <w:tc>
                <w:tcPr>
                  <w:tcW w:w="2340" w:type="dxa"/>
                  <w:tcBorders>
                    <w:top w:val="single" w:sz="4" w:space="0" w:color="000000"/>
                    <w:left w:val="single" w:sz="4" w:space="0" w:color="000000"/>
                    <w:bottom w:val="single" w:sz="4" w:space="0" w:color="000000"/>
                    <w:right w:val="single" w:sz="4" w:space="0" w:color="000000"/>
                  </w:tcBorders>
                  <w:vAlign w:val="center"/>
                </w:tcPr>
                <w:p w14:paraId="066F61D9" w14:textId="77777777" w:rsidR="00A7505B" w:rsidRPr="003A53F3" w:rsidRDefault="00A7505B" w:rsidP="00E76C2A">
                  <w:pPr>
                    <w:spacing w:after="0" w:line="240" w:lineRule="auto"/>
                    <w:ind w:firstLine="41"/>
                    <w:jc w:val="center"/>
                    <w:rPr>
                      <w:rFonts w:cstheme="minorHAnsi"/>
                      <w:i/>
                    </w:rPr>
                  </w:pPr>
                  <w:r w:rsidRPr="003A53F3">
                    <w:rPr>
                      <w:rFonts w:cstheme="minorHAnsi"/>
                    </w:rPr>
                    <w:t>1 sistema su vienu atsarginių detalių komplektu</w:t>
                  </w:r>
                </w:p>
              </w:tc>
            </w:tr>
            <w:tr w:rsidR="00A7505B" w:rsidRPr="004F5298" w14:paraId="696C5A73" w14:textId="77777777" w:rsidTr="009D65A4">
              <w:trPr>
                <w:trHeight w:val="577"/>
              </w:trPr>
              <w:tc>
                <w:tcPr>
                  <w:tcW w:w="715" w:type="dxa"/>
                  <w:tcBorders>
                    <w:top w:val="single" w:sz="4" w:space="0" w:color="000000"/>
                    <w:left w:val="single" w:sz="4" w:space="0" w:color="000000"/>
                    <w:bottom w:val="single" w:sz="4" w:space="0" w:color="000000"/>
                    <w:right w:val="single" w:sz="4" w:space="0" w:color="000000"/>
                  </w:tcBorders>
                  <w:vAlign w:val="center"/>
                </w:tcPr>
                <w:p w14:paraId="589B4139" w14:textId="77777777" w:rsidR="00A7505B" w:rsidRPr="009D65A4" w:rsidRDefault="00A7505B" w:rsidP="00A83B6A">
                  <w:pPr>
                    <w:spacing w:line="240" w:lineRule="auto"/>
                    <w:jc w:val="center"/>
                    <w:rPr>
                      <w:rFonts w:cstheme="minorHAnsi"/>
                    </w:rPr>
                  </w:pPr>
                  <w:r w:rsidRPr="009D65A4">
                    <w:rPr>
                      <w:rFonts w:cstheme="minorHAnsi"/>
                    </w:rPr>
                    <w:t>3.</w:t>
                  </w:r>
                </w:p>
              </w:tc>
              <w:tc>
                <w:tcPr>
                  <w:tcW w:w="6367" w:type="dxa"/>
                  <w:tcBorders>
                    <w:top w:val="single" w:sz="4" w:space="0" w:color="000000"/>
                    <w:left w:val="single" w:sz="4" w:space="0" w:color="000000"/>
                    <w:bottom w:val="single" w:sz="4" w:space="0" w:color="000000"/>
                    <w:right w:val="single" w:sz="4" w:space="0" w:color="000000"/>
                  </w:tcBorders>
                  <w:vAlign w:val="center"/>
                </w:tcPr>
                <w:p w14:paraId="4FE9DACA" w14:textId="6833EFB2" w:rsidR="00A7505B" w:rsidRPr="009D65A4" w:rsidRDefault="00A7505B" w:rsidP="00D15E40">
                  <w:pPr>
                    <w:spacing w:after="0" w:line="240" w:lineRule="auto"/>
                    <w:jc w:val="both"/>
                    <w:rPr>
                      <w:rFonts w:cstheme="minorHAnsi"/>
                      <w:bCs/>
                      <w:color w:val="000000"/>
                    </w:rPr>
                  </w:pPr>
                  <w:r w:rsidRPr="009D65A4">
                    <w:rPr>
                      <w:rFonts w:cstheme="minorHAnsi"/>
                      <w:bCs/>
                      <w:color w:val="000000"/>
                    </w:rPr>
                    <w:t xml:space="preserve">Tūpimo pagal prietaisus sistema su </w:t>
                  </w:r>
                  <w:proofErr w:type="spellStart"/>
                  <w:r w:rsidRPr="009D65A4">
                    <w:rPr>
                      <w:rFonts w:cstheme="minorHAnsi"/>
                      <w:bCs/>
                      <w:color w:val="000000"/>
                    </w:rPr>
                    <w:t>toliamačio</w:t>
                  </w:r>
                  <w:proofErr w:type="spellEnd"/>
                  <w:r w:rsidRPr="009D65A4">
                    <w:rPr>
                      <w:rFonts w:cstheme="minorHAnsi"/>
                      <w:bCs/>
                      <w:color w:val="000000"/>
                    </w:rPr>
                    <w:t xml:space="preserve"> įranga</w:t>
                  </w:r>
                  <w:r w:rsidRPr="009D65A4">
                    <w:rPr>
                      <w:rFonts w:cstheme="minorHAnsi"/>
                      <w:b/>
                      <w:bCs/>
                      <w:color w:val="000000"/>
                    </w:rPr>
                    <w:t xml:space="preserve"> </w:t>
                  </w:r>
                  <w:r w:rsidRPr="009D65A4">
                    <w:rPr>
                      <w:rFonts w:cstheme="minorHAnsi"/>
                      <w:bCs/>
                      <w:color w:val="000000"/>
                    </w:rPr>
                    <w:t>(ILS/DME) Vilniuje KTT01 (antra ILS kategorija)</w:t>
                  </w:r>
                </w:p>
              </w:tc>
              <w:tc>
                <w:tcPr>
                  <w:tcW w:w="2340" w:type="dxa"/>
                  <w:tcBorders>
                    <w:top w:val="single" w:sz="4" w:space="0" w:color="000000"/>
                    <w:left w:val="single" w:sz="4" w:space="0" w:color="000000"/>
                    <w:bottom w:val="single" w:sz="4" w:space="0" w:color="000000"/>
                    <w:right w:val="single" w:sz="4" w:space="0" w:color="000000"/>
                  </w:tcBorders>
                  <w:vAlign w:val="center"/>
                </w:tcPr>
                <w:p w14:paraId="597B4754" w14:textId="77777777" w:rsidR="00A7505B" w:rsidRPr="003A53F3" w:rsidRDefault="00A7505B" w:rsidP="00E76C2A">
                  <w:pPr>
                    <w:spacing w:after="0" w:line="240" w:lineRule="auto"/>
                    <w:ind w:firstLine="41"/>
                    <w:jc w:val="center"/>
                    <w:rPr>
                      <w:rFonts w:cstheme="minorHAnsi"/>
                    </w:rPr>
                  </w:pPr>
                  <w:r w:rsidRPr="003A53F3">
                    <w:rPr>
                      <w:rFonts w:cstheme="minorHAnsi"/>
                    </w:rPr>
                    <w:t xml:space="preserve">1 sistema </w:t>
                  </w:r>
                </w:p>
              </w:tc>
            </w:tr>
            <w:tr w:rsidR="00A7505B" w:rsidRPr="004F5298" w14:paraId="42C63293" w14:textId="77777777" w:rsidTr="009D65A4">
              <w:trPr>
                <w:trHeight w:val="631"/>
              </w:trPr>
              <w:tc>
                <w:tcPr>
                  <w:tcW w:w="715" w:type="dxa"/>
                  <w:tcBorders>
                    <w:top w:val="single" w:sz="4" w:space="0" w:color="000000"/>
                    <w:left w:val="single" w:sz="4" w:space="0" w:color="000000"/>
                    <w:bottom w:val="single" w:sz="4" w:space="0" w:color="000000"/>
                    <w:right w:val="single" w:sz="4" w:space="0" w:color="000000"/>
                  </w:tcBorders>
                  <w:vAlign w:val="center"/>
                </w:tcPr>
                <w:p w14:paraId="7CD6CE0F" w14:textId="77777777" w:rsidR="00A7505B" w:rsidRPr="009D65A4" w:rsidRDefault="00A7505B" w:rsidP="00A83B6A">
                  <w:pPr>
                    <w:spacing w:line="240" w:lineRule="auto"/>
                    <w:jc w:val="center"/>
                    <w:rPr>
                      <w:rFonts w:cstheme="minorHAnsi"/>
                    </w:rPr>
                  </w:pPr>
                  <w:r w:rsidRPr="009D65A4">
                    <w:rPr>
                      <w:rFonts w:cstheme="minorHAnsi"/>
                    </w:rPr>
                    <w:t>4.</w:t>
                  </w:r>
                </w:p>
              </w:tc>
              <w:tc>
                <w:tcPr>
                  <w:tcW w:w="6367" w:type="dxa"/>
                  <w:tcBorders>
                    <w:top w:val="single" w:sz="4" w:space="0" w:color="000000"/>
                    <w:left w:val="single" w:sz="4" w:space="0" w:color="000000"/>
                    <w:bottom w:val="single" w:sz="4" w:space="0" w:color="000000"/>
                    <w:right w:val="single" w:sz="4" w:space="0" w:color="000000"/>
                  </w:tcBorders>
                  <w:vAlign w:val="center"/>
                </w:tcPr>
                <w:p w14:paraId="7C608086" w14:textId="058CDDF2" w:rsidR="00A7505B" w:rsidRPr="009D65A4" w:rsidRDefault="00A7505B" w:rsidP="00D15E40">
                  <w:pPr>
                    <w:spacing w:after="0" w:line="240" w:lineRule="auto"/>
                    <w:jc w:val="both"/>
                    <w:rPr>
                      <w:rFonts w:cstheme="minorHAnsi"/>
                    </w:rPr>
                  </w:pPr>
                  <w:proofErr w:type="spellStart"/>
                  <w:r w:rsidRPr="009D65A4">
                    <w:rPr>
                      <w:rFonts w:cstheme="minorHAnsi"/>
                    </w:rPr>
                    <w:t>Toliamačio</w:t>
                  </w:r>
                  <w:proofErr w:type="spellEnd"/>
                  <w:r w:rsidRPr="009D65A4">
                    <w:rPr>
                      <w:rFonts w:cstheme="minorHAnsi"/>
                    </w:rPr>
                    <w:t xml:space="preserve"> įranga (DME), įskaitant </w:t>
                  </w:r>
                  <w:r w:rsidRPr="009D65A4">
                    <w:rPr>
                      <w:rFonts w:cstheme="minorHAnsi"/>
                      <w:b/>
                    </w:rPr>
                    <w:t>vieną</w:t>
                  </w:r>
                  <w:r w:rsidRPr="009D65A4">
                    <w:rPr>
                      <w:rFonts w:cstheme="minorHAnsi"/>
                    </w:rPr>
                    <w:t xml:space="preserve"> Techninė</w:t>
                  </w:r>
                  <w:r w:rsidR="009D65A4" w:rsidRPr="009D65A4">
                    <w:rPr>
                      <w:rFonts w:cstheme="minorHAnsi"/>
                    </w:rPr>
                    <w:t>s specifikacijos (DME)</w:t>
                  </w:r>
                  <w:r w:rsidRPr="009D65A4">
                    <w:rPr>
                      <w:rFonts w:cstheme="minorHAnsi"/>
                    </w:rPr>
                    <w:t xml:space="preserve"> 36 punkte nurodytų atsarginių detalių komplektą</w:t>
                  </w:r>
                </w:p>
              </w:tc>
              <w:tc>
                <w:tcPr>
                  <w:tcW w:w="2340" w:type="dxa"/>
                  <w:tcBorders>
                    <w:top w:val="single" w:sz="4" w:space="0" w:color="000000"/>
                    <w:left w:val="single" w:sz="4" w:space="0" w:color="000000"/>
                    <w:bottom w:val="single" w:sz="4" w:space="0" w:color="000000"/>
                    <w:right w:val="single" w:sz="4" w:space="0" w:color="000000"/>
                  </w:tcBorders>
                  <w:vAlign w:val="center"/>
                </w:tcPr>
                <w:p w14:paraId="1D2F8320" w14:textId="77777777" w:rsidR="00A7505B" w:rsidRPr="004F5298" w:rsidRDefault="00A7505B" w:rsidP="00E76C2A">
                  <w:pPr>
                    <w:spacing w:after="0" w:line="240" w:lineRule="auto"/>
                    <w:ind w:firstLine="41"/>
                    <w:jc w:val="center"/>
                    <w:rPr>
                      <w:rFonts w:cstheme="minorHAnsi"/>
                      <w:i/>
                    </w:rPr>
                  </w:pPr>
                  <w:r w:rsidRPr="004F5298">
                    <w:rPr>
                      <w:rFonts w:cstheme="minorHAnsi"/>
                    </w:rPr>
                    <w:t xml:space="preserve">1 vnt. su </w:t>
                  </w:r>
                  <w:r>
                    <w:rPr>
                      <w:rFonts w:cstheme="minorHAnsi"/>
                    </w:rPr>
                    <w:t xml:space="preserve">vienu </w:t>
                  </w:r>
                  <w:r w:rsidRPr="004F5298">
                    <w:rPr>
                      <w:rFonts w:cstheme="minorHAnsi"/>
                    </w:rPr>
                    <w:t>atsarginių detalių komplektu</w:t>
                  </w:r>
                </w:p>
              </w:tc>
            </w:tr>
            <w:tr w:rsidR="00A7505B" w:rsidRPr="004F5298" w14:paraId="096F8BA2" w14:textId="77777777" w:rsidTr="009D65A4">
              <w:trPr>
                <w:trHeight w:val="631"/>
              </w:trPr>
              <w:tc>
                <w:tcPr>
                  <w:tcW w:w="715" w:type="dxa"/>
                  <w:tcBorders>
                    <w:top w:val="single" w:sz="4" w:space="0" w:color="000000"/>
                    <w:left w:val="single" w:sz="4" w:space="0" w:color="000000"/>
                    <w:bottom w:val="single" w:sz="4" w:space="0" w:color="000000"/>
                    <w:right w:val="single" w:sz="4" w:space="0" w:color="000000"/>
                  </w:tcBorders>
                  <w:vAlign w:val="center"/>
                </w:tcPr>
                <w:p w14:paraId="488F03F9" w14:textId="77777777" w:rsidR="00A7505B" w:rsidRPr="009D65A4" w:rsidRDefault="00A7505B" w:rsidP="00A83B6A">
                  <w:pPr>
                    <w:spacing w:line="240" w:lineRule="auto"/>
                    <w:jc w:val="center"/>
                    <w:rPr>
                      <w:rFonts w:cstheme="minorHAnsi"/>
                    </w:rPr>
                  </w:pPr>
                  <w:r w:rsidRPr="009D65A4">
                    <w:rPr>
                      <w:rFonts w:cstheme="minorHAnsi"/>
                    </w:rPr>
                    <w:t>5.</w:t>
                  </w:r>
                </w:p>
              </w:tc>
              <w:tc>
                <w:tcPr>
                  <w:tcW w:w="6367" w:type="dxa"/>
                  <w:tcBorders>
                    <w:top w:val="single" w:sz="4" w:space="0" w:color="000000"/>
                    <w:left w:val="single" w:sz="4" w:space="0" w:color="000000"/>
                    <w:bottom w:val="single" w:sz="4" w:space="0" w:color="000000"/>
                    <w:right w:val="single" w:sz="4" w:space="0" w:color="000000"/>
                  </w:tcBorders>
                  <w:vAlign w:val="center"/>
                </w:tcPr>
                <w:p w14:paraId="319847BE" w14:textId="77777777" w:rsidR="00A7505B" w:rsidRPr="009D65A4" w:rsidRDefault="00A7505B" w:rsidP="00D15E40">
                  <w:pPr>
                    <w:spacing w:after="0" w:line="240" w:lineRule="auto"/>
                    <w:jc w:val="both"/>
                    <w:rPr>
                      <w:rFonts w:cstheme="minorHAnsi"/>
                    </w:rPr>
                  </w:pPr>
                  <w:r w:rsidRPr="009D65A4">
                    <w:rPr>
                      <w:rFonts w:cstheme="minorHAnsi"/>
                    </w:rPr>
                    <w:t xml:space="preserve">Pirkėjo darbuotojų ILS techninės priežiūros mokymai </w:t>
                  </w:r>
                </w:p>
                <w:p w14:paraId="6DF08024" w14:textId="18B1C358" w:rsidR="00A7505B" w:rsidRPr="009D65A4" w:rsidRDefault="00A7505B" w:rsidP="00D15E40">
                  <w:pPr>
                    <w:spacing w:after="0" w:line="240" w:lineRule="auto"/>
                    <w:jc w:val="both"/>
                    <w:rPr>
                      <w:rFonts w:cstheme="minorHAnsi"/>
                      <w:b/>
                      <w:i/>
                    </w:rPr>
                  </w:pPr>
                  <w:r w:rsidRPr="009D65A4">
                    <w:rPr>
                      <w:rFonts w:cstheme="minorHAnsi"/>
                      <w:b/>
                      <w:i/>
                    </w:rPr>
                    <w:t>Techninė</w:t>
                  </w:r>
                  <w:r w:rsidR="009D65A4" w:rsidRPr="009D65A4">
                    <w:rPr>
                      <w:rFonts w:cstheme="minorHAnsi"/>
                      <w:b/>
                      <w:i/>
                    </w:rPr>
                    <w:t>s specifikacijos (ILS)</w:t>
                  </w:r>
                  <w:r w:rsidRPr="009D65A4">
                    <w:rPr>
                      <w:rFonts w:cstheme="minorHAnsi"/>
                      <w:b/>
                      <w:i/>
                    </w:rPr>
                    <w:t xml:space="preserve"> XI skyrius</w:t>
                  </w:r>
                </w:p>
              </w:tc>
              <w:tc>
                <w:tcPr>
                  <w:tcW w:w="2340" w:type="dxa"/>
                  <w:tcBorders>
                    <w:top w:val="single" w:sz="4" w:space="0" w:color="000000"/>
                    <w:left w:val="single" w:sz="4" w:space="0" w:color="000000"/>
                    <w:bottom w:val="single" w:sz="4" w:space="0" w:color="000000"/>
                    <w:right w:val="single" w:sz="4" w:space="0" w:color="000000"/>
                  </w:tcBorders>
                  <w:vAlign w:val="center"/>
                </w:tcPr>
                <w:p w14:paraId="3E70D386" w14:textId="77777777" w:rsidR="00A7505B" w:rsidRPr="004F5298" w:rsidRDefault="00A7505B" w:rsidP="00E76C2A">
                  <w:pPr>
                    <w:spacing w:after="0" w:line="240" w:lineRule="auto"/>
                    <w:ind w:firstLine="41"/>
                    <w:jc w:val="center"/>
                    <w:rPr>
                      <w:rFonts w:cstheme="minorHAnsi"/>
                      <w:i/>
                    </w:rPr>
                  </w:pPr>
                  <w:r w:rsidRPr="004F5298">
                    <w:rPr>
                      <w:rFonts w:cstheme="minorHAnsi"/>
                    </w:rPr>
                    <w:t>6 darbuotojai (ne mažiau kaip 2 savaičių mokymai)</w:t>
                  </w:r>
                </w:p>
              </w:tc>
            </w:tr>
            <w:tr w:rsidR="00A7505B" w:rsidRPr="004F5298" w14:paraId="1C228D90" w14:textId="77777777" w:rsidTr="009D65A4">
              <w:trPr>
                <w:trHeight w:val="631"/>
              </w:trPr>
              <w:tc>
                <w:tcPr>
                  <w:tcW w:w="715" w:type="dxa"/>
                  <w:tcBorders>
                    <w:top w:val="single" w:sz="4" w:space="0" w:color="000000"/>
                    <w:left w:val="single" w:sz="4" w:space="0" w:color="000000"/>
                    <w:bottom w:val="single" w:sz="4" w:space="0" w:color="000000"/>
                    <w:right w:val="single" w:sz="4" w:space="0" w:color="000000"/>
                  </w:tcBorders>
                  <w:vAlign w:val="center"/>
                </w:tcPr>
                <w:p w14:paraId="174C7210" w14:textId="77777777" w:rsidR="00A7505B" w:rsidRPr="009D65A4" w:rsidRDefault="00A7505B" w:rsidP="00A83B6A">
                  <w:pPr>
                    <w:spacing w:line="240" w:lineRule="auto"/>
                    <w:jc w:val="center"/>
                    <w:rPr>
                      <w:rFonts w:cstheme="minorHAnsi"/>
                    </w:rPr>
                  </w:pPr>
                  <w:r w:rsidRPr="009D65A4">
                    <w:rPr>
                      <w:rFonts w:cstheme="minorHAnsi"/>
                    </w:rPr>
                    <w:t>6.</w:t>
                  </w:r>
                </w:p>
              </w:tc>
              <w:tc>
                <w:tcPr>
                  <w:tcW w:w="6367" w:type="dxa"/>
                  <w:tcBorders>
                    <w:top w:val="single" w:sz="4" w:space="0" w:color="000000"/>
                    <w:left w:val="single" w:sz="4" w:space="0" w:color="000000"/>
                    <w:bottom w:val="single" w:sz="4" w:space="0" w:color="000000"/>
                    <w:right w:val="single" w:sz="4" w:space="0" w:color="000000"/>
                  </w:tcBorders>
                  <w:vAlign w:val="center"/>
                </w:tcPr>
                <w:p w14:paraId="6AC089BB" w14:textId="77777777" w:rsidR="00A7505B" w:rsidRPr="009D65A4" w:rsidRDefault="00A7505B" w:rsidP="00D15E40">
                  <w:pPr>
                    <w:spacing w:after="0" w:line="240" w:lineRule="auto"/>
                    <w:jc w:val="both"/>
                    <w:rPr>
                      <w:rFonts w:cstheme="minorHAnsi"/>
                    </w:rPr>
                  </w:pPr>
                  <w:r w:rsidRPr="009D65A4">
                    <w:rPr>
                      <w:rFonts w:cstheme="minorHAnsi"/>
                    </w:rPr>
                    <w:t>Pirkėjo darbuotojų DME techninės priežiūros mokymai</w:t>
                  </w:r>
                </w:p>
                <w:p w14:paraId="7770B46E" w14:textId="5B47941D" w:rsidR="00A7505B" w:rsidRPr="009D65A4" w:rsidRDefault="00A7505B" w:rsidP="00D15E40">
                  <w:pPr>
                    <w:spacing w:after="0" w:line="240" w:lineRule="auto"/>
                    <w:jc w:val="both"/>
                    <w:rPr>
                      <w:rFonts w:cstheme="minorHAnsi"/>
                      <w:b/>
                      <w:i/>
                    </w:rPr>
                  </w:pPr>
                  <w:r w:rsidRPr="009D65A4">
                    <w:rPr>
                      <w:rFonts w:cstheme="minorHAnsi"/>
                      <w:b/>
                      <w:i/>
                    </w:rPr>
                    <w:t>Techninė</w:t>
                  </w:r>
                  <w:r w:rsidR="009D65A4" w:rsidRPr="009D65A4">
                    <w:rPr>
                      <w:rFonts w:cstheme="minorHAnsi"/>
                      <w:b/>
                      <w:i/>
                    </w:rPr>
                    <w:t>s specifikacijos (DME)</w:t>
                  </w:r>
                  <w:r w:rsidRPr="009D65A4">
                    <w:rPr>
                      <w:rFonts w:cstheme="minorHAnsi"/>
                      <w:b/>
                      <w:i/>
                    </w:rPr>
                    <w:t xml:space="preserve"> XI skyrius</w:t>
                  </w:r>
                </w:p>
              </w:tc>
              <w:tc>
                <w:tcPr>
                  <w:tcW w:w="2340" w:type="dxa"/>
                  <w:tcBorders>
                    <w:top w:val="single" w:sz="4" w:space="0" w:color="000000"/>
                    <w:left w:val="single" w:sz="4" w:space="0" w:color="000000"/>
                    <w:bottom w:val="single" w:sz="4" w:space="0" w:color="000000"/>
                    <w:right w:val="single" w:sz="4" w:space="0" w:color="000000"/>
                  </w:tcBorders>
                  <w:vAlign w:val="center"/>
                </w:tcPr>
                <w:p w14:paraId="39C6D693" w14:textId="77777777" w:rsidR="00A7505B" w:rsidRPr="004F5298" w:rsidRDefault="00A7505B" w:rsidP="00E76C2A">
                  <w:pPr>
                    <w:spacing w:after="0" w:line="240" w:lineRule="auto"/>
                    <w:ind w:firstLine="41"/>
                    <w:jc w:val="center"/>
                    <w:rPr>
                      <w:rFonts w:cstheme="minorHAnsi"/>
                      <w:i/>
                    </w:rPr>
                  </w:pPr>
                  <w:r>
                    <w:rPr>
                      <w:rFonts w:cstheme="minorHAnsi"/>
                    </w:rPr>
                    <w:t>6</w:t>
                  </w:r>
                  <w:r w:rsidRPr="004F5298">
                    <w:rPr>
                      <w:rFonts w:cstheme="minorHAnsi"/>
                    </w:rPr>
                    <w:t xml:space="preserve"> darbuotojai (ne mažiau kaip 5 darbo dienos)</w:t>
                  </w:r>
                </w:p>
              </w:tc>
            </w:tr>
          </w:tbl>
          <w:p w14:paraId="643A02FD" w14:textId="77777777" w:rsidR="00526309" w:rsidRDefault="00526309" w:rsidP="00A83B6A">
            <w:pPr>
              <w:tabs>
                <w:tab w:val="left" w:pos="142"/>
                <w:tab w:val="left" w:pos="851"/>
                <w:tab w:val="left" w:pos="1170"/>
              </w:tabs>
              <w:spacing w:after="0" w:line="240" w:lineRule="auto"/>
              <w:jc w:val="both"/>
              <w:rPr>
                <w:rFonts w:ascii="Calibri" w:eastAsia="Times New Roman" w:hAnsi="Calibri" w:cs="Times New Roman"/>
              </w:rPr>
            </w:pPr>
          </w:p>
          <w:p w14:paraId="68C4174D" w14:textId="574D6786" w:rsidR="005653B1" w:rsidRDefault="005653B1" w:rsidP="00A83B6A">
            <w:pPr>
              <w:tabs>
                <w:tab w:val="left" w:pos="142"/>
                <w:tab w:val="left" w:pos="851"/>
                <w:tab w:val="left" w:pos="1170"/>
              </w:tabs>
              <w:spacing w:after="0" w:line="240" w:lineRule="auto"/>
              <w:jc w:val="both"/>
              <w:rPr>
                <w:rFonts w:ascii="Calibri" w:eastAsia="Times New Roman" w:hAnsi="Calibri" w:cs="Times New Roman"/>
              </w:rPr>
            </w:pPr>
            <w:r>
              <w:rPr>
                <w:rFonts w:ascii="Calibri" w:eastAsia="Times New Roman" w:hAnsi="Calibri" w:cs="Times New Roman"/>
              </w:rPr>
              <w:t xml:space="preserve">2.2. </w:t>
            </w:r>
            <w:r w:rsidR="00E76C2A">
              <w:rPr>
                <w:rFonts w:ascii="Calibri" w:eastAsia="Times New Roman" w:hAnsi="Calibri" w:cs="Times New Roman"/>
              </w:rPr>
              <w:t>Sutartinių</w:t>
            </w:r>
            <w:r w:rsidRPr="005653B1">
              <w:rPr>
                <w:rFonts w:ascii="Calibri" w:eastAsia="Times New Roman" w:hAnsi="Calibri" w:cs="Times New Roman"/>
              </w:rPr>
              <w:t xml:space="preserve"> įsipareigojimų vykdymo terminai</w:t>
            </w:r>
            <w:r w:rsidR="00E76C2A">
              <w:rPr>
                <w:rFonts w:ascii="Calibri" w:eastAsia="Times New Roman" w:hAnsi="Calibri" w:cs="Times New Roman"/>
              </w:rPr>
              <w:t xml:space="preserve"> nurodyti Techninėje specifikacijoje</w:t>
            </w:r>
            <w:r w:rsidRPr="005653B1">
              <w:rPr>
                <w:rFonts w:ascii="Calibri" w:eastAsia="Times New Roman" w:hAnsi="Calibri" w:cs="Times New Roman"/>
              </w:rPr>
              <w:t xml:space="preserve">. Tiekėjas įsipareigoja </w:t>
            </w:r>
            <w:r w:rsidRPr="00E76C2A">
              <w:rPr>
                <w:rFonts w:ascii="Calibri" w:eastAsia="Times New Roman" w:hAnsi="Calibri" w:cs="Times New Roman"/>
                <w:b/>
              </w:rPr>
              <w:t>ne vėliau kaip per 10 darbo dienų</w:t>
            </w:r>
            <w:r w:rsidRPr="005653B1">
              <w:rPr>
                <w:rFonts w:ascii="Calibri" w:eastAsia="Times New Roman" w:hAnsi="Calibri" w:cs="Times New Roman"/>
              </w:rPr>
              <w:t xml:space="preserve"> nuo Sutarties įsigaliojimo dienos suderinti su Pirkėju Sutarties vykdymo grafiką su įrangos priėmimo bandymų, pristatymo, montavimo, derinimo terminais.</w:t>
            </w:r>
          </w:p>
          <w:p w14:paraId="4F895612" w14:textId="77777777" w:rsidR="00C257EF" w:rsidRDefault="00C257EF" w:rsidP="00A83B6A">
            <w:pPr>
              <w:tabs>
                <w:tab w:val="left" w:pos="142"/>
                <w:tab w:val="left" w:pos="851"/>
                <w:tab w:val="left" w:pos="1170"/>
              </w:tabs>
              <w:spacing w:after="0" w:line="240" w:lineRule="auto"/>
              <w:jc w:val="both"/>
              <w:rPr>
                <w:rFonts w:ascii="Calibri" w:eastAsia="Times New Roman" w:hAnsi="Calibri" w:cs="Times New Roman"/>
              </w:rPr>
            </w:pPr>
          </w:p>
          <w:p w14:paraId="6F8A40E0" w14:textId="62B7DAEF" w:rsidR="005653B1" w:rsidRDefault="005653B1" w:rsidP="00A83B6A">
            <w:pPr>
              <w:tabs>
                <w:tab w:val="left" w:pos="142"/>
                <w:tab w:val="left" w:pos="851"/>
                <w:tab w:val="left" w:pos="1170"/>
              </w:tabs>
              <w:spacing w:after="0" w:line="240" w:lineRule="auto"/>
              <w:jc w:val="both"/>
              <w:rPr>
                <w:rFonts w:cstheme="minorHAnsi"/>
              </w:rPr>
            </w:pPr>
            <w:r>
              <w:rPr>
                <w:rFonts w:ascii="Calibri" w:eastAsia="Times New Roman" w:hAnsi="Calibri" w:cs="Times New Roman"/>
              </w:rPr>
              <w:t xml:space="preserve">2.3. </w:t>
            </w:r>
            <w:r w:rsidRPr="005653B1">
              <w:rPr>
                <w:rFonts w:ascii="Calibri" w:eastAsia="Times New Roman" w:hAnsi="Calibri" w:cs="Times New Roman"/>
              </w:rPr>
              <w:t>Paslaugos turi būti teikiamos pagal Pirkėjo atskirus užsakymus visos Sutarties galiojimo laikotarpiu. Paslaugų teikimo pradžia – ne anksčiau kaip pasibaigs atitinkamos Prekės 13 punkte nurodytas garantijos terminas.</w:t>
            </w:r>
            <w:r>
              <w:rPr>
                <w:rFonts w:ascii="Calibri" w:eastAsia="Times New Roman" w:hAnsi="Calibri" w:cs="Times New Roman"/>
              </w:rPr>
              <w:t xml:space="preserve"> </w:t>
            </w:r>
            <w:r w:rsidRPr="00037051">
              <w:rPr>
                <w:rFonts w:eastAsia="Arial Unicode MS" w:cstheme="minorHAnsi"/>
                <w:color w:val="000000"/>
              </w:rPr>
              <w:t>Paslaugų užsakymo ir teikimo tvarka</w:t>
            </w:r>
            <w:r>
              <w:rPr>
                <w:rFonts w:eastAsia="Arial Unicode MS" w:cstheme="minorHAnsi"/>
                <w:color w:val="000000"/>
              </w:rPr>
              <w:t xml:space="preserve"> nurodyta </w:t>
            </w:r>
            <w:r w:rsidRPr="001B02E0">
              <w:rPr>
                <w:rFonts w:cstheme="minorHAnsi"/>
              </w:rPr>
              <w:t>Techninė</w:t>
            </w:r>
            <w:r>
              <w:rPr>
                <w:rFonts w:cstheme="minorHAnsi"/>
              </w:rPr>
              <w:t>s specifikacijos</w:t>
            </w:r>
            <w:r w:rsidRPr="001B02E0">
              <w:rPr>
                <w:rFonts w:cstheme="minorHAnsi"/>
              </w:rPr>
              <w:t xml:space="preserve"> (ILS</w:t>
            </w:r>
            <w:r>
              <w:rPr>
                <w:rFonts w:cstheme="minorHAnsi"/>
              </w:rPr>
              <w:t>/DME) IX skyriuje</w:t>
            </w:r>
            <w:r w:rsidRPr="001B02E0">
              <w:rPr>
                <w:rFonts w:cstheme="minorHAnsi"/>
              </w:rPr>
              <w:t xml:space="preserve"> ir Techninė</w:t>
            </w:r>
            <w:r>
              <w:rPr>
                <w:rFonts w:cstheme="minorHAnsi"/>
              </w:rPr>
              <w:t>s specifikacijos (DME) IX skyriuje.</w:t>
            </w:r>
          </w:p>
          <w:p w14:paraId="42570054" w14:textId="77777777" w:rsidR="00C257EF" w:rsidRDefault="00C257EF" w:rsidP="00A83B6A">
            <w:pPr>
              <w:tabs>
                <w:tab w:val="left" w:pos="142"/>
                <w:tab w:val="left" w:pos="851"/>
                <w:tab w:val="left" w:pos="1170"/>
              </w:tabs>
              <w:spacing w:after="0" w:line="240" w:lineRule="auto"/>
              <w:jc w:val="both"/>
              <w:rPr>
                <w:rFonts w:ascii="Calibri" w:eastAsia="Times New Roman" w:hAnsi="Calibri" w:cs="Times New Roman"/>
              </w:rPr>
            </w:pPr>
          </w:p>
          <w:p w14:paraId="2BA21B4D" w14:textId="75327F09" w:rsidR="000F4B25" w:rsidRPr="000F4B25" w:rsidRDefault="000F4B25" w:rsidP="00A83B6A">
            <w:pPr>
              <w:tabs>
                <w:tab w:val="left" w:pos="142"/>
                <w:tab w:val="left" w:pos="851"/>
                <w:tab w:val="left" w:pos="1170"/>
              </w:tabs>
              <w:spacing w:after="0" w:line="240" w:lineRule="auto"/>
              <w:jc w:val="both"/>
              <w:rPr>
                <w:rFonts w:ascii="Calibri" w:eastAsia="Times New Roman" w:hAnsi="Calibri" w:cs="Calibri"/>
              </w:rPr>
            </w:pPr>
            <w:r w:rsidRPr="000F4B25">
              <w:rPr>
                <w:rFonts w:ascii="Calibri" w:eastAsia="Times New Roman" w:hAnsi="Calibri" w:cs="Times New Roman"/>
              </w:rPr>
              <w:t>2.</w:t>
            </w:r>
            <w:r w:rsidR="00A83B6A">
              <w:rPr>
                <w:rFonts w:ascii="Calibri" w:eastAsia="Times New Roman" w:hAnsi="Calibri" w:cs="Times New Roman"/>
              </w:rPr>
              <w:t>4</w:t>
            </w:r>
            <w:r w:rsidRPr="000F4B25">
              <w:rPr>
                <w:rFonts w:ascii="Calibri" w:eastAsia="Times New Roman" w:hAnsi="Calibri" w:cs="Times New Roman"/>
              </w:rPr>
              <w:t xml:space="preserve">. </w:t>
            </w:r>
            <w:r w:rsidRPr="000F4B25">
              <w:rPr>
                <w:rFonts w:ascii="Calibri" w:eastAsia="Arial Unicode MS" w:hAnsi="Calibri" w:cs="Calibri"/>
                <w:color w:val="000000"/>
              </w:rPr>
              <w:t>Įranga laikoma pristatyta, įrengta ir paruošta naudoti, kai bus:</w:t>
            </w:r>
          </w:p>
          <w:p w14:paraId="04FE246E" w14:textId="1D16A9BD" w:rsidR="000F4B25" w:rsidRPr="000F4B25" w:rsidRDefault="00BF425C" w:rsidP="00A83B6A">
            <w:pPr>
              <w:tabs>
                <w:tab w:val="left" w:pos="142"/>
                <w:tab w:val="left" w:pos="851"/>
                <w:tab w:val="left" w:pos="1134"/>
                <w:tab w:val="left" w:pos="1170"/>
              </w:tabs>
              <w:spacing w:after="0" w:line="240" w:lineRule="auto"/>
              <w:contextualSpacing/>
              <w:jc w:val="both"/>
              <w:rPr>
                <w:rFonts w:ascii="Calibri" w:eastAsia="Times New Roman" w:hAnsi="Calibri" w:cs="Calibri"/>
              </w:rPr>
            </w:pPr>
            <w:r>
              <w:rPr>
                <w:rFonts w:ascii="Calibri" w:eastAsia="Arial Unicode MS" w:hAnsi="Calibri" w:cs="Calibri"/>
                <w:color w:val="000000"/>
              </w:rPr>
              <w:t>2.</w:t>
            </w:r>
            <w:r w:rsidR="00A83B6A">
              <w:rPr>
                <w:rFonts w:ascii="Calibri" w:eastAsia="Arial Unicode MS" w:hAnsi="Calibri" w:cs="Calibri"/>
                <w:color w:val="000000"/>
              </w:rPr>
              <w:t>4</w:t>
            </w:r>
            <w:r>
              <w:rPr>
                <w:rFonts w:ascii="Calibri" w:eastAsia="Arial Unicode MS" w:hAnsi="Calibri" w:cs="Calibri"/>
                <w:color w:val="000000"/>
              </w:rPr>
              <w:t xml:space="preserve">.1. </w:t>
            </w:r>
            <w:r w:rsidR="000F4B25" w:rsidRPr="000F4B25">
              <w:rPr>
                <w:rFonts w:ascii="Calibri" w:eastAsia="Arial Unicode MS" w:hAnsi="Calibri" w:cs="Calibri"/>
                <w:color w:val="000000"/>
              </w:rPr>
              <w:t>surengti Pirkėjo darbuotojų mokymai</w:t>
            </w:r>
            <w:r w:rsidR="00506E30">
              <w:rPr>
                <w:rFonts w:ascii="Calibri" w:eastAsia="Arial Unicode MS" w:hAnsi="Calibri" w:cs="Calibri"/>
                <w:color w:val="000000"/>
              </w:rPr>
              <w:t xml:space="preserve"> (taikoma </w:t>
            </w:r>
            <w:r w:rsidR="000F4B25" w:rsidRPr="000F4B25">
              <w:rPr>
                <w:rFonts w:ascii="Calibri" w:eastAsia="Arial Unicode MS" w:hAnsi="Calibri" w:cs="Calibri"/>
                <w:color w:val="000000"/>
              </w:rPr>
              <w:t>Techninės specifikacijos (ILS/DME</w:t>
            </w:r>
            <w:r w:rsidR="00506E30">
              <w:rPr>
                <w:rFonts w:ascii="Calibri" w:eastAsia="Arial Unicode MS" w:hAnsi="Calibri" w:cs="Calibri"/>
                <w:color w:val="000000"/>
              </w:rPr>
              <w:t>)</w:t>
            </w:r>
            <w:r w:rsidR="000F4B25" w:rsidRPr="000F4B25">
              <w:rPr>
                <w:rFonts w:ascii="Calibri" w:eastAsia="Arial Unicode MS" w:hAnsi="Calibri" w:cs="Calibri"/>
                <w:color w:val="000000"/>
              </w:rPr>
              <w:t xml:space="preserve"> 25</w:t>
            </w:r>
            <w:r w:rsidR="00506E30">
              <w:rPr>
                <w:rFonts w:ascii="Calibri" w:eastAsia="Arial Unicode MS" w:hAnsi="Calibri" w:cs="Calibri"/>
                <w:color w:val="000000"/>
              </w:rPr>
              <w:t xml:space="preserve"> punkte ir </w:t>
            </w:r>
            <w:r w:rsidR="000F4B25" w:rsidRPr="000F4B25">
              <w:rPr>
                <w:rFonts w:ascii="Calibri" w:eastAsia="Arial Unicode MS" w:hAnsi="Calibri" w:cs="Calibri"/>
                <w:color w:val="000000"/>
              </w:rPr>
              <w:t>T</w:t>
            </w:r>
            <w:r w:rsidR="00506E30">
              <w:rPr>
                <w:rFonts w:ascii="Calibri" w:eastAsia="Arial Unicode MS" w:hAnsi="Calibri" w:cs="Calibri"/>
                <w:color w:val="000000"/>
              </w:rPr>
              <w:t>echninėje specifikacijoje (DME)</w:t>
            </w:r>
            <w:r w:rsidR="000F4B25" w:rsidRPr="000F4B25">
              <w:rPr>
                <w:rFonts w:ascii="Calibri" w:eastAsia="Arial Unicode MS" w:hAnsi="Calibri" w:cs="Calibri"/>
                <w:color w:val="000000"/>
              </w:rPr>
              <w:t xml:space="preserve"> nurodytai Įrangai), kaip nurodyta Techninių specifikacijų XI skyriuje;</w:t>
            </w:r>
          </w:p>
          <w:p w14:paraId="24C84011" w14:textId="3C01E622" w:rsidR="000F4B25" w:rsidRPr="000F4B25" w:rsidRDefault="00BF425C" w:rsidP="00A83B6A">
            <w:pPr>
              <w:tabs>
                <w:tab w:val="left" w:pos="142"/>
                <w:tab w:val="left" w:pos="851"/>
                <w:tab w:val="left" w:pos="1170"/>
              </w:tabs>
              <w:spacing w:after="0" w:line="240" w:lineRule="auto"/>
              <w:contextualSpacing/>
              <w:jc w:val="both"/>
              <w:rPr>
                <w:rFonts w:ascii="Calibri" w:eastAsia="Times New Roman" w:hAnsi="Calibri" w:cs="Calibri"/>
              </w:rPr>
            </w:pPr>
            <w:r>
              <w:rPr>
                <w:rFonts w:ascii="Calibri" w:eastAsia="Arial Unicode MS" w:hAnsi="Calibri" w:cs="Calibri"/>
                <w:color w:val="000000"/>
              </w:rPr>
              <w:t>2.</w:t>
            </w:r>
            <w:r w:rsidR="00A83B6A">
              <w:rPr>
                <w:rFonts w:ascii="Calibri" w:eastAsia="Arial Unicode MS" w:hAnsi="Calibri" w:cs="Calibri"/>
                <w:color w:val="000000"/>
              </w:rPr>
              <w:t>4</w:t>
            </w:r>
            <w:r>
              <w:rPr>
                <w:rFonts w:ascii="Calibri" w:eastAsia="Arial Unicode MS" w:hAnsi="Calibri" w:cs="Calibri"/>
                <w:color w:val="000000"/>
              </w:rPr>
              <w:t xml:space="preserve">.2. </w:t>
            </w:r>
            <w:r w:rsidR="000F4B25" w:rsidRPr="000F4B25">
              <w:rPr>
                <w:rFonts w:ascii="Calibri" w:eastAsia="Arial Unicode MS" w:hAnsi="Calibri" w:cs="Calibri"/>
                <w:color w:val="000000"/>
              </w:rPr>
              <w:t xml:space="preserve">pasirašytas gamyklos bandymų </w:t>
            </w:r>
            <w:r w:rsidR="000F4B25" w:rsidRPr="000F4B25">
              <w:rPr>
                <w:rFonts w:ascii="Calibri" w:eastAsia="Arial Unicode MS" w:hAnsi="Calibri" w:cs="Calibri"/>
                <w:i/>
                <w:color w:val="000000"/>
              </w:rPr>
              <w:t>(</w:t>
            </w:r>
            <w:proofErr w:type="spellStart"/>
            <w:r w:rsidR="000F4B25" w:rsidRPr="000F4B25">
              <w:rPr>
                <w:rFonts w:ascii="Calibri" w:eastAsia="Arial Unicode MS" w:hAnsi="Calibri" w:cs="Calibri"/>
                <w:i/>
                <w:color w:val="000000"/>
              </w:rPr>
              <w:t>Factory</w:t>
            </w:r>
            <w:proofErr w:type="spellEnd"/>
            <w:r w:rsidR="000F4B25" w:rsidRPr="000F4B25">
              <w:rPr>
                <w:rFonts w:ascii="Calibri" w:eastAsia="Arial Unicode MS" w:hAnsi="Calibri" w:cs="Calibri"/>
                <w:i/>
                <w:color w:val="000000"/>
              </w:rPr>
              <w:t xml:space="preserve"> </w:t>
            </w:r>
            <w:proofErr w:type="spellStart"/>
            <w:r w:rsidR="000F4B25" w:rsidRPr="000F4B25">
              <w:rPr>
                <w:rFonts w:ascii="Calibri" w:eastAsia="Arial Unicode MS" w:hAnsi="Calibri" w:cs="Calibri"/>
                <w:i/>
                <w:color w:val="000000"/>
              </w:rPr>
              <w:t>Acceptance</w:t>
            </w:r>
            <w:proofErr w:type="spellEnd"/>
            <w:r w:rsidR="000F4B25" w:rsidRPr="000F4B25">
              <w:rPr>
                <w:rFonts w:ascii="Calibri" w:eastAsia="Arial Unicode MS" w:hAnsi="Calibri" w:cs="Calibri"/>
                <w:i/>
                <w:color w:val="000000"/>
              </w:rPr>
              <w:t xml:space="preserve"> </w:t>
            </w:r>
            <w:proofErr w:type="spellStart"/>
            <w:r w:rsidR="000F4B25" w:rsidRPr="000F4B25">
              <w:rPr>
                <w:rFonts w:ascii="Calibri" w:eastAsia="Arial Unicode MS" w:hAnsi="Calibri" w:cs="Calibri"/>
                <w:i/>
                <w:color w:val="000000"/>
              </w:rPr>
              <w:t>Test</w:t>
            </w:r>
            <w:proofErr w:type="spellEnd"/>
            <w:r w:rsidR="000F4B25" w:rsidRPr="000F4B25">
              <w:rPr>
                <w:rFonts w:ascii="Calibri" w:eastAsia="Arial Unicode MS" w:hAnsi="Calibri" w:cs="Calibri"/>
                <w:i/>
                <w:color w:val="000000"/>
              </w:rPr>
              <w:t>)</w:t>
            </w:r>
            <w:r w:rsidR="000F4B25" w:rsidRPr="000F4B25">
              <w:rPr>
                <w:rFonts w:ascii="Calibri" w:eastAsia="Arial Unicode MS" w:hAnsi="Calibri" w:cs="Calibri"/>
                <w:color w:val="000000"/>
              </w:rPr>
              <w:t xml:space="preserve"> aktas;</w:t>
            </w:r>
          </w:p>
          <w:p w14:paraId="314E972E" w14:textId="37359BF8" w:rsidR="000F4B25" w:rsidRPr="000F4B25" w:rsidRDefault="00BF425C" w:rsidP="00A83B6A">
            <w:pPr>
              <w:tabs>
                <w:tab w:val="left" w:pos="142"/>
                <w:tab w:val="left" w:pos="851"/>
                <w:tab w:val="left" w:pos="1170"/>
              </w:tabs>
              <w:spacing w:after="0" w:line="240" w:lineRule="auto"/>
              <w:contextualSpacing/>
              <w:jc w:val="both"/>
              <w:rPr>
                <w:rFonts w:ascii="Calibri" w:eastAsia="Times New Roman" w:hAnsi="Calibri" w:cs="Calibri"/>
              </w:rPr>
            </w:pPr>
            <w:r>
              <w:rPr>
                <w:rFonts w:ascii="Calibri" w:eastAsia="Arial Unicode MS" w:hAnsi="Calibri" w:cs="Calibri"/>
                <w:color w:val="000000"/>
              </w:rPr>
              <w:t>2.</w:t>
            </w:r>
            <w:r w:rsidR="00A83B6A">
              <w:rPr>
                <w:rFonts w:ascii="Calibri" w:eastAsia="Arial Unicode MS" w:hAnsi="Calibri" w:cs="Calibri"/>
                <w:color w:val="000000"/>
              </w:rPr>
              <w:t>4</w:t>
            </w:r>
            <w:r>
              <w:rPr>
                <w:rFonts w:ascii="Calibri" w:eastAsia="Arial Unicode MS" w:hAnsi="Calibri" w:cs="Calibri"/>
                <w:color w:val="000000"/>
              </w:rPr>
              <w:t xml:space="preserve">.3. </w:t>
            </w:r>
            <w:r w:rsidR="000F4B25" w:rsidRPr="000F4B25">
              <w:rPr>
                <w:rFonts w:ascii="Calibri" w:eastAsia="Arial Unicode MS" w:hAnsi="Calibri" w:cs="Calibri"/>
                <w:color w:val="000000"/>
              </w:rPr>
              <w:t>atlikti skrydžių bandymai (Pirkėjo lėšomis);</w:t>
            </w:r>
          </w:p>
          <w:p w14:paraId="2F0A92BC" w14:textId="7696378F" w:rsidR="000F4B25" w:rsidRPr="000F4B25" w:rsidRDefault="00BF425C" w:rsidP="00A83B6A">
            <w:pPr>
              <w:tabs>
                <w:tab w:val="left" w:pos="142"/>
                <w:tab w:val="left" w:pos="851"/>
                <w:tab w:val="left" w:pos="1170"/>
              </w:tabs>
              <w:spacing w:after="0" w:line="240" w:lineRule="auto"/>
              <w:contextualSpacing/>
              <w:jc w:val="both"/>
              <w:rPr>
                <w:rFonts w:ascii="Calibri" w:eastAsia="Times New Roman" w:hAnsi="Calibri" w:cs="Calibri"/>
              </w:rPr>
            </w:pPr>
            <w:r>
              <w:rPr>
                <w:rFonts w:ascii="Calibri" w:eastAsia="Arial Unicode MS" w:hAnsi="Calibri" w:cs="Calibri"/>
                <w:color w:val="000000"/>
              </w:rPr>
              <w:t>2.</w:t>
            </w:r>
            <w:r w:rsidR="00A83B6A">
              <w:rPr>
                <w:rFonts w:ascii="Calibri" w:eastAsia="Arial Unicode MS" w:hAnsi="Calibri" w:cs="Calibri"/>
                <w:color w:val="000000"/>
              </w:rPr>
              <w:t>4</w:t>
            </w:r>
            <w:r>
              <w:rPr>
                <w:rFonts w:ascii="Calibri" w:eastAsia="Arial Unicode MS" w:hAnsi="Calibri" w:cs="Calibri"/>
                <w:color w:val="000000"/>
              </w:rPr>
              <w:t xml:space="preserve">.4. </w:t>
            </w:r>
            <w:r w:rsidR="000F4B25" w:rsidRPr="000F4B25">
              <w:rPr>
                <w:rFonts w:ascii="Calibri" w:eastAsia="Arial Unicode MS" w:hAnsi="Calibri" w:cs="Calibri"/>
                <w:color w:val="000000"/>
              </w:rPr>
              <w:t xml:space="preserve">pasirašytas vietos bandymų </w:t>
            </w:r>
            <w:r w:rsidR="000F4B25" w:rsidRPr="000F4B25">
              <w:rPr>
                <w:rFonts w:ascii="Calibri" w:eastAsia="Arial Unicode MS" w:hAnsi="Calibri" w:cs="Calibri"/>
                <w:i/>
                <w:color w:val="000000"/>
              </w:rPr>
              <w:t>(</w:t>
            </w:r>
            <w:proofErr w:type="spellStart"/>
            <w:r w:rsidR="000F4B25" w:rsidRPr="000F4B25">
              <w:rPr>
                <w:rFonts w:ascii="Calibri" w:eastAsia="Arial Unicode MS" w:hAnsi="Calibri" w:cs="Calibri"/>
                <w:i/>
                <w:color w:val="000000"/>
              </w:rPr>
              <w:t>Site</w:t>
            </w:r>
            <w:proofErr w:type="spellEnd"/>
            <w:r w:rsidR="000F4B25" w:rsidRPr="000F4B25">
              <w:rPr>
                <w:rFonts w:ascii="Calibri" w:eastAsia="Arial Unicode MS" w:hAnsi="Calibri" w:cs="Calibri"/>
                <w:i/>
                <w:color w:val="000000"/>
              </w:rPr>
              <w:t xml:space="preserve"> </w:t>
            </w:r>
            <w:proofErr w:type="spellStart"/>
            <w:r w:rsidR="000F4B25" w:rsidRPr="000F4B25">
              <w:rPr>
                <w:rFonts w:ascii="Calibri" w:eastAsia="Arial Unicode MS" w:hAnsi="Calibri" w:cs="Calibri"/>
                <w:i/>
                <w:color w:val="000000"/>
              </w:rPr>
              <w:t>Acceptance</w:t>
            </w:r>
            <w:proofErr w:type="spellEnd"/>
            <w:r w:rsidR="000F4B25" w:rsidRPr="000F4B25">
              <w:rPr>
                <w:rFonts w:ascii="Calibri" w:eastAsia="Arial Unicode MS" w:hAnsi="Calibri" w:cs="Calibri"/>
                <w:i/>
                <w:color w:val="000000"/>
              </w:rPr>
              <w:t xml:space="preserve"> </w:t>
            </w:r>
            <w:proofErr w:type="spellStart"/>
            <w:r w:rsidR="000F4B25" w:rsidRPr="000F4B25">
              <w:rPr>
                <w:rFonts w:ascii="Calibri" w:eastAsia="Arial Unicode MS" w:hAnsi="Calibri" w:cs="Calibri"/>
                <w:i/>
                <w:color w:val="000000"/>
              </w:rPr>
              <w:t>Test</w:t>
            </w:r>
            <w:proofErr w:type="spellEnd"/>
            <w:r w:rsidR="000F4B25" w:rsidRPr="000F4B25">
              <w:rPr>
                <w:rFonts w:ascii="Calibri" w:eastAsia="Arial Unicode MS" w:hAnsi="Calibri" w:cs="Calibri"/>
                <w:i/>
                <w:color w:val="000000"/>
              </w:rPr>
              <w:t>)</w:t>
            </w:r>
            <w:r w:rsidR="000F4B25" w:rsidRPr="000F4B25">
              <w:rPr>
                <w:rFonts w:ascii="Calibri" w:eastAsia="Arial Unicode MS" w:hAnsi="Calibri" w:cs="Calibri"/>
                <w:color w:val="000000"/>
              </w:rPr>
              <w:t xml:space="preserve"> aktas; </w:t>
            </w:r>
          </w:p>
          <w:p w14:paraId="43ABF3AA" w14:textId="1D133EC0" w:rsidR="000F4B25" w:rsidRPr="000F4B25" w:rsidRDefault="00BF425C" w:rsidP="00A83B6A">
            <w:pPr>
              <w:tabs>
                <w:tab w:val="left" w:pos="142"/>
                <w:tab w:val="left" w:pos="851"/>
                <w:tab w:val="left" w:pos="1170"/>
              </w:tabs>
              <w:spacing w:after="0" w:line="240" w:lineRule="auto"/>
              <w:contextualSpacing/>
              <w:jc w:val="both"/>
              <w:rPr>
                <w:rFonts w:ascii="Calibri" w:eastAsia="Times New Roman" w:hAnsi="Calibri" w:cs="Calibri"/>
              </w:rPr>
            </w:pPr>
            <w:r>
              <w:rPr>
                <w:rFonts w:ascii="Calibri" w:eastAsia="Arial Unicode MS" w:hAnsi="Calibri" w:cs="Calibri"/>
                <w:color w:val="000000"/>
              </w:rPr>
              <w:t>2.</w:t>
            </w:r>
            <w:r w:rsidR="00A83B6A">
              <w:rPr>
                <w:rFonts w:ascii="Calibri" w:eastAsia="Arial Unicode MS" w:hAnsi="Calibri" w:cs="Calibri"/>
                <w:color w:val="000000"/>
              </w:rPr>
              <w:t>4</w:t>
            </w:r>
            <w:r>
              <w:rPr>
                <w:rFonts w:ascii="Calibri" w:eastAsia="Arial Unicode MS" w:hAnsi="Calibri" w:cs="Calibri"/>
                <w:color w:val="000000"/>
              </w:rPr>
              <w:t xml:space="preserve">.5. </w:t>
            </w:r>
            <w:r w:rsidR="000F4B25" w:rsidRPr="000F4B25">
              <w:rPr>
                <w:rFonts w:ascii="Calibri" w:eastAsia="Arial Unicode MS" w:hAnsi="Calibri" w:cs="Calibri"/>
                <w:color w:val="000000"/>
              </w:rPr>
              <w:t>sertifikuota Įranga (iš kontroliuojančios institucijos gautas tinkamumo naudoti pažymėjimas);</w:t>
            </w:r>
          </w:p>
          <w:p w14:paraId="6159EA3A" w14:textId="1EB479DF" w:rsidR="000F4B25" w:rsidRDefault="00BF425C" w:rsidP="00A83B6A">
            <w:pPr>
              <w:tabs>
                <w:tab w:val="left" w:pos="142"/>
                <w:tab w:val="left" w:pos="851"/>
                <w:tab w:val="left" w:pos="1170"/>
              </w:tabs>
              <w:spacing w:after="0" w:line="240" w:lineRule="auto"/>
              <w:contextualSpacing/>
              <w:jc w:val="both"/>
              <w:rPr>
                <w:rFonts w:ascii="Calibri" w:eastAsia="Arial Unicode MS" w:hAnsi="Calibri" w:cs="Calibri"/>
                <w:color w:val="000000"/>
              </w:rPr>
            </w:pPr>
            <w:r>
              <w:rPr>
                <w:rFonts w:ascii="Calibri" w:eastAsia="Arial Unicode MS" w:hAnsi="Calibri" w:cs="Calibri"/>
                <w:color w:val="000000"/>
              </w:rPr>
              <w:t>2.</w:t>
            </w:r>
            <w:r w:rsidR="00A83B6A">
              <w:rPr>
                <w:rFonts w:ascii="Calibri" w:eastAsia="Arial Unicode MS" w:hAnsi="Calibri" w:cs="Calibri"/>
                <w:color w:val="000000"/>
              </w:rPr>
              <w:t>4</w:t>
            </w:r>
            <w:r>
              <w:rPr>
                <w:rFonts w:ascii="Calibri" w:eastAsia="Arial Unicode MS" w:hAnsi="Calibri" w:cs="Calibri"/>
                <w:color w:val="000000"/>
              </w:rPr>
              <w:t xml:space="preserve">.6. </w:t>
            </w:r>
            <w:r w:rsidR="000F4B25" w:rsidRPr="000F4B25">
              <w:rPr>
                <w:rFonts w:ascii="Calibri" w:eastAsia="Arial Unicode MS" w:hAnsi="Calibri" w:cs="Calibri"/>
                <w:color w:val="000000"/>
              </w:rPr>
              <w:t xml:space="preserve">pasirašytas Įrangos perdavimo priėmimo aktas. Įrangos perdavimo priėmimo aktas pasirašomas tik po to, kai bus atlikti visi </w:t>
            </w:r>
            <w:r w:rsidR="00F03C54">
              <w:rPr>
                <w:rFonts w:ascii="Calibri" w:eastAsia="Arial Unicode MS" w:hAnsi="Calibri" w:cs="Calibri"/>
                <w:color w:val="000000"/>
              </w:rPr>
              <w:t>2.</w:t>
            </w:r>
            <w:r w:rsidR="00A83B6A">
              <w:rPr>
                <w:rFonts w:ascii="Calibri" w:eastAsia="Arial Unicode MS" w:hAnsi="Calibri" w:cs="Calibri"/>
                <w:color w:val="000000"/>
              </w:rPr>
              <w:t>4</w:t>
            </w:r>
            <w:r w:rsidR="000F4B25" w:rsidRPr="000F4B25">
              <w:rPr>
                <w:rFonts w:ascii="Calibri" w:eastAsia="Arial Unicode MS" w:hAnsi="Calibri" w:cs="Calibri"/>
                <w:color w:val="000000"/>
              </w:rPr>
              <w:t xml:space="preserve">.1 – </w:t>
            </w:r>
            <w:r w:rsidR="00F03C54">
              <w:rPr>
                <w:rFonts w:ascii="Calibri" w:eastAsia="Arial Unicode MS" w:hAnsi="Calibri" w:cs="Calibri"/>
                <w:color w:val="000000"/>
              </w:rPr>
              <w:t>2.</w:t>
            </w:r>
            <w:r w:rsidR="00A83B6A">
              <w:rPr>
                <w:rFonts w:ascii="Calibri" w:eastAsia="Arial Unicode MS" w:hAnsi="Calibri" w:cs="Calibri"/>
                <w:color w:val="000000"/>
              </w:rPr>
              <w:t>4</w:t>
            </w:r>
            <w:r w:rsidR="00F03C54">
              <w:rPr>
                <w:rFonts w:ascii="Calibri" w:eastAsia="Arial Unicode MS" w:hAnsi="Calibri" w:cs="Calibri"/>
                <w:color w:val="000000"/>
              </w:rPr>
              <w:t>.5</w:t>
            </w:r>
            <w:r w:rsidR="000F4B25" w:rsidRPr="000F4B25">
              <w:rPr>
                <w:rFonts w:ascii="Calibri" w:eastAsia="Arial Unicode MS" w:hAnsi="Calibri" w:cs="Calibri"/>
                <w:color w:val="000000"/>
              </w:rPr>
              <w:t xml:space="preserve"> punktuose nurodyti veiksmai.</w:t>
            </w:r>
          </w:p>
          <w:p w14:paraId="0CB4344F" w14:textId="77777777" w:rsidR="00C257EF" w:rsidRPr="00A83B6A" w:rsidRDefault="00C257EF" w:rsidP="00A83B6A">
            <w:pPr>
              <w:tabs>
                <w:tab w:val="left" w:pos="142"/>
                <w:tab w:val="left" w:pos="851"/>
                <w:tab w:val="left" w:pos="1170"/>
              </w:tabs>
              <w:spacing w:after="0" w:line="240" w:lineRule="auto"/>
              <w:contextualSpacing/>
              <w:jc w:val="both"/>
              <w:rPr>
                <w:rFonts w:ascii="Calibri" w:eastAsia="Times New Roman" w:hAnsi="Calibri" w:cs="Calibri"/>
              </w:rPr>
            </w:pPr>
          </w:p>
          <w:p w14:paraId="0014BCE9" w14:textId="78477B6F" w:rsidR="00FF3EFA" w:rsidRDefault="00511E6F" w:rsidP="00A83B6A">
            <w:pPr>
              <w:spacing w:after="0" w:line="240" w:lineRule="auto"/>
              <w:jc w:val="both"/>
              <w:rPr>
                <w:rFonts w:cstheme="minorHAnsi"/>
                <w:i/>
              </w:rPr>
            </w:pPr>
            <w:r w:rsidRPr="00B8661E">
              <w:rPr>
                <w:rFonts w:ascii="Calibri" w:eastAsia="Times New Roman" w:hAnsi="Calibri" w:cs="Times New Roman"/>
              </w:rPr>
              <w:t>2.</w:t>
            </w:r>
            <w:r w:rsidR="00A83B6A">
              <w:rPr>
                <w:rFonts w:ascii="Calibri" w:eastAsia="Times New Roman" w:hAnsi="Calibri" w:cs="Times New Roman"/>
              </w:rPr>
              <w:t>5</w:t>
            </w:r>
            <w:r w:rsidRPr="00B8661E">
              <w:rPr>
                <w:rFonts w:ascii="Calibri" w:eastAsia="Times New Roman" w:hAnsi="Calibri" w:cs="Times New Roman"/>
              </w:rPr>
              <w:t xml:space="preserve">. </w:t>
            </w:r>
            <w:r w:rsidR="00FF3EFA" w:rsidRPr="00B8661E">
              <w:rPr>
                <w:rFonts w:ascii="Calibri" w:eastAsia="Times New Roman" w:hAnsi="Calibri" w:cs="Times New Roman"/>
              </w:rPr>
              <w:t>Maksimali Paslaugų apimtis</w:t>
            </w:r>
            <w:r w:rsidR="00B8661E">
              <w:rPr>
                <w:rFonts w:ascii="Calibri" w:eastAsia="Times New Roman" w:hAnsi="Calibri" w:cs="Times New Roman"/>
              </w:rPr>
              <w:t xml:space="preserve"> (vertė)</w:t>
            </w:r>
            <w:r w:rsidR="00FF3EFA" w:rsidRPr="00B8661E">
              <w:rPr>
                <w:rFonts w:ascii="Calibri" w:eastAsia="Times New Roman" w:hAnsi="Calibri" w:cs="Times New Roman"/>
              </w:rPr>
              <w:t xml:space="preserve"> – </w:t>
            </w:r>
            <w:r w:rsidR="00FF3EFA" w:rsidRPr="00213BB3">
              <w:rPr>
                <w:rFonts w:cstheme="minorHAnsi"/>
                <w:iCs/>
              </w:rPr>
              <w:t xml:space="preserve">350 000 EUR be </w:t>
            </w:r>
            <w:r w:rsidR="00FF3EFA" w:rsidRPr="00584748">
              <w:rPr>
                <w:rFonts w:cstheme="minorHAnsi"/>
                <w:iCs/>
              </w:rPr>
              <w:t>PVM</w:t>
            </w:r>
            <w:r w:rsidR="00526309" w:rsidRPr="00584748">
              <w:rPr>
                <w:rFonts w:cstheme="minorHAnsi"/>
                <w:iCs/>
              </w:rPr>
              <w:t xml:space="preserve"> (</w:t>
            </w:r>
            <w:r w:rsidR="00775148" w:rsidRPr="00584748">
              <w:rPr>
                <w:rFonts w:cstheme="minorHAnsi"/>
                <w:iCs/>
              </w:rPr>
              <w:t>423 500 EUR su PVM)</w:t>
            </w:r>
            <w:r w:rsidR="00FF3EFA" w:rsidRPr="00584748">
              <w:rPr>
                <w:rFonts w:cstheme="minorHAnsi"/>
                <w:iCs/>
              </w:rPr>
              <w:t xml:space="preserve"> (</w:t>
            </w:r>
            <w:r w:rsidR="00FF3EFA" w:rsidRPr="00584748">
              <w:rPr>
                <w:rFonts w:cstheme="minorHAnsi"/>
              </w:rPr>
              <w:t>į šią sumą įskaičiuotos detalės, kurių bendra vertė negali būti didesnė kaip 150 000 EUR be PVM</w:t>
            </w:r>
            <w:r w:rsidR="00775148" w:rsidRPr="00584748">
              <w:rPr>
                <w:rFonts w:cstheme="minorHAnsi"/>
              </w:rPr>
              <w:t xml:space="preserve"> (181 500 EUR su PVM)</w:t>
            </w:r>
            <w:r w:rsidR="00FF3EFA" w:rsidRPr="00584748">
              <w:rPr>
                <w:rFonts w:cstheme="minorHAnsi"/>
              </w:rPr>
              <w:t>)</w:t>
            </w:r>
            <w:r w:rsidR="00FF3EFA" w:rsidRPr="00584748">
              <w:rPr>
                <w:rFonts w:cstheme="minorHAnsi"/>
                <w:i/>
              </w:rPr>
              <w:t>.</w:t>
            </w:r>
            <w:r w:rsidR="00FF3EFA">
              <w:rPr>
                <w:rFonts w:cstheme="minorHAnsi"/>
                <w:i/>
              </w:rPr>
              <w:t xml:space="preserve"> </w:t>
            </w:r>
          </w:p>
          <w:p w14:paraId="69574F20" w14:textId="77777777" w:rsidR="00C257EF" w:rsidRDefault="00C257EF" w:rsidP="00A83B6A">
            <w:pPr>
              <w:spacing w:after="0" w:line="240" w:lineRule="auto"/>
              <w:jc w:val="both"/>
              <w:rPr>
                <w:rFonts w:cstheme="minorHAnsi"/>
                <w:color w:val="000000"/>
              </w:rPr>
            </w:pPr>
          </w:p>
          <w:p w14:paraId="41346422" w14:textId="55837DED" w:rsidR="000F4B25" w:rsidRDefault="00FF3EFA" w:rsidP="00A83B6A">
            <w:pPr>
              <w:spacing w:after="0" w:line="240" w:lineRule="auto"/>
              <w:jc w:val="both"/>
              <w:rPr>
                <w:rFonts w:cstheme="minorHAnsi"/>
                <w:color w:val="000000"/>
              </w:rPr>
            </w:pPr>
            <w:r>
              <w:rPr>
                <w:rFonts w:cstheme="minorHAnsi"/>
                <w:color w:val="000000"/>
              </w:rPr>
              <w:t>2.</w:t>
            </w:r>
            <w:r w:rsidR="00A83B6A">
              <w:rPr>
                <w:rFonts w:cstheme="minorHAnsi"/>
                <w:color w:val="000000"/>
              </w:rPr>
              <w:t>6</w:t>
            </w:r>
            <w:r>
              <w:rPr>
                <w:rFonts w:cstheme="minorHAnsi"/>
                <w:color w:val="000000"/>
              </w:rPr>
              <w:t>. Paslaugos bus laikomos suteiktomis, kai bus pasirašytas Paslaugų suteikimo aktas.</w:t>
            </w:r>
          </w:p>
          <w:p w14:paraId="3082DE3E" w14:textId="77777777" w:rsidR="00C257EF" w:rsidRPr="00FF3EFA" w:rsidRDefault="00C257EF" w:rsidP="00A83B6A">
            <w:pPr>
              <w:spacing w:after="0" w:line="240" w:lineRule="auto"/>
              <w:jc w:val="both"/>
              <w:rPr>
                <w:rFonts w:ascii="Calibri" w:eastAsia="Times New Roman" w:hAnsi="Calibri" w:cs="Times New Roman"/>
              </w:rPr>
            </w:pPr>
          </w:p>
          <w:p w14:paraId="06F2E5C1" w14:textId="77777777" w:rsidR="00C64AC7" w:rsidRDefault="000F4B25" w:rsidP="001C32E3">
            <w:pPr>
              <w:spacing w:after="0" w:line="240" w:lineRule="auto"/>
              <w:jc w:val="both"/>
              <w:rPr>
                <w:rFonts w:ascii="Calibri" w:eastAsia="Times New Roman" w:hAnsi="Calibri" w:cs="Times New Roman"/>
              </w:rPr>
            </w:pPr>
            <w:r>
              <w:rPr>
                <w:rFonts w:ascii="Calibri" w:eastAsia="Times New Roman" w:hAnsi="Calibri" w:cs="Times New Roman"/>
              </w:rPr>
              <w:t>2.</w:t>
            </w:r>
            <w:r w:rsidR="00A83B6A">
              <w:rPr>
                <w:rFonts w:ascii="Calibri" w:eastAsia="Times New Roman" w:hAnsi="Calibri" w:cs="Times New Roman"/>
              </w:rPr>
              <w:t>7</w:t>
            </w:r>
            <w:r>
              <w:rPr>
                <w:rFonts w:ascii="Calibri" w:eastAsia="Times New Roman" w:hAnsi="Calibri" w:cs="Times New Roman"/>
              </w:rPr>
              <w:t>. Sutarties v</w:t>
            </w:r>
            <w:r w:rsidR="00207F5F">
              <w:rPr>
                <w:rFonts w:ascii="Calibri" w:eastAsia="Times New Roman" w:hAnsi="Calibri" w:cs="Times New Roman"/>
              </w:rPr>
              <w:t>ykdymo vieta nurodyta Techninėse</w:t>
            </w:r>
            <w:r>
              <w:rPr>
                <w:rFonts w:ascii="Calibri" w:eastAsia="Times New Roman" w:hAnsi="Calibri" w:cs="Times New Roman"/>
              </w:rPr>
              <w:t xml:space="preserve"> s</w:t>
            </w:r>
            <w:r w:rsidR="00207F5F">
              <w:rPr>
                <w:rFonts w:ascii="Calibri" w:eastAsia="Times New Roman" w:hAnsi="Calibri" w:cs="Times New Roman"/>
              </w:rPr>
              <w:t>pecifikacijose</w:t>
            </w:r>
            <w:r>
              <w:rPr>
                <w:rFonts w:ascii="Calibri" w:eastAsia="Times New Roman" w:hAnsi="Calibri" w:cs="Times New Roman"/>
              </w:rPr>
              <w:t>.</w:t>
            </w:r>
          </w:p>
          <w:p w14:paraId="039630CC" w14:textId="6518E415" w:rsidR="001C32E3" w:rsidRPr="005408A5" w:rsidRDefault="001C32E3" w:rsidP="001C32E3">
            <w:pPr>
              <w:spacing w:after="0" w:line="240" w:lineRule="auto"/>
              <w:jc w:val="both"/>
              <w:rPr>
                <w:rFonts w:ascii="Calibri" w:eastAsia="Times New Roman" w:hAnsi="Calibri" w:cs="Times New Roman"/>
              </w:rPr>
            </w:pPr>
          </w:p>
        </w:tc>
      </w:tr>
      <w:tr w:rsidR="00C64AC7" w:rsidRPr="004A1E5A" w14:paraId="2322CF49" w14:textId="77777777" w:rsidTr="00A05A3E">
        <w:tc>
          <w:tcPr>
            <w:tcW w:w="5000" w:type="pct"/>
            <w:shd w:val="clear" w:color="auto" w:fill="auto"/>
          </w:tcPr>
          <w:p w14:paraId="65EE4A43" w14:textId="77777777" w:rsidR="00C64AC7" w:rsidRPr="00520123" w:rsidRDefault="00C64AC7" w:rsidP="00A83B6A">
            <w:pPr>
              <w:spacing w:after="0" w:line="240" w:lineRule="auto"/>
              <w:jc w:val="center"/>
              <w:rPr>
                <w:rFonts w:ascii="Calibri" w:hAnsi="Calibri" w:cs="Calibri"/>
                <w:b/>
                <w:color w:val="000000"/>
              </w:rPr>
            </w:pPr>
          </w:p>
          <w:p w14:paraId="01A3CC41" w14:textId="77777777" w:rsidR="00C64AC7" w:rsidRPr="00520123" w:rsidRDefault="00ED5BF8" w:rsidP="00A83B6A">
            <w:pPr>
              <w:spacing w:line="240" w:lineRule="auto"/>
              <w:jc w:val="center"/>
              <w:rPr>
                <w:rFonts w:ascii="Calibri" w:hAnsi="Calibri" w:cs="Calibri"/>
                <w:b/>
                <w:color w:val="000000"/>
              </w:rPr>
            </w:pPr>
            <w:r>
              <w:rPr>
                <w:rFonts w:ascii="Calibri" w:hAnsi="Calibri" w:cs="Calibri"/>
                <w:b/>
                <w:color w:val="000000"/>
              </w:rPr>
              <w:t>3. SUTARTIES KAINA</w:t>
            </w:r>
          </w:p>
          <w:p w14:paraId="6619219A" w14:textId="254B6225" w:rsidR="00B8661E" w:rsidRPr="0039647E" w:rsidRDefault="00C64AC7" w:rsidP="00D4407C">
            <w:pPr>
              <w:spacing w:after="0" w:line="240" w:lineRule="auto"/>
              <w:jc w:val="both"/>
              <w:rPr>
                <w:rFonts w:ascii="Calibri" w:hAnsi="Calibri" w:cs="Calibri"/>
                <w:color w:val="000000"/>
              </w:rPr>
            </w:pPr>
            <w:r w:rsidRPr="0039647E">
              <w:rPr>
                <w:rFonts w:ascii="Calibri" w:hAnsi="Calibri" w:cs="Calibri"/>
                <w:color w:val="000000"/>
              </w:rPr>
              <w:t xml:space="preserve">3.1. </w:t>
            </w:r>
            <w:r w:rsidR="00E04598" w:rsidRPr="0039647E">
              <w:rPr>
                <w:rFonts w:ascii="Calibri" w:hAnsi="Calibri" w:cs="Calibri"/>
              </w:rPr>
              <w:t>Maksimali</w:t>
            </w:r>
            <w:r w:rsidR="00B8661E" w:rsidRPr="0039647E">
              <w:rPr>
                <w:rFonts w:ascii="Calibri" w:hAnsi="Calibri" w:cs="Calibri"/>
              </w:rPr>
              <w:t xml:space="preserve"> </w:t>
            </w:r>
            <w:r w:rsidR="00E04598" w:rsidRPr="0039647E">
              <w:rPr>
                <w:rFonts w:ascii="Calibri" w:hAnsi="Calibri" w:cs="Calibri"/>
              </w:rPr>
              <w:t xml:space="preserve">Sutarties kaina yra </w:t>
            </w:r>
            <w:r w:rsidR="00CF5263" w:rsidRPr="00D4407C">
              <w:rPr>
                <w:rFonts w:ascii="Calibri" w:hAnsi="Calibri" w:cs="Calibri"/>
                <w:b/>
              </w:rPr>
              <w:t>2 013 200 EUR</w:t>
            </w:r>
            <w:r w:rsidR="00E04598" w:rsidRPr="00D4407C">
              <w:rPr>
                <w:rFonts w:ascii="Calibri" w:hAnsi="Calibri" w:cs="Calibri"/>
                <w:b/>
              </w:rPr>
              <w:t xml:space="preserve"> (</w:t>
            </w:r>
            <w:r w:rsidR="0039647E" w:rsidRPr="00D4407C">
              <w:rPr>
                <w:rFonts w:ascii="Calibri" w:hAnsi="Calibri" w:cs="Calibri"/>
                <w:b/>
              </w:rPr>
              <w:t>du milijonai trylika tūkstančių du šimtai eurų</w:t>
            </w:r>
            <w:r w:rsidR="00E04598" w:rsidRPr="00D4407C">
              <w:rPr>
                <w:rFonts w:ascii="Calibri" w:hAnsi="Calibri" w:cs="Calibri"/>
                <w:b/>
              </w:rPr>
              <w:t xml:space="preserve">) be PVM, 21 proc. PVM – </w:t>
            </w:r>
            <w:r w:rsidR="00CF5263" w:rsidRPr="00D4407C">
              <w:rPr>
                <w:rFonts w:ascii="Calibri" w:hAnsi="Calibri" w:cs="Calibri"/>
                <w:b/>
              </w:rPr>
              <w:t>422 772</w:t>
            </w:r>
            <w:r w:rsidR="00E04598" w:rsidRPr="00D4407C">
              <w:rPr>
                <w:rFonts w:ascii="Calibri" w:hAnsi="Calibri" w:cs="Calibri"/>
                <w:b/>
              </w:rPr>
              <w:t xml:space="preserve"> </w:t>
            </w:r>
            <w:r w:rsidR="00CF5263" w:rsidRPr="00D4407C">
              <w:rPr>
                <w:rFonts w:ascii="Calibri" w:hAnsi="Calibri" w:cs="Calibri"/>
                <w:b/>
              </w:rPr>
              <w:t>EUR</w:t>
            </w:r>
            <w:r w:rsidR="00E04598" w:rsidRPr="00D4407C">
              <w:rPr>
                <w:rFonts w:ascii="Calibri" w:hAnsi="Calibri" w:cs="Calibri"/>
                <w:b/>
              </w:rPr>
              <w:t xml:space="preserve"> (</w:t>
            </w:r>
            <w:r w:rsidR="0039647E" w:rsidRPr="00D4407C">
              <w:rPr>
                <w:rFonts w:ascii="Calibri" w:hAnsi="Calibri" w:cs="Calibri"/>
                <w:b/>
              </w:rPr>
              <w:t xml:space="preserve">keturi šimtai dvidešimt du tūkstančiai septyni šimtai septyniasdešimt du </w:t>
            </w:r>
            <w:r w:rsidR="0039647E" w:rsidRPr="00D4407C">
              <w:rPr>
                <w:rFonts w:ascii="Calibri" w:hAnsi="Calibri" w:cs="Calibri"/>
                <w:b/>
              </w:rPr>
              <w:lastRenderedPageBreak/>
              <w:t>eurai</w:t>
            </w:r>
            <w:r w:rsidR="00E04598" w:rsidRPr="00D4407C">
              <w:rPr>
                <w:rFonts w:ascii="Calibri" w:hAnsi="Calibri" w:cs="Calibri"/>
                <w:b/>
              </w:rPr>
              <w:t xml:space="preserve">), </w:t>
            </w:r>
            <w:r w:rsidR="00CF5263" w:rsidRPr="00D4407C">
              <w:rPr>
                <w:rFonts w:ascii="Calibri" w:hAnsi="Calibri" w:cs="Calibri"/>
                <w:b/>
              </w:rPr>
              <w:t>maksimali</w:t>
            </w:r>
            <w:r w:rsidR="00E04598" w:rsidRPr="00D4407C">
              <w:rPr>
                <w:rFonts w:ascii="Calibri" w:hAnsi="Calibri" w:cs="Calibri"/>
                <w:b/>
              </w:rPr>
              <w:t xml:space="preserve"> Sutarties kaina su PVM – </w:t>
            </w:r>
            <w:r w:rsidR="00CF5263" w:rsidRPr="00D4407C">
              <w:rPr>
                <w:rFonts w:ascii="Calibri" w:hAnsi="Calibri" w:cs="Calibri"/>
                <w:b/>
              </w:rPr>
              <w:t>2 435 972 EUR</w:t>
            </w:r>
            <w:r w:rsidR="00E04598" w:rsidRPr="00D4407C">
              <w:rPr>
                <w:rFonts w:ascii="Calibri" w:hAnsi="Calibri" w:cs="Calibri"/>
                <w:b/>
              </w:rPr>
              <w:t xml:space="preserve"> (</w:t>
            </w:r>
            <w:r w:rsidR="0039647E" w:rsidRPr="00D4407C">
              <w:rPr>
                <w:rFonts w:ascii="Calibri" w:hAnsi="Calibri" w:cs="Calibri"/>
                <w:b/>
              </w:rPr>
              <w:t>du milijonai keturi šimtai trisdešimt penki tūkstančiai devyni šimtai septyniasdešimt du eurai</w:t>
            </w:r>
            <w:r w:rsidR="00E04598" w:rsidRPr="00D4407C">
              <w:rPr>
                <w:rFonts w:ascii="Calibri" w:hAnsi="Calibri" w:cs="Calibri"/>
                <w:b/>
              </w:rPr>
              <w:t>)</w:t>
            </w:r>
            <w:r w:rsidR="00B8661E" w:rsidRPr="0039647E">
              <w:rPr>
                <w:rFonts w:ascii="Calibri" w:hAnsi="Calibri" w:cs="Calibri"/>
              </w:rPr>
              <w:t xml:space="preserve">. </w:t>
            </w:r>
            <w:r w:rsidR="00B8661E" w:rsidRPr="0039647E">
              <w:rPr>
                <w:rFonts w:ascii="Calibri" w:hAnsi="Calibri" w:cs="Calibri"/>
                <w:color w:val="000000"/>
              </w:rPr>
              <w:t>Sutarties kaina apima:</w:t>
            </w:r>
          </w:p>
          <w:p w14:paraId="6D2AF772" w14:textId="6B70D0C5" w:rsidR="00B8661E" w:rsidRPr="00F320F3" w:rsidRDefault="00B8661E" w:rsidP="00D4407C">
            <w:pPr>
              <w:spacing w:after="0" w:line="240" w:lineRule="auto"/>
              <w:jc w:val="both"/>
              <w:rPr>
                <w:rFonts w:ascii="Calibri" w:hAnsi="Calibri" w:cs="Calibri"/>
                <w:color w:val="000000"/>
                <w:highlight w:val="yellow"/>
              </w:rPr>
            </w:pPr>
            <w:r w:rsidRPr="003A15F4">
              <w:rPr>
                <w:rFonts w:ascii="Calibri" w:hAnsi="Calibri" w:cs="Calibri"/>
                <w:color w:val="000000"/>
              </w:rPr>
              <w:t>3.1.1.</w:t>
            </w:r>
            <w:r w:rsidR="00E04598" w:rsidRPr="003A15F4">
              <w:rPr>
                <w:rFonts w:ascii="Calibri" w:hAnsi="Calibri" w:cs="Calibri"/>
                <w:color w:val="000000"/>
              </w:rPr>
              <w:t xml:space="preserve"> bendra Prekių </w:t>
            </w:r>
            <w:r w:rsidR="0092287F">
              <w:rPr>
                <w:rFonts w:ascii="Calibri" w:hAnsi="Calibri" w:cs="Calibri"/>
                <w:color w:val="000000"/>
              </w:rPr>
              <w:t xml:space="preserve">(įskaitant mokymus) </w:t>
            </w:r>
            <w:r w:rsidR="00E04598" w:rsidRPr="003A15F4">
              <w:rPr>
                <w:rFonts w:ascii="Calibri" w:hAnsi="Calibri" w:cs="Calibri"/>
                <w:color w:val="000000"/>
              </w:rPr>
              <w:t xml:space="preserve">kaina be PVM – </w:t>
            </w:r>
            <w:r w:rsidR="00F320F3" w:rsidRPr="00D4407C">
              <w:rPr>
                <w:rFonts w:ascii="Calibri" w:hAnsi="Calibri" w:cs="Calibri"/>
                <w:b/>
                <w:iCs/>
                <w:color w:val="000000"/>
              </w:rPr>
              <w:t>1 663 200</w:t>
            </w:r>
            <w:r w:rsidRPr="00D4407C">
              <w:rPr>
                <w:rFonts w:ascii="Calibri" w:hAnsi="Calibri" w:cs="Calibri"/>
                <w:b/>
                <w:iCs/>
                <w:color w:val="000000"/>
              </w:rPr>
              <w:t xml:space="preserve"> EUR</w:t>
            </w:r>
            <w:r w:rsidRPr="00D4407C">
              <w:rPr>
                <w:rFonts w:ascii="Calibri" w:hAnsi="Calibri" w:cs="Calibri"/>
                <w:b/>
                <w:color w:val="000000"/>
              </w:rPr>
              <w:t xml:space="preserve"> (</w:t>
            </w:r>
            <w:r w:rsidR="003A15F4" w:rsidRPr="00D4407C">
              <w:rPr>
                <w:rFonts w:ascii="Calibri" w:hAnsi="Calibri" w:cs="Calibri"/>
                <w:b/>
                <w:color w:val="000000"/>
              </w:rPr>
              <w:t>vienas milijonas šeši šimtai šešiasdešimt trys tūkstančiai du šimtai eurų</w:t>
            </w:r>
            <w:r w:rsidRPr="00D4407C">
              <w:rPr>
                <w:rFonts w:ascii="Calibri" w:hAnsi="Calibri" w:cs="Calibri"/>
                <w:b/>
                <w:color w:val="000000"/>
              </w:rPr>
              <w:t>)</w:t>
            </w:r>
            <w:r w:rsidR="00F320F3" w:rsidRPr="00D4407C">
              <w:rPr>
                <w:rFonts w:ascii="Calibri" w:hAnsi="Calibri" w:cs="Calibri"/>
                <w:b/>
                <w:color w:val="000000"/>
              </w:rPr>
              <w:t xml:space="preserve"> be PVM, </w:t>
            </w:r>
            <w:r w:rsidR="00E04598" w:rsidRPr="00D4407C">
              <w:rPr>
                <w:rFonts w:ascii="Calibri" w:hAnsi="Calibri" w:cs="Calibri"/>
                <w:b/>
                <w:color w:val="000000"/>
              </w:rPr>
              <w:t>21 proc. PVM – 349 272 EUR</w:t>
            </w:r>
            <w:r w:rsidR="003A15F4" w:rsidRPr="00D4407C">
              <w:rPr>
                <w:rFonts w:ascii="Calibri" w:hAnsi="Calibri" w:cs="Calibri"/>
                <w:b/>
                <w:color w:val="000000"/>
              </w:rPr>
              <w:t xml:space="preserve"> (trys šimtai keturiasdešimt devyni tūkstančiai du šimtai septyniasdešimt du eurai)</w:t>
            </w:r>
            <w:r w:rsidR="00E04598" w:rsidRPr="00D4407C">
              <w:rPr>
                <w:rFonts w:ascii="Calibri" w:hAnsi="Calibri" w:cs="Calibri"/>
                <w:b/>
                <w:color w:val="000000"/>
              </w:rPr>
              <w:t>, bendra</w:t>
            </w:r>
            <w:r w:rsidR="00F320F3" w:rsidRPr="00D4407C">
              <w:rPr>
                <w:rFonts w:ascii="Calibri" w:hAnsi="Calibri" w:cs="Calibri"/>
                <w:b/>
                <w:color w:val="000000"/>
              </w:rPr>
              <w:t xml:space="preserve"> </w:t>
            </w:r>
            <w:r w:rsidR="00E04598" w:rsidRPr="00D4407C">
              <w:rPr>
                <w:rFonts w:ascii="Calibri" w:hAnsi="Calibri" w:cs="Calibri"/>
                <w:b/>
                <w:color w:val="000000"/>
              </w:rPr>
              <w:t xml:space="preserve">Prekių </w:t>
            </w:r>
            <w:r w:rsidR="0092287F">
              <w:rPr>
                <w:rFonts w:ascii="Calibri" w:hAnsi="Calibri" w:cs="Calibri"/>
                <w:b/>
                <w:color w:val="000000"/>
              </w:rPr>
              <w:t xml:space="preserve">(įskaitant mokymus) </w:t>
            </w:r>
            <w:r w:rsidR="00E04598" w:rsidRPr="00D4407C">
              <w:rPr>
                <w:rFonts w:ascii="Calibri" w:hAnsi="Calibri" w:cs="Calibri"/>
                <w:b/>
                <w:color w:val="000000"/>
              </w:rPr>
              <w:t xml:space="preserve">kaina su PVM – </w:t>
            </w:r>
            <w:r w:rsidR="003A15F4" w:rsidRPr="00D4407C">
              <w:rPr>
                <w:rFonts w:ascii="Calibri" w:hAnsi="Calibri" w:cs="Calibri"/>
                <w:b/>
                <w:color w:val="000000"/>
              </w:rPr>
              <w:t>2 012 472 EUR (du milijonai dvylika tūkstančių keturi šimtai septyniasdešimt du eurai)</w:t>
            </w:r>
            <w:r w:rsidRPr="003A15F4">
              <w:rPr>
                <w:rFonts w:ascii="Calibri" w:hAnsi="Calibri" w:cs="Calibri"/>
                <w:color w:val="000000"/>
              </w:rPr>
              <w:t xml:space="preserve">. </w:t>
            </w:r>
            <w:r w:rsidRPr="00584748">
              <w:rPr>
                <w:rFonts w:ascii="Calibri" w:hAnsi="Calibri" w:cs="Calibri"/>
                <w:color w:val="000000"/>
              </w:rPr>
              <w:t xml:space="preserve">Prekių </w:t>
            </w:r>
            <w:r w:rsidR="0092287F">
              <w:rPr>
                <w:rFonts w:ascii="Calibri" w:hAnsi="Calibri" w:cs="Calibri"/>
                <w:color w:val="000000"/>
              </w:rPr>
              <w:t xml:space="preserve">ir mokymų </w:t>
            </w:r>
            <w:r w:rsidRPr="00584748">
              <w:rPr>
                <w:rFonts w:ascii="Calibri" w:hAnsi="Calibri" w:cs="Calibri"/>
                <w:color w:val="000000"/>
              </w:rPr>
              <w:t xml:space="preserve">kainos </w:t>
            </w:r>
            <w:r w:rsidR="00A90938" w:rsidRPr="00584748">
              <w:rPr>
                <w:rFonts w:ascii="Calibri" w:hAnsi="Calibri" w:cs="Calibri"/>
                <w:color w:val="000000"/>
              </w:rPr>
              <w:t>nurodytos</w:t>
            </w:r>
            <w:r w:rsidRPr="00584748">
              <w:rPr>
                <w:rFonts w:ascii="Calibri" w:hAnsi="Calibri" w:cs="Calibri"/>
                <w:color w:val="000000"/>
              </w:rPr>
              <w:t xml:space="preserve"> </w:t>
            </w:r>
            <w:r w:rsidR="00584748" w:rsidRPr="00584748">
              <w:rPr>
                <w:rFonts w:ascii="Calibri" w:hAnsi="Calibri" w:cs="Calibri"/>
                <w:color w:val="000000"/>
              </w:rPr>
              <w:t>Sutarties 3 priede</w:t>
            </w:r>
            <w:r w:rsidRPr="00584748">
              <w:rPr>
                <w:rFonts w:ascii="Calibri" w:hAnsi="Calibri" w:cs="Calibri"/>
                <w:color w:val="000000"/>
              </w:rPr>
              <w:t xml:space="preserve">. </w:t>
            </w:r>
          </w:p>
          <w:p w14:paraId="2463BCD6" w14:textId="2794AEA4" w:rsidR="00B8661E" w:rsidRDefault="00B8661E" w:rsidP="00D4407C">
            <w:pPr>
              <w:spacing w:after="0" w:line="240" w:lineRule="auto"/>
              <w:jc w:val="both"/>
              <w:rPr>
                <w:rFonts w:ascii="Calibri" w:hAnsi="Calibri" w:cs="Calibri"/>
                <w:color w:val="000000"/>
              </w:rPr>
            </w:pPr>
            <w:r w:rsidRPr="001C3E66">
              <w:rPr>
                <w:rFonts w:ascii="Calibri" w:hAnsi="Calibri" w:cs="Calibri"/>
                <w:color w:val="000000"/>
              </w:rPr>
              <w:t xml:space="preserve">3.1.2. </w:t>
            </w:r>
            <w:r w:rsidR="00E04598" w:rsidRPr="001C3E66">
              <w:rPr>
                <w:rFonts w:ascii="Calibri" w:hAnsi="Calibri" w:cs="Calibri"/>
                <w:color w:val="000000"/>
              </w:rPr>
              <w:t>maksimali P</w:t>
            </w:r>
            <w:r w:rsidR="00DD0ECB" w:rsidRPr="001C3E66">
              <w:rPr>
                <w:rFonts w:ascii="Calibri" w:hAnsi="Calibri" w:cs="Calibri"/>
                <w:color w:val="000000"/>
              </w:rPr>
              <w:t xml:space="preserve">aslaugų vertė be PVM – </w:t>
            </w:r>
            <w:r w:rsidR="00DD0ECB" w:rsidRPr="00D4407C">
              <w:rPr>
                <w:rFonts w:ascii="Calibri" w:hAnsi="Calibri" w:cs="Calibri"/>
                <w:b/>
                <w:color w:val="000000"/>
              </w:rPr>
              <w:t xml:space="preserve">350 000 EUR </w:t>
            </w:r>
            <w:r w:rsidRPr="00D4407C">
              <w:rPr>
                <w:rFonts w:ascii="Calibri" w:hAnsi="Calibri" w:cs="Calibri"/>
                <w:b/>
                <w:color w:val="000000"/>
              </w:rPr>
              <w:t>(</w:t>
            </w:r>
            <w:r w:rsidR="005C7B7E" w:rsidRPr="00D4407C">
              <w:rPr>
                <w:rFonts w:ascii="Calibri" w:hAnsi="Calibri" w:cs="Calibri"/>
                <w:b/>
                <w:color w:val="000000"/>
              </w:rPr>
              <w:t>trys šimtai penkiasdešimt tūkstančių eurų</w:t>
            </w:r>
            <w:r w:rsidRPr="00D4407C">
              <w:rPr>
                <w:rFonts w:ascii="Calibri" w:hAnsi="Calibri" w:cs="Calibri"/>
                <w:b/>
                <w:color w:val="000000"/>
              </w:rPr>
              <w:t>)</w:t>
            </w:r>
            <w:r w:rsidR="00DD0ECB" w:rsidRPr="00D4407C">
              <w:rPr>
                <w:rFonts w:ascii="Calibri" w:hAnsi="Calibri" w:cs="Calibri"/>
                <w:b/>
                <w:color w:val="000000"/>
              </w:rPr>
              <w:t xml:space="preserve">, 21 proc. PVM </w:t>
            </w:r>
            <w:r w:rsidR="005C7B7E" w:rsidRPr="00D4407C">
              <w:rPr>
                <w:rFonts w:ascii="Calibri" w:hAnsi="Calibri" w:cs="Calibri"/>
                <w:b/>
                <w:color w:val="000000"/>
              </w:rPr>
              <w:t>–</w:t>
            </w:r>
            <w:r w:rsidR="00DD0ECB" w:rsidRPr="00D4407C">
              <w:rPr>
                <w:rFonts w:ascii="Calibri" w:hAnsi="Calibri" w:cs="Calibri"/>
                <w:b/>
                <w:color w:val="000000"/>
              </w:rPr>
              <w:t xml:space="preserve"> </w:t>
            </w:r>
            <w:r w:rsidR="005C7B7E" w:rsidRPr="00D4407C">
              <w:rPr>
                <w:rFonts w:ascii="Calibri" w:hAnsi="Calibri" w:cs="Calibri"/>
                <w:b/>
                <w:color w:val="000000"/>
              </w:rPr>
              <w:t>73 500 EUR (septyniasdešimt trys tūkstančiai penki šimtai eurų)</w:t>
            </w:r>
            <w:r w:rsidR="00DD0ECB" w:rsidRPr="00D4407C">
              <w:rPr>
                <w:rFonts w:ascii="Calibri" w:hAnsi="Calibri" w:cs="Calibri"/>
                <w:b/>
                <w:color w:val="000000"/>
              </w:rPr>
              <w:t xml:space="preserve">, maksimali Paslaugų vertė su PVM – </w:t>
            </w:r>
            <w:r w:rsidR="000840B1" w:rsidRPr="00D4407C">
              <w:rPr>
                <w:rFonts w:ascii="Calibri" w:hAnsi="Calibri" w:cs="Calibri"/>
                <w:b/>
                <w:color w:val="000000"/>
              </w:rPr>
              <w:t xml:space="preserve"> </w:t>
            </w:r>
            <w:r w:rsidR="000840B1" w:rsidRPr="00D4407C">
              <w:rPr>
                <w:rFonts w:cstheme="minorHAnsi"/>
                <w:b/>
                <w:iCs/>
              </w:rPr>
              <w:t>423 500 EUR</w:t>
            </w:r>
            <w:r w:rsidRPr="00D4407C">
              <w:rPr>
                <w:rFonts w:ascii="Calibri" w:hAnsi="Calibri" w:cs="Calibri"/>
                <w:b/>
                <w:color w:val="000000"/>
              </w:rPr>
              <w:t xml:space="preserve"> </w:t>
            </w:r>
            <w:r w:rsidR="005C7B7E" w:rsidRPr="00D4407C">
              <w:rPr>
                <w:rFonts w:ascii="Calibri" w:hAnsi="Calibri" w:cs="Calibri"/>
                <w:b/>
                <w:color w:val="000000"/>
              </w:rPr>
              <w:t xml:space="preserve">(keturi šimtai dvidešimt trys tūkstančiai penki šimtai aurų) </w:t>
            </w:r>
            <w:r w:rsidRPr="00D4407C">
              <w:rPr>
                <w:rFonts w:ascii="Calibri" w:hAnsi="Calibri" w:cs="Calibri"/>
                <w:b/>
                <w:iCs/>
                <w:color w:val="000000"/>
              </w:rPr>
              <w:t>(</w:t>
            </w:r>
            <w:r w:rsidR="00DD0ECB" w:rsidRPr="00D4407C">
              <w:rPr>
                <w:rFonts w:ascii="Calibri" w:hAnsi="Calibri" w:cs="Calibri"/>
                <w:b/>
                <w:iCs/>
                <w:color w:val="000000"/>
              </w:rPr>
              <w:t>į Paslaugų vertę įskaičiuotos detalės, kurių bendra vertė negali būti didesnė kaip 150 000 EUR be PVM (181 500 EUR su PVM)</w:t>
            </w:r>
            <w:r w:rsidRPr="00D4407C">
              <w:rPr>
                <w:rFonts w:ascii="Calibri" w:hAnsi="Calibri" w:cs="Calibri"/>
                <w:b/>
                <w:color w:val="000000"/>
              </w:rPr>
              <w:t>)</w:t>
            </w:r>
            <w:r w:rsidRPr="001C3E66">
              <w:rPr>
                <w:rFonts w:ascii="Calibri" w:hAnsi="Calibri" w:cs="Calibri"/>
                <w:color w:val="000000"/>
              </w:rPr>
              <w:t>.</w:t>
            </w:r>
          </w:p>
          <w:p w14:paraId="0DFC9350" w14:textId="77777777" w:rsidR="00C257EF" w:rsidRPr="001C3E66" w:rsidRDefault="00C257EF" w:rsidP="00D4407C">
            <w:pPr>
              <w:spacing w:after="0" w:line="240" w:lineRule="auto"/>
              <w:jc w:val="both"/>
              <w:rPr>
                <w:rFonts w:ascii="Calibri" w:hAnsi="Calibri" w:cs="Calibri"/>
                <w:color w:val="000000"/>
              </w:rPr>
            </w:pPr>
          </w:p>
          <w:p w14:paraId="03DF79E9" w14:textId="2DAC0D59" w:rsidR="00C64AC7" w:rsidRDefault="00B8661E" w:rsidP="00D4407C">
            <w:pPr>
              <w:spacing w:after="0" w:line="240" w:lineRule="auto"/>
              <w:jc w:val="both"/>
              <w:rPr>
                <w:rFonts w:ascii="Calibri" w:hAnsi="Calibri" w:cs="Calibri"/>
                <w:color w:val="000000"/>
              </w:rPr>
            </w:pPr>
            <w:r w:rsidRPr="00BA736E">
              <w:rPr>
                <w:rFonts w:ascii="Calibri" w:hAnsi="Calibri" w:cs="Calibri"/>
                <w:color w:val="000000"/>
              </w:rPr>
              <w:t xml:space="preserve">3.2. </w:t>
            </w:r>
            <w:r w:rsidR="004D73F0" w:rsidRPr="00BA736E">
              <w:rPr>
                <w:rFonts w:ascii="Calibri" w:hAnsi="Calibri" w:cs="Calibri"/>
                <w:color w:val="000000"/>
              </w:rPr>
              <w:t>Paslaugos bus perkamos tik pagal poreikį, neviršijant 3.1.2 punkte nurodytos sumos. Pirkėjas, pasiekęs 3.1.2 punkte nurodytą maksimalią sumą, Paslaugų neužsakinės. Pirkėjas neįsipareigoja įsigyti visų Paslaugų ir mokės tik už faktiškai suteiktas Paslaugas (įskaitant detales, reikalingas Paslaugoms suteikti)</w:t>
            </w:r>
            <w:r w:rsidRPr="00BA736E">
              <w:rPr>
                <w:rFonts w:ascii="Calibri" w:hAnsi="Calibri" w:cs="Calibri"/>
                <w:color w:val="000000"/>
              </w:rPr>
              <w:t xml:space="preserve">. Paslaugų (už vieną valandą) įkainis </w:t>
            </w:r>
            <w:r w:rsidR="005063A7" w:rsidRPr="00BA736E">
              <w:rPr>
                <w:rFonts w:ascii="Calibri" w:hAnsi="Calibri" w:cs="Calibri"/>
                <w:color w:val="000000"/>
              </w:rPr>
              <w:t xml:space="preserve">be PVM – </w:t>
            </w:r>
            <w:r w:rsidR="005063A7" w:rsidRPr="00D4407C">
              <w:rPr>
                <w:rFonts w:ascii="Calibri" w:hAnsi="Calibri" w:cs="Calibri"/>
                <w:b/>
                <w:color w:val="000000"/>
              </w:rPr>
              <w:t>120</w:t>
            </w:r>
            <w:r w:rsidRPr="00D4407C">
              <w:rPr>
                <w:rFonts w:ascii="Calibri" w:hAnsi="Calibri" w:cs="Calibri"/>
                <w:b/>
                <w:color w:val="000000"/>
              </w:rPr>
              <w:t xml:space="preserve"> EUR (</w:t>
            </w:r>
            <w:r w:rsidR="00A848FB" w:rsidRPr="00D4407C">
              <w:rPr>
                <w:rFonts w:ascii="Calibri" w:hAnsi="Calibri" w:cs="Calibri"/>
                <w:b/>
                <w:color w:val="000000"/>
              </w:rPr>
              <w:t>vienas šimtas dvidešimt eurų</w:t>
            </w:r>
            <w:r w:rsidRPr="00D4407C">
              <w:rPr>
                <w:rFonts w:ascii="Calibri" w:hAnsi="Calibri" w:cs="Calibri"/>
                <w:b/>
                <w:color w:val="000000"/>
              </w:rPr>
              <w:t>)</w:t>
            </w:r>
            <w:r w:rsidR="005063A7" w:rsidRPr="00D4407C">
              <w:rPr>
                <w:rFonts w:ascii="Calibri" w:hAnsi="Calibri" w:cs="Calibri"/>
                <w:b/>
                <w:color w:val="000000"/>
              </w:rPr>
              <w:t>, 21 proc. PVM – 25,20 EUR</w:t>
            </w:r>
            <w:r w:rsidR="00A848FB" w:rsidRPr="00D4407C">
              <w:rPr>
                <w:rFonts w:ascii="Calibri" w:hAnsi="Calibri" w:cs="Calibri"/>
                <w:b/>
                <w:color w:val="000000"/>
              </w:rPr>
              <w:t xml:space="preserve"> (dvidešimt penki eurai 20 euro ct)</w:t>
            </w:r>
            <w:r w:rsidR="005063A7" w:rsidRPr="00D4407C">
              <w:rPr>
                <w:rFonts w:ascii="Calibri" w:hAnsi="Calibri" w:cs="Calibri"/>
                <w:b/>
                <w:color w:val="000000"/>
              </w:rPr>
              <w:t>, Paslaugų įkainis su PVM – 145,20 EUR</w:t>
            </w:r>
            <w:r w:rsidR="00A848FB" w:rsidRPr="00D4407C">
              <w:rPr>
                <w:rFonts w:ascii="Calibri" w:hAnsi="Calibri" w:cs="Calibri"/>
                <w:b/>
                <w:color w:val="000000"/>
              </w:rPr>
              <w:t xml:space="preserve"> (vienas šimtas keturiasdešimt penki eurai 20 euro ct)</w:t>
            </w:r>
            <w:r w:rsidRPr="00BA736E">
              <w:rPr>
                <w:rFonts w:ascii="Calibri" w:hAnsi="Calibri" w:cs="Calibri"/>
                <w:color w:val="000000"/>
              </w:rPr>
              <w:t>.</w:t>
            </w:r>
          </w:p>
          <w:p w14:paraId="3C88EC65" w14:textId="77777777" w:rsidR="00C257EF" w:rsidRPr="00AF79F0" w:rsidRDefault="00C257EF" w:rsidP="00D4407C">
            <w:pPr>
              <w:spacing w:after="0" w:line="240" w:lineRule="auto"/>
              <w:jc w:val="both"/>
              <w:rPr>
                <w:rFonts w:ascii="Calibri" w:hAnsi="Calibri" w:cs="Calibri"/>
                <w:b/>
                <w:color w:val="000000"/>
              </w:rPr>
            </w:pPr>
          </w:p>
          <w:p w14:paraId="61D4BC18" w14:textId="6BE1A918" w:rsidR="00C64AC7" w:rsidRDefault="00C64AC7" w:rsidP="00D4407C">
            <w:pPr>
              <w:spacing w:after="0" w:line="240" w:lineRule="auto"/>
              <w:jc w:val="both"/>
              <w:rPr>
                <w:rFonts w:ascii="Calibri" w:eastAsia="Calibri" w:hAnsi="Calibri" w:cs="Calibri"/>
                <w:color w:val="000000"/>
              </w:rPr>
            </w:pPr>
            <w:r w:rsidRPr="00F7291F">
              <w:rPr>
                <w:rFonts w:ascii="Calibri" w:hAnsi="Calibri" w:cs="Calibri"/>
                <w:color w:val="000000"/>
              </w:rPr>
              <w:t xml:space="preserve">3.3. </w:t>
            </w:r>
            <w:r w:rsidR="00333D48" w:rsidRPr="00333D48">
              <w:rPr>
                <w:rFonts w:ascii="Calibri" w:eastAsia="Calibri" w:hAnsi="Calibri" w:cs="Calibri"/>
                <w:color w:val="000000"/>
              </w:rPr>
              <w:t xml:space="preserve">Sutarčiai taikoma fiksuotos kainos ir fiksuoto įkainio su peržiūra kainodara. Visos Tiekėjo išlaidos, susijusios su Sutarties </w:t>
            </w:r>
            <w:r w:rsidR="00333D48" w:rsidRPr="0039647E">
              <w:rPr>
                <w:rFonts w:ascii="Calibri" w:eastAsia="Calibri" w:hAnsi="Calibri" w:cs="Calibri"/>
                <w:color w:val="000000"/>
              </w:rPr>
              <w:t>įgyvendinimu (įskaitant transportavimą, pakavimą ir kt.)</w:t>
            </w:r>
            <w:r w:rsidR="00333D48" w:rsidRPr="00333D48">
              <w:rPr>
                <w:rFonts w:ascii="Calibri" w:eastAsia="Calibri" w:hAnsi="Calibri" w:cs="Calibri"/>
                <w:color w:val="000000"/>
              </w:rPr>
              <w:t>, turi būti įskaičiuotos į kainą/įkainį.</w:t>
            </w:r>
          </w:p>
          <w:p w14:paraId="4B20E5B8" w14:textId="77777777" w:rsidR="00C257EF" w:rsidRDefault="00C257EF" w:rsidP="00D4407C">
            <w:pPr>
              <w:spacing w:after="0" w:line="240" w:lineRule="auto"/>
              <w:jc w:val="both"/>
              <w:rPr>
                <w:rFonts w:ascii="Calibri" w:eastAsia="Calibri" w:hAnsi="Calibri" w:cs="Calibri"/>
                <w:color w:val="000000"/>
              </w:rPr>
            </w:pPr>
          </w:p>
          <w:p w14:paraId="4995AEBB" w14:textId="4819A22E" w:rsidR="00333D48" w:rsidRDefault="00333D48" w:rsidP="00D4407C">
            <w:pPr>
              <w:spacing w:after="0" w:line="240" w:lineRule="auto"/>
              <w:jc w:val="both"/>
              <w:rPr>
                <w:rFonts w:cstheme="minorHAnsi"/>
                <w:color w:val="000000"/>
              </w:rPr>
            </w:pPr>
            <w:r>
              <w:rPr>
                <w:rFonts w:ascii="Calibri" w:eastAsia="Calibri" w:hAnsi="Calibri" w:cs="Calibri"/>
                <w:color w:val="000000"/>
              </w:rPr>
              <w:t xml:space="preserve">3.4. </w:t>
            </w:r>
            <w:r w:rsidRPr="00213BB3">
              <w:rPr>
                <w:rFonts w:cstheme="minorHAnsi"/>
                <w:color w:val="000000"/>
              </w:rPr>
              <w:t xml:space="preserve">Prekių ir mokymų kaina nekeičiama visą Sutarties galiojimo laiką, išskyrus </w:t>
            </w:r>
            <w:r w:rsidR="00B63E46" w:rsidRPr="00AA3233">
              <w:rPr>
                <w:rFonts w:cstheme="minorHAnsi"/>
                <w:color w:val="000000"/>
              </w:rPr>
              <w:t>3.7</w:t>
            </w:r>
            <w:r w:rsidRPr="00AA3233">
              <w:rPr>
                <w:rFonts w:cstheme="minorHAnsi"/>
                <w:color w:val="000000"/>
              </w:rPr>
              <w:t xml:space="preserve"> punkte numatytą atvejį.</w:t>
            </w:r>
          </w:p>
          <w:p w14:paraId="1A6F8C7D" w14:textId="77777777" w:rsidR="00C257EF" w:rsidRPr="00AA3233" w:rsidRDefault="00C257EF" w:rsidP="00D4407C">
            <w:pPr>
              <w:spacing w:after="0" w:line="240" w:lineRule="auto"/>
              <w:jc w:val="both"/>
              <w:rPr>
                <w:rFonts w:cstheme="minorHAnsi"/>
                <w:color w:val="000000"/>
              </w:rPr>
            </w:pPr>
          </w:p>
          <w:p w14:paraId="10388DC8" w14:textId="446D5FB7" w:rsidR="00333D48" w:rsidRDefault="00333D48" w:rsidP="00D4407C">
            <w:pPr>
              <w:spacing w:after="0" w:line="240" w:lineRule="auto"/>
              <w:jc w:val="both"/>
              <w:rPr>
                <w:rFonts w:cstheme="minorHAnsi"/>
                <w:color w:val="000000"/>
              </w:rPr>
            </w:pPr>
            <w:r w:rsidRPr="00AA3233">
              <w:rPr>
                <w:rFonts w:cstheme="minorHAnsi"/>
                <w:color w:val="000000"/>
              </w:rPr>
              <w:t xml:space="preserve">3.5. Paslaugų įkainis ir Tiekėjo </w:t>
            </w:r>
            <w:r w:rsidR="00417A96" w:rsidRPr="00AA3233">
              <w:rPr>
                <w:rFonts w:cstheme="minorHAnsi"/>
                <w:color w:val="000000"/>
              </w:rPr>
              <w:t xml:space="preserve">kartu su Pasiūlymu </w:t>
            </w:r>
            <w:r w:rsidRPr="00AA3233">
              <w:rPr>
                <w:rFonts w:cstheme="minorHAnsi"/>
                <w:color w:val="000000"/>
              </w:rPr>
              <w:t xml:space="preserve">pateiktame komponentų (sudėtinių dalių) sąraše nurodytos kainos (toliau – Komponentų kainos) nekeičiamos visą Sutarties galiojimo laiką, išskyrus </w:t>
            </w:r>
            <w:r w:rsidR="00417A96" w:rsidRPr="00AA3233">
              <w:rPr>
                <w:rFonts w:cstheme="minorHAnsi"/>
                <w:color w:val="000000"/>
              </w:rPr>
              <w:t>3.6</w:t>
            </w:r>
            <w:r w:rsidRPr="00AA3233">
              <w:rPr>
                <w:rFonts w:cstheme="minorHAnsi"/>
                <w:color w:val="000000"/>
              </w:rPr>
              <w:t xml:space="preserve"> ir </w:t>
            </w:r>
            <w:r w:rsidR="00417A96" w:rsidRPr="00AA3233">
              <w:rPr>
                <w:rFonts w:cstheme="minorHAnsi"/>
                <w:color w:val="000000"/>
              </w:rPr>
              <w:t>3.7</w:t>
            </w:r>
            <w:r w:rsidRPr="00AA3233">
              <w:rPr>
                <w:rFonts w:cstheme="minorHAnsi"/>
                <w:color w:val="000000"/>
              </w:rPr>
              <w:t xml:space="preserve"> punktuose numatytus atvejus.</w:t>
            </w:r>
          </w:p>
          <w:p w14:paraId="32FDD42F" w14:textId="77777777" w:rsidR="00C257EF" w:rsidRDefault="00C257EF" w:rsidP="00D4407C">
            <w:pPr>
              <w:spacing w:after="0" w:line="240" w:lineRule="auto"/>
              <w:jc w:val="both"/>
              <w:rPr>
                <w:rFonts w:cstheme="minorHAnsi"/>
                <w:color w:val="000000"/>
              </w:rPr>
            </w:pPr>
          </w:p>
          <w:p w14:paraId="26CEAED3" w14:textId="4390BCB5" w:rsidR="00333D48" w:rsidRPr="00333D48" w:rsidRDefault="00333D48" w:rsidP="00D4407C">
            <w:pPr>
              <w:tabs>
                <w:tab w:val="left" w:pos="427"/>
              </w:tabs>
              <w:spacing w:after="0" w:line="240" w:lineRule="auto"/>
              <w:jc w:val="both"/>
              <w:rPr>
                <w:rFonts w:cstheme="minorHAnsi"/>
                <w:color w:val="000000"/>
              </w:rPr>
            </w:pPr>
            <w:r>
              <w:rPr>
                <w:rFonts w:cstheme="minorHAnsi"/>
                <w:color w:val="000000"/>
              </w:rPr>
              <w:t>3.6</w:t>
            </w:r>
            <w:r w:rsidRPr="00333D48">
              <w:rPr>
                <w:rFonts w:cstheme="minorHAnsi"/>
                <w:color w:val="000000"/>
              </w:rPr>
              <w:t>.</w:t>
            </w:r>
            <w:r w:rsidRPr="00333D48">
              <w:rPr>
                <w:rFonts w:cstheme="minorHAnsi"/>
                <w:color w:val="000000"/>
              </w:rPr>
              <w:tab/>
              <w:t>Paslaugų įkainis/Komponentų kainos Sutarties galiojimo laikotarpiu perskaičiuojami (didinami arba mažinami), atsižvelgiant į infliacijos lygio pokyčius. Peržiūros sąlygos:</w:t>
            </w:r>
          </w:p>
          <w:p w14:paraId="6215AF2A" w14:textId="6881686B" w:rsidR="00333D48" w:rsidRPr="00333D48" w:rsidRDefault="00333D48" w:rsidP="00D4407C">
            <w:pPr>
              <w:tabs>
                <w:tab w:val="left" w:pos="607"/>
              </w:tabs>
              <w:spacing w:after="0" w:line="240" w:lineRule="auto"/>
              <w:jc w:val="both"/>
              <w:rPr>
                <w:rFonts w:cstheme="minorHAnsi"/>
                <w:color w:val="000000"/>
              </w:rPr>
            </w:pPr>
            <w:r>
              <w:rPr>
                <w:rFonts w:cstheme="minorHAnsi"/>
                <w:color w:val="000000"/>
              </w:rPr>
              <w:t>3.6.1.</w:t>
            </w:r>
            <w:r w:rsidRPr="00333D48">
              <w:rPr>
                <w:rFonts w:cstheme="minorHAnsi"/>
                <w:color w:val="000000"/>
              </w:rPr>
              <w:tab/>
              <w:t xml:space="preserve">Perskaičiuojant įkainį/kainą taikomas suderintas vartotojų kainų indeksas (SVKI) (angl. </w:t>
            </w:r>
            <w:proofErr w:type="spellStart"/>
            <w:r w:rsidRPr="00333D48">
              <w:rPr>
                <w:rFonts w:cstheme="minorHAnsi"/>
                <w:color w:val="000000"/>
              </w:rPr>
              <w:t>Harmonised</w:t>
            </w:r>
            <w:proofErr w:type="spellEnd"/>
            <w:r w:rsidRPr="00333D48">
              <w:rPr>
                <w:rFonts w:cstheme="minorHAnsi"/>
                <w:color w:val="000000"/>
              </w:rPr>
              <w:t xml:space="preserve"> </w:t>
            </w:r>
            <w:proofErr w:type="spellStart"/>
            <w:r w:rsidRPr="00333D48">
              <w:rPr>
                <w:rFonts w:cstheme="minorHAnsi"/>
                <w:color w:val="000000"/>
              </w:rPr>
              <w:t>Indices</w:t>
            </w:r>
            <w:proofErr w:type="spellEnd"/>
            <w:r w:rsidRPr="00333D48">
              <w:rPr>
                <w:rFonts w:cstheme="minorHAnsi"/>
                <w:color w:val="000000"/>
              </w:rPr>
              <w:t xml:space="preserve"> </w:t>
            </w:r>
            <w:proofErr w:type="spellStart"/>
            <w:r w:rsidRPr="00333D48">
              <w:rPr>
                <w:rFonts w:cstheme="minorHAnsi"/>
                <w:color w:val="000000"/>
              </w:rPr>
              <w:t>of</w:t>
            </w:r>
            <w:proofErr w:type="spellEnd"/>
            <w:r w:rsidRPr="00333D48">
              <w:rPr>
                <w:rFonts w:cstheme="minorHAnsi"/>
                <w:color w:val="000000"/>
              </w:rPr>
              <w:t xml:space="preserve"> </w:t>
            </w:r>
            <w:proofErr w:type="spellStart"/>
            <w:r w:rsidRPr="00333D48">
              <w:rPr>
                <w:rFonts w:cstheme="minorHAnsi"/>
                <w:color w:val="000000"/>
              </w:rPr>
              <w:t>Consumer</w:t>
            </w:r>
            <w:proofErr w:type="spellEnd"/>
            <w:r w:rsidRPr="00333D48">
              <w:rPr>
                <w:rFonts w:cstheme="minorHAnsi"/>
                <w:color w:val="000000"/>
              </w:rPr>
              <w:t xml:space="preserve"> </w:t>
            </w:r>
            <w:proofErr w:type="spellStart"/>
            <w:r w:rsidRPr="00333D48">
              <w:rPr>
                <w:rFonts w:cstheme="minorHAnsi"/>
                <w:color w:val="000000"/>
              </w:rPr>
              <w:t>Prices</w:t>
            </w:r>
            <w:proofErr w:type="spellEnd"/>
            <w:r w:rsidRPr="00333D48">
              <w:rPr>
                <w:rFonts w:cstheme="minorHAnsi"/>
                <w:color w:val="000000"/>
              </w:rPr>
              <w:t xml:space="preserve"> (HICP)), kuris skelbiamas Europos Sąjungos statistiko</w:t>
            </w:r>
            <w:r w:rsidR="00E61DD3">
              <w:rPr>
                <w:rFonts w:cstheme="minorHAnsi"/>
                <w:color w:val="000000"/>
              </w:rPr>
              <w:t>s tarnybos (EUROSTAT) puslapyje</w:t>
            </w:r>
            <w:r w:rsidR="00E61DD3">
              <w:rPr>
                <w:rStyle w:val="FootnoteReference"/>
                <w:rFonts w:cstheme="minorHAnsi"/>
                <w:color w:val="000000"/>
              </w:rPr>
              <w:footnoteReference w:id="1"/>
            </w:r>
            <w:r w:rsidRPr="00333D48">
              <w:rPr>
                <w:rFonts w:cstheme="minorHAnsi"/>
                <w:color w:val="000000"/>
              </w:rPr>
              <w:t>;</w:t>
            </w:r>
          </w:p>
          <w:p w14:paraId="74EDC847" w14:textId="0044C19B" w:rsidR="00333D48" w:rsidRPr="00333D48" w:rsidRDefault="00333D48" w:rsidP="00D4407C">
            <w:pPr>
              <w:tabs>
                <w:tab w:val="left" w:pos="607"/>
              </w:tabs>
              <w:spacing w:after="0" w:line="240" w:lineRule="auto"/>
              <w:jc w:val="both"/>
              <w:rPr>
                <w:rFonts w:cstheme="minorHAnsi"/>
                <w:color w:val="000000"/>
              </w:rPr>
            </w:pPr>
            <w:r>
              <w:rPr>
                <w:rFonts w:cstheme="minorHAnsi"/>
                <w:color w:val="000000"/>
              </w:rPr>
              <w:t>3.6</w:t>
            </w:r>
            <w:r w:rsidRPr="00333D48">
              <w:rPr>
                <w:rFonts w:cstheme="minorHAnsi"/>
                <w:color w:val="000000"/>
              </w:rPr>
              <w:t>.2.</w:t>
            </w:r>
            <w:r w:rsidRPr="00333D48">
              <w:rPr>
                <w:rFonts w:cstheme="minorHAnsi"/>
                <w:color w:val="000000"/>
              </w:rPr>
              <w:tab/>
              <w:t xml:space="preserve">Įkainis/kaina perskaičiuojami kiekvienų metų kovo 1 d. (pirmoji peržiūra atliekama ne anksčiau kaip po vienerių metų pasibaigus anksčiausiai įrengtos Įrangos garantijos terminui), esant vienos iš šalių prašymui, jeigu pagal suderintą vartotojų kainų indeksą (SVKI) einamųjų metų sausio mėn. apskaičiuotos vidutinės metinės infliacijos lygio pokytis (padidėjimas ar sumažėjimas), lyginant su praėjusių metų sausio mėn. apskaičiuotos vidutinės metinės infliacijos lygiu, yra didesnis kaip 3 procentai; </w:t>
            </w:r>
          </w:p>
          <w:p w14:paraId="61294CD1" w14:textId="258B37FC" w:rsidR="00333D48" w:rsidRPr="00333D48" w:rsidRDefault="00333D48" w:rsidP="00D4407C">
            <w:pPr>
              <w:tabs>
                <w:tab w:val="left" w:pos="607"/>
              </w:tabs>
              <w:spacing w:after="0" w:line="240" w:lineRule="auto"/>
              <w:jc w:val="both"/>
              <w:rPr>
                <w:rFonts w:cstheme="minorHAnsi"/>
                <w:color w:val="000000"/>
              </w:rPr>
            </w:pPr>
            <w:r>
              <w:rPr>
                <w:rFonts w:cstheme="minorHAnsi"/>
                <w:color w:val="000000"/>
              </w:rPr>
              <w:t>3.6.</w:t>
            </w:r>
            <w:r w:rsidRPr="00333D48">
              <w:rPr>
                <w:rFonts w:cstheme="minorHAnsi"/>
                <w:color w:val="000000"/>
              </w:rPr>
              <w:t>3.</w:t>
            </w:r>
            <w:r w:rsidRPr="00333D48">
              <w:rPr>
                <w:rFonts w:cstheme="minorHAnsi"/>
                <w:color w:val="000000"/>
              </w:rPr>
              <w:tab/>
              <w:t xml:space="preserve">Įkainis/kaina didinami arba mažinamas infliacijos lygio procentu; </w:t>
            </w:r>
          </w:p>
          <w:p w14:paraId="0874E60A" w14:textId="05E67759" w:rsidR="00333D48" w:rsidRPr="00333D48" w:rsidRDefault="00333D48" w:rsidP="00D4407C">
            <w:pPr>
              <w:tabs>
                <w:tab w:val="left" w:pos="607"/>
              </w:tabs>
              <w:spacing w:after="0" w:line="240" w:lineRule="auto"/>
              <w:jc w:val="both"/>
              <w:rPr>
                <w:rFonts w:cstheme="minorHAnsi"/>
                <w:color w:val="000000"/>
              </w:rPr>
            </w:pPr>
            <w:r>
              <w:rPr>
                <w:rFonts w:cstheme="minorHAnsi"/>
                <w:color w:val="000000"/>
              </w:rPr>
              <w:t>3.6</w:t>
            </w:r>
            <w:r w:rsidRPr="00333D48">
              <w:rPr>
                <w:rFonts w:cstheme="minorHAnsi"/>
                <w:color w:val="000000"/>
              </w:rPr>
              <w:t>.4.</w:t>
            </w:r>
            <w:r w:rsidRPr="00333D48">
              <w:rPr>
                <w:rFonts w:cstheme="minorHAnsi"/>
                <w:color w:val="000000"/>
              </w:rPr>
              <w:tab/>
              <w:t xml:space="preserve">Įkainio/kainos perskaičiavimas įforminamas Pirkėjo ir Tiekėjo pasirašomu susitarimu dėl Sutarties pakeitimo; </w:t>
            </w:r>
          </w:p>
          <w:p w14:paraId="4780D459" w14:textId="4EC1EDB5" w:rsidR="00333D48" w:rsidRDefault="00333D48" w:rsidP="00D4407C">
            <w:pPr>
              <w:tabs>
                <w:tab w:val="left" w:pos="607"/>
              </w:tabs>
              <w:spacing w:after="0" w:line="240" w:lineRule="auto"/>
              <w:jc w:val="both"/>
              <w:rPr>
                <w:rFonts w:cstheme="minorHAnsi"/>
                <w:color w:val="000000"/>
              </w:rPr>
            </w:pPr>
            <w:r>
              <w:rPr>
                <w:rFonts w:cstheme="minorHAnsi"/>
                <w:color w:val="000000"/>
              </w:rPr>
              <w:t>3.6</w:t>
            </w:r>
            <w:r w:rsidRPr="00333D48">
              <w:rPr>
                <w:rFonts w:cstheme="minorHAnsi"/>
                <w:color w:val="000000"/>
              </w:rPr>
              <w:t>.5.</w:t>
            </w:r>
            <w:r w:rsidRPr="00333D48">
              <w:rPr>
                <w:rFonts w:cstheme="minorHAnsi"/>
                <w:color w:val="000000"/>
              </w:rPr>
              <w:tab/>
              <w:t>perskaičiuotas įkainis/kaina taikomi toms Paslaugoms arba tiems Komponentams, kurios (-</w:t>
            </w:r>
            <w:proofErr w:type="spellStart"/>
            <w:r w:rsidRPr="00333D48">
              <w:rPr>
                <w:rFonts w:cstheme="minorHAnsi"/>
                <w:color w:val="000000"/>
              </w:rPr>
              <w:t>ie</w:t>
            </w:r>
            <w:proofErr w:type="spellEnd"/>
            <w:r w:rsidRPr="00333D48">
              <w:rPr>
                <w:rFonts w:cstheme="minorHAnsi"/>
                <w:color w:val="000000"/>
              </w:rPr>
              <w:t>) užsakomos (-i) po susitarimo dėl pakeitimo, pasirašymo.</w:t>
            </w:r>
          </w:p>
          <w:p w14:paraId="00C92268" w14:textId="77777777" w:rsidR="00C257EF" w:rsidRDefault="00C257EF" w:rsidP="00D4407C">
            <w:pPr>
              <w:tabs>
                <w:tab w:val="left" w:pos="607"/>
              </w:tabs>
              <w:spacing w:after="0" w:line="240" w:lineRule="auto"/>
              <w:jc w:val="both"/>
              <w:rPr>
                <w:rFonts w:cstheme="minorHAnsi"/>
                <w:color w:val="000000"/>
              </w:rPr>
            </w:pPr>
          </w:p>
          <w:p w14:paraId="7472098F" w14:textId="77777777" w:rsidR="00333D48" w:rsidRDefault="00333D48" w:rsidP="001C32E3">
            <w:pPr>
              <w:tabs>
                <w:tab w:val="left" w:pos="427"/>
              </w:tabs>
              <w:spacing w:after="0" w:line="240" w:lineRule="auto"/>
              <w:jc w:val="both"/>
              <w:rPr>
                <w:rFonts w:cstheme="minorHAnsi"/>
                <w:color w:val="000000"/>
              </w:rPr>
            </w:pPr>
            <w:r>
              <w:rPr>
                <w:rFonts w:cstheme="minorHAnsi"/>
                <w:color w:val="000000"/>
              </w:rPr>
              <w:t>3.7</w:t>
            </w:r>
            <w:r w:rsidRPr="00333D48">
              <w:rPr>
                <w:rFonts w:cstheme="minorHAnsi"/>
                <w:color w:val="000000"/>
              </w:rPr>
              <w:t>.</w:t>
            </w:r>
            <w:r w:rsidRPr="00333D48">
              <w:rPr>
                <w:rFonts w:cstheme="minorHAnsi"/>
                <w:color w:val="000000"/>
              </w:rPr>
              <w:tab/>
              <w:t>Pasikeitus PVM tarifui, atitinkamai pasikeičia pagal Sutartį Tiekėjui mokėtinos sumos, kurioms taikomas PVM. Pasikeitęs PVM turės įtakos tik atsiskaitymams už Prekes ir /ar Paslaugas, už kurias nebuvo išrašyta sąskaita faktūra.</w:t>
            </w:r>
          </w:p>
          <w:p w14:paraId="5C43766B" w14:textId="5A0E5F7C" w:rsidR="001C32E3" w:rsidRPr="00E61DD3" w:rsidRDefault="001C32E3" w:rsidP="001C32E3">
            <w:pPr>
              <w:tabs>
                <w:tab w:val="left" w:pos="427"/>
              </w:tabs>
              <w:spacing w:after="0" w:line="240" w:lineRule="auto"/>
              <w:jc w:val="both"/>
              <w:rPr>
                <w:rFonts w:cstheme="minorHAnsi"/>
                <w:color w:val="000000"/>
              </w:rPr>
            </w:pPr>
          </w:p>
        </w:tc>
      </w:tr>
      <w:tr w:rsidR="00C64AC7" w:rsidRPr="00520123" w14:paraId="1A236F1E" w14:textId="77777777" w:rsidTr="00A05A3E">
        <w:tc>
          <w:tcPr>
            <w:tcW w:w="5000" w:type="pct"/>
            <w:shd w:val="clear" w:color="auto" w:fill="auto"/>
          </w:tcPr>
          <w:p w14:paraId="0976EE9A" w14:textId="77777777" w:rsidR="00C64AC7" w:rsidRPr="00520123" w:rsidRDefault="00C64AC7" w:rsidP="00A83B6A">
            <w:pPr>
              <w:spacing w:after="0" w:line="240" w:lineRule="auto"/>
              <w:jc w:val="center"/>
              <w:rPr>
                <w:rFonts w:ascii="Calibri" w:hAnsi="Calibri" w:cs="Calibri"/>
                <w:b/>
                <w:color w:val="000000"/>
              </w:rPr>
            </w:pPr>
          </w:p>
          <w:p w14:paraId="32AC3D92"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4. </w:t>
            </w:r>
            <w:r w:rsidR="00E972B7" w:rsidRPr="00520123">
              <w:rPr>
                <w:rFonts w:ascii="Calibri" w:hAnsi="Calibri" w:cs="Calibri"/>
                <w:b/>
                <w:color w:val="000000"/>
              </w:rPr>
              <w:t>ATSISKAITYMŲ TVARKA IR SĄLYGOS</w:t>
            </w:r>
          </w:p>
          <w:p w14:paraId="204218BE" w14:textId="77777777" w:rsidR="00C64AC7" w:rsidRDefault="00C64AC7" w:rsidP="00D4407C">
            <w:pPr>
              <w:spacing w:after="0" w:line="240" w:lineRule="auto"/>
              <w:jc w:val="both"/>
              <w:rPr>
                <w:rFonts w:ascii="Calibri" w:hAnsi="Calibri" w:cs="Calibri"/>
                <w:color w:val="000000"/>
              </w:rPr>
            </w:pPr>
            <w:r w:rsidRPr="00520123">
              <w:rPr>
                <w:rFonts w:ascii="Calibri" w:hAnsi="Calibri" w:cs="Calibri"/>
                <w:color w:val="000000"/>
              </w:rPr>
              <w:t xml:space="preserve">4.1. </w:t>
            </w:r>
            <w:r w:rsidR="008830F4" w:rsidRPr="008830F4">
              <w:rPr>
                <w:rFonts w:ascii="Calibri" w:hAnsi="Calibri" w:cs="Calibri"/>
                <w:color w:val="000000"/>
              </w:rPr>
              <w:t>Pirkėjas mokės Tiekėjui šia tvarka:</w:t>
            </w:r>
          </w:p>
          <w:p w14:paraId="5ACF5BBE" w14:textId="0B8934B8" w:rsidR="008830F4" w:rsidRPr="008830F4" w:rsidRDefault="00F1646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 </w:t>
            </w:r>
            <w:r w:rsidR="008830F4" w:rsidRPr="008830F4">
              <w:rPr>
                <w:rFonts w:ascii="Calibri" w:hAnsi="Calibri" w:cs="Calibri"/>
                <w:color w:val="000000"/>
                <w:u w:val="single"/>
              </w:rPr>
              <w:t>už Įrangą (įskaitant mokymus darbuotojams)</w:t>
            </w:r>
            <w:r w:rsidR="008830F4" w:rsidRPr="008830F4">
              <w:rPr>
                <w:rFonts w:ascii="Calibri" w:hAnsi="Calibri" w:cs="Calibri"/>
                <w:color w:val="000000"/>
              </w:rPr>
              <w:t>:</w:t>
            </w:r>
          </w:p>
          <w:p w14:paraId="5FFF63CF" w14:textId="3B9EEF5E" w:rsidR="008830F4" w:rsidRPr="008830F4" w:rsidRDefault="00F1646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.1.1. už tūpimo pagal prietaisus sistemą su </w:t>
            </w:r>
            <w:proofErr w:type="spellStart"/>
            <w:r w:rsidR="008830F4" w:rsidRPr="008830F4">
              <w:rPr>
                <w:rFonts w:ascii="Calibri" w:hAnsi="Calibri" w:cs="Calibri"/>
                <w:color w:val="000000"/>
              </w:rPr>
              <w:t>toliamačio</w:t>
            </w:r>
            <w:proofErr w:type="spellEnd"/>
            <w:r w:rsidR="008830F4" w:rsidRPr="008830F4">
              <w:rPr>
                <w:rFonts w:ascii="Calibri" w:hAnsi="Calibri" w:cs="Calibri"/>
                <w:color w:val="000000"/>
              </w:rPr>
              <w:t xml:space="preserve"> įranga (ILS/DME) Palangoje (pirma ILS kategorija):</w:t>
            </w:r>
          </w:p>
          <w:p w14:paraId="63A4E998" w14:textId="6C3841B6" w:rsidR="008830F4" w:rsidRPr="008830F4" w:rsidRDefault="00F1646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.1.1.1. pirma įmoka </w:t>
            </w:r>
            <w:r w:rsidR="008830F4" w:rsidRPr="005F6A4B">
              <w:rPr>
                <w:rFonts w:ascii="Calibri" w:hAnsi="Calibri" w:cs="Calibri"/>
                <w:b/>
                <w:color w:val="000000"/>
              </w:rPr>
              <w:t>(30 proc. Įrangos kainos ir visa mokymų kaina)</w:t>
            </w:r>
            <w:r w:rsidR="008830F4" w:rsidRPr="008830F4">
              <w:rPr>
                <w:rFonts w:ascii="Calibri" w:hAnsi="Calibri" w:cs="Calibri"/>
                <w:color w:val="000000"/>
              </w:rPr>
              <w:t xml:space="preserve"> sumokama po Sutarties pasirašymo ne vėliau kaip per 30 dienų nuo Tiekėjo </w:t>
            </w:r>
            <w:r w:rsidR="00A71518">
              <w:rPr>
                <w:rFonts w:ascii="Calibri" w:hAnsi="Calibri" w:cs="Calibri"/>
                <w:color w:val="000000"/>
              </w:rPr>
              <w:t xml:space="preserve">išankstinės </w:t>
            </w:r>
            <w:r w:rsidR="008830F4" w:rsidRPr="008830F4">
              <w:rPr>
                <w:rFonts w:ascii="Calibri" w:hAnsi="Calibri" w:cs="Calibri"/>
                <w:color w:val="000000"/>
              </w:rPr>
              <w:t xml:space="preserve">sąskaitos gavimo dienos. Tiekėjas </w:t>
            </w:r>
            <w:r w:rsidR="00A71518">
              <w:rPr>
                <w:rFonts w:ascii="Calibri" w:hAnsi="Calibri" w:cs="Calibri"/>
                <w:color w:val="000000"/>
              </w:rPr>
              <w:t xml:space="preserve">išankstinę </w:t>
            </w:r>
            <w:r w:rsidR="008830F4" w:rsidRPr="008830F4">
              <w:rPr>
                <w:rFonts w:ascii="Calibri" w:hAnsi="Calibri" w:cs="Calibri"/>
                <w:color w:val="000000"/>
              </w:rPr>
              <w:t>sąskaitą turi pateikti ne vėliau kaip per 5 darbo dienas nuo Sutarties pasirašymo dienos.</w:t>
            </w:r>
          </w:p>
          <w:p w14:paraId="48A24D8D" w14:textId="60C03C7C" w:rsidR="008830F4" w:rsidRPr="00A40E27" w:rsidRDefault="000D492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.1.1.2. antra įmoka </w:t>
            </w:r>
            <w:r w:rsidR="008830F4" w:rsidRPr="005F6A4B">
              <w:rPr>
                <w:rFonts w:ascii="Calibri" w:hAnsi="Calibri" w:cs="Calibri"/>
                <w:b/>
                <w:color w:val="000000"/>
              </w:rPr>
              <w:t>(30 proc. Įrangos kainos)</w:t>
            </w:r>
            <w:r w:rsidR="008830F4" w:rsidRPr="008830F4">
              <w:rPr>
                <w:rFonts w:ascii="Calibri" w:hAnsi="Calibri" w:cs="Calibri"/>
                <w:color w:val="000000"/>
              </w:rPr>
              <w:t xml:space="preserve"> sumokama Tiekėjui po gamyklinių bandymų </w:t>
            </w:r>
            <w:r w:rsidR="008830F4" w:rsidRPr="00B1466F">
              <w:rPr>
                <w:rFonts w:ascii="Calibri" w:hAnsi="Calibri" w:cs="Calibri"/>
                <w:i/>
                <w:color w:val="000000"/>
              </w:rPr>
              <w:t>(</w:t>
            </w:r>
            <w:proofErr w:type="spellStart"/>
            <w:r w:rsidR="008830F4" w:rsidRPr="00B1466F">
              <w:rPr>
                <w:rFonts w:ascii="Calibri" w:hAnsi="Calibri" w:cs="Calibri"/>
                <w:i/>
                <w:color w:val="000000"/>
              </w:rPr>
              <w:t>Factory</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ne vėliau kaip per 30 dienų nuo sąskaitos faktūros gavimo dienos. Tiekėjas sąskaitą faktūra turi pateikti ne vėliau kaip per 5 darbo dienas nuo gamyklinių bandymų </w:t>
            </w:r>
            <w:r w:rsidR="008830F4" w:rsidRPr="00B1466F">
              <w:rPr>
                <w:rFonts w:ascii="Calibri" w:hAnsi="Calibri" w:cs="Calibri"/>
                <w:i/>
                <w:color w:val="000000"/>
              </w:rPr>
              <w:t>(</w:t>
            </w:r>
            <w:proofErr w:type="spellStart"/>
            <w:r w:rsidR="008830F4" w:rsidRPr="00B1466F">
              <w:rPr>
                <w:rFonts w:ascii="Calibri" w:hAnsi="Calibri" w:cs="Calibri"/>
                <w:i/>
                <w:color w:val="000000"/>
              </w:rPr>
              <w:t>Factory</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dienos.</w:t>
            </w:r>
            <w:r w:rsidR="00A40E27">
              <w:rPr>
                <w:rFonts w:ascii="Calibri" w:hAnsi="Calibri" w:cs="Calibri"/>
                <w:color w:val="000000"/>
              </w:rPr>
              <w:t xml:space="preserve"> Sąskaita faktūra išrašoma 60</w:t>
            </w:r>
            <w:r w:rsidR="00A40E27" w:rsidRPr="00472867">
              <w:rPr>
                <w:rFonts w:ascii="Calibri" w:hAnsi="Calibri" w:cs="Calibri"/>
                <w:color w:val="000000"/>
              </w:rPr>
              <w:t>% nuo įrangos kainos (įskaitomas avansinis mokėjimas, sumokėtas pagal 4.1.1.1.1 punktą)</w:t>
            </w:r>
          </w:p>
          <w:p w14:paraId="1585F231" w14:textId="1EF389CB" w:rsidR="008830F4" w:rsidRPr="008830F4" w:rsidRDefault="000D492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.1.1.3. trečia įmoka </w:t>
            </w:r>
            <w:r w:rsidR="008830F4" w:rsidRPr="005F6A4B">
              <w:rPr>
                <w:rFonts w:ascii="Calibri" w:hAnsi="Calibri" w:cs="Calibri"/>
                <w:b/>
                <w:color w:val="000000"/>
              </w:rPr>
              <w:t>(30 proc. Įrangos kainos)</w:t>
            </w:r>
            <w:r w:rsidR="008830F4" w:rsidRPr="008830F4">
              <w:rPr>
                <w:rFonts w:ascii="Calibri" w:hAnsi="Calibri" w:cs="Calibri"/>
                <w:color w:val="000000"/>
              </w:rPr>
              <w:t xml:space="preserve"> sumokama Tiekėjui po vietos bandymų </w:t>
            </w:r>
            <w:r w:rsidR="008830F4" w:rsidRPr="00B1466F">
              <w:rPr>
                <w:rFonts w:ascii="Calibri" w:hAnsi="Calibri" w:cs="Calibri"/>
                <w:i/>
                <w:color w:val="000000"/>
              </w:rPr>
              <w:t>(</w:t>
            </w:r>
            <w:proofErr w:type="spellStart"/>
            <w:r w:rsidR="008830F4" w:rsidRPr="00B1466F">
              <w:rPr>
                <w:rFonts w:ascii="Calibri" w:hAnsi="Calibri" w:cs="Calibri"/>
                <w:i/>
                <w:color w:val="000000"/>
              </w:rPr>
              <w:t>Site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ne vėliau kaip per 30 dienų nuo sąskaitos faktūros gavimo dienos. Tiekėjas sąskaitą faktūra turi pateikti ne vėliau kaip per 5 darbo dienas nuo vietos bandymų </w:t>
            </w:r>
            <w:r w:rsidR="008830F4" w:rsidRPr="00B1466F">
              <w:rPr>
                <w:rFonts w:ascii="Calibri" w:hAnsi="Calibri" w:cs="Calibri"/>
                <w:i/>
                <w:color w:val="000000"/>
              </w:rPr>
              <w:t>(</w:t>
            </w:r>
            <w:proofErr w:type="spellStart"/>
            <w:r w:rsidR="008830F4" w:rsidRPr="00B1466F">
              <w:rPr>
                <w:rFonts w:ascii="Calibri" w:hAnsi="Calibri" w:cs="Calibri"/>
                <w:i/>
                <w:color w:val="000000"/>
              </w:rPr>
              <w:t>Site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dienos.</w:t>
            </w:r>
          </w:p>
          <w:p w14:paraId="4440A62B" w14:textId="0F6A6C09" w:rsidR="008830F4" w:rsidRPr="008830F4" w:rsidRDefault="000D492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.1.1.4. ketvirta įmoka </w:t>
            </w:r>
            <w:r w:rsidR="008830F4" w:rsidRPr="005F6A4B">
              <w:rPr>
                <w:rFonts w:ascii="Calibri" w:hAnsi="Calibri" w:cs="Calibri"/>
                <w:b/>
                <w:color w:val="000000"/>
              </w:rPr>
              <w:t>(10 proc. Įrangos kainos)</w:t>
            </w:r>
            <w:r w:rsidR="008830F4" w:rsidRPr="008830F4">
              <w:rPr>
                <w:rFonts w:ascii="Calibri" w:hAnsi="Calibri" w:cs="Calibri"/>
                <w:color w:val="000000"/>
              </w:rPr>
              <w:t xml:space="preserve"> sumokama Tiekėjui po Įrangos perdavimo priėmimo akto pasirašymo (t. y. atlikus visus 4 punkte nurodytus veiksmus) ne vėliau kaip per 30 dienų nuo sąskaitos faktūros gavimo dienos. Tiekėjas sąskaitą faktūra turi pateikti ne vėliau kaip per 5 darbo dienas nuo Įrangos perdavimo p</w:t>
            </w:r>
            <w:r w:rsidR="00F16469">
              <w:rPr>
                <w:rFonts w:ascii="Calibri" w:hAnsi="Calibri" w:cs="Calibri"/>
                <w:color w:val="000000"/>
              </w:rPr>
              <w:t>riėmimo akto pasirašymo dienos.</w:t>
            </w:r>
          </w:p>
          <w:p w14:paraId="7F33AAD7" w14:textId="78CE4724" w:rsidR="008830F4" w:rsidRPr="008830F4" w:rsidRDefault="000D492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.1.2. už likusią Įrangą:</w:t>
            </w:r>
          </w:p>
          <w:p w14:paraId="7C2DF788" w14:textId="6D5E6B20" w:rsidR="008830F4" w:rsidRPr="008830F4" w:rsidRDefault="000D492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.1.2.1. pirma įmoka </w:t>
            </w:r>
            <w:r w:rsidR="008830F4" w:rsidRPr="005F6A4B">
              <w:rPr>
                <w:rFonts w:ascii="Calibri" w:hAnsi="Calibri" w:cs="Calibri"/>
                <w:b/>
                <w:color w:val="000000"/>
              </w:rPr>
              <w:t>(30 proc. atskiros Įrangos kainos)</w:t>
            </w:r>
            <w:r w:rsidR="008830F4" w:rsidRPr="008830F4">
              <w:rPr>
                <w:rFonts w:ascii="Calibri" w:hAnsi="Calibri" w:cs="Calibri"/>
                <w:color w:val="000000"/>
              </w:rPr>
              <w:t xml:space="preserve"> sumokama po Pirkėjo pagal grafiką pateikto pranešimo pateikimo, bet ne vėliau kaip per 30 dienų nuo Tiekėjo </w:t>
            </w:r>
            <w:r w:rsidR="00424FCF">
              <w:rPr>
                <w:rFonts w:ascii="Calibri" w:hAnsi="Calibri" w:cs="Calibri"/>
                <w:color w:val="000000"/>
              </w:rPr>
              <w:t xml:space="preserve">išankstinės </w:t>
            </w:r>
            <w:r w:rsidR="008830F4" w:rsidRPr="008830F4">
              <w:rPr>
                <w:rFonts w:ascii="Calibri" w:hAnsi="Calibri" w:cs="Calibri"/>
                <w:color w:val="000000"/>
              </w:rPr>
              <w:t xml:space="preserve">sąskaitos gavimo dienos. Tiekėjas </w:t>
            </w:r>
            <w:r w:rsidR="00424FCF">
              <w:rPr>
                <w:rFonts w:ascii="Calibri" w:hAnsi="Calibri" w:cs="Calibri"/>
                <w:color w:val="000000"/>
              </w:rPr>
              <w:t xml:space="preserve">išankstinę </w:t>
            </w:r>
            <w:r w:rsidR="008830F4" w:rsidRPr="008830F4">
              <w:rPr>
                <w:rFonts w:ascii="Calibri" w:hAnsi="Calibri" w:cs="Calibri"/>
                <w:color w:val="000000"/>
              </w:rPr>
              <w:t>sąskaitą turi pateikti ne vėliau kaip per 5 darbo dienas nuo Pirkėjo užsakymo gavimo.</w:t>
            </w:r>
          </w:p>
          <w:p w14:paraId="0A7E1F4F" w14:textId="33570052" w:rsidR="008830F4" w:rsidRPr="008830F4" w:rsidRDefault="000D4929"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.1.2.2. antra įmoka </w:t>
            </w:r>
            <w:r w:rsidR="008830F4" w:rsidRPr="005F6A4B">
              <w:rPr>
                <w:rFonts w:ascii="Calibri" w:hAnsi="Calibri" w:cs="Calibri"/>
                <w:b/>
                <w:color w:val="000000"/>
              </w:rPr>
              <w:t>(30 proc. atskiros Įrangos kainos)</w:t>
            </w:r>
            <w:r w:rsidR="008830F4" w:rsidRPr="008830F4">
              <w:rPr>
                <w:rFonts w:ascii="Calibri" w:hAnsi="Calibri" w:cs="Calibri"/>
                <w:color w:val="000000"/>
              </w:rPr>
              <w:t xml:space="preserve"> sumokama Tiekėjui po gamyklinių bandymų </w:t>
            </w:r>
            <w:r w:rsidR="008830F4" w:rsidRPr="00B1466F">
              <w:rPr>
                <w:rFonts w:ascii="Calibri" w:hAnsi="Calibri" w:cs="Calibri"/>
                <w:i/>
                <w:color w:val="000000"/>
              </w:rPr>
              <w:t>(</w:t>
            </w:r>
            <w:proofErr w:type="spellStart"/>
            <w:r w:rsidR="008830F4" w:rsidRPr="00B1466F">
              <w:rPr>
                <w:rFonts w:ascii="Calibri" w:hAnsi="Calibri" w:cs="Calibri"/>
                <w:i/>
                <w:color w:val="000000"/>
              </w:rPr>
              <w:t>Factory</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ne vėliau kaip per 30 dienų nuo sąskaitos faktūros gavimo dienos. Tiekėjas sąskaitą faktūra turi pateikti ne vėliau kaip per 5 darbo dienas nuo gamyklinių bandymų </w:t>
            </w:r>
            <w:r w:rsidR="008830F4" w:rsidRPr="00B1466F">
              <w:rPr>
                <w:rFonts w:ascii="Calibri" w:hAnsi="Calibri" w:cs="Calibri"/>
                <w:i/>
                <w:color w:val="000000"/>
              </w:rPr>
              <w:t>(</w:t>
            </w:r>
            <w:proofErr w:type="spellStart"/>
            <w:r w:rsidR="008830F4" w:rsidRPr="00B1466F">
              <w:rPr>
                <w:rFonts w:ascii="Calibri" w:hAnsi="Calibri" w:cs="Calibri"/>
                <w:i/>
                <w:color w:val="000000"/>
              </w:rPr>
              <w:t>Factory</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dienos.</w:t>
            </w:r>
            <w:r w:rsidR="00424FCF">
              <w:rPr>
                <w:rFonts w:ascii="Calibri" w:hAnsi="Calibri" w:cs="Calibri"/>
                <w:color w:val="000000"/>
              </w:rPr>
              <w:t xml:space="preserve"> Sąskaita faktūra išrašoma 60</w:t>
            </w:r>
            <w:r w:rsidR="00424FCF" w:rsidRPr="00472867">
              <w:rPr>
                <w:rFonts w:ascii="Calibri" w:hAnsi="Calibri" w:cs="Calibri"/>
                <w:color w:val="000000"/>
              </w:rPr>
              <w:t>% nuo įrangos kainos (įskaitomas avansinis mokėjimas, sumokėtas pagal 4.1.1.2.1 punktą)</w:t>
            </w:r>
          </w:p>
          <w:p w14:paraId="2383D9C4" w14:textId="6B77F4A7" w:rsidR="008830F4" w:rsidRPr="008830F4" w:rsidRDefault="00335533"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.1.2.3. trečia įmoka </w:t>
            </w:r>
            <w:r w:rsidR="008830F4" w:rsidRPr="005F6A4B">
              <w:rPr>
                <w:rFonts w:ascii="Calibri" w:hAnsi="Calibri" w:cs="Calibri"/>
                <w:b/>
                <w:color w:val="000000"/>
              </w:rPr>
              <w:t>(30 proc. atskiros Įrangos kainos)</w:t>
            </w:r>
            <w:r w:rsidR="008830F4" w:rsidRPr="008830F4">
              <w:rPr>
                <w:rFonts w:ascii="Calibri" w:hAnsi="Calibri" w:cs="Calibri"/>
                <w:color w:val="000000"/>
              </w:rPr>
              <w:t xml:space="preserve"> sumokama Tiekėjui po vietos bandymų </w:t>
            </w:r>
            <w:r w:rsidR="008830F4" w:rsidRPr="00B1466F">
              <w:rPr>
                <w:rFonts w:ascii="Calibri" w:hAnsi="Calibri" w:cs="Calibri"/>
                <w:i/>
                <w:color w:val="000000"/>
              </w:rPr>
              <w:t>(</w:t>
            </w:r>
            <w:proofErr w:type="spellStart"/>
            <w:r w:rsidR="008830F4" w:rsidRPr="00B1466F">
              <w:rPr>
                <w:rFonts w:ascii="Calibri" w:hAnsi="Calibri" w:cs="Calibri"/>
                <w:i/>
                <w:color w:val="000000"/>
              </w:rPr>
              <w:t>Site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ne vėliau kaip per 30 dienų nuo sąskaitos faktūros gavimo dienos. Tiekėjas sąskaitą faktūra turi pateikti ne vėliau kaip per 5 darbo dienas nuo vietos bandymų </w:t>
            </w:r>
            <w:r w:rsidR="008830F4" w:rsidRPr="00B1466F">
              <w:rPr>
                <w:rFonts w:ascii="Calibri" w:hAnsi="Calibri" w:cs="Calibri"/>
                <w:i/>
                <w:color w:val="000000"/>
              </w:rPr>
              <w:t>(</w:t>
            </w:r>
            <w:proofErr w:type="spellStart"/>
            <w:r w:rsidR="008830F4" w:rsidRPr="00B1466F">
              <w:rPr>
                <w:rFonts w:ascii="Calibri" w:hAnsi="Calibri" w:cs="Calibri"/>
                <w:i/>
                <w:color w:val="000000"/>
              </w:rPr>
              <w:t>Site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Acceptance</w:t>
            </w:r>
            <w:proofErr w:type="spellEnd"/>
            <w:r w:rsidR="008830F4" w:rsidRPr="00B1466F">
              <w:rPr>
                <w:rFonts w:ascii="Calibri" w:hAnsi="Calibri" w:cs="Calibri"/>
                <w:i/>
                <w:color w:val="000000"/>
              </w:rPr>
              <w:t xml:space="preserve"> </w:t>
            </w:r>
            <w:proofErr w:type="spellStart"/>
            <w:r w:rsidR="008830F4" w:rsidRPr="00B1466F">
              <w:rPr>
                <w:rFonts w:ascii="Calibri" w:hAnsi="Calibri" w:cs="Calibri"/>
                <w:i/>
                <w:color w:val="000000"/>
              </w:rPr>
              <w:t>Test</w:t>
            </w:r>
            <w:proofErr w:type="spellEnd"/>
            <w:r w:rsidR="008830F4" w:rsidRPr="00B1466F">
              <w:rPr>
                <w:rFonts w:ascii="Calibri" w:hAnsi="Calibri" w:cs="Calibri"/>
                <w:i/>
                <w:color w:val="000000"/>
              </w:rPr>
              <w:t>)</w:t>
            </w:r>
            <w:r w:rsidR="008830F4" w:rsidRPr="008830F4">
              <w:rPr>
                <w:rFonts w:ascii="Calibri" w:hAnsi="Calibri" w:cs="Calibri"/>
                <w:color w:val="000000"/>
              </w:rPr>
              <w:t xml:space="preserve"> akto pasirašymo dienos.</w:t>
            </w:r>
          </w:p>
          <w:p w14:paraId="6237078B" w14:textId="7AE8DAE7" w:rsidR="008830F4" w:rsidRDefault="00335533" w:rsidP="00D4407C">
            <w:pPr>
              <w:spacing w:after="0" w:line="240" w:lineRule="auto"/>
              <w:jc w:val="both"/>
              <w:rPr>
                <w:rFonts w:ascii="Calibri" w:hAnsi="Calibri" w:cs="Calibri"/>
                <w:color w:val="000000"/>
              </w:rPr>
            </w:pPr>
            <w:r>
              <w:rPr>
                <w:rFonts w:ascii="Calibri" w:hAnsi="Calibri" w:cs="Calibri"/>
                <w:color w:val="000000"/>
              </w:rPr>
              <w:t>4.1</w:t>
            </w:r>
            <w:r w:rsidR="008830F4" w:rsidRPr="008830F4">
              <w:rPr>
                <w:rFonts w:ascii="Calibri" w:hAnsi="Calibri" w:cs="Calibri"/>
                <w:color w:val="000000"/>
              </w:rPr>
              <w:t xml:space="preserve">.1.2.4. ketvirta įmoka </w:t>
            </w:r>
            <w:r w:rsidR="008830F4" w:rsidRPr="005F6A4B">
              <w:rPr>
                <w:rFonts w:ascii="Calibri" w:hAnsi="Calibri" w:cs="Calibri"/>
                <w:b/>
                <w:color w:val="000000"/>
              </w:rPr>
              <w:t>(10 proc. atskiros Įrangos kainos)</w:t>
            </w:r>
            <w:r w:rsidR="008830F4" w:rsidRPr="008830F4">
              <w:rPr>
                <w:rFonts w:ascii="Calibri" w:hAnsi="Calibri" w:cs="Calibri"/>
                <w:color w:val="000000"/>
              </w:rPr>
              <w:t xml:space="preserve"> sumokama Tiekėjui po Įrangos perdavimo priėmimo akto pasirašymo (t. y. atlikus visus 4 punkte nurodytus veiksmus) ne vėliau kaip per 30 dienų nuo sąskaitos faktūros gavimo dienos. Tiekėjas sąskaitą faktūra turi pateikti ne vėliau kaip per 5 darbo dienas nuo Įrangos perdavimo priėmimo akto pasirašymo dienos.</w:t>
            </w:r>
          </w:p>
          <w:p w14:paraId="518AB95A" w14:textId="3F39A79A" w:rsidR="008830F4" w:rsidRDefault="00335533" w:rsidP="00D4407C">
            <w:pPr>
              <w:tabs>
                <w:tab w:val="left" w:pos="567"/>
              </w:tabs>
              <w:spacing w:after="0" w:line="240" w:lineRule="auto"/>
              <w:jc w:val="both"/>
              <w:rPr>
                <w:rFonts w:cstheme="minorHAnsi"/>
              </w:rPr>
            </w:pPr>
            <w:r w:rsidRPr="00335533">
              <w:rPr>
                <w:rFonts w:cstheme="minorHAnsi"/>
              </w:rPr>
              <w:t>4.1.2.</w:t>
            </w:r>
            <w:r>
              <w:rPr>
                <w:rFonts w:cstheme="minorHAnsi"/>
                <w:u w:val="single"/>
              </w:rPr>
              <w:t xml:space="preserve"> </w:t>
            </w:r>
            <w:r w:rsidR="008830F4" w:rsidRPr="00335533">
              <w:rPr>
                <w:rFonts w:cstheme="minorHAnsi"/>
                <w:u w:val="single"/>
              </w:rPr>
              <w:t>už suteiktas Paslaugas</w:t>
            </w:r>
            <w:r w:rsidR="008830F4" w:rsidRPr="00335533">
              <w:rPr>
                <w:rFonts w:cstheme="minorHAnsi"/>
              </w:rPr>
              <w:t xml:space="preserve"> – ne vėliau kaip per 30 dienų nuo sąskaitos faktūros, kurią Tiekėjas pateikia per 5 darbo dienas nuo Paslaugų suteikimo akto pasirašymo. </w:t>
            </w:r>
          </w:p>
          <w:p w14:paraId="21DFA527" w14:textId="77777777" w:rsidR="00C257EF" w:rsidRPr="00D4407C" w:rsidRDefault="00C257EF" w:rsidP="00D4407C">
            <w:pPr>
              <w:tabs>
                <w:tab w:val="left" w:pos="567"/>
              </w:tabs>
              <w:spacing w:after="0" w:line="240" w:lineRule="auto"/>
              <w:jc w:val="both"/>
              <w:rPr>
                <w:rFonts w:cstheme="minorHAnsi"/>
              </w:rPr>
            </w:pPr>
          </w:p>
          <w:p w14:paraId="0928CCD4" w14:textId="77777777" w:rsidR="00335533" w:rsidRDefault="00335533" w:rsidP="00D4407C">
            <w:pPr>
              <w:spacing w:after="0" w:line="240" w:lineRule="auto"/>
              <w:jc w:val="both"/>
              <w:rPr>
                <w:rFonts w:ascii="Calibri" w:hAnsi="Calibri" w:cs="Calibri"/>
                <w:color w:val="000000"/>
              </w:rPr>
            </w:pPr>
            <w:r>
              <w:rPr>
                <w:rFonts w:ascii="Calibri" w:hAnsi="Calibri" w:cs="Calibri"/>
                <w:color w:val="000000"/>
              </w:rPr>
              <w:t xml:space="preserve">4.2. </w:t>
            </w:r>
            <w:r w:rsidRPr="00335533">
              <w:rPr>
                <w:rFonts w:ascii="Calibri" w:hAnsi="Calibri" w:cs="Calibri"/>
                <w:color w:val="000000"/>
              </w:rPr>
              <w:t xml:space="preserve">Sąskaitos faktūros turi būti pateiktos </w:t>
            </w:r>
            <w:r w:rsidRPr="00AA3233">
              <w:rPr>
                <w:rFonts w:ascii="Calibri" w:hAnsi="Calibri" w:cs="Calibri"/>
                <w:color w:val="000000"/>
              </w:rPr>
              <w:t xml:space="preserve">PĮ </w:t>
            </w:r>
            <w:r w:rsidR="00AA3233">
              <w:rPr>
                <w:rFonts w:ascii="Calibri" w:hAnsi="Calibri" w:cs="Calibri"/>
                <w:color w:val="000000"/>
              </w:rPr>
              <w:t>34 str. 3 d.</w:t>
            </w:r>
            <w:r w:rsidRPr="00AA3233">
              <w:rPr>
                <w:rFonts w:ascii="Calibri" w:hAnsi="Calibri" w:cs="Calibri"/>
                <w:color w:val="000000"/>
              </w:rPr>
              <w:t xml:space="preserve"> nustatyta tvarka</w:t>
            </w:r>
            <w:r w:rsidRPr="00335533">
              <w:rPr>
                <w:rFonts w:ascii="Calibri" w:hAnsi="Calibri" w:cs="Calibri"/>
                <w:color w:val="000000"/>
              </w:rPr>
              <w:t>. PVM sąskaitoje faktūroje turi būti nurodytas sutarties numeris ir data.</w:t>
            </w:r>
          </w:p>
          <w:p w14:paraId="148A5674" w14:textId="61049DDB" w:rsidR="00D4407C" w:rsidRPr="00520123" w:rsidRDefault="00D4407C" w:rsidP="00D4407C">
            <w:pPr>
              <w:spacing w:after="0" w:line="240" w:lineRule="auto"/>
              <w:jc w:val="both"/>
              <w:rPr>
                <w:rFonts w:ascii="Calibri" w:hAnsi="Calibri" w:cs="Calibri"/>
                <w:color w:val="000000"/>
              </w:rPr>
            </w:pPr>
          </w:p>
        </w:tc>
      </w:tr>
      <w:tr w:rsidR="00C64AC7" w:rsidRPr="00520123" w14:paraId="3F765F54" w14:textId="77777777" w:rsidTr="00A05A3E">
        <w:tc>
          <w:tcPr>
            <w:tcW w:w="5000" w:type="pct"/>
            <w:shd w:val="clear" w:color="auto" w:fill="auto"/>
          </w:tcPr>
          <w:p w14:paraId="5C6A969B" w14:textId="77777777" w:rsidR="00C64AC7" w:rsidRPr="00520123" w:rsidRDefault="00C64AC7" w:rsidP="00A83B6A">
            <w:pPr>
              <w:pStyle w:val="ListParagraph"/>
              <w:spacing w:line="240" w:lineRule="auto"/>
              <w:ind w:left="0"/>
              <w:jc w:val="center"/>
              <w:rPr>
                <w:rFonts w:ascii="Calibri" w:hAnsi="Calibri" w:cs="Calibri"/>
                <w:b/>
                <w:color w:val="000000"/>
                <w:sz w:val="22"/>
                <w:szCs w:val="22"/>
              </w:rPr>
            </w:pPr>
          </w:p>
          <w:p w14:paraId="0020A7CE" w14:textId="77777777" w:rsidR="00C64AC7" w:rsidRPr="00A35590" w:rsidRDefault="00C64AC7" w:rsidP="00A83B6A">
            <w:pPr>
              <w:pStyle w:val="ListParagraph"/>
              <w:spacing w:line="240" w:lineRule="auto"/>
              <w:ind w:left="0"/>
              <w:jc w:val="center"/>
              <w:rPr>
                <w:rFonts w:ascii="Calibri" w:hAnsi="Calibri" w:cs="Calibri"/>
                <w:b/>
                <w:color w:val="000000"/>
                <w:sz w:val="22"/>
                <w:szCs w:val="22"/>
              </w:rPr>
            </w:pPr>
            <w:r w:rsidRPr="00A35590">
              <w:rPr>
                <w:rFonts w:ascii="Calibri" w:hAnsi="Calibri" w:cs="Calibri"/>
                <w:b/>
                <w:color w:val="000000"/>
                <w:sz w:val="22"/>
                <w:szCs w:val="22"/>
              </w:rPr>
              <w:t xml:space="preserve">5. </w:t>
            </w:r>
            <w:r w:rsidR="002D5502" w:rsidRPr="00A35590">
              <w:rPr>
                <w:rFonts w:ascii="Calibri" w:hAnsi="Calibri" w:cs="Calibri"/>
                <w:b/>
                <w:color w:val="000000"/>
                <w:sz w:val="22"/>
                <w:szCs w:val="22"/>
              </w:rPr>
              <w:t>PAPILDOMAS SUTARTIES ĮVYKDYMO UŽTIKRINIMAS</w:t>
            </w:r>
          </w:p>
          <w:p w14:paraId="6DE4860D" w14:textId="1BDFD147" w:rsidR="00335533" w:rsidRPr="00335533" w:rsidRDefault="00C64AC7" w:rsidP="00A83B6A">
            <w:pPr>
              <w:tabs>
                <w:tab w:val="left" w:pos="851"/>
                <w:tab w:val="left" w:pos="1134"/>
              </w:tabs>
              <w:spacing w:after="0" w:line="240" w:lineRule="auto"/>
              <w:jc w:val="both"/>
              <w:rPr>
                <w:rFonts w:ascii="Calibri" w:eastAsia="Times New Roman" w:hAnsi="Calibri" w:cs="Calibri"/>
              </w:rPr>
            </w:pPr>
            <w:r w:rsidRPr="00335533">
              <w:rPr>
                <w:rFonts w:ascii="Calibri" w:hAnsi="Calibri" w:cs="Calibri"/>
                <w:color w:val="000000"/>
              </w:rPr>
              <w:t xml:space="preserve">5.1. </w:t>
            </w:r>
            <w:r w:rsidR="00335533" w:rsidRPr="00335533">
              <w:rPr>
                <w:rFonts w:ascii="Calibri" w:eastAsia="Times New Roman" w:hAnsi="Calibri" w:cs="Calibri"/>
                <w:lang w:eastAsia="zh-CN"/>
              </w:rPr>
              <w:t xml:space="preserve">Tiekėjas  per 5 darbo dienas nuo Sutarties pasirašymo dienos turi pateikti </w:t>
            </w:r>
            <w:r w:rsidR="00335533" w:rsidRPr="00335533">
              <w:rPr>
                <w:rFonts w:ascii="Calibri" w:eastAsia="Times New Roman" w:hAnsi="Calibri" w:cs="Calibri"/>
                <w:b/>
                <w:lang w:eastAsia="zh-CN"/>
              </w:rPr>
              <w:t>Sutarties įvykdymo užtikrinimą</w:t>
            </w:r>
            <w:r w:rsidR="00335533" w:rsidRPr="00335533">
              <w:rPr>
                <w:rFonts w:ascii="Calibri" w:eastAsia="Times New Roman" w:hAnsi="Calibri" w:cs="Calibri"/>
                <w:lang w:eastAsia="zh-CN"/>
              </w:rPr>
              <w:t xml:space="preserve"> - besąlyginę banko garantiją arba draudimo bendrovės besąlyginio laidavimo raštą.  Garantijos suma – ne mažiau kaip 5 procentai Sutarties kainos EUR be PVM</w:t>
            </w:r>
            <w:r w:rsidR="0055128C">
              <w:rPr>
                <w:rFonts w:ascii="Calibri" w:eastAsia="Times New Roman" w:hAnsi="Calibri" w:cs="Calibri"/>
                <w:lang w:eastAsia="zh-CN"/>
              </w:rPr>
              <w:t xml:space="preserve">; </w:t>
            </w:r>
            <w:proofErr w:type="spellStart"/>
            <w:r w:rsidR="0055128C" w:rsidRPr="00AA3233">
              <w:rPr>
                <w:rFonts w:ascii="Calibri" w:eastAsia="Arial Unicode MS" w:hAnsi="Calibri" w:cs="Times New Roman"/>
              </w:rPr>
              <w:t>pogarantiniu</w:t>
            </w:r>
            <w:proofErr w:type="spellEnd"/>
            <w:r w:rsidR="0055128C" w:rsidRPr="00AA3233">
              <w:rPr>
                <w:rFonts w:ascii="Calibri" w:eastAsia="Arial Unicode MS" w:hAnsi="Calibri" w:cs="Times New Roman"/>
              </w:rPr>
              <w:t xml:space="preserve"> laikotarpiu garantijos suma – ne mažiau kaip 2 procentai priežiūrai ir remontui skirtos sumos (350 000 EUR be PVM) iki Sutarties </w:t>
            </w:r>
            <w:r w:rsidR="0055128C" w:rsidRPr="00AA3233">
              <w:rPr>
                <w:rFonts w:ascii="Calibri" w:eastAsia="Arial Unicode MS" w:hAnsi="Calibri" w:cs="Times New Roman"/>
              </w:rPr>
              <w:lastRenderedPageBreak/>
              <w:t>galiojimo pabaigos</w:t>
            </w:r>
            <w:r w:rsidR="00335533" w:rsidRPr="00335533">
              <w:rPr>
                <w:rFonts w:ascii="Calibri" w:eastAsia="Times New Roman" w:hAnsi="Calibri" w:cs="Calibri"/>
                <w:lang w:eastAsia="zh-CN"/>
              </w:rPr>
              <w:t>;  bendras galiojimo terminas – 148 mėnesiai, (banko garantijos/laidavimo rašto galiojimo terminas gali būti iki 12 mėnesių, ir būti nuolat pratęsiamas dar 12 mėnesių laikotarpiui. Pratęsiant banko garantijos / laidavimo rašto galiojimą Sutarties įvykdymo užtikrinimo suma, Pirkėjui sutikus raštu,  gali būti proporcingai mažinama Tiekėjo įvykdytų sutartinių įsipareigojimų procentu).  Jei teikiamas draudimo bendrovės laidavimo raštas - kartu su laidavimo draudimo raštu tiekėjas turi pateikti ir pasirašyto draudimo liudijimo (poliso) kopiją bei apmokėjimą patvirtinančio dokumento kopiją, įrodančią, kad draudimo įmoka už šį išduotą pasiūlymo laidavimo draudimo raštą yra sumokėta.</w:t>
            </w:r>
          </w:p>
          <w:p w14:paraId="574C9AE9" w14:textId="523FA8B4" w:rsidR="00C257EF" w:rsidRPr="00335533" w:rsidRDefault="00335533" w:rsidP="00A83B6A">
            <w:pPr>
              <w:spacing w:after="120" w:line="240" w:lineRule="auto"/>
              <w:jc w:val="both"/>
              <w:rPr>
                <w:rFonts w:ascii="Calibri" w:eastAsia="Times New Roman" w:hAnsi="Calibri" w:cs="Calibri"/>
              </w:rPr>
            </w:pPr>
            <w:r w:rsidRPr="00335533">
              <w:rPr>
                <w:rFonts w:ascii="Calibri" w:eastAsia="Times New Roman" w:hAnsi="Calibri" w:cs="Calibri"/>
              </w:rPr>
              <w:t xml:space="preserve">Tiekėjo </w:t>
            </w:r>
            <w:r>
              <w:rPr>
                <w:rFonts w:ascii="Calibri" w:eastAsia="Times New Roman" w:hAnsi="Calibri" w:cs="Calibri"/>
              </w:rPr>
              <w:t>Sutarties įvykdymo</w:t>
            </w:r>
            <w:r w:rsidRPr="00335533">
              <w:rPr>
                <w:rFonts w:ascii="Calibri" w:eastAsia="Times New Roman" w:hAnsi="Calibri" w:cs="Calibri"/>
              </w:rPr>
              <w:t xml:space="preserve"> užtikrinimas turi būti pateiktas lietuvių arba anglų kalbomis.</w:t>
            </w:r>
          </w:p>
          <w:p w14:paraId="6B8B949B" w14:textId="77777777" w:rsidR="00335533" w:rsidRDefault="00335533" w:rsidP="001C32E3">
            <w:pPr>
              <w:spacing w:after="0" w:line="240" w:lineRule="auto"/>
              <w:jc w:val="both"/>
              <w:rPr>
                <w:rFonts w:ascii="Calibri" w:eastAsia="Times New Roman" w:hAnsi="Calibri" w:cs="Calibri"/>
              </w:rPr>
            </w:pPr>
            <w:r w:rsidRPr="00335533">
              <w:rPr>
                <w:rFonts w:ascii="Calibri" w:eastAsia="Times New Roman" w:hAnsi="Calibri" w:cs="Calibri"/>
              </w:rPr>
              <w:t xml:space="preserve">Banko/draudimo bendrovėms išduotoms garantijoms / laidavimo raštams turi būti taikomos Tarptautinių prekybos rūmų patvirtintos taisyklės </w:t>
            </w:r>
            <w:r w:rsidRPr="00335533">
              <w:rPr>
                <w:rFonts w:ascii="Calibri" w:eastAsia="Calibri" w:hAnsi="Calibri" w:cs="Calibri"/>
              </w:rPr>
              <w:t>–</w:t>
            </w:r>
            <w:r w:rsidRPr="00335533">
              <w:rPr>
                <w:rFonts w:ascii="Calibri" w:eastAsia="Times New Roman" w:hAnsi="Calibri" w:cs="Calibri"/>
              </w:rPr>
              <w:t xml:space="preserve"> „</w:t>
            </w:r>
            <w:proofErr w:type="spellStart"/>
            <w:r w:rsidRPr="00335533">
              <w:rPr>
                <w:rFonts w:ascii="Calibri" w:eastAsia="Times New Roman" w:hAnsi="Calibri" w:cs="Calibri"/>
              </w:rPr>
              <w:t>The</w:t>
            </w:r>
            <w:proofErr w:type="spellEnd"/>
            <w:r w:rsidRPr="00335533">
              <w:rPr>
                <w:rFonts w:ascii="Calibri" w:eastAsia="Times New Roman" w:hAnsi="Calibri" w:cs="Calibri"/>
              </w:rPr>
              <w:t xml:space="preserve"> ICC </w:t>
            </w:r>
            <w:proofErr w:type="spellStart"/>
            <w:r w:rsidRPr="00335533">
              <w:rPr>
                <w:rFonts w:ascii="Calibri" w:eastAsia="Times New Roman" w:hAnsi="Calibri" w:cs="Calibri"/>
              </w:rPr>
              <w:t>Uniform</w:t>
            </w:r>
            <w:proofErr w:type="spellEnd"/>
            <w:r w:rsidRPr="00335533">
              <w:rPr>
                <w:rFonts w:ascii="Calibri" w:eastAsia="Times New Roman" w:hAnsi="Calibri" w:cs="Calibri"/>
              </w:rPr>
              <w:t xml:space="preserve"> </w:t>
            </w:r>
            <w:proofErr w:type="spellStart"/>
            <w:r w:rsidRPr="00335533">
              <w:rPr>
                <w:rFonts w:ascii="Calibri" w:eastAsia="Times New Roman" w:hAnsi="Calibri" w:cs="Calibri"/>
              </w:rPr>
              <w:t>rules</w:t>
            </w:r>
            <w:proofErr w:type="spellEnd"/>
            <w:r w:rsidRPr="00335533">
              <w:rPr>
                <w:rFonts w:ascii="Calibri" w:eastAsia="Times New Roman" w:hAnsi="Calibri" w:cs="Calibri"/>
              </w:rPr>
              <w:t xml:space="preserve"> </w:t>
            </w:r>
            <w:proofErr w:type="spellStart"/>
            <w:r w:rsidRPr="00335533">
              <w:rPr>
                <w:rFonts w:ascii="Calibri" w:eastAsia="Times New Roman" w:hAnsi="Calibri" w:cs="Calibri"/>
              </w:rPr>
              <w:t>for</w:t>
            </w:r>
            <w:proofErr w:type="spellEnd"/>
            <w:r w:rsidRPr="00335533">
              <w:rPr>
                <w:rFonts w:ascii="Calibri" w:eastAsia="Times New Roman" w:hAnsi="Calibri" w:cs="Calibri"/>
              </w:rPr>
              <w:t xml:space="preserve"> </w:t>
            </w:r>
            <w:proofErr w:type="spellStart"/>
            <w:r w:rsidRPr="00335533">
              <w:rPr>
                <w:rFonts w:ascii="Calibri" w:eastAsia="Times New Roman" w:hAnsi="Calibri" w:cs="Calibri"/>
              </w:rPr>
              <w:t>demand</w:t>
            </w:r>
            <w:proofErr w:type="spellEnd"/>
            <w:r w:rsidRPr="00335533">
              <w:rPr>
                <w:rFonts w:ascii="Calibri" w:eastAsia="Times New Roman" w:hAnsi="Calibri" w:cs="Calibri"/>
              </w:rPr>
              <w:t xml:space="preserve"> </w:t>
            </w:r>
            <w:proofErr w:type="spellStart"/>
            <w:r w:rsidRPr="00335533">
              <w:rPr>
                <w:rFonts w:ascii="Calibri" w:eastAsia="Times New Roman" w:hAnsi="Calibri" w:cs="Calibri"/>
              </w:rPr>
              <w:t>guarantees</w:t>
            </w:r>
            <w:proofErr w:type="spellEnd"/>
            <w:r w:rsidRPr="00335533">
              <w:rPr>
                <w:rFonts w:ascii="Calibri" w:eastAsia="Times New Roman" w:hAnsi="Calibri" w:cs="Calibri"/>
              </w:rPr>
              <w:t>“ (Leidinio Nr. 758).</w:t>
            </w:r>
          </w:p>
          <w:p w14:paraId="4124E51D" w14:textId="0240F3DE" w:rsidR="00C257EF" w:rsidRPr="00335533" w:rsidRDefault="00C257EF" w:rsidP="001C32E3">
            <w:pPr>
              <w:spacing w:after="0" w:line="240" w:lineRule="auto"/>
              <w:jc w:val="both"/>
              <w:rPr>
                <w:rFonts w:ascii="Calibri" w:eastAsia="Times New Roman" w:hAnsi="Calibri" w:cs="Calibri"/>
              </w:rPr>
            </w:pPr>
          </w:p>
        </w:tc>
      </w:tr>
      <w:tr w:rsidR="00C64AC7" w:rsidRPr="00520123" w14:paraId="52027A6F" w14:textId="77777777" w:rsidTr="00A05A3E">
        <w:tc>
          <w:tcPr>
            <w:tcW w:w="5000" w:type="pct"/>
            <w:shd w:val="clear" w:color="auto" w:fill="auto"/>
          </w:tcPr>
          <w:p w14:paraId="3B33F288" w14:textId="77777777" w:rsidR="00C64AC7" w:rsidRPr="00520123" w:rsidRDefault="00C64AC7" w:rsidP="00A83B6A">
            <w:pPr>
              <w:spacing w:after="0" w:line="240" w:lineRule="auto"/>
              <w:jc w:val="center"/>
              <w:rPr>
                <w:rFonts w:ascii="Calibri" w:hAnsi="Calibri" w:cs="Calibri"/>
                <w:b/>
                <w:color w:val="000000"/>
              </w:rPr>
            </w:pPr>
          </w:p>
          <w:p w14:paraId="52EC1D27" w14:textId="77777777" w:rsidR="00C64AC7" w:rsidRPr="00520123" w:rsidRDefault="00B77CBB" w:rsidP="00A83B6A">
            <w:pPr>
              <w:spacing w:line="240" w:lineRule="auto"/>
              <w:jc w:val="center"/>
              <w:rPr>
                <w:rFonts w:ascii="Calibri" w:hAnsi="Calibri" w:cs="Calibri"/>
                <w:b/>
                <w:color w:val="000000"/>
              </w:rPr>
            </w:pPr>
            <w:r w:rsidRPr="00520123">
              <w:rPr>
                <w:rFonts w:ascii="Calibri" w:hAnsi="Calibri" w:cs="Calibri"/>
                <w:b/>
                <w:color w:val="000000"/>
              </w:rPr>
              <w:t>6. GARANTINIAI ĮSIPAREIGOJIMAI</w:t>
            </w:r>
          </w:p>
          <w:p w14:paraId="496AE913" w14:textId="6F37F11B" w:rsidR="000D01DB" w:rsidRDefault="00C64AC7" w:rsidP="00B1466F">
            <w:pPr>
              <w:spacing w:after="0" w:line="240" w:lineRule="auto"/>
              <w:jc w:val="both"/>
              <w:rPr>
                <w:rFonts w:ascii="Calibri" w:eastAsia="Calibri" w:hAnsi="Calibri" w:cs="Calibri"/>
                <w:lang w:val="en-US"/>
              </w:rPr>
            </w:pPr>
            <w:r w:rsidRPr="00520123">
              <w:rPr>
                <w:rFonts w:ascii="Calibri" w:hAnsi="Calibri" w:cs="Calibri"/>
                <w:color w:val="000000"/>
              </w:rPr>
              <w:t xml:space="preserve">6.1. </w:t>
            </w:r>
            <w:proofErr w:type="spellStart"/>
            <w:r w:rsidR="000D01DB" w:rsidRPr="000D01DB">
              <w:rPr>
                <w:rFonts w:ascii="Calibri" w:eastAsia="Calibri" w:hAnsi="Calibri" w:cs="Calibri"/>
                <w:lang w:val="en-US"/>
              </w:rPr>
              <w:t>Įrangai</w:t>
            </w:r>
            <w:proofErr w:type="spellEnd"/>
            <w:r w:rsidR="000D01DB" w:rsidRPr="000D01DB">
              <w:rPr>
                <w:rFonts w:ascii="Calibri" w:eastAsia="Calibri" w:hAnsi="Calibri" w:cs="Calibri"/>
                <w:lang w:val="en-US"/>
              </w:rPr>
              <w:t xml:space="preserve"> </w:t>
            </w:r>
            <w:proofErr w:type="spellStart"/>
            <w:r w:rsidR="002D3B10">
              <w:rPr>
                <w:rFonts w:ascii="Calibri" w:eastAsia="Calibri" w:hAnsi="Calibri" w:cs="Calibri"/>
                <w:lang w:val="en-US"/>
              </w:rPr>
              <w:t>suteikiama</w:t>
            </w:r>
            <w:proofErr w:type="spellEnd"/>
            <w:r w:rsidR="000D01DB" w:rsidRPr="000D01DB">
              <w:rPr>
                <w:rFonts w:ascii="Calibri" w:eastAsia="Calibri" w:hAnsi="Calibri" w:cs="Calibri"/>
                <w:lang w:val="en-US"/>
              </w:rPr>
              <w:t xml:space="preserve"> ne </w:t>
            </w:r>
            <w:proofErr w:type="spellStart"/>
            <w:r w:rsidR="000D01DB" w:rsidRPr="000D01DB">
              <w:rPr>
                <w:rFonts w:ascii="Calibri" w:eastAsia="Calibri" w:hAnsi="Calibri" w:cs="Calibri"/>
                <w:lang w:val="en-US"/>
              </w:rPr>
              <w:t>mažiau</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kaip</w:t>
            </w:r>
            <w:proofErr w:type="spellEnd"/>
            <w:r w:rsidR="000D01DB" w:rsidRPr="000D01DB">
              <w:rPr>
                <w:rFonts w:ascii="Calibri" w:eastAsia="Calibri" w:hAnsi="Calibri" w:cs="Calibri"/>
                <w:lang w:val="en-US"/>
              </w:rPr>
              <w:t xml:space="preserve"> </w:t>
            </w:r>
            <w:r w:rsidR="000D01DB" w:rsidRPr="00AA3233">
              <w:rPr>
                <w:rFonts w:ascii="Calibri" w:eastAsia="Calibri" w:hAnsi="Calibri" w:cs="Calibri"/>
                <w:lang w:val="en-US"/>
              </w:rPr>
              <w:t>6</w:t>
            </w:r>
            <w:r w:rsidR="004A1E5A" w:rsidRPr="00AA3233">
              <w:rPr>
                <w:rFonts w:ascii="Calibri" w:eastAsia="Calibri" w:hAnsi="Calibri" w:cs="Calibri"/>
                <w:lang w:val="en-US"/>
              </w:rPr>
              <w:t>0</w:t>
            </w:r>
            <w:r w:rsidR="000D01DB" w:rsidRPr="00AA3233">
              <w:rPr>
                <w:rFonts w:ascii="Calibri" w:eastAsia="Calibri" w:hAnsi="Calibri" w:cs="Calibri"/>
                <w:lang w:val="en-US"/>
              </w:rPr>
              <w:t xml:space="preserve"> </w:t>
            </w:r>
            <w:proofErr w:type="spellStart"/>
            <w:r w:rsidR="000D01DB" w:rsidRPr="00AA3233">
              <w:rPr>
                <w:rFonts w:ascii="Calibri" w:eastAsia="Calibri" w:hAnsi="Calibri" w:cs="Calibri"/>
                <w:lang w:val="en-US"/>
              </w:rPr>
              <w:t>mėn</w:t>
            </w:r>
            <w:proofErr w:type="spellEnd"/>
            <w:r w:rsidR="000D01DB" w:rsidRPr="00AA3233">
              <w:rPr>
                <w:rFonts w:ascii="Calibri" w:eastAsia="Calibri" w:hAnsi="Calibri" w:cs="Calibri"/>
                <w:lang w:val="en-US"/>
              </w:rPr>
              <w:t xml:space="preserve">. </w:t>
            </w:r>
            <w:proofErr w:type="spellStart"/>
            <w:proofErr w:type="gramStart"/>
            <w:r w:rsidR="000D01DB" w:rsidRPr="00AA3233">
              <w:rPr>
                <w:rFonts w:ascii="Calibri" w:eastAsia="Calibri" w:hAnsi="Calibri" w:cs="Calibri"/>
                <w:lang w:val="en-US"/>
              </w:rPr>
              <w:t>garantija</w:t>
            </w:r>
            <w:proofErr w:type="spellEnd"/>
            <w:proofErr w:type="gram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Garantijos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terminas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skaičiuojamas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nuo</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Įrangos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priėmimo</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perdavimo</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akto</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pasirašymo</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dienos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Garantijos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terminas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skaičiuojamas</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kiekvienai</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Prekei</w:t>
            </w:r>
            <w:proofErr w:type="spellEnd"/>
            <w:r w:rsidR="000D01DB" w:rsidRPr="000D01DB">
              <w:rPr>
                <w:rFonts w:ascii="Calibri" w:eastAsia="Calibri" w:hAnsi="Calibri" w:cs="Calibri"/>
                <w:lang w:val="en-US"/>
              </w:rPr>
              <w:t xml:space="preserve"> </w:t>
            </w:r>
            <w:proofErr w:type="spellStart"/>
            <w:r w:rsidR="000D01DB" w:rsidRPr="000D01DB">
              <w:rPr>
                <w:rFonts w:ascii="Calibri" w:eastAsia="Calibri" w:hAnsi="Calibri" w:cs="Calibri"/>
                <w:lang w:val="en-US"/>
              </w:rPr>
              <w:t>atskirai</w:t>
            </w:r>
            <w:proofErr w:type="spellEnd"/>
            <w:r w:rsidR="000D01DB" w:rsidRPr="000D01DB">
              <w:rPr>
                <w:rFonts w:ascii="Calibri" w:eastAsia="Calibri" w:hAnsi="Calibri" w:cs="Calibri"/>
                <w:lang w:val="en-US"/>
              </w:rPr>
              <w:t>.</w:t>
            </w:r>
          </w:p>
          <w:p w14:paraId="50299257" w14:textId="77777777" w:rsidR="00C257EF" w:rsidRDefault="00C257EF" w:rsidP="00B1466F">
            <w:pPr>
              <w:spacing w:after="0" w:line="240" w:lineRule="auto"/>
              <w:jc w:val="both"/>
              <w:rPr>
                <w:rFonts w:ascii="Calibri" w:hAnsi="Calibri" w:cs="Calibri"/>
                <w:color w:val="000000"/>
              </w:rPr>
            </w:pPr>
          </w:p>
          <w:p w14:paraId="26432011" w14:textId="77777777" w:rsidR="00C64AC7" w:rsidRDefault="000D01DB" w:rsidP="00B1466F">
            <w:pPr>
              <w:spacing w:after="0" w:line="240" w:lineRule="auto"/>
              <w:jc w:val="both"/>
              <w:rPr>
                <w:rFonts w:ascii="Calibri" w:hAnsi="Calibri" w:cs="Calibri"/>
                <w:color w:val="000000"/>
              </w:rPr>
            </w:pPr>
            <w:r>
              <w:rPr>
                <w:rFonts w:ascii="Calibri" w:hAnsi="Calibri" w:cs="Calibri"/>
                <w:color w:val="000000"/>
              </w:rPr>
              <w:t>6.2. Garantijos taikymo sąlygos nurodytos Techninių specifikacijų X skyriuje.</w:t>
            </w:r>
          </w:p>
          <w:p w14:paraId="39A03448" w14:textId="113E8363" w:rsidR="00B1466F" w:rsidRPr="000D01DB" w:rsidRDefault="00B1466F" w:rsidP="00B1466F">
            <w:pPr>
              <w:spacing w:after="0" w:line="240" w:lineRule="auto"/>
              <w:jc w:val="both"/>
              <w:rPr>
                <w:rFonts w:ascii="Calibri" w:hAnsi="Calibri" w:cs="Calibri"/>
                <w:color w:val="000000"/>
              </w:rPr>
            </w:pPr>
          </w:p>
        </w:tc>
      </w:tr>
      <w:tr w:rsidR="00C64AC7" w:rsidRPr="00520123" w14:paraId="2397D204" w14:textId="77777777" w:rsidTr="00A05A3E">
        <w:tc>
          <w:tcPr>
            <w:tcW w:w="5000" w:type="pct"/>
            <w:shd w:val="clear" w:color="auto" w:fill="auto"/>
          </w:tcPr>
          <w:p w14:paraId="441FCAB7" w14:textId="77777777" w:rsidR="00C64AC7" w:rsidRPr="00520123" w:rsidRDefault="00C64AC7" w:rsidP="00A83B6A">
            <w:pPr>
              <w:spacing w:after="0" w:line="240" w:lineRule="auto"/>
              <w:jc w:val="center"/>
              <w:rPr>
                <w:rFonts w:ascii="Calibri" w:hAnsi="Calibri" w:cs="Calibri"/>
                <w:b/>
                <w:color w:val="000000"/>
              </w:rPr>
            </w:pPr>
          </w:p>
          <w:p w14:paraId="12B0B8E2"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7. </w:t>
            </w:r>
            <w:r w:rsidR="007227DC" w:rsidRPr="00520123">
              <w:rPr>
                <w:rFonts w:ascii="Calibri" w:hAnsi="Calibri" w:cs="Calibri"/>
                <w:b/>
                <w:color w:val="000000"/>
              </w:rPr>
              <w:t xml:space="preserve">SUBTIEKĖJAI </w:t>
            </w:r>
          </w:p>
          <w:p w14:paraId="1CAB0D1C" w14:textId="77777777" w:rsidR="00A160BD" w:rsidRDefault="00C64AC7" w:rsidP="00B1466F">
            <w:pPr>
              <w:spacing w:after="0" w:line="240" w:lineRule="auto"/>
              <w:jc w:val="both"/>
              <w:rPr>
                <w:rFonts w:ascii="Calibri" w:hAnsi="Calibri"/>
                <w:bCs/>
              </w:rPr>
            </w:pPr>
            <w:r w:rsidRPr="00520123">
              <w:rPr>
                <w:rFonts w:ascii="Calibri" w:hAnsi="Calibri" w:cs="Calibri"/>
                <w:color w:val="000000"/>
              </w:rPr>
              <w:t xml:space="preserve">7.1. </w:t>
            </w:r>
            <w:r w:rsidR="00E62950" w:rsidRPr="00255219">
              <w:rPr>
                <w:rFonts w:ascii="Calibri" w:hAnsi="Calibri" w:cs="Calibri"/>
                <w:color w:val="000000"/>
              </w:rPr>
              <w:t xml:space="preserve">Tiekėjas Sutarties vykdymui </w:t>
            </w:r>
            <w:r w:rsidR="00A160BD">
              <w:rPr>
                <w:rFonts w:ascii="Calibri" w:hAnsi="Calibri" w:cs="Calibri"/>
                <w:color w:val="000000"/>
              </w:rPr>
              <w:t>pasitelks šiuos subtiekėjus:</w:t>
            </w:r>
            <w:r w:rsidR="00936D34">
              <w:rPr>
                <w:rFonts w:ascii="Calibri" w:hAnsi="Calibri" w:cs="Calibri"/>
                <w:color w:val="000000"/>
              </w:rPr>
              <w:t xml:space="preserve"> </w:t>
            </w:r>
            <w:proofErr w:type="spellStart"/>
            <w:r w:rsidR="00936D34" w:rsidRPr="00936D34">
              <w:rPr>
                <w:rFonts w:ascii="Calibri" w:hAnsi="Calibri"/>
                <w:bCs/>
              </w:rPr>
              <w:t>Thales</w:t>
            </w:r>
            <w:proofErr w:type="spellEnd"/>
            <w:r w:rsidR="00936D34" w:rsidRPr="00936D34">
              <w:rPr>
                <w:rFonts w:ascii="Calibri" w:hAnsi="Calibri"/>
                <w:bCs/>
              </w:rPr>
              <w:t xml:space="preserve"> </w:t>
            </w:r>
            <w:proofErr w:type="spellStart"/>
            <w:r w:rsidR="00936D34" w:rsidRPr="00936D34">
              <w:rPr>
                <w:rFonts w:ascii="Calibri" w:hAnsi="Calibri"/>
                <w:bCs/>
              </w:rPr>
              <w:t>Deutschland</w:t>
            </w:r>
            <w:proofErr w:type="spellEnd"/>
            <w:r w:rsidR="00936D34" w:rsidRPr="00936D34">
              <w:rPr>
                <w:rFonts w:ascii="Calibri" w:hAnsi="Calibri"/>
                <w:bCs/>
              </w:rPr>
              <w:t xml:space="preserve"> </w:t>
            </w:r>
            <w:proofErr w:type="spellStart"/>
            <w:r w:rsidR="00936D34" w:rsidRPr="00936D34">
              <w:rPr>
                <w:rFonts w:ascii="Calibri" w:hAnsi="Calibri"/>
                <w:bCs/>
              </w:rPr>
              <w:t>GmbH</w:t>
            </w:r>
            <w:proofErr w:type="spellEnd"/>
            <w:r w:rsidR="00936D34" w:rsidRPr="00936D34">
              <w:rPr>
                <w:rFonts w:ascii="Calibri" w:hAnsi="Calibri"/>
                <w:bCs/>
              </w:rPr>
              <w:t xml:space="preserve"> (Įrangos tiekimas, gamyk</w:t>
            </w:r>
            <w:r w:rsidR="00936D34">
              <w:rPr>
                <w:rFonts w:ascii="Calibri" w:hAnsi="Calibri"/>
                <w:bCs/>
              </w:rPr>
              <w:t xml:space="preserve">liniai/vietos bandymai, mokymai) </w:t>
            </w:r>
            <w:r w:rsidR="00936D34" w:rsidRPr="00936D34">
              <w:rPr>
                <w:rFonts w:ascii="Calibri" w:hAnsi="Calibri"/>
                <w:bCs/>
              </w:rPr>
              <w:t>ir UAB “</w:t>
            </w:r>
            <w:proofErr w:type="spellStart"/>
            <w:r w:rsidR="00936D34" w:rsidRPr="00936D34">
              <w:rPr>
                <w:rFonts w:ascii="Calibri" w:hAnsi="Calibri"/>
                <w:bCs/>
              </w:rPr>
              <w:t>Eltida</w:t>
            </w:r>
            <w:proofErr w:type="spellEnd"/>
            <w:r w:rsidR="00936D34" w:rsidRPr="00936D34">
              <w:rPr>
                <w:rFonts w:ascii="Calibri" w:hAnsi="Calibri"/>
                <w:bCs/>
              </w:rPr>
              <w:t>”</w:t>
            </w:r>
            <w:r w:rsidR="00936D34">
              <w:rPr>
                <w:rFonts w:ascii="Calibri" w:hAnsi="Calibri"/>
                <w:bCs/>
              </w:rPr>
              <w:t xml:space="preserve"> (t</w:t>
            </w:r>
            <w:r w:rsidR="00936D34" w:rsidRPr="00936D34">
              <w:rPr>
                <w:rFonts w:ascii="Calibri" w:hAnsi="Calibri"/>
                <w:bCs/>
              </w:rPr>
              <w:t>echninių darbo projektų rengimas</w:t>
            </w:r>
            <w:r w:rsidR="00936D34">
              <w:rPr>
                <w:rFonts w:ascii="Calibri" w:hAnsi="Calibri"/>
                <w:bCs/>
              </w:rPr>
              <w:t>).</w:t>
            </w:r>
          </w:p>
          <w:p w14:paraId="50C4A918" w14:textId="7F7A94CA" w:rsidR="00B1466F" w:rsidRPr="00564A5B" w:rsidRDefault="00B1466F" w:rsidP="00B1466F">
            <w:pPr>
              <w:spacing w:after="0" w:line="240" w:lineRule="auto"/>
              <w:jc w:val="both"/>
              <w:rPr>
                <w:rFonts w:ascii="Calibri" w:hAnsi="Calibri" w:cs="Calibri"/>
                <w:color w:val="000000"/>
              </w:rPr>
            </w:pPr>
          </w:p>
        </w:tc>
      </w:tr>
      <w:tr w:rsidR="00C64AC7" w:rsidRPr="00520123" w14:paraId="7DE79223" w14:textId="77777777" w:rsidTr="00A05A3E">
        <w:trPr>
          <w:trHeight w:val="432"/>
        </w:trPr>
        <w:tc>
          <w:tcPr>
            <w:tcW w:w="5000" w:type="pct"/>
            <w:shd w:val="clear" w:color="auto" w:fill="auto"/>
          </w:tcPr>
          <w:p w14:paraId="1260A432" w14:textId="77777777" w:rsidR="00C64AC7" w:rsidRPr="00520123" w:rsidRDefault="00C64AC7" w:rsidP="00A83B6A">
            <w:pPr>
              <w:spacing w:after="0" w:line="240" w:lineRule="auto"/>
              <w:jc w:val="center"/>
              <w:rPr>
                <w:rFonts w:ascii="Calibri" w:hAnsi="Calibri" w:cs="Calibri"/>
                <w:b/>
                <w:color w:val="000000"/>
              </w:rPr>
            </w:pPr>
          </w:p>
          <w:p w14:paraId="2087C33F" w14:textId="77777777" w:rsidR="00C64AC7" w:rsidRPr="00D971B9" w:rsidRDefault="00C64AC7" w:rsidP="00A83B6A">
            <w:pPr>
              <w:spacing w:line="240" w:lineRule="auto"/>
              <w:jc w:val="center"/>
              <w:rPr>
                <w:rFonts w:ascii="Calibri" w:hAnsi="Calibri" w:cs="Calibri"/>
                <w:b/>
                <w:color w:val="000000"/>
              </w:rPr>
            </w:pPr>
            <w:r w:rsidRPr="00D971B9">
              <w:rPr>
                <w:rFonts w:ascii="Calibri" w:hAnsi="Calibri" w:cs="Calibri"/>
                <w:b/>
                <w:color w:val="000000"/>
              </w:rPr>
              <w:t xml:space="preserve">8. </w:t>
            </w:r>
            <w:r w:rsidR="007227DC" w:rsidRPr="00D971B9">
              <w:rPr>
                <w:rFonts w:ascii="Calibri" w:hAnsi="Calibri" w:cs="Calibri"/>
                <w:b/>
                <w:color w:val="000000"/>
              </w:rPr>
              <w:t>ŠALIŲ ATSAKOMYBĖ, NETESYBOS</w:t>
            </w:r>
          </w:p>
          <w:p w14:paraId="160456F5" w14:textId="65E0056B" w:rsidR="00F02182" w:rsidRDefault="00F02182" w:rsidP="00312C12">
            <w:pPr>
              <w:spacing w:after="0" w:line="240" w:lineRule="auto"/>
              <w:jc w:val="both"/>
              <w:rPr>
                <w:rFonts w:ascii="Calibri" w:hAnsi="Calibri" w:cs="Calibri"/>
                <w:color w:val="000000"/>
              </w:rPr>
            </w:pPr>
            <w:r>
              <w:rPr>
                <w:rFonts w:ascii="Calibri" w:hAnsi="Calibri" w:cs="Calibri"/>
                <w:color w:val="000000"/>
              </w:rPr>
              <w:t xml:space="preserve">8.1. </w:t>
            </w:r>
            <w:r w:rsidRPr="00F02182">
              <w:rPr>
                <w:rFonts w:ascii="Calibri" w:hAnsi="Calibri" w:cs="Calibri"/>
                <w:color w:val="000000"/>
              </w:rPr>
              <w:t>Tiekėjui laiku neįvykdžius bet kurio iš sutartinių įsipareigojimų, Pirkėjas turi teisę reikalauti 0,04 proc. Sutarties kainos dydžio delspinigi</w:t>
            </w:r>
            <w:r>
              <w:rPr>
                <w:rFonts w:ascii="Calibri" w:hAnsi="Calibri" w:cs="Calibri"/>
                <w:color w:val="000000"/>
              </w:rPr>
              <w:t xml:space="preserve">ų už kiekvieną uždelstą dieną. </w:t>
            </w:r>
          </w:p>
          <w:p w14:paraId="5E3CD6B3" w14:textId="77777777" w:rsidR="00C257EF" w:rsidRPr="00F02182" w:rsidRDefault="00C257EF" w:rsidP="00312C12">
            <w:pPr>
              <w:spacing w:after="0" w:line="240" w:lineRule="auto"/>
              <w:jc w:val="both"/>
              <w:rPr>
                <w:rFonts w:ascii="Calibri" w:hAnsi="Calibri" w:cs="Calibri"/>
                <w:color w:val="000000"/>
              </w:rPr>
            </w:pPr>
          </w:p>
          <w:p w14:paraId="7CBF19CB" w14:textId="5F058264" w:rsidR="00F02182" w:rsidRDefault="00F02182" w:rsidP="00312C12">
            <w:pPr>
              <w:spacing w:after="0" w:line="240" w:lineRule="auto"/>
              <w:jc w:val="both"/>
              <w:rPr>
                <w:rFonts w:ascii="Calibri" w:hAnsi="Calibri" w:cs="Calibri"/>
                <w:color w:val="000000"/>
              </w:rPr>
            </w:pPr>
            <w:r>
              <w:rPr>
                <w:rFonts w:ascii="Calibri" w:hAnsi="Calibri" w:cs="Calibri"/>
                <w:color w:val="000000"/>
              </w:rPr>
              <w:t xml:space="preserve">8.2. </w:t>
            </w:r>
            <w:r w:rsidRPr="00F02182">
              <w:rPr>
                <w:rFonts w:ascii="Calibri" w:hAnsi="Calibri" w:cs="Calibri"/>
                <w:color w:val="000000"/>
              </w:rPr>
              <w:t>Pirkėjui laiku neatlikus mokėjimo, Tiekėjas turi teisę reikalauti 0,04 proc. laiku nesumokėtos sumos dydžio delspinigių už kiekvieną uždelstą dieną. Jeigu Pirkėjas laiku neatliks tam tikro etapo apmokėjimo ir nevykdys įsipareigojimų, įsipareigojimų įvykdymo terminas bus pratęstas tiek, kiek vėluojama atsis</w:t>
            </w:r>
            <w:r>
              <w:rPr>
                <w:rFonts w:ascii="Calibri" w:hAnsi="Calibri" w:cs="Calibri"/>
                <w:color w:val="000000"/>
              </w:rPr>
              <w:t xml:space="preserve">kaityti ne dėl Tiekėjo kaltės. </w:t>
            </w:r>
          </w:p>
          <w:p w14:paraId="71682FB6" w14:textId="77777777" w:rsidR="00C257EF" w:rsidRPr="00F02182" w:rsidRDefault="00C257EF" w:rsidP="00312C12">
            <w:pPr>
              <w:spacing w:after="0" w:line="240" w:lineRule="auto"/>
              <w:jc w:val="both"/>
              <w:rPr>
                <w:rFonts w:ascii="Calibri" w:hAnsi="Calibri" w:cs="Calibri"/>
                <w:color w:val="000000"/>
              </w:rPr>
            </w:pPr>
          </w:p>
          <w:p w14:paraId="1C2A6713" w14:textId="44FB3CD9" w:rsidR="00F02182" w:rsidRDefault="00F02182" w:rsidP="00312C12">
            <w:pPr>
              <w:spacing w:after="0" w:line="240" w:lineRule="auto"/>
              <w:jc w:val="both"/>
              <w:rPr>
                <w:rFonts w:ascii="Calibri" w:hAnsi="Calibri" w:cs="Calibri"/>
                <w:color w:val="000000"/>
              </w:rPr>
            </w:pPr>
            <w:r>
              <w:rPr>
                <w:rFonts w:ascii="Calibri" w:hAnsi="Calibri" w:cs="Calibri"/>
                <w:color w:val="000000"/>
              </w:rPr>
              <w:t xml:space="preserve">8.3. </w:t>
            </w:r>
            <w:r w:rsidRPr="00F02182">
              <w:rPr>
                <w:rFonts w:ascii="Calibri" w:hAnsi="Calibri" w:cs="Calibri"/>
                <w:color w:val="000000"/>
              </w:rPr>
              <w:t>Pagal Sutartį kiekvienai šaliai taikomų netesybų bendra suma negali viršyti 10 proc.</w:t>
            </w:r>
            <w:r>
              <w:rPr>
                <w:rFonts w:ascii="Calibri" w:hAnsi="Calibri" w:cs="Calibri"/>
                <w:color w:val="000000"/>
              </w:rPr>
              <w:t xml:space="preserve"> Sutarties vertės (EUR be PVM).</w:t>
            </w:r>
          </w:p>
          <w:p w14:paraId="755A21AD" w14:textId="77777777" w:rsidR="00C257EF" w:rsidRPr="00F02182" w:rsidRDefault="00C257EF" w:rsidP="00312C12">
            <w:pPr>
              <w:spacing w:after="0" w:line="240" w:lineRule="auto"/>
              <w:jc w:val="both"/>
              <w:rPr>
                <w:rFonts w:ascii="Calibri" w:hAnsi="Calibri" w:cs="Calibri"/>
                <w:color w:val="000000"/>
              </w:rPr>
            </w:pPr>
          </w:p>
          <w:p w14:paraId="37990AD0" w14:textId="77777777" w:rsidR="00C64AC7" w:rsidRDefault="00F02182" w:rsidP="00312C12">
            <w:pPr>
              <w:spacing w:after="0" w:line="240" w:lineRule="auto"/>
              <w:jc w:val="both"/>
              <w:rPr>
                <w:rFonts w:ascii="Calibri" w:hAnsi="Calibri" w:cs="Calibri"/>
                <w:color w:val="000000"/>
              </w:rPr>
            </w:pPr>
            <w:r>
              <w:rPr>
                <w:rFonts w:ascii="Calibri" w:hAnsi="Calibri" w:cs="Calibri"/>
                <w:color w:val="000000"/>
              </w:rPr>
              <w:t xml:space="preserve">8.4. </w:t>
            </w:r>
            <w:r w:rsidRPr="00F02182">
              <w:rPr>
                <w:rFonts w:ascii="Calibri" w:hAnsi="Calibri" w:cs="Calibri"/>
                <w:color w:val="000000"/>
              </w:rPr>
              <w:t>Sutartyje num</w:t>
            </w:r>
            <w:r w:rsidR="002F19C4">
              <w:rPr>
                <w:rFonts w:ascii="Calibri" w:hAnsi="Calibri" w:cs="Calibri"/>
                <w:color w:val="000000"/>
              </w:rPr>
              <w:t>atytos netesybos pripažįstamos Š</w:t>
            </w:r>
            <w:r w:rsidRPr="00F02182">
              <w:rPr>
                <w:rFonts w:ascii="Calibri" w:hAnsi="Calibri" w:cs="Calibri"/>
                <w:color w:val="000000"/>
              </w:rPr>
              <w:t>alių iš anksto nustatytais minimaliai</w:t>
            </w:r>
            <w:r w:rsidR="002F19C4">
              <w:rPr>
                <w:rFonts w:ascii="Calibri" w:hAnsi="Calibri" w:cs="Calibri"/>
                <w:color w:val="000000"/>
              </w:rPr>
              <w:t>s nuostoliais dėl to, kad kita Š</w:t>
            </w:r>
            <w:r w:rsidRPr="00F02182">
              <w:rPr>
                <w:rFonts w:ascii="Calibri" w:hAnsi="Calibri" w:cs="Calibri"/>
                <w:color w:val="000000"/>
              </w:rPr>
              <w:t>alis pažeidė atitinkamą Sutarties sąlygą,</w:t>
            </w:r>
            <w:r w:rsidR="002F19C4">
              <w:rPr>
                <w:rFonts w:ascii="Calibri" w:hAnsi="Calibri" w:cs="Calibri"/>
                <w:color w:val="000000"/>
              </w:rPr>
              <w:t xml:space="preserve"> kurių dydžio nukentėjusiajai Š</w:t>
            </w:r>
            <w:r w:rsidRPr="00F02182">
              <w:rPr>
                <w:rFonts w:ascii="Calibri" w:hAnsi="Calibri" w:cs="Calibri"/>
                <w:color w:val="000000"/>
              </w:rPr>
              <w:t>aliai nereikia įrodinėti. Nete</w:t>
            </w:r>
            <w:r w:rsidR="002F19C4">
              <w:rPr>
                <w:rFonts w:ascii="Calibri" w:hAnsi="Calibri" w:cs="Calibri"/>
                <w:color w:val="000000"/>
              </w:rPr>
              <w:t>sybų sumokėjimas nukentėjusiai Š</w:t>
            </w:r>
            <w:r w:rsidRPr="00F02182">
              <w:rPr>
                <w:rFonts w:ascii="Calibri" w:hAnsi="Calibri" w:cs="Calibri"/>
                <w:color w:val="000000"/>
              </w:rPr>
              <w:t>aliai nedraudžia reikalauti tiesioginių nuostolių atlyginimo, kurių netesybos nepadengia. Maksimali nuostolių suma negali būti didesnė nei 100 proc. Sutarties vertės (EUR be PVM). Nei viena iš šalių neprisiima atsakomybės kitai šaliai dėl pelno ar pajamų netekimo, finansinių išlaidų, informacijos ar duomenų praradimo ir netiesioginių nuostolių.</w:t>
            </w:r>
          </w:p>
          <w:p w14:paraId="1359FA64" w14:textId="0D9210BE" w:rsidR="00312C12" w:rsidRPr="00520123" w:rsidRDefault="00312C12" w:rsidP="00312C12">
            <w:pPr>
              <w:spacing w:after="0" w:line="240" w:lineRule="auto"/>
              <w:jc w:val="both"/>
              <w:rPr>
                <w:rFonts w:ascii="Calibri" w:hAnsi="Calibri" w:cs="Calibri"/>
                <w:color w:val="000000"/>
              </w:rPr>
            </w:pPr>
          </w:p>
        </w:tc>
      </w:tr>
      <w:tr w:rsidR="00C64AC7" w:rsidRPr="00520123" w14:paraId="7897B708" w14:textId="77777777" w:rsidTr="00A05A3E">
        <w:trPr>
          <w:trHeight w:val="432"/>
        </w:trPr>
        <w:tc>
          <w:tcPr>
            <w:tcW w:w="5000" w:type="pct"/>
            <w:shd w:val="clear" w:color="auto" w:fill="auto"/>
          </w:tcPr>
          <w:p w14:paraId="37DE3151" w14:textId="77777777" w:rsidR="00C64AC7" w:rsidRPr="00520123" w:rsidRDefault="00C64AC7" w:rsidP="00312C12">
            <w:pPr>
              <w:spacing w:after="0" w:line="240" w:lineRule="auto"/>
              <w:jc w:val="center"/>
              <w:rPr>
                <w:rFonts w:ascii="Calibri" w:hAnsi="Calibri" w:cs="Calibri"/>
                <w:b/>
                <w:color w:val="000000"/>
              </w:rPr>
            </w:pPr>
          </w:p>
          <w:p w14:paraId="6216B9C7" w14:textId="77777777" w:rsidR="00C64AC7" w:rsidRPr="00782AA9" w:rsidRDefault="00C64AC7" w:rsidP="00A83B6A">
            <w:pPr>
              <w:spacing w:line="240" w:lineRule="auto"/>
              <w:jc w:val="center"/>
              <w:rPr>
                <w:rFonts w:ascii="Calibri" w:hAnsi="Calibri" w:cs="Calibri"/>
                <w:b/>
                <w:color w:val="000000"/>
              </w:rPr>
            </w:pPr>
            <w:r w:rsidRPr="00782AA9">
              <w:rPr>
                <w:rFonts w:ascii="Calibri" w:hAnsi="Calibri" w:cs="Calibri"/>
                <w:b/>
                <w:color w:val="000000"/>
              </w:rPr>
              <w:t xml:space="preserve">9. </w:t>
            </w:r>
            <w:r w:rsidR="00490B0D" w:rsidRPr="00782AA9">
              <w:rPr>
                <w:rFonts w:ascii="Calibri" w:hAnsi="Calibri" w:cs="Calibri"/>
                <w:b/>
                <w:color w:val="000000"/>
              </w:rPr>
              <w:t>SUTARTIES NUTRAUKIMO SĄLYGOS</w:t>
            </w:r>
          </w:p>
          <w:p w14:paraId="33EE5515" w14:textId="1DCAE9AE" w:rsidR="005F6A4B" w:rsidRDefault="005F6A4B" w:rsidP="00312C12">
            <w:pPr>
              <w:tabs>
                <w:tab w:val="left" w:pos="427"/>
              </w:tabs>
              <w:spacing w:after="0" w:line="240" w:lineRule="auto"/>
              <w:jc w:val="both"/>
              <w:rPr>
                <w:rFonts w:ascii="Calibri" w:hAnsi="Calibri" w:cs="Calibri"/>
                <w:color w:val="000000"/>
              </w:rPr>
            </w:pPr>
            <w:r>
              <w:rPr>
                <w:rFonts w:ascii="Calibri" w:hAnsi="Calibri" w:cs="Calibri"/>
                <w:color w:val="000000"/>
              </w:rPr>
              <w:t>9.1</w:t>
            </w:r>
            <w:r w:rsidRPr="005F6A4B">
              <w:rPr>
                <w:rFonts w:ascii="Calibri" w:hAnsi="Calibri" w:cs="Calibri"/>
                <w:color w:val="000000"/>
              </w:rPr>
              <w:t>.</w:t>
            </w:r>
            <w:r w:rsidRPr="005F6A4B">
              <w:rPr>
                <w:rFonts w:ascii="Calibri" w:hAnsi="Calibri" w:cs="Calibri"/>
                <w:color w:val="000000"/>
              </w:rPr>
              <w:tab/>
              <w:t>Sutartis</w:t>
            </w:r>
            <w:r>
              <w:rPr>
                <w:rFonts w:ascii="Calibri" w:hAnsi="Calibri" w:cs="Calibri"/>
                <w:color w:val="000000"/>
              </w:rPr>
              <w:t xml:space="preserve"> gali būti nutraukta rašytiniu Š</w:t>
            </w:r>
            <w:r w:rsidRPr="005F6A4B">
              <w:rPr>
                <w:rFonts w:ascii="Calibri" w:hAnsi="Calibri" w:cs="Calibri"/>
                <w:color w:val="000000"/>
              </w:rPr>
              <w:t>alių susitarimu.</w:t>
            </w:r>
          </w:p>
          <w:p w14:paraId="0C736732" w14:textId="77777777" w:rsidR="00C257EF" w:rsidRPr="005F6A4B" w:rsidRDefault="00C257EF" w:rsidP="00312C12">
            <w:pPr>
              <w:tabs>
                <w:tab w:val="left" w:pos="427"/>
              </w:tabs>
              <w:spacing w:after="0" w:line="240" w:lineRule="auto"/>
              <w:jc w:val="both"/>
              <w:rPr>
                <w:rFonts w:ascii="Calibri" w:hAnsi="Calibri" w:cs="Calibri"/>
                <w:color w:val="000000"/>
              </w:rPr>
            </w:pPr>
          </w:p>
          <w:p w14:paraId="5942D201" w14:textId="4CB275A6"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lastRenderedPageBreak/>
              <w:t xml:space="preserve">9.2. </w:t>
            </w:r>
            <w:r w:rsidRPr="005F6A4B">
              <w:rPr>
                <w:rFonts w:ascii="Calibri" w:hAnsi="Calibri" w:cs="Calibri"/>
                <w:color w:val="000000"/>
              </w:rPr>
              <w:t>Tiekėjas turi teisę vienašališkai nutraukti Sutartį raštu įspėjęs Pirkėją prieš 180 kalendorinių dienų, nesant Pirkėjo kaltės, dėl nuo Tiekėjo priklausančių aplinkybių. Tiekėjas, vienašališkai nutraukęs Sutartį šiame punkte numatytu pagrindu:</w:t>
            </w:r>
          </w:p>
          <w:p w14:paraId="737F6639" w14:textId="78A4BAB2"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 xml:space="preserve">.1. jeigu Tiekėjas nutraukia Sutartį iki Įrangos gamyklinių bandymų </w:t>
            </w:r>
            <w:r w:rsidRPr="005F6A4B">
              <w:rPr>
                <w:rFonts w:ascii="Calibri" w:hAnsi="Calibri" w:cs="Calibri"/>
                <w:i/>
                <w:color w:val="000000"/>
              </w:rPr>
              <w:t>(</w:t>
            </w:r>
            <w:proofErr w:type="spellStart"/>
            <w:r w:rsidRPr="005F6A4B">
              <w:rPr>
                <w:rFonts w:ascii="Calibri" w:hAnsi="Calibri" w:cs="Calibri"/>
                <w:i/>
                <w:color w:val="000000"/>
              </w:rPr>
              <w:t>Factory</w:t>
            </w:r>
            <w:proofErr w:type="spellEnd"/>
            <w:r w:rsidRPr="005F6A4B">
              <w:rPr>
                <w:rFonts w:ascii="Calibri" w:hAnsi="Calibri" w:cs="Calibri"/>
                <w:i/>
                <w:color w:val="000000"/>
              </w:rPr>
              <w:t xml:space="preserve"> </w:t>
            </w:r>
            <w:proofErr w:type="spellStart"/>
            <w:r w:rsidRPr="005F6A4B">
              <w:rPr>
                <w:rFonts w:ascii="Calibri" w:hAnsi="Calibri" w:cs="Calibri"/>
                <w:i/>
                <w:color w:val="000000"/>
              </w:rPr>
              <w:t>Acceptance</w:t>
            </w:r>
            <w:proofErr w:type="spellEnd"/>
            <w:r w:rsidRPr="005F6A4B">
              <w:rPr>
                <w:rFonts w:ascii="Calibri" w:hAnsi="Calibri" w:cs="Calibri"/>
                <w:i/>
                <w:color w:val="000000"/>
              </w:rPr>
              <w:t xml:space="preserve"> </w:t>
            </w:r>
            <w:proofErr w:type="spellStart"/>
            <w:r w:rsidRPr="005F6A4B">
              <w:rPr>
                <w:rFonts w:ascii="Calibri" w:hAnsi="Calibri" w:cs="Calibri"/>
                <w:i/>
                <w:color w:val="000000"/>
              </w:rPr>
              <w:t>Test</w:t>
            </w:r>
            <w:proofErr w:type="spellEnd"/>
            <w:r w:rsidRPr="005F6A4B">
              <w:rPr>
                <w:rFonts w:ascii="Calibri" w:hAnsi="Calibri" w:cs="Calibri"/>
                <w:i/>
                <w:color w:val="000000"/>
              </w:rPr>
              <w:t>)</w:t>
            </w:r>
            <w:r w:rsidRPr="005F6A4B">
              <w:rPr>
                <w:rFonts w:ascii="Calibri" w:hAnsi="Calibri" w:cs="Calibri"/>
                <w:color w:val="000000"/>
              </w:rPr>
              <w:t xml:space="preserve"> akto pasirašymo, jis privalo:</w:t>
            </w:r>
          </w:p>
          <w:p w14:paraId="79818E31" w14:textId="3B30E535"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.1.1. grąžinti Pirkėjui pirmą įmoką, kuri gali būti proporcingai mažinama, jeigu Tiekėjas iki Sutarties nutraukimo bus pristatęs, įrengęs bei paruošęs naudoti bet kurią Prekę, t. y. pasirašytas Įrangos perdavimo priėmimo aktas;</w:t>
            </w:r>
          </w:p>
          <w:p w14:paraId="7A38E6CF" w14:textId="35B31E11"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.1.2. sumokėti Pirkėjui 10 proc. bendros Sutarties kainos dydžio baudą ir atlyginti tiesioginius nuostolius, kiek jų nepadengia bauda.</w:t>
            </w:r>
          </w:p>
          <w:p w14:paraId="73FB7A86" w14:textId="028A1BBD"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 xml:space="preserve">.2. jeigu Tiekėjas nutraukia Sutartį bet kuriame kitame etape po konkrečios Įrangos gamyklinių bandymų </w:t>
            </w:r>
            <w:r w:rsidRPr="005F6A4B">
              <w:rPr>
                <w:rFonts w:ascii="Calibri" w:hAnsi="Calibri" w:cs="Calibri"/>
                <w:i/>
                <w:color w:val="000000"/>
              </w:rPr>
              <w:t>(</w:t>
            </w:r>
            <w:proofErr w:type="spellStart"/>
            <w:r w:rsidRPr="005F6A4B">
              <w:rPr>
                <w:rFonts w:ascii="Calibri" w:hAnsi="Calibri" w:cs="Calibri"/>
                <w:i/>
                <w:color w:val="000000"/>
              </w:rPr>
              <w:t>Factory</w:t>
            </w:r>
            <w:proofErr w:type="spellEnd"/>
            <w:r w:rsidRPr="005F6A4B">
              <w:rPr>
                <w:rFonts w:ascii="Calibri" w:hAnsi="Calibri" w:cs="Calibri"/>
                <w:i/>
                <w:color w:val="000000"/>
              </w:rPr>
              <w:t xml:space="preserve"> </w:t>
            </w:r>
            <w:proofErr w:type="spellStart"/>
            <w:r w:rsidRPr="005F6A4B">
              <w:rPr>
                <w:rFonts w:ascii="Calibri" w:hAnsi="Calibri" w:cs="Calibri"/>
                <w:i/>
                <w:color w:val="000000"/>
              </w:rPr>
              <w:t>Acceptance</w:t>
            </w:r>
            <w:proofErr w:type="spellEnd"/>
            <w:r w:rsidRPr="005F6A4B">
              <w:rPr>
                <w:rFonts w:ascii="Calibri" w:hAnsi="Calibri" w:cs="Calibri"/>
                <w:i/>
                <w:color w:val="000000"/>
              </w:rPr>
              <w:t xml:space="preserve"> </w:t>
            </w:r>
            <w:proofErr w:type="spellStart"/>
            <w:r w:rsidRPr="005F6A4B">
              <w:rPr>
                <w:rFonts w:ascii="Calibri" w:hAnsi="Calibri" w:cs="Calibri"/>
                <w:i/>
                <w:color w:val="000000"/>
              </w:rPr>
              <w:t>Test</w:t>
            </w:r>
            <w:proofErr w:type="spellEnd"/>
            <w:r w:rsidRPr="005F6A4B">
              <w:rPr>
                <w:rFonts w:ascii="Calibri" w:hAnsi="Calibri" w:cs="Calibri"/>
                <w:i/>
                <w:color w:val="000000"/>
              </w:rPr>
              <w:t>)</w:t>
            </w:r>
            <w:r w:rsidRPr="005F6A4B">
              <w:rPr>
                <w:rFonts w:ascii="Calibri" w:hAnsi="Calibri" w:cs="Calibri"/>
                <w:color w:val="000000"/>
              </w:rPr>
              <w:t xml:space="preserve"> akto pasirašymo, jis privalo:</w:t>
            </w:r>
          </w:p>
          <w:p w14:paraId="1198531B" w14:textId="5DD5E8AF"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.2.1. grąžinti Pirkėjui pirmą įmoką, kuri bus proporcingai sumažinta, jeigu Tiekėjas iki Sutarties nutraukimo bus pristatęs, įrengęs bei paruošęs naudoti dalį Įr</w:t>
            </w:r>
            <w:r>
              <w:rPr>
                <w:rFonts w:ascii="Calibri" w:hAnsi="Calibri" w:cs="Calibri"/>
                <w:color w:val="000000"/>
              </w:rPr>
              <w:t>angos</w:t>
            </w:r>
            <w:r w:rsidRPr="005F6A4B">
              <w:rPr>
                <w:rFonts w:ascii="Calibri" w:hAnsi="Calibri" w:cs="Calibri"/>
                <w:color w:val="000000"/>
              </w:rPr>
              <w:t>, t. y. pasirašytas Įrangos perdavimo priėmimo aktas;</w:t>
            </w:r>
          </w:p>
          <w:p w14:paraId="1BB8DFFE" w14:textId="22CFBAB1"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 xml:space="preserve">.2.2. grąžinti kitas su konkrečia Įranga susijusias įmokas, kurios buvo sumokėtos po gamyklinių bandymų </w:t>
            </w:r>
            <w:r w:rsidRPr="005F6A4B">
              <w:rPr>
                <w:rFonts w:ascii="Calibri" w:hAnsi="Calibri" w:cs="Calibri"/>
                <w:i/>
                <w:color w:val="000000"/>
              </w:rPr>
              <w:t>(</w:t>
            </w:r>
            <w:proofErr w:type="spellStart"/>
            <w:r w:rsidRPr="005F6A4B">
              <w:rPr>
                <w:rFonts w:ascii="Calibri" w:hAnsi="Calibri" w:cs="Calibri"/>
                <w:i/>
                <w:color w:val="000000"/>
              </w:rPr>
              <w:t>Factory</w:t>
            </w:r>
            <w:proofErr w:type="spellEnd"/>
            <w:r w:rsidRPr="005F6A4B">
              <w:rPr>
                <w:rFonts w:ascii="Calibri" w:hAnsi="Calibri" w:cs="Calibri"/>
                <w:i/>
                <w:color w:val="000000"/>
              </w:rPr>
              <w:t xml:space="preserve"> </w:t>
            </w:r>
            <w:proofErr w:type="spellStart"/>
            <w:r w:rsidRPr="005F6A4B">
              <w:rPr>
                <w:rFonts w:ascii="Calibri" w:hAnsi="Calibri" w:cs="Calibri"/>
                <w:i/>
                <w:color w:val="000000"/>
              </w:rPr>
              <w:t>Acceptance</w:t>
            </w:r>
            <w:proofErr w:type="spellEnd"/>
            <w:r w:rsidRPr="005F6A4B">
              <w:rPr>
                <w:rFonts w:ascii="Calibri" w:hAnsi="Calibri" w:cs="Calibri"/>
                <w:i/>
                <w:color w:val="000000"/>
              </w:rPr>
              <w:t xml:space="preserve"> </w:t>
            </w:r>
            <w:proofErr w:type="spellStart"/>
            <w:r w:rsidRPr="005F6A4B">
              <w:rPr>
                <w:rFonts w:ascii="Calibri" w:hAnsi="Calibri" w:cs="Calibri"/>
                <w:i/>
                <w:color w:val="000000"/>
              </w:rPr>
              <w:t>Test</w:t>
            </w:r>
            <w:proofErr w:type="spellEnd"/>
            <w:r w:rsidRPr="005F6A4B">
              <w:rPr>
                <w:rFonts w:ascii="Calibri" w:hAnsi="Calibri" w:cs="Calibri"/>
                <w:i/>
                <w:color w:val="000000"/>
              </w:rPr>
              <w:t>)</w:t>
            </w:r>
            <w:r w:rsidRPr="005F6A4B">
              <w:rPr>
                <w:rFonts w:ascii="Calibri" w:hAnsi="Calibri" w:cs="Calibri"/>
                <w:color w:val="000000"/>
              </w:rPr>
              <w:t xml:space="preserve"> akto pasirašymo;</w:t>
            </w:r>
          </w:p>
          <w:p w14:paraId="1E75DB0F" w14:textId="70E45222" w:rsidR="005F6A4B" w:rsidRP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.2.3. savo lėšomis demontuoti įrengtą Įrangą, kuri iki Sutarties nutraukimo nebuvo perduota Pirkėjui (nepasirašytas Įrangos perdavimo priėmimo aktas);</w:t>
            </w:r>
          </w:p>
          <w:p w14:paraId="79D371FE" w14:textId="424A985E" w:rsidR="005F6A4B" w:rsidRDefault="005F6A4B" w:rsidP="00312C12">
            <w:pPr>
              <w:spacing w:after="0" w:line="240" w:lineRule="auto"/>
              <w:jc w:val="both"/>
              <w:rPr>
                <w:rFonts w:ascii="Calibri" w:hAnsi="Calibri" w:cs="Calibri"/>
                <w:color w:val="000000"/>
              </w:rPr>
            </w:pPr>
            <w:r>
              <w:rPr>
                <w:rFonts w:ascii="Calibri" w:hAnsi="Calibri" w:cs="Calibri"/>
                <w:color w:val="000000"/>
              </w:rPr>
              <w:t>9.2</w:t>
            </w:r>
            <w:r w:rsidRPr="005F6A4B">
              <w:rPr>
                <w:rFonts w:ascii="Calibri" w:hAnsi="Calibri" w:cs="Calibri"/>
                <w:color w:val="000000"/>
              </w:rPr>
              <w:t>.2.4. sumokėti Pirkėjui 10 proc. bendros Sutarties kainos dydžio baudą ir atlyginti tiesioginius nuosto</w:t>
            </w:r>
            <w:r>
              <w:rPr>
                <w:rFonts w:ascii="Calibri" w:hAnsi="Calibri" w:cs="Calibri"/>
                <w:color w:val="000000"/>
              </w:rPr>
              <w:t>lius, kiek jų nepadengia bauda.</w:t>
            </w:r>
          </w:p>
          <w:p w14:paraId="42C4389F" w14:textId="77777777" w:rsidR="00C257EF" w:rsidRPr="005F6A4B" w:rsidRDefault="00C257EF" w:rsidP="00312C12">
            <w:pPr>
              <w:spacing w:after="0" w:line="240" w:lineRule="auto"/>
              <w:jc w:val="both"/>
              <w:rPr>
                <w:rFonts w:ascii="Calibri" w:hAnsi="Calibri" w:cs="Calibri"/>
                <w:color w:val="000000"/>
              </w:rPr>
            </w:pPr>
          </w:p>
          <w:p w14:paraId="1DB6CE86" w14:textId="7CBD09DE" w:rsidR="005F6A4B" w:rsidRDefault="005F6A4B" w:rsidP="00312C12">
            <w:pPr>
              <w:spacing w:after="0" w:line="240" w:lineRule="auto"/>
              <w:jc w:val="both"/>
              <w:rPr>
                <w:rFonts w:ascii="Calibri" w:hAnsi="Calibri" w:cs="Calibri"/>
                <w:color w:val="000000"/>
              </w:rPr>
            </w:pPr>
            <w:r>
              <w:rPr>
                <w:rFonts w:ascii="Calibri" w:hAnsi="Calibri" w:cs="Calibri"/>
                <w:color w:val="000000"/>
              </w:rPr>
              <w:t>9.3</w:t>
            </w:r>
            <w:r w:rsidRPr="005F6A4B">
              <w:rPr>
                <w:rFonts w:ascii="Calibri" w:hAnsi="Calibri" w:cs="Calibri"/>
                <w:color w:val="000000"/>
              </w:rPr>
              <w:t>. Tiekėjas turi teisę vienašališkai nutraukti Sutartį, raštu įspėjęs Pirkėją ne mažiau kaip prieš 30 kalendorinių dienų, jei Pirkėjas ilgiau kaip 30 kalendorinių dienų vėluoja atsiskaityti už tinkamai įvykdytus įsipareigojimus, kai Pirkėjas yra priėmęs mokėjimo doku</w:t>
            </w:r>
            <w:r>
              <w:rPr>
                <w:rFonts w:ascii="Calibri" w:hAnsi="Calibri" w:cs="Calibri"/>
                <w:color w:val="000000"/>
              </w:rPr>
              <w:t>mentus pagal S</w:t>
            </w:r>
            <w:r w:rsidRPr="005F6A4B">
              <w:rPr>
                <w:rFonts w:ascii="Calibri" w:hAnsi="Calibri" w:cs="Calibri"/>
                <w:color w:val="000000"/>
              </w:rPr>
              <w:t>utarties sąlygas</w:t>
            </w:r>
            <w:r>
              <w:rPr>
                <w:rFonts w:ascii="Calibri" w:hAnsi="Calibri" w:cs="Calibri"/>
                <w:color w:val="000000"/>
              </w:rPr>
              <w:t>. Per pranešimo apie vienašalį S</w:t>
            </w:r>
            <w:r w:rsidRPr="005F6A4B">
              <w:rPr>
                <w:rFonts w:ascii="Calibri" w:hAnsi="Calibri" w:cs="Calibri"/>
                <w:color w:val="000000"/>
              </w:rPr>
              <w:t>utarties nutraukimą galiojimo laikotarpį, Pir</w:t>
            </w:r>
            <w:r w:rsidR="007F488D">
              <w:rPr>
                <w:rFonts w:ascii="Calibri" w:hAnsi="Calibri" w:cs="Calibri"/>
                <w:color w:val="000000"/>
              </w:rPr>
              <w:t>kėjui atsiskaičius su Tiekėju, S</w:t>
            </w:r>
            <w:r w:rsidRPr="005F6A4B">
              <w:rPr>
                <w:rFonts w:ascii="Calibri" w:hAnsi="Calibri" w:cs="Calibri"/>
                <w:color w:val="000000"/>
              </w:rPr>
              <w:t>utartis tęsiasi ir joje numatyti įsipareigojimai vykdomi</w:t>
            </w:r>
            <w:r w:rsidR="007F488D">
              <w:rPr>
                <w:rFonts w:ascii="Calibri" w:hAnsi="Calibri" w:cs="Calibri"/>
                <w:color w:val="000000"/>
              </w:rPr>
              <w:t>. Per pranešimo apie vienašalį S</w:t>
            </w:r>
            <w:r w:rsidRPr="005F6A4B">
              <w:rPr>
                <w:rFonts w:ascii="Calibri" w:hAnsi="Calibri" w:cs="Calibri"/>
                <w:color w:val="000000"/>
              </w:rPr>
              <w:t xml:space="preserve">utarties nutraukimą galiojimo laikotarpį Pirkėjui neatsiskaičius su Tiekėju, Pirkėjas privalo sumokėti Tiekėjui 10 proc. dydžio baudą nuo iki Sutarties nutraukimo </w:t>
            </w:r>
            <w:r w:rsidR="00F6126D">
              <w:rPr>
                <w:rFonts w:ascii="Calibri" w:hAnsi="Calibri" w:cs="Calibri"/>
                <w:color w:val="000000"/>
              </w:rPr>
              <w:t>įvykdytų įsipareigojimų vertės.</w:t>
            </w:r>
          </w:p>
          <w:p w14:paraId="7B308F3E" w14:textId="77777777" w:rsidR="00C257EF" w:rsidRPr="005F6A4B" w:rsidRDefault="00C257EF" w:rsidP="00312C12">
            <w:pPr>
              <w:spacing w:after="0" w:line="240" w:lineRule="auto"/>
              <w:jc w:val="both"/>
              <w:rPr>
                <w:rFonts w:ascii="Calibri" w:hAnsi="Calibri" w:cs="Calibri"/>
                <w:color w:val="000000"/>
              </w:rPr>
            </w:pPr>
          </w:p>
          <w:p w14:paraId="091DA846" w14:textId="33154724" w:rsidR="005F6A4B" w:rsidRPr="005F6A4B" w:rsidRDefault="00F6126D" w:rsidP="00312C12">
            <w:pPr>
              <w:spacing w:after="0" w:line="240" w:lineRule="auto"/>
              <w:jc w:val="both"/>
              <w:rPr>
                <w:rFonts w:ascii="Calibri" w:hAnsi="Calibri" w:cs="Calibri"/>
                <w:color w:val="000000"/>
              </w:rPr>
            </w:pPr>
            <w:r>
              <w:rPr>
                <w:rFonts w:ascii="Calibri" w:hAnsi="Calibri" w:cs="Calibri"/>
                <w:color w:val="000000"/>
              </w:rPr>
              <w:t xml:space="preserve">9.4. </w:t>
            </w:r>
            <w:r w:rsidR="005F6A4B" w:rsidRPr="005F6A4B">
              <w:rPr>
                <w:rFonts w:ascii="Calibri" w:hAnsi="Calibri" w:cs="Calibri"/>
                <w:color w:val="000000"/>
              </w:rPr>
              <w:t>Pirkėjas turi teisę vienašališkai nutraukti Sutartį, raštu įspėjęs Tiekėją prieš 60 kalendorinių dienų, jeigu:</w:t>
            </w:r>
          </w:p>
          <w:p w14:paraId="51CD44BE" w14:textId="46C677D2"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.1.</w:t>
            </w:r>
            <w:r w:rsidR="005F6A4B" w:rsidRPr="005F6A4B">
              <w:rPr>
                <w:rFonts w:ascii="Calibri" w:hAnsi="Calibri" w:cs="Calibri"/>
                <w:color w:val="000000"/>
              </w:rPr>
              <w:tab/>
              <w:t xml:space="preserve">Tiekėjas per pagrįstai nustatytą laikotarpį neįvykdo Pirkėjo nurodymo </w:t>
            </w:r>
            <w:r w:rsidR="00083A02" w:rsidRPr="007969AD">
              <w:rPr>
                <w:rFonts w:ascii="Calibri" w:eastAsia="Times New Roman" w:hAnsi="Calibri" w:cs="Times New Roman"/>
              </w:rPr>
              <w:t>ištaisyti laikantis sutartinių įsipareigojimų per pagrįstą laikotarpį, dėl kurio susitaria Pirkėjas ir Tiekėjas</w:t>
            </w:r>
            <w:r w:rsidR="005F6A4B" w:rsidRPr="005F6A4B">
              <w:rPr>
                <w:rFonts w:ascii="Calibri" w:hAnsi="Calibri" w:cs="Calibri"/>
                <w:color w:val="000000"/>
              </w:rPr>
              <w:t>;</w:t>
            </w:r>
            <w:r w:rsidR="005F6A4B" w:rsidRPr="005F6A4B">
              <w:rPr>
                <w:rFonts w:ascii="Calibri" w:hAnsi="Calibri" w:cs="Calibri"/>
                <w:color w:val="000000"/>
              </w:rPr>
              <w:tab/>
            </w:r>
          </w:p>
          <w:p w14:paraId="4AD31985" w14:textId="2985AE7B"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.2.</w:t>
            </w:r>
            <w:r w:rsidR="005F6A4B" w:rsidRPr="005F6A4B">
              <w:rPr>
                <w:rFonts w:ascii="Calibri" w:hAnsi="Calibri" w:cs="Calibri"/>
                <w:color w:val="000000"/>
              </w:rPr>
              <w:tab/>
              <w:t>Tiekėjas iš esmės pažeidė Sutartį, t. y. pažeidė esmines Sutarties sąlygas, susijusias su įsipareigojimų įvykdymo terminu, kokybe, funkcionalumu;</w:t>
            </w:r>
          </w:p>
          <w:p w14:paraId="1F86DDC2" w14:textId="74F114B5"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.3.</w:t>
            </w:r>
            <w:r w:rsidR="005F6A4B" w:rsidRPr="005F6A4B">
              <w:rPr>
                <w:rFonts w:ascii="Calibri" w:hAnsi="Calibri" w:cs="Calibri"/>
                <w:color w:val="000000"/>
              </w:rPr>
              <w:tab/>
            </w:r>
            <w:r w:rsidR="00083A02" w:rsidRPr="00083A02">
              <w:rPr>
                <w:rFonts w:ascii="Calibri" w:hAnsi="Calibri" w:cs="Calibri"/>
                <w:color w:val="000000"/>
              </w:rPr>
              <w:t xml:space="preserve">Tiekėjas dėl savo kaltės ilgiau kaip 90 kalendorinių dienų nepradeda vykdyti </w:t>
            </w:r>
            <w:r w:rsidR="00083A02">
              <w:rPr>
                <w:rFonts w:ascii="Calibri" w:hAnsi="Calibri" w:cs="Calibri"/>
                <w:color w:val="000000"/>
              </w:rPr>
              <w:t>vietos bandymų (</w:t>
            </w:r>
            <w:r w:rsidR="00083A02" w:rsidRPr="00083A02">
              <w:rPr>
                <w:rFonts w:ascii="Calibri" w:hAnsi="Calibri" w:cs="Calibri"/>
                <w:color w:val="000000"/>
              </w:rPr>
              <w:t>SAT</w:t>
            </w:r>
            <w:r w:rsidR="00083A02">
              <w:rPr>
                <w:rFonts w:ascii="Calibri" w:hAnsi="Calibri" w:cs="Calibri"/>
                <w:color w:val="000000"/>
              </w:rPr>
              <w:t>)</w:t>
            </w:r>
            <w:r w:rsidR="00083A02" w:rsidRPr="00083A02">
              <w:rPr>
                <w:rFonts w:ascii="Calibri" w:hAnsi="Calibri" w:cs="Calibri"/>
                <w:color w:val="000000"/>
              </w:rPr>
              <w:t xml:space="preserve"> etapo pagal Sutartį. Nutraukimas apsiriboja kiekvienos</w:t>
            </w:r>
            <w:r w:rsidR="00083A02">
              <w:rPr>
                <w:rFonts w:ascii="Calibri" w:hAnsi="Calibri" w:cs="Calibri"/>
                <w:color w:val="000000"/>
              </w:rPr>
              <w:t xml:space="preserve"> sistemos vėlavimu</w:t>
            </w:r>
            <w:r w:rsidR="005F6A4B" w:rsidRPr="005F6A4B">
              <w:rPr>
                <w:rFonts w:ascii="Calibri" w:hAnsi="Calibri" w:cs="Calibri"/>
                <w:color w:val="000000"/>
              </w:rPr>
              <w:t>;</w:t>
            </w:r>
          </w:p>
          <w:p w14:paraId="13F6182C" w14:textId="1CE64557"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.4.</w:t>
            </w:r>
            <w:r w:rsidR="005F6A4B" w:rsidRPr="005F6A4B">
              <w:rPr>
                <w:rFonts w:ascii="Calibri" w:hAnsi="Calibri" w:cs="Calibri"/>
                <w:color w:val="000000"/>
              </w:rPr>
              <w:tab/>
              <w:t>Tiekėjas Sutarties vykdymu daro žalą Pirkėjo turtui, darbuotojams ir kt.;</w:t>
            </w:r>
          </w:p>
          <w:p w14:paraId="630A0867" w14:textId="5E1C42B9"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.5.</w:t>
            </w:r>
            <w:r w:rsidR="005F6A4B" w:rsidRPr="005F6A4B">
              <w:rPr>
                <w:rFonts w:ascii="Calibri" w:hAnsi="Calibri" w:cs="Calibri"/>
                <w:color w:val="000000"/>
              </w:rPr>
              <w:tab/>
              <w:t>Tiekėjo atlikta sutartinių įsipareigojimų dalis netenkina Pirkėjo, Pirkėjas negali naudotis jam perduotu atitinkamu Sutarties rezultatu ar jo dalimi, tolesniuose Sutarties vykdymo etapuose netinkami rezultatai (ar jų dalis) negali būti ištaisyti  ir/ar apkeisti taip, kad atitiktų Pirkėjui privalomą pateikti Sutarties rezultatą ir tolesnis Sutarties vykdymas pažeis Pirkėjo turtinius ir neturtinius interesus ir yra netikslingas;</w:t>
            </w:r>
          </w:p>
          <w:p w14:paraId="12F14F02" w14:textId="7F30A150"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.6.</w:t>
            </w:r>
            <w:r w:rsidR="005F6A4B" w:rsidRPr="005F6A4B">
              <w:rPr>
                <w:rFonts w:ascii="Calibri" w:hAnsi="Calibri" w:cs="Calibri"/>
                <w:color w:val="000000"/>
              </w:rPr>
              <w:tab/>
              <w:t>Tiekėjas nepratęsė ir Pirkėjui nepateikė Sutarties įvykdymo užtikrinimo (pagal Sutartis 18 punktą).</w:t>
            </w:r>
          </w:p>
          <w:p w14:paraId="4E70AF4E" w14:textId="64B87BE4" w:rsidR="005F6A4B" w:rsidRP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.7.</w:t>
            </w:r>
            <w:r w:rsidR="005F6A4B" w:rsidRPr="005F6A4B">
              <w:rPr>
                <w:rFonts w:ascii="Calibri" w:hAnsi="Calibri" w:cs="Calibri"/>
                <w:color w:val="000000"/>
              </w:rPr>
              <w:tab/>
              <w:t>nesilaiko VĮ „Oro navigacija“ antikorupcinės politikos aprašo nuostatų;</w:t>
            </w:r>
          </w:p>
          <w:p w14:paraId="721D2262" w14:textId="10F438A2" w:rsidR="005F6A4B" w:rsidRDefault="00F6126D" w:rsidP="00312C12">
            <w:pPr>
              <w:tabs>
                <w:tab w:val="left" w:pos="607"/>
              </w:tabs>
              <w:spacing w:after="0" w:line="240" w:lineRule="auto"/>
              <w:jc w:val="both"/>
              <w:rPr>
                <w:rFonts w:ascii="Calibri" w:hAnsi="Calibri" w:cs="Calibri"/>
                <w:color w:val="000000"/>
              </w:rPr>
            </w:pPr>
            <w:r>
              <w:rPr>
                <w:rFonts w:ascii="Calibri" w:hAnsi="Calibri" w:cs="Calibri"/>
                <w:color w:val="000000"/>
              </w:rPr>
              <w:t>9.4</w:t>
            </w:r>
            <w:r w:rsidR="005F6A4B" w:rsidRPr="005F6A4B">
              <w:rPr>
                <w:rFonts w:ascii="Calibri" w:hAnsi="Calibri" w:cs="Calibri"/>
                <w:color w:val="000000"/>
              </w:rPr>
              <w:t>.8.</w:t>
            </w:r>
            <w:r w:rsidR="005F6A4B" w:rsidRPr="005F6A4B">
              <w:rPr>
                <w:rFonts w:ascii="Calibri" w:hAnsi="Calibri" w:cs="Calibri"/>
                <w:color w:val="000000"/>
              </w:rPr>
              <w:tab/>
              <w:t xml:space="preserve">Tiekėjui inicijuojama bankroto, restruktūrizavimo arba likvidavimo procedūra, </w:t>
            </w:r>
            <w:r>
              <w:rPr>
                <w:rFonts w:ascii="Calibri" w:hAnsi="Calibri" w:cs="Calibri"/>
                <w:color w:val="000000"/>
              </w:rPr>
              <w:t>arba jis sustabdo ūkinę veiklą.</w:t>
            </w:r>
          </w:p>
          <w:p w14:paraId="042D631D" w14:textId="77777777" w:rsidR="00C257EF" w:rsidRPr="005F6A4B" w:rsidRDefault="00C257EF" w:rsidP="00312C12">
            <w:pPr>
              <w:tabs>
                <w:tab w:val="left" w:pos="607"/>
              </w:tabs>
              <w:spacing w:after="0" w:line="240" w:lineRule="auto"/>
              <w:jc w:val="both"/>
              <w:rPr>
                <w:rFonts w:ascii="Calibri" w:hAnsi="Calibri" w:cs="Calibri"/>
                <w:color w:val="000000"/>
              </w:rPr>
            </w:pPr>
          </w:p>
          <w:p w14:paraId="62BD1112" w14:textId="5C401538" w:rsidR="005F6A4B" w:rsidRDefault="004A4111" w:rsidP="00312C12">
            <w:pPr>
              <w:tabs>
                <w:tab w:val="left" w:pos="427"/>
              </w:tabs>
              <w:spacing w:after="0" w:line="240" w:lineRule="auto"/>
              <w:jc w:val="both"/>
              <w:rPr>
                <w:rFonts w:ascii="Calibri" w:hAnsi="Calibri" w:cs="Calibri"/>
                <w:color w:val="000000"/>
              </w:rPr>
            </w:pPr>
            <w:r>
              <w:rPr>
                <w:rFonts w:ascii="Calibri" w:hAnsi="Calibri" w:cs="Calibri"/>
                <w:color w:val="000000"/>
              </w:rPr>
              <w:t>9.5</w:t>
            </w:r>
            <w:r w:rsidR="005F6A4B" w:rsidRPr="005F6A4B">
              <w:rPr>
                <w:rFonts w:ascii="Calibri" w:hAnsi="Calibri" w:cs="Calibri"/>
                <w:color w:val="000000"/>
              </w:rPr>
              <w:t>.</w:t>
            </w:r>
            <w:r w:rsidR="005F6A4B" w:rsidRPr="005F6A4B">
              <w:rPr>
                <w:rFonts w:ascii="Calibri" w:hAnsi="Calibri" w:cs="Calibri"/>
                <w:color w:val="000000"/>
              </w:rPr>
              <w:tab/>
              <w:t xml:space="preserve">Pirkėjui vienašališkai nutraukus sutartį su Tiekėju </w:t>
            </w:r>
            <w:r w:rsidR="0035416B">
              <w:rPr>
                <w:rFonts w:ascii="Calibri" w:hAnsi="Calibri" w:cs="Calibri"/>
                <w:color w:val="000000"/>
              </w:rPr>
              <w:t>9.4</w:t>
            </w:r>
            <w:r w:rsidR="005F6A4B" w:rsidRPr="005F6A4B">
              <w:rPr>
                <w:rFonts w:ascii="Calibri" w:hAnsi="Calibri" w:cs="Calibri"/>
                <w:color w:val="000000"/>
              </w:rPr>
              <w:t xml:space="preserve">.1 – </w:t>
            </w:r>
            <w:r w:rsidR="0035416B">
              <w:rPr>
                <w:rFonts w:ascii="Calibri" w:hAnsi="Calibri" w:cs="Calibri"/>
                <w:color w:val="000000"/>
              </w:rPr>
              <w:t>9.4</w:t>
            </w:r>
            <w:r w:rsidR="005F6A4B" w:rsidRPr="005F6A4B">
              <w:rPr>
                <w:rFonts w:ascii="Calibri" w:hAnsi="Calibri" w:cs="Calibri"/>
                <w:color w:val="000000"/>
              </w:rPr>
              <w:t xml:space="preserve">.7 punktuose numatytais pagrindais, Tiekėjas privalo sumokėti Pirkėjui 10 proc. visos Sutarties kainos dydžio baudą ir atlyginti Pirkėjui jo patirtus tiesioginius nuostolius. </w:t>
            </w:r>
          </w:p>
          <w:p w14:paraId="217ADC56" w14:textId="77777777" w:rsidR="00C257EF" w:rsidRPr="005F6A4B" w:rsidRDefault="00C257EF" w:rsidP="00312C12">
            <w:pPr>
              <w:tabs>
                <w:tab w:val="left" w:pos="427"/>
              </w:tabs>
              <w:spacing w:after="0" w:line="240" w:lineRule="auto"/>
              <w:jc w:val="both"/>
              <w:rPr>
                <w:rFonts w:ascii="Calibri" w:hAnsi="Calibri" w:cs="Calibri"/>
                <w:color w:val="000000"/>
              </w:rPr>
            </w:pPr>
          </w:p>
          <w:p w14:paraId="69E70E3F" w14:textId="77777777" w:rsidR="00C64AC7" w:rsidRDefault="004A4111" w:rsidP="00312C12">
            <w:pPr>
              <w:tabs>
                <w:tab w:val="left" w:pos="427"/>
              </w:tabs>
              <w:spacing w:after="0" w:line="240" w:lineRule="auto"/>
              <w:jc w:val="both"/>
              <w:rPr>
                <w:rFonts w:ascii="Calibri" w:hAnsi="Calibri" w:cs="Calibri"/>
                <w:color w:val="000000"/>
              </w:rPr>
            </w:pPr>
            <w:r>
              <w:rPr>
                <w:rFonts w:ascii="Calibri" w:hAnsi="Calibri" w:cs="Calibri"/>
                <w:color w:val="000000"/>
              </w:rPr>
              <w:lastRenderedPageBreak/>
              <w:t>9.6</w:t>
            </w:r>
            <w:r w:rsidR="005F6A4B" w:rsidRPr="005F6A4B">
              <w:rPr>
                <w:rFonts w:ascii="Calibri" w:hAnsi="Calibri" w:cs="Calibri"/>
                <w:color w:val="000000"/>
              </w:rPr>
              <w:t>.</w:t>
            </w:r>
            <w:r w:rsidR="005F6A4B" w:rsidRPr="005F6A4B">
              <w:rPr>
                <w:rFonts w:ascii="Calibri" w:hAnsi="Calibri" w:cs="Calibri"/>
                <w:color w:val="000000"/>
              </w:rPr>
              <w:tab/>
            </w:r>
            <w:r>
              <w:rPr>
                <w:rFonts w:ascii="Calibri" w:hAnsi="Calibri" w:cs="Calibri"/>
                <w:color w:val="000000"/>
              </w:rPr>
              <w:t>S</w:t>
            </w:r>
            <w:r w:rsidR="005F6A4B" w:rsidRPr="005F6A4B">
              <w:rPr>
                <w:rFonts w:ascii="Calibri" w:hAnsi="Calibri" w:cs="Calibri"/>
                <w:color w:val="000000"/>
              </w:rPr>
              <w:t xml:space="preserve">utartis gali būti nutraukta </w:t>
            </w:r>
            <w:r>
              <w:rPr>
                <w:rFonts w:ascii="Calibri" w:hAnsi="Calibri" w:cs="Calibri"/>
                <w:color w:val="000000"/>
              </w:rPr>
              <w:t>PĮ</w:t>
            </w:r>
            <w:r w:rsidR="005F6A4B" w:rsidRPr="005F6A4B">
              <w:rPr>
                <w:rFonts w:ascii="Calibri" w:hAnsi="Calibri" w:cs="Calibri"/>
                <w:color w:val="000000"/>
              </w:rPr>
              <w:t xml:space="preserve"> 98 straipsnyje nustatytais atvejais ir tvarka. </w:t>
            </w:r>
          </w:p>
          <w:p w14:paraId="1F1B6252" w14:textId="52B7A2A2" w:rsidR="00312C12" w:rsidRPr="00520123" w:rsidRDefault="00312C12" w:rsidP="00312C12">
            <w:pPr>
              <w:tabs>
                <w:tab w:val="left" w:pos="427"/>
              </w:tabs>
              <w:spacing w:after="0" w:line="240" w:lineRule="auto"/>
              <w:jc w:val="both"/>
              <w:rPr>
                <w:rFonts w:ascii="Calibri" w:hAnsi="Calibri" w:cs="Calibri"/>
                <w:color w:val="000000"/>
              </w:rPr>
            </w:pPr>
          </w:p>
        </w:tc>
      </w:tr>
      <w:tr w:rsidR="00C64AC7" w:rsidRPr="00520123" w14:paraId="2B600331" w14:textId="77777777" w:rsidTr="00A05A3E">
        <w:trPr>
          <w:trHeight w:val="432"/>
        </w:trPr>
        <w:tc>
          <w:tcPr>
            <w:tcW w:w="5000" w:type="pct"/>
            <w:shd w:val="clear" w:color="auto" w:fill="auto"/>
          </w:tcPr>
          <w:p w14:paraId="6F55A68A" w14:textId="77777777" w:rsidR="00C64AC7" w:rsidRPr="00520123" w:rsidRDefault="00C64AC7" w:rsidP="00312C12">
            <w:pPr>
              <w:spacing w:after="0" w:line="240" w:lineRule="auto"/>
              <w:jc w:val="center"/>
              <w:rPr>
                <w:rFonts w:ascii="Calibri" w:hAnsi="Calibri" w:cs="Calibri"/>
                <w:b/>
                <w:color w:val="000000"/>
              </w:rPr>
            </w:pPr>
          </w:p>
          <w:p w14:paraId="43E2E70E"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10. </w:t>
            </w:r>
            <w:r w:rsidR="00490B0D" w:rsidRPr="00520123">
              <w:rPr>
                <w:rFonts w:ascii="Calibri" w:hAnsi="Calibri" w:cs="Calibri"/>
                <w:b/>
                <w:color w:val="000000"/>
              </w:rPr>
              <w:t>UŽ SUTARTIES VYKDYMĄ ATSAKINGI ASMENYS</w:t>
            </w:r>
          </w:p>
          <w:p w14:paraId="72C6E5B7" w14:textId="77777777" w:rsidR="00C64AC7" w:rsidRPr="00472867" w:rsidRDefault="00C64AC7" w:rsidP="00312C12">
            <w:pPr>
              <w:spacing w:after="0" w:line="240" w:lineRule="auto"/>
              <w:jc w:val="both"/>
              <w:rPr>
                <w:rFonts w:ascii="Calibri" w:hAnsi="Calibri" w:cs="Calibri"/>
                <w:color w:val="000000"/>
              </w:rPr>
            </w:pPr>
            <w:r w:rsidRPr="00472867">
              <w:rPr>
                <w:rFonts w:ascii="Calibri" w:hAnsi="Calibri" w:cs="Calibri"/>
                <w:color w:val="000000"/>
              </w:rPr>
              <w:t>10.1. Už Sutarties vykdymą atsakingi asmenys:</w:t>
            </w:r>
          </w:p>
          <w:p w14:paraId="02C5A84D" w14:textId="3EB2C9B6" w:rsidR="00255219" w:rsidRPr="001C32E3" w:rsidRDefault="00C64AC7" w:rsidP="00312C12">
            <w:pPr>
              <w:spacing w:after="0" w:line="240" w:lineRule="auto"/>
              <w:jc w:val="both"/>
              <w:rPr>
                <w:rFonts w:ascii="Calibri" w:hAnsi="Calibri" w:cs="Calibri"/>
                <w:lang w:val="en-US"/>
              </w:rPr>
            </w:pPr>
            <w:r w:rsidRPr="001C32E3">
              <w:rPr>
                <w:rFonts w:ascii="Calibri" w:hAnsi="Calibri" w:cs="Calibri"/>
              </w:rPr>
              <w:t>10.1.1. Pirkėjo:</w:t>
            </w:r>
            <w:r w:rsidR="00E62950" w:rsidRPr="001C32E3">
              <w:rPr>
                <w:rFonts w:ascii="Calibri" w:hAnsi="Calibri" w:cs="Calibri"/>
                <w:i/>
              </w:rPr>
              <w:t xml:space="preserve"> </w:t>
            </w:r>
          </w:p>
          <w:p w14:paraId="5FB3E657" w14:textId="6BF122DB" w:rsidR="00C64AC7" w:rsidRPr="001C32E3" w:rsidRDefault="00C64AC7" w:rsidP="00312C12">
            <w:pPr>
              <w:spacing w:after="0" w:line="240" w:lineRule="auto"/>
              <w:jc w:val="both"/>
              <w:rPr>
                <w:rFonts w:ascii="Calibri" w:hAnsi="Calibri"/>
                <w:lang w:val="en-GB"/>
              </w:rPr>
            </w:pPr>
            <w:r w:rsidRPr="001C32E3">
              <w:rPr>
                <w:rFonts w:ascii="Calibri" w:hAnsi="Calibri" w:cs="Calibri"/>
              </w:rPr>
              <w:t>10.1.2.</w:t>
            </w:r>
            <w:r w:rsidRPr="001C32E3">
              <w:rPr>
                <w:rFonts w:ascii="Calibri" w:hAnsi="Calibri"/>
              </w:rPr>
              <w:t xml:space="preserve"> </w:t>
            </w:r>
            <w:r w:rsidR="00490B0D" w:rsidRPr="001C32E3">
              <w:rPr>
                <w:rFonts w:ascii="Calibri" w:hAnsi="Calibri"/>
              </w:rPr>
              <w:t>Tiekėjo</w:t>
            </w:r>
            <w:r w:rsidRPr="001C32E3">
              <w:rPr>
                <w:rFonts w:ascii="Calibri" w:hAnsi="Calibri"/>
              </w:rPr>
              <w:t>:</w:t>
            </w:r>
            <w:r w:rsidR="00164E32" w:rsidRPr="001C32E3">
              <w:rPr>
                <w:rFonts w:ascii="Calibri" w:hAnsi="Calibri"/>
              </w:rPr>
              <w:t xml:space="preserve"> </w:t>
            </w:r>
          </w:p>
          <w:p w14:paraId="1EAB4418" w14:textId="0D06FA10" w:rsidR="00312C12" w:rsidRPr="00164E32" w:rsidRDefault="00312C12" w:rsidP="00312C12">
            <w:pPr>
              <w:spacing w:after="0" w:line="240" w:lineRule="auto"/>
              <w:jc w:val="both"/>
              <w:rPr>
                <w:rFonts w:ascii="Calibri" w:hAnsi="Calibri"/>
                <w:color w:val="000000"/>
              </w:rPr>
            </w:pPr>
          </w:p>
        </w:tc>
      </w:tr>
      <w:tr w:rsidR="00C64AC7" w:rsidRPr="00520123" w14:paraId="26ED7415" w14:textId="77777777" w:rsidTr="00A05A3E">
        <w:trPr>
          <w:trHeight w:val="2542"/>
        </w:trPr>
        <w:tc>
          <w:tcPr>
            <w:tcW w:w="5000" w:type="pct"/>
            <w:shd w:val="clear" w:color="auto" w:fill="auto"/>
          </w:tcPr>
          <w:p w14:paraId="1D674AAA" w14:textId="77777777" w:rsidR="00C64AC7" w:rsidRPr="00520123" w:rsidRDefault="00C64AC7" w:rsidP="00312C12">
            <w:pPr>
              <w:spacing w:after="0" w:line="240" w:lineRule="auto"/>
              <w:jc w:val="center"/>
              <w:rPr>
                <w:rFonts w:ascii="Calibri" w:hAnsi="Calibri" w:cs="Calibri"/>
                <w:b/>
                <w:color w:val="000000"/>
              </w:rPr>
            </w:pPr>
          </w:p>
          <w:p w14:paraId="1EA829C3"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11. </w:t>
            </w:r>
            <w:r w:rsidR="00490B0D" w:rsidRPr="00520123">
              <w:rPr>
                <w:rFonts w:ascii="Calibri" w:hAnsi="Calibri" w:cs="Calibri"/>
                <w:b/>
                <w:color w:val="000000"/>
              </w:rPr>
              <w:t>KITOS SĄLYGOS</w:t>
            </w:r>
          </w:p>
          <w:p w14:paraId="733C0CED" w14:textId="49EC2258" w:rsidR="00971924" w:rsidRPr="00971924" w:rsidRDefault="00C64AC7" w:rsidP="00A83B6A">
            <w:pPr>
              <w:tabs>
                <w:tab w:val="left" w:pos="567"/>
              </w:tabs>
              <w:spacing w:line="240" w:lineRule="auto"/>
              <w:jc w:val="both"/>
              <w:rPr>
                <w:rFonts w:ascii="Calibri" w:hAnsi="Calibri"/>
                <w:color w:val="FF0000"/>
              </w:rPr>
            </w:pPr>
            <w:r w:rsidRPr="00520123">
              <w:rPr>
                <w:rFonts w:ascii="Calibri" w:hAnsi="Calibri" w:cs="Calibri"/>
                <w:color w:val="000000"/>
              </w:rPr>
              <w:t xml:space="preserve">11.1. </w:t>
            </w:r>
            <w:r w:rsidR="00971924" w:rsidRPr="00971924">
              <w:rPr>
                <w:rFonts w:ascii="Calibri" w:hAnsi="Calibri"/>
              </w:rPr>
              <w:t xml:space="preserve">Nei viena Šalis </w:t>
            </w:r>
            <w:r w:rsidR="004875BC">
              <w:rPr>
                <w:rFonts w:ascii="Calibri" w:hAnsi="Calibri"/>
              </w:rPr>
              <w:t>nėra laikoma atsakinga už savo S</w:t>
            </w:r>
            <w:r w:rsidR="00971924" w:rsidRPr="00971924">
              <w:rPr>
                <w:rFonts w:ascii="Calibri" w:hAnsi="Calibri"/>
              </w:rPr>
              <w:t xml:space="preserve">utartyje numatytų įsipareigojimų nevykdymą, jeigu atitinkami įsipareigojimai yra vykdomi vėliau nei numatyta arba nevykdomi dėl nenugalimos jėgos </w:t>
            </w:r>
            <w:r w:rsidR="00971924" w:rsidRPr="00971924">
              <w:rPr>
                <w:rFonts w:ascii="Calibri" w:hAnsi="Calibri"/>
                <w:i/>
                <w:iCs/>
              </w:rPr>
              <w:t xml:space="preserve">(force majeure) </w:t>
            </w:r>
            <w:r w:rsidR="00971924" w:rsidRPr="00971924">
              <w:rPr>
                <w:rFonts w:ascii="Calibri" w:hAnsi="Calibri"/>
              </w:rPr>
              <w:t xml:space="preserve">aplinkybių. </w:t>
            </w:r>
            <w:r w:rsidR="00971924" w:rsidRPr="00971924">
              <w:rPr>
                <w:rFonts w:ascii="Calibri" w:hAnsi="Calibri"/>
                <w:i/>
                <w:iCs/>
              </w:rPr>
              <w:t>Force majeure</w:t>
            </w:r>
            <w:r w:rsidR="00971924" w:rsidRPr="00971924">
              <w:rPr>
                <w:rFonts w:ascii="Calibri" w:hAnsi="Calibri"/>
              </w:rPr>
              <w:t xml:space="preserve"> aplinkybėmis yra laikomos aplinkybės, apibrėžtos Lietuvos Respublikos </w:t>
            </w:r>
            <w:r w:rsidR="004875BC">
              <w:rPr>
                <w:rFonts w:ascii="Calibri" w:hAnsi="Calibri"/>
              </w:rPr>
              <w:t>c</w:t>
            </w:r>
            <w:r w:rsidR="00971924" w:rsidRPr="00971924">
              <w:rPr>
                <w:rFonts w:ascii="Calibri" w:hAnsi="Calibri"/>
              </w:rPr>
              <w:t xml:space="preserve">ivilinio kodekso 6.212 punkte ir Atleidimo nuo atsakomybės esant nenugalimos jėgos </w:t>
            </w:r>
            <w:r w:rsidR="00971924" w:rsidRPr="00971924">
              <w:rPr>
                <w:rFonts w:ascii="Calibri" w:hAnsi="Calibri"/>
                <w:i/>
                <w:iCs/>
              </w:rPr>
              <w:t xml:space="preserve">(force majeure) </w:t>
            </w:r>
            <w:r w:rsidR="00971924" w:rsidRPr="00971924">
              <w:rPr>
                <w:rFonts w:ascii="Calibri" w:hAnsi="Calibri"/>
              </w:rPr>
              <w:t>aplinkybėms taisyklėmis, patvirtintomis Lietuvos Respublikos Vyriausybės 1996 metų liepos 15 d. nutarimu Nr. 840.</w:t>
            </w:r>
          </w:p>
          <w:p w14:paraId="61C8CFBD" w14:textId="77777777" w:rsidR="00971924" w:rsidRPr="00971924" w:rsidRDefault="00971924" w:rsidP="00A83B6A">
            <w:pPr>
              <w:tabs>
                <w:tab w:val="left" w:pos="567"/>
              </w:tabs>
              <w:spacing w:line="240" w:lineRule="auto"/>
              <w:jc w:val="both"/>
              <w:rPr>
                <w:rFonts w:ascii="Calibri" w:hAnsi="Calibri"/>
              </w:rPr>
            </w:pPr>
            <w:r w:rsidRPr="00971924">
              <w:rPr>
                <w:rFonts w:ascii="Calibri" w:hAnsi="Calibri"/>
              </w:rPr>
              <w:t xml:space="preserve">Jeigu bet kuris </w:t>
            </w:r>
            <w:r w:rsidRPr="00971924">
              <w:rPr>
                <w:rFonts w:ascii="Calibri" w:hAnsi="Calibri"/>
                <w:i/>
                <w:iCs/>
              </w:rPr>
              <w:t xml:space="preserve">force majeure </w:t>
            </w:r>
            <w:r w:rsidRPr="00971924">
              <w:rPr>
                <w:rFonts w:ascii="Calibri" w:hAnsi="Calibri"/>
              </w:rPr>
              <w:t xml:space="preserve">aplinkybių atvejis, turintis įtakos dalies arba visos Sutarties vykdymui, trunka ilgiau nei 90 (devyniasdešimt) dienų arba daugiau, bet kuri Šalis turi teisę nutraukti Sutartį informuodama kitą Šalį apie savo ketinimą ją nutraukti raštu ne vėliau nei prieš 30 (trisdešimt) kalendorinių dienų ir tik tada, jeigu atitinkamas </w:t>
            </w:r>
            <w:r w:rsidRPr="00971924">
              <w:rPr>
                <w:rFonts w:ascii="Calibri" w:hAnsi="Calibri"/>
                <w:i/>
                <w:iCs/>
              </w:rPr>
              <w:t xml:space="preserve">force majeure </w:t>
            </w:r>
            <w:r w:rsidRPr="00971924">
              <w:rPr>
                <w:rFonts w:ascii="Calibri" w:hAnsi="Calibri"/>
              </w:rPr>
              <w:t>atvejis trunka ne trumpiau nei minėtasis 30 (trisdešimties) kalendorinių dienų terminas.</w:t>
            </w:r>
          </w:p>
          <w:p w14:paraId="11D4D83D" w14:textId="70F7937A" w:rsidR="00971924" w:rsidRPr="00971924" w:rsidRDefault="00971924" w:rsidP="00A83B6A">
            <w:pPr>
              <w:tabs>
                <w:tab w:val="left" w:pos="567"/>
              </w:tabs>
              <w:spacing w:line="240" w:lineRule="auto"/>
              <w:jc w:val="both"/>
              <w:rPr>
                <w:rFonts w:ascii="Calibri" w:hAnsi="Calibri"/>
              </w:rPr>
            </w:pPr>
            <w:r w:rsidRPr="00971924">
              <w:rPr>
                <w:rFonts w:ascii="Calibri" w:hAnsi="Calibri"/>
              </w:rPr>
              <w:t xml:space="preserve">Siekdamas užtikrinti savo darbuotojų saugumą arba užtikrinti visuomenės sveikatą (abu atvejai yra laikomi </w:t>
            </w:r>
            <w:r w:rsidRPr="00971924">
              <w:rPr>
                <w:rFonts w:ascii="Calibri" w:hAnsi="Calibri"/>
                <w:i/>
                <w:iCs/>
              </w:rPr>
              <w:t xml:space="preserve">force majeure </w:t>
            </w:r>
            <w:r w:rsidRPr="00971924">
              <w:rPr>
                <w:rFonts w:ascii="Calibri" w:hAnsi="Calibri"/>
              </w:rPr>
              <w:t xml:space="preserve">aplinkybėmis) Tiekėjas pasilieka teisę atsisakyti arba nutraukti </w:t>
            </w:r>
            <w:r w:rsidR="004875BC">
              <w:rPr>
                <w:rFonts w:ascii="Calibri" w:hAnsi="Calibri"/>
              </w:rPr>
              <w:t>P</w:t>
            </w:r>
            <w:r w:rsidRPr="00971924">
              <w:rPr>
                <w:rFonts w:ascii="Calibri" w:hAnsi="Calibri"/>
              </w:rPr>
              <w:t xml:space="preserve">rekių pristatymą arba </w:t>
            </w:r>
            <w:r w:rsidR="004875BC">
              <w:rPr>
                <w:rFonts w:ascii="Calibri" w:hAnsi="Calibri"/>
              </w:rPr>
              <w:t>P</w:t>
            </w:r>
            <w:r w:rsidRPr="00971924">
              <w:rPr>
                <w:rFonts w:ascii="Calibri" w:hAnsi="Calibri"/>
              </w:rPr>
              <w:t xml:space="preserve">aslaugų teikimą bet kuriuo metu ir netaikant jokių nuobaudų, baudų, atsakomybės bei neteikiant pretenzijų. Siekiant išvengti abejonių, </w:t>
            </w:r>
            <w:proofErr w:type="spellStart"/>
            <w:r w:rsidRPr="00971924">
              <w:rPr>
                <w:rFonts w:ascii="Calibri" w:hAnsi="Calibri"/>
              </w:rPr>
              <w:t>koronaviruso</w:t>
            </w:r>
            <w:proofErr w:type="spellEnd"/>
            <w:r w:rsidRPr="00971924">
              <w:rPr>
                <w:rFonts w:ascii="Calibri" w:hAnsi="Calibri"/>
              </w:rPr>
              <w:t xml:space="preserve"> pandemijos (SARS CoV-2; COVID 19) atveju tokiomis su visuomenės sveikata susijusiomis priežastimis be apribojimų yra laikomi (1) bet kurios vyriausybės arba nacionalinės sveikatos organizacijos bet kokie įstatymai, reglamentai, direktyvos arba rekomendacijos arba (2) bet kokios priemonės, kurių pagrįstai imasi Tiekėjas savo nuožiūra, siekdamas užtikrinti savo darbuotojų, klientų, partnerių arba tiekėjų saugumą arba (3) bet kokie uždelsimai (ypač esant (1) ir (2) punktuose numatytoms aplinkybėms) Subtiekėjams teikiant įrangos dalis arba paslaugas. Reikalavimas, susijęs su negalėjimu numatyti </w:t>
            </w:r>
            <w:r w:rsidRPr="00971924">
              <w:rPr>
                <w:rFonts w:ascii="Calibri" w:hAnsi="Calibri"/>
                <w:i/>
                <w:iCs/>
              </w:rPr>
              <w:t xml:space="preserve">force majeure </w:t>
            </w:r>
            <w:r w:rsidRPr="00971924">
              <w:rPr>
                <w:rFonts w:ascii="Calibri" w:hAnsi="Calibri"/>
              </w:rPr>
              <w:t xml:space="preserve">aplinkybių nėra taikomas susidūrus su anksčiau (1) – (3) punktuose aprašytomis kliūtimis, sukeltomis </w:t>
            </w:r>
            <w:proofErr w:type="spellStart"/>
            <w:r w:rsidRPr="00971924">
              <w:rPr>
                <w:rFonts w:ascii="Calibri" w:hAnsi="Calibri"/>
              </w:rPr>
              <w:t>koronaviruso</w:t>
            </w:r>
            <w:proofErr w:type="spellEnd"/>
            <w:r w:rsidRPr="00971924">
              <w:rPr>
                <w:rFonts w:ascii="Calibri" w:hAnsi="Calibri"/>
              </w:rPr>
              <w:t xml:space="preserve"> pandemijos. Sutartinių įsipareigojimų vykdymas yra tęsiamas pasibaigus </w:t>
            </w:r>
            <w:r w:rsidRPr="00971924">
              <w:rPr>
                <w:rFonts w:ascii="Calibri" w:hAnsi="Calibri"/>
                <w:i/>
                <w:iCs/>
              </w:rPr>
              <w:t xml:space="preserve">force majeure </w:t>
            </w:r>
            <w:r w:rsidRPr="00971924">
              <w:rPr>
                <w:rFonts w:ascii="Calibri" w:hAnsi="Calibri"/>
              </w:rPr>
              <w:t xml:space="preserve">aplinkybėms. </w:t>
            </w:r>
            <w:r w:rsidRPr="00971924">
              <w:rPr>
                <w:rFonts w:ascii="Calibri" w:hAnsi="Calibri"/>
                <w:color w:val="FF0000"/>
              </w:rPr>
              <w:t xml:space="preserve"> </w:t>
            </w:r>
          </w:p>
          <w:p w14:paraId="7F35B48F" w14:textId="2D785C3A" w:rsidR="00971924" w:rsidRDefault="00971924" w:rsidP="00A83B6A">
            <w:pPr>
              <w:spacing w:line="240" w:lineRule="auto"/>
              <w:jc w:val="both"/>
              <w:rPr>
                <w:rFonts w:ascii="Calibri" w:hAnsi="Calibri" w:cs="Calibri"/>
                <w:color w:val="000000"/>
              </w:rPr>
            </w:pPr>
            <w:r w:rsidRPr="00971924">
              <w:rPr>
                <w:rFonts w:ascii="Calibri" w:eastAsia="Times New Roman" w:hAnsi="Calibri" w:cs="Times New Roman"/>
              </w:rPr>
              <w:t>Tiekėjas turi teisę nedelsdamas sugrąžinti savo darbuotojus į gimtąją šalį be jokių Pirkėjo taikomų nuobaudų, baudų ar reiškiamų pretenzijų.</w:t>
            </w:r>
          </w:p>
          <w:p w14:paraId="31BDCE30" w14:textId="0163A4AA" w:rsidR="00971924" w:rsidRDefault="00971924" w:rsidP="00312C12">
            <w:pPr>
              <w:spacing w:after="0" w:line="240" w:lineRule="auto"/>
              <w:jc w:val="both"/>
              <w:rPr>
                <w:rFonts w:ascii="Calibri" w:hAnsi="Calibri" w:cs="Calibri"/>
                <w:color w:val="000000"/>
              </w:rPr>
            </w:pPr>
            <w:r>
              <w:rPr>
                <w:rFonts w:ascii="Calibri" w:hAnsi="Calibri" w:cs="Calibri"/>
                <w:color w:val="000000"/>
              </w:rPr>
              <w:t xml:space="preserve">11.2. </w:t>
            </w:r>
            <w:r w:rsidRPr="00971924">
              <w:rPr>
                <w:rFonts w:ascii="Calibri" w:hAnsi="Calibri" w:cs="Calibri"/>
                <w:color w:val="000000"/>
              </w:rPr>
              <w:t>Pirkėjas turi teisę be atskiro Tiekėjo rašytinio sutikimo sutartyje 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kitą sutarties šalį apie teisių ir pareigų perleidimą kitam juridiniam asmeniui per 5 darbo dienas nuo teisių ir pareigų perleidimo.</w:t>
            </w:r>
          </w:p>
          <w:p w14:paraId="66B0C3EE" w14:textId="77777777" w:rsidR="00C257EF" w:rsidRDefault="00C257EF" w:rsidP="00312C12">
            <w:pPr>
              <w:spacing w:after="0" w:line="240" w:lineRule="auto"/>
              <w:jc w:val="both"/>
              <w:rPr>
                <w:rFonts w:ascii="Calibri" w:hAnsi="Calibri" w:cs="Calibri"/>
                <w:color w:val="000000"/>
              </w:rPr>
            </w:pPr>
          </w:p>
          <w:p w14:paraId="711191E5" w14:textId="0191C7AE" w:rsidR="00971924" w:rsidRDefault="00971924" w:rsidP="00312C12">
            <w:pPr>
              <w:spacing w:after="0" w:line="240" w:lineRule="auto"/>
              <w:jc w:val="both"/>
              <w:rPr>
                <w:rFonts w:ascii="Calibri" w:hAnsi="Calibri" w:cs="Calibri"/>
                <w:color w:val="000000"/>
              </w:rPr>
            </w:pPr>
            <w:r>
              <w:rPr>
                <w:rFonts w:ascii="Calibri" w:hAnsi="Calibri" w:cs="Calibri"/>
                <w:color w:val="000000"/>
              </w:rPr>
              <w:t xml:space="preserve">11.3. Asmens duomenys tvarkomi pagal </w:t>
            </w:r>
            <w:r>
              <w:rPr>
                <w:rFonts w:ascii="Calibri" w:hAnsi="Calibri" w:cs="Calibri"/>
              </w:rPr>
              <w:t>asmens duomenų apsaugą reglamentuojančius teisės aktus, įskaitant</w:t>
            </w:r>
            <w:r>
              <w:rPr>
                <w:rFonts w:ascii="Calibri" w:hAnsi="Calibri" w:cs="Calibri"/>
                <w:color w:val="000000"/>
              </w:rPr>
              <w:t xml:space="preserve"> Kliento asmens duomenų apsaugos ir tvarkymo taisykles (</w:t>
            </w:r>
            <w:hyperlink r:id="rId8" w:history="1">
              <w:r w:rsidR="00C257EF" w:rsidRPr="00C257EF">
                <w:rPr>
                  <w:rStyle w:val="Hyperlink"/>
                  <w:rFonts w:ascii="Calibri" w:hAnsi="Calibri" w:cs="Calibri"/>
                  <w:color w:val="auto"/>
                  <w:u w:val="none"/>
                </w:rPr>
                <w:t>https://www.ans.lt/lt/administracin-informacija/asmens-duomen-apsauga/bendra-informacija/</w:t>
              </w:r>
            </w:hyperlink>
            <w:r>
              <w:rPr>
                <w:rFonts w:ascii="Calibri" w:hAnsi="Calibri" w:cs="Calibri"/>
                <w:color w:val="000000"/>
              </w:rPr>
              <w:t>).</w:t>
            </w:r>
          </w:p>
          <w:p w14:paraId="4EF08083" w14:textId="77777777" w:rsidR="00C257EF" w:rsidRPr="00971924" w:rsidRDefault="00C257EF" w:rsidP="00312C12">
            <w:pPr>
              <w:spacing w:after="0" w:line="240" w:lineRule="auto"/>
              <w:jc w:val="both"/>
              <w:rPr>
                <w:rFonts w:ascii="Calibri" w:hAnsi="Calibri" w:cs="Calibri"/>
                <w:color w:val="000000"/>
              </w:rPr>
            </w:pPr>
          </w:p>
          <w:p w14:paraId="67616E9E" w14:textId="51364CD8" w:rsidR="00971924" w:rsidRDefault="00C64AC7" w:rsidP="00312C12">
            <w:pPr>
              <w:spacing w:after="0" w:line="240" w:lineRule="auto"/>
              <w:jc w:val="both"/>
              <w:rPr>
                <w:rFonts w:ascii="Calibri" w:hAnsi="Calibri"/>
                <w:bCs/>
                <w:color w:val="000000"/>
              </w:rPr>
            </w:pPr>
            <w:r w:rsidRPr="00520123">
              <w:rPr>
                <w:rFonts w:ascii="Calibri" w:hAnsi="Calibri"/>
                <w:color w:val="000000"/>
              </w:rPr>
              <w:t>11.</w:t>
            </w:r>
            <w:r w:rsidR="00971924">
              <w:rPr>
                <w:rFonts w:ascii="Calibri" w:hAnsi="Calibri"/>
                <w:color w:val="000000"/>
              </w:rPr>
              <w:t>4</w:t>
            </w:r>
            <w:r w:rsidRPr="00520123">
              <w:rPr>
                <w:rFonts w:ascii="Calibri" w:hAnsi="Calibri"/>
                <w:color w:val="000000"/>
              </w:rPr>
              <w:t xml:space="preserve">. </w:t>
            </w:r>
            <w:r w:rsidR="00782AA9" w:rsidRPr="00520123">
              <w:rPr>
                <w:rFonts w:ascii="Calibri" w:hAnsi="Calibri"/>
                <w:color w:val="000000"/>
              </w:rPr>
              <w:t xml:space="preserve">Sutartis sudaryta </w:t>
            </w:r>
            <w:r w:rsidR="00782AA9" w:rsidRPr="00520123">
              <w:rPr>
                <w:rFonts w:ascii="Calibri" w:hAnsi="Calibri"/>
                <w:bCs/>
                <w:color w:val="000000"/>
              </w:rPr>
              <w:t>dviem vienodą teisinę galią turinčiais egzemplioriais, po vieną kiekvienai Šaliai.</w:t>
            </w:r>
          </w:p>
          <w:p w14:paraId="5E52BB6F" w14:textId="5494B144" w:rsidR="00312C12" w:rsidRPr="00782AA9" w:rsidRDefault="00312C12" w:rsidP="00312C12">
            <w:pPr>
              <w:spacing w:after="0" w:line="240" w:lineRule="auto"/>
              <w:jc w:val="both"/>
              <w:rPr>
                <w:rFonts w:ascii="Calibri" w:hAnsi="Calibri"/>
                <w:bCs/>
                <w:color w:val="000000"/>
              </w:rPr>
            </w:pPr>
          </w:p>
        </w:tc>
      </w:tr>
      <w:tr w:rsidR="00C64AC7" w:rsidRPr="00520123" w14:paraId="3B8BF1CE" w14:textId="77777777" w:rsidTr="00A05A3E">
        <w:trPr>
          <w:trHeight w:val="573"/>
        </w:trPr>
        <w:tc>
          <w:tcPr>
            <w:tcW w:w="5000" w:type="pct"/>
            <w:shd w:val="clear" w:color="auto" w:fill="auto"/>
          </w:tcPr>
          <w:p w14:paraId="7E8B0C89" w14:textId="77777777" w:rsidR="00C64AC7" w:rsidRPr="00520123" w:rsidRDefault="00C64AC7" w:rsidP="00312C12">
            <w:pPr>
              <w:spacing w:after="0" w:line="240" w:lineRule="auto"/>
              <w:jc w:val="center"/>
              <w:rPr>
                <w:rFonts w:ascii="Calibri" w:hAnsi="Calibri" w:cs="Calibri"/>
                <w:b/>
                <w:color w:val="000000"/>
              </w:rPr>
            </w:pPr>
          </w:p>
          <w:p w14:paraId="376CEBD7" w14:textId="77777777"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12. </w:t>
            </w:r>
            <w:r w:rsidR="00490B0D" w:rsidRPr="00520123">
              <w:rPr>
                <w:rFonts w:ascii="Calibri" w:hAnsi="Calibri" w:cs="Calibri"/>
                <w:b/>
                <w:color w:val="000000"/>
              </w:rPr>
              <w:t>SUTARTIES GALIOJIMAS</w:t>
            </w:r>
          </w:p>
          <w:p w14:paraId="68A06B8C" w14:textId="3F30D4B2" w:rsidR="00C64AC7" w:rsidRPr="00520123" w:rsidRDefault="00C64AC7" w:rsidP="00312C12">
            <w:pPr>
              <w:spacing w:after="0" w:line="240" w:lineRule="auto"/>
              <w:rPr>
                <w:rFonts w:ascii="Calibri" w:hAnsi="Calibri" w:cs="Calibri"/>
                <w:bCs/>
                <w:i/>
                <w:color w:val="000000"/>
              </w:rPr>
            </w:pPr>
            <w:r w:rsidRPr="00520123">
              <w:rPr>
                <w:rFonts w:ascii="Calibri" w:hAnsi="Calibri" w:cs="Calibri"/>
                <w:bCs/>
                <w:color w:val="000000"/>
              </w:rPr>
              <w:t xml:space="preserve">12.1. Sutartis įsigalioja jos pasirašymo dieną ir galioja </w:t>
            </w:r>
            <w:r w:rsidR="00971924" w:rsidRPr="00312C12">
              <w:rPr>
                <w:rFonts w:cstheme="minorHAnsi"/>
                <w:b/>
              </w:rPr>
              <w:t>148 mėnesius</w:t>
            </w:r>
            <w:r w:rsidR="00782AA9">
              <w:rPr>
                <w:rFonts w:ascii="Calibri" w:hAnsi="Calibri" w:cs="Calibri"/>
                <w:bCs/>
                <w:color w:val="000000"/>
              </w:rPr>
              <w:t>.</w:t>
            </w:r>
            <w:r w:rsidRPr="00520123">
              <w:rPr>
                <w:rFonts w:ascii="Calibri" w:hAnsi="Calibri" w:cs="Calibri"/>
                <w:bCs/>
                <w:color w:val="000000"/>
              </w:rPr>
              <w:t xml:space="preserve"> </w:t>
            </w:r>
          </w:p>
          <w:p w14:paraId="6DF5C01F" w14:textId="77777777" w:rsidR="00C64AC7" w:rsidRDefault="00C64AC7" w:rsidP="00312C12">
            <w:pPr>
              <w:spacing w:after="0" w:line="240" w:lineRule="auto"/>
              <w:rPr>
                <w:rFonts w:ascii="Calibri" w:hAnsi="Calibri" w:cs="Calibri"/>
                <w:color w:val="000000"/>
              </w:rPr>
            </w:pPr>
            <w:r w:rsidRPr="00520123">
              <w:rPr>
                <w:rFonts w:ascii="Calibri" w:hAnsi="Calibri" w:cs="Calibri"/>
                <w:color w:val="000000"/>
              </w:rPr>
              <w:t>12.2.</w:t>
            </w:r>
            <w:r w:rsidRPr="00520123">
              <w:rPr>
                <w:rFonts w:ascii="Calibri" w:hAnsi="Calibri" w:cs="Calibri"/>
                <w:b/>
                <w:color w:val="000000"/>
              </w:rPr>
              <w:t xml:space="preserve"> </w:t>
            </w:r>
            <w:r w:rsidRPr="00520123">
              <w:rPr>
                <w:rFonts w:ascii="Calibri" w:hAnsi="Calibri" w:cs="Calibri"/>
                <w:color w:val="000000"/>
              </w:rPr>
              <w:t>Sutarties pratęsimas –</w:t>
            </w:r>
            <w:r w:rsidRPr="00520123">
              <w:rPr>
                <w:rFonts w:ascii="Calibri" w:hAnsi="Calibri" w:cs="Calibri"/>
                <w:i/>
                <w:color w:val="000000"/>
              </w:rPr>
              <w:t xml:space="preserve"> </w:t>
            </w:r>
            <w:r w:rsidR="000E6ABF">
              <w:rPr>
                <w:rFonts w:ascii="Calibri" w:hAnsi="Calibri" w:cs="Calibri"/>
                <w:color w:val="000000"/>
              </w:rPr>
              <w:t>nenumatyta</w:t>
            </w:r>
            <w:r w:rsidRPr="00782AA9">
              <w:rPr>
                <w:rFonts w:ascii="Calibri" w:hAnsi="Calibri" w:cs="Calibri"/>
                <w:color w:val="000000"/>
              </w:rPr>
              <w:t>.</w:t>
            </w:r>
          </w:p>
          <w:p w14:paraId="69F01CC0" w14:textId="7BD6793B" w:rsidR="00312C12" w:rsidRPr="00520123" w:rsidRDefault="00312C12" w:rsidP="00312C12">
            <w:pPr>
              <w:spacing w:after="0" w:line="240" w:lineRule="auto"/>
              <w:rPr>
                <w:rFonts w:ascii="Calibri" w:hAnsi="Calibri" w:cs="Calibri"/>
                <w:b/>
                <w:color w:val="000000"/>
              </w:rPr>
            </w:pPr>
          </w:p>
        </w:tc>
      </w:tr>
      <w:tr w:rsidR="00C64AC7" w:rsidRPr="00520123" w14:paraId="1482FC25" w14:textId="77777777" w:rsidTr="00A05A3E">
        <w:trPr>
          <w:trHeight w:val="573"/>
        </w:trPr>
        <w:tc>
          <w:tcPr>
            <w:tcW w:w="5000" w:type="pct"/>
            <w:shd w:val="clear" w:color="auto" w:fill="auto"/>
          </w:tcPr>
          <w:p w14:paraId="016527B1" w14:textId="77777777" w:rsidR="00312C12" w:rsidRDefault="00312C12" w:rsidP="00312C12">
            <w:pPr>
              <w:spacing w:after="0" w:line="240" w:lineRule="auto"/>
              <w:jc w:val="center"/>
              <w:rPr>
                <w:rFonts w:ascii="Calibri" w:hAnsi="Calibri" w:cs="Calibri"/>
                <w:b/>
                <w:color w:val="000000"/>
              </w:rPr>
            </w:pPr>
          </w:p>
          <w:p w14:paraId="02C82F93" w14:textId="715C6A41" w:rsidR="00C64AC7" w:rsidRPr="00520123" w:rsidRDefault="00C64AC7" w:rsidP="00A83B6A">
            <w:pPr>
              <w:spacing w:line="240" w:lineRule="auto"/>
              <w:jc w:val="center"/>
              <w:rPr>
                <w:rFonts w:ascii="Calibri" w:hAnsi="Calibri" w:cs="Calibri"/>
                <w:b/>
                <w:color w:val="000000"/>
              </w:rPr>
            </w:pPr>
            <w:r w:rsidRPr="00520123">
              <w:rPr>
                <w:rFonts w:ascii="Calibri" w:hAnsi="Calibri" w:cs="Calibri"/>
                <w:b/>
                <w:color w:val="000000"/>
              </w:rPr>
              <w:t xml:space="preserve">13. </w:t>
            </w:r>
            <w:r w:rsidR="00C5728B" w:rsidRPr="00520123">
              <w:rPr>
                <w:rFonts w:ascii="Calibri" w:hAnsi="Calibri" w:cs="Calibri"/>
                <w:b/>
                <w:color w:val="000000"/>
              </w:rPr>
              <w:t>SUTARTIES PRIEDAI</w:t>
            </w:r>
          </w:p>
          <w:p w14:paraId="27B2719E" w14:textId="77777777" w:rsidR="002E3825" w:rsidRPr="002E3825" w:rsidRDefault="002E3825" w:rsidP="00A83B6A">
            <w:pPr>
              <w:spacing w:after="0" w:line="240" w:lineRule="auto"/>
              <w:jc w:val="both"/>
              <w:rPr>
                <w:rFonts w:ascii="Calibri" w:eastAsia="Times New Roman" w:hAnsi="Calibri" w:cs="Calibri"/>
                <w:color w:val="000000"/>
                <w:lang w:eastAsia="lt-LT"/>
              </w:rPr>
            </w:pPr>
            <w:r w:rsidRPr="002E3825">
              <w:rPr>
                <w:rFonts w:ascii="Calibri" w:eastAsia="Times New Roman" w:hAnsi="Calibri" w:cs="Calibri"/>
                <w:color w:val="000000"/>
                <w:lang w:eastAsia="lt-LT"/>
              </w:rPr>
              <w:t>1 priedas. II dalis. Sutarties bendrosios sąlygos</w:t>
            </w:r>
          </w:p>
          <w:p w14:paraId="03BD7DFD" w14:textId="17F6AA3E" w:rsidR="002E3825" w:rsidRPr="00584748" w:rsidRDefault="002E3825" w:rsidP="00A83B6A">
            <w:pPr>
              <w:spacing w:after="0" w:line="240" w:lineRule="auto"/>
              <w:jc w:val="both"/>
              <w:rPr>
                <w:rFonts w:ascii="Calibri" w:eastAsia="Times New Roman" w:hAnsi="Calibri" w:cs="Calibri"/>
                <w:color w:val="000000"/>
                <w:lang w:eastAsia="lt-LT"/>
              </w:rPr>
            </w:pPr>
            <w:r w:rsidRPr="002E3825">
              <w:rPr>
                <w:rFonts w:ascii="Calibri" w:eastAsia="Times New Roman" w:hAnsi="Calibri" w:cs="Calibri"/>
                <w:color w:val="000000"/>
                <w:lang w:eastAsia="lt-LT"/>
              </w:rPr>
              <w:t>2 priedas. Techninė</w:t>
            </w:r>
            <w:r w:rsidR="00AD1995" w:rsidRPr="00584748">
              <w:rPr>
                <w:rFonts w:ascii="Calibri" w:eastAsia="Times New Roman" w:hAnsi="Calibri" w:cs="Calibri"/>
                <w:color w:val="000000"/>
                <w:lang w:eastAsia="lt-LT"/>
              </w:rPr>
              <w:t>s specifikacijos:</w:t>
            </w:r>
          </w:p>
          <w:p w14:paraId="6CEDBE6C" w14:textId="6D9440D9" w:rsidR="00AD1995" w:rsidRPr="00584748" w:rsidRDefault="00AD1995" w:rsidP="00A83B6A">
            <w:pPr>
              <w:spacing w:after="0" w:line="240" w:lineRule="auto"/>
              <w:jc w:val="both"/>
              <w:rPr>
                <w:rFonts w:cstheme="minorHAnsi"/>
              </w:rPr>
            </w:pPr>
            <w:r w:rsidRPr="00584748">
              <w:rPr>
                <w:rFonts w:ascii="Calibri" w:eastAsia="Times New Roman" w:hAnsi="Calibri" w:cs="Calibri"/>
                <w:color w:val="000000"/>
                <w:lang w:eastAsia="lt-LT"/>
              </w:rPr>
              <w:t xml:space="preserve">2 (a) priedas. </w:t>
            </w:r>
            <w:r w:rsidRPr="00584748">
              <w:rPr>
                <w:rFonts w:cstheme="minorHAnsi"/>
              </w:rPr>
              <w:t>Techninė specifikacija (ILS/DME);</w:t>
            </w:r>
          </w:p>
          <w:p w14:paraId="6B88C16F" w14:textId="19425C22" w:rsidR="00AD1995" w:rsidRPr="002E3825" w:rsidRDefault="00AD1995" w:rsidP="00A83B6A">
            <w:pPr>
              <w:spacing w:after="0" w:line="240" w:lineRule="auto"/>
              <w:jc w:val="both"/>
              <w:rPr>
                <w:rFonts w:ascii="Calibri" w:eastAsia="Times New Roman" w:hAnsi="Calibri" w:cs="Calibri"/>
                <w:color w:val="000000"/>
                <w:lang w:eastAsia="lt-LT"/>
              </w:rPr>
            </w:pPr>
            <w:r w:rsidRPr="00584748">
              <w:rPr>
                <w:rFonts w:cstheme="minorHAnsi"/>
              </w:rPr>
              <w:t xml:space="preserve">2 (b) priedas. </w:t>
            </w:r>
            <w:r w:rsidR="00584748" w:rsidRPr="00584748">
              <w:rPr>
                <w:rFonts w:cstheme="minorHAnsi"/>
              </w:rPr>
              <w:t>Techninė specifikacija (DME).</w:t>
            </w:r>
          </w:p>
          <w:p w14:paraId="1797003F" w14:textId="7A2ADC41" w:rsidR="002E3825" w:rsidRPr="002E3825" w:rsidRDefault="002E3825" w:rsidP="00A83B6A">
            <w:pPr>
              <w:spacing w:after="0" w:line="240" w:lineRule="auto"/>
              <w:jc w:val="both"/>
              <w:rPr>
                <w:rFonts w:ascii="Calibri" w:eastAsia="Times New Roman" w:hAnsi="Calibri" w:cs="Calibri"/>
                <w:color w:val="000000"/>
                <w:lang w:eastAsia="lt-LT"/>
              </w:rPr>
            </w:pPr>
            <w:r w:rsidRPr="002E3825">
              <w:rPr>
                <w:rFonts w:ascii="Calibri" w:eastAsia="Times New Roman" w:hAnsi="Calibri" w:cs="Calibri"/>
                <w:color w:val="000000"/>
                <w:lang w:eastAsia="lt-LT"/>
              </w:rPr>
              <w:t xml:space="preserve">3 priedas. </w:t>
            </w:r>
            <w:r w:rsidR="00AD1995" w:rsidRPr="00AA3233">
              <w:rPr>
                <w:rFonts w:ascii="Calibri" w:eastAsia="Times New Roman" w:hAnsi="Calibri" w:cs="Calibri"/>
                <w:color w:val="000000"/>
                <w:lang w:eastAsia="lt-LT"/>
              </w:rPr>
              <w:t>Tiekėjo Pirkimui pateikto galutinio pasiūlymo forma (kiti Pasiūlymo dokumentai saugomi Sutarties SS dalies 1.2 punkto nurodyta tvarka)</w:t>
            </w:r>
            <w:r w:rsidRPr="002E3825">
              <w:rPr>
                <w:rFonts w:ascii="Calibri" w:eastAsia="Times New Roman" w:hAnsi="Calibri" w:cs="Calibri"/>
                <w:color w:val="000000"/>
                <w:lang w:eastAsia="lt-LT"/>
              </w:rPr>
              <w:t>;</w:t>
            </w:r>
          </w:p>
          <w:p w14:paraId="534A2B43" w14:textId="39C45C86" w:rsidR="00EC5AD2" w:rsidRPr="00AA3233" w:rsidRDefault="002E3825" w:rsidP="00A83B6A">
            <w:pPr>
              <w:spacing w:after="0" w:line="240" w:lineRule="auto"/>
              <w:jc w:val="both"/>
              <w:rPr>
                <w:rFonts w:ascii="Calibri" w:eastAsia="Times New Roman" w:hAnsi="Calibri" w:cs="Calibri"/>
                <w:color w:val="000000"/>
                <w:lang w:eastAsia="lt-LT"/>
              </w:rPr>
            </w:pPr>
            <w:r w:rsidRPr="002E3825">
              <w:rPr>
                <w:rFonts w:ascii="Calibri" w:eastAsia="Times New Roman" w:hAnsi="Calibri" w:cs="Calibri"/>
                <w:color w:val="000000"/>
                <w:lang w:eastAsia="lt-LT"/>
              </w:rPr>
              <w:t xml:space="preserve">4 priedas. </w:t>
            </w:r>
            <w:r w:rsidR="00EC5AD2" w:rsidRPr="00AA3233">
              <w:rPr>
                <w:rFonts w:ascii="Calibri" w:eastAsia="Times New Roman" w:hAnsi="Calibri" w:cs="Calibri"/>
                <w:color w:val="000000"/>
                <w:lang w:eastAsia="lt-LT"/>
              </w:rPr>
              <w:t>Prekių perdavimo priėmimo akto forma;</w:t>
            </w:r>
          </w:p>
          <w:p w14:paraId="16F1203F" w14:textId="34DB1C79" w:rsidR="002E3825" w:rsidRPr="002E3825" w:rsidRDefault="00AD1995" w:rsidP="00A83B6A">
            <w:pPr>
              <w:spacing w:after="0" w:line="240" w:lineRule="auto"/>
              <w:jc w:val="both"/>
              <w:rPr>
                <w:rFonts w:ascii="Calibri" w:eastAsia="Times New Roman" w:hAnsi="Calibri" w:cs="Calibri"/>
                <w:color w:val="000000"/>
                <w:lang w:eastAsia="lt-LT"/>
              </w:rPr>
            </w:pPr>
            <w:r w:rsidRPr="00AA3233">
              <w:rPr>
                <w:rFonts w:ascii="Calibri" w:eastAsia="Times New Roman" w:hAnsi="Calibri" w:cs="Calibri"/>
                <w:color w:val="000000"/>
                <w:lang w:eastAsia="lt-LT"/>
              </w:rPr>
              <w:t xml:space="preserve">5 priedas. </w:t>
            </w:r>
            <w:r w:rsidR="002E3825" w:rsidRPr="002E3825">
              <w:rPr>
                <w:rFonts w:ascii="Calibri" w:eastAsia="Times New Roman" w:hAnsi="Calibri" w:cs="Calibri"/>
                <w:color w:val="000000"/>
                <w:lang w:eastAsia="lt-LT"/>
              </w:rPr>
              <w:t>Paslaugų suteikimo akto forma;</w:t>
            </w:r>
          </w:p>
          <w:p w14:paraId="219899DA" w14:textId="330DD531" w:rsidR="00C64AC7" w:rsidRPr="00AA3233" w:rsidRDefault="00AD1995" w:rsidP="00A83B6A">
            <w:pPr>
              <w:spacing w:after="0" w:line="240" w:lineRule="auto"/>
              <w:jc w:val="both"/>
              <w:rPr>
                <w:rFonts w:ascii="Calibri" w:eastAsia="Times New Roman" w:hAnsi="Calibri" w:cs="Calibri"/>
                <w:color w:val="000000"/>
                <w:lang w:eastAsia="lt-LT"/>
              </w:rPr>
            </w:pPr>
            <w:r w:rsidRPr="00AA3233">
              <w:rPr>
                <w:rFonts w:ascii="Calibri" w:eastAsia="Times New Roman" w:hAnsi="Calibri" w:cs="Calibri"/>
                <w:color w:val="000000"/>
                <w:lang w:eastAsia="lt-LT"/>
              </w:rPr>
              <w:t>6</w:t>
            </w:r>
            <w:r w:rsidR="002E3825" w:rsidRPr="002E3825">
              <w:rPr>
                <w:rFonts w:ascii="Calibri" w:eastAsia="Times New Roman" w:hAnsi="Calibri" w:cs="Calibri"/>
                <w:color w:val="000000"/>
                <w:lang w:eastAsia="lt-LT"/>
              </w:rPr>
              <w:t xml:space="preserve"> priedas. Pirkimo sąlygos (saugomos Sutarties SS dalies 1.2 punkto nurodyta tvarka).</w:t>
            </w:r>
          </w:p>
          <w:p w14:paraId="61304990" w14:textId="7FE57A7A" w:rsidR="00AD1995" w:rsidRPr="00AD1995" w:rsidRDefault="00AD1995" w:rsidP="00A83B6A">
            <w:pPr>
              <w:spacing w:after="0" w:line="240" w:lineRule="auto"/>
              <w:jc w:val="both"/>
              <w:rPr>
                <w:rFonts w:ascii="Calibri" w:eastAsia="Times New Roman" w:hAnsi="Calibri" w:cs="Calibri"/>
                <w:color w:val="000000"/>
                <w:highlight w:val="yellow"/>
                <w:lang w:eastAsia="lt-LT"/>
              </w:rPr>
            </w:pPr>
          </w:p>
        </w:tc>
      </w:tr>
    </w:tbl>
    <w:p w14:paraId="000FE153" w14:textId="77777777" w:rsidR="00C64AC7" w:rsidRPr="00520123" w:rsidRDefault="00C64AC7" w:rsidP="00A83B6A">
      <w:pPr>
        <w:pStyle w:val="BodyText1"/>
        <w:ind w:firstLine="0"/>
        <w:jc w:val="center"/>
        <w:rPr>
          <w:rFonts w:ascii="Calibri" w:eastAsia="Times New Roman" w:hAnsi="Calibri" w:cs="Calibri"/>
          <w:b/>
          <w:color w:val="000000"/>
          <w:sz w:val="22"/>
          <w:szCs w:val="22"/>
          <w:lang w:val="lt-LT" w:eastAsia="en-US"/>
        </w:rPr>
      </w:pPr>
    </w:p>
    <w:p w14:paraId="7C43E45F" w14:textId="5A9D2CF7" w:rsidR="00C64AC7" w:rsidRDefault="00C64AC7" w:rsidP="00A83B6A">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C5728B" w:rsidRPr="00520123">
        <w:rPr>
          <w:rFonts w:ascii="Calibri" w:eastAsia="Times New Roman" w:hAnsi="Calibri" w:cs="Calibri"/>
          <w:b/>
          <w:color w:val="000000"/>
          <w:sz w:val="22"/>
          <w:szCs w:val="22"/>
          <w:lang w:val="lt-LT" w:eastAsia="en-US"/>
        </w:rPr>
        <w:t>ŠALIŲ JURIDINIAI REKVIZITAI IR PARAŠAI</w:t>
      </w:r>
    </w:p>
    <w:p w14:paraId="5AD2DF43" w14:textId="66CBFDE1" w:rsidR="0015549D" w:rsidRDefault="0015549D" w:rsidP="00A83B6A">
      <w:pPr>
        <w:pStyle w:val="BodyText1"/>
        <w:ind w:firstLine="0"/>
        <w:jc w:val="center"/>
        <w:rPr>
          <w:rFonts w:ascii="Calibri" w:eastAsia="Times New Roman" w:hAnsi="Calibri" w:cs="Calibri"/>
          <w:b/>
          <w:color w:val="000000"/>
          <w:sz w:val="22"/>
          <w:szCs w:val="22"/>
          <w:lang w:val="lt-LT"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4536"/>
      </w:tblGrid>
      <w:tr w:rsidR="0015549D" w:rsidRPr="00755D6E" w14:paraId="70513D88" w14:textId="77777777" w:rsidTr="008A4780">
        <w:trPr>
          <w:trHeight w:val="80"/>
        </w:trPr>
        <w:tc>
          <w:tcPr>
            <w:tcW w:w="2647" w:type="pct"/>
            <w:tcMar>
              <w:left w:w="0" w:type="dxa"/>
              <w:right w:w="0" w:type="dxa"/>
            </w:tcMar>
          </w:tcPr>
          <w:p w14:paraId="1B568B5A" w14:textId="77777777" w:rsidR="0015549D" w:rsidRPr="00755D6E" w:rsidRDefault="0015549D" w:rsidP="00A83B6A">
            <w:pPr>
              <w:jc w:val="both"/>
              <w:rPr>
                <w:b/>
                <w:bCs/>
              </w:rPr>
            </w:pPr>
            <w:r w:rsidRPr="00755D6E">
              <w:rPr>
                <w:b/>
                <w:bCs/>
              </w:rPr>
              <w:t>Pirkėjas</w:t>
            </w:r>
          </w:p>
          <w:p w14:paraId="622CCB1E" w14:textId="77777777" w:rsidR="0015549D" w:rsidRPr="00755D6E" w:rsidRDefault="0015549D" w:rsidP="00A83B6A">
            <w:pPr>
              <w:jc w:val="both"/>
              <w:rPr>
                <w:b/>
                <w:bCs/>
              </w:rPr>
            </w:pPr>
          </w:p>
          <w:p w14:paraId="6B792C6A" w14:textId="77777777" w:rsidR="0015549D" w:rsidRPr="00755D6E" w:rsidRDefault="0015549D" w:rsidP="00A83B6A">
            <w:pPr>
              <w:jc w:val="both"/>
              <w:rPr>
                <w:bCs/>
              </w:rPr>
            </w:pPr>
            <w:r w:rsidRPr="00755D6E">
              <w:rPr>
                <w:bCs/>
              </w:rPr>
              <w:t>Valstybės įmonė „Oro navigacija“</w:t>
            </w:r>
          </w:p>
          <w:p w14:paraId="05299200" w14:textId="2684746E" w:rsidR="0015549D" w:rsidRPr="00755D6E" w:rsidRDefault="0015549D" w:rsidP="00A83B6A">
            <w:pPr>
              <w:jc w:val="both"/>
              <w:rPr>
                <w:bCs/>
              </w:rPr>
            </w:pPr>
            <w:bookmarkStart w:id="0" w:name="_GoBack"/>
            <w:r>
              <w:rPr>
                <w:bCs/>
              </w:rPr>
              <w:t>Balio Karvelio g. 25, LT-02184 Vilnius</w:t>
            </w:r>
          </w:p>
          <w:bookmarkEnd w:id="0"/>
          <w:p w14:paraId="26D2C0A0" w14:textId="42736844" w:rsidR="0015549D" w:rsidRPr="00755D6E" w:rsidRDefault="0015549D" w:rsidP="00A83B6A">
            <w:pPr>
              <w:jc w:val="both"/>
              <w:rPr>
                <w:bCs/>
              </w:rPr>
            </w:pPr>
            <w:r w:rsidRPr="00755D6E">
              <w:rPr>
                <w:bCs/>
              </w:rPr>
              <w:t>Įmonės kodas</w:t>
            </w:r>
            <w:r>
              <w:rPr>
                <w:bCs/>
              </w:rPr>
              <w:t>:</w:t>
            </w:r>
            <w:r w:rsidRPr="00755D6E">
              <w:rPr>
                <w:bCs/>
              </w:rPr>
              <w:t xml:space="preserve"> 210060460</w:t>
            </w:r>
          </w:p>
          <w:p w14:paraId="7E347D8F" w14:textId="6073DD68" w:rsidR="0015549D" w:rsidRPr="00755D6E" w:rsidRDefault="0015549D" w:rsidP="00A83B6A">
            <w:pPr>
              <w:widowControl w:val="0"/>
              <w:tabs>
                <w:tab w:val="left" w:pos="4848"/>
              </w:tabs>
              <w:autoSpaceDE w:val="0"/>
              <w:autoSpaceDN w:val="0"/>
              <w:adjustRightInd w:val="0"/>
            </w:pPr>
            <w:r w:rsidRPr="00755D6E">
              <w:t>PVM mokėtojo kodas</w:t>
            </w:r>
            <w:r>
              <w:t>:</w:t>
            </w:r>
            <w:r w:rsidRPr="00755D6E">
              <w:t xml:space="preserve"> LT100604610 </w:t>
            </w:r>
          </w:p>
          <w:p w14:paraId="3EC1C312" w14:textId="4A36F5D3" w:rsidR="0015549D" w:rsidRPr="00755D6E" w:rsidRDefault="008A4780" w:rsidP="00A83B6A">
            <w:pPr>
              <w:widowControl w:val="0"/>
              <w:tabs>
                <w:tab w:val="left" w:pos="4848"/>
              </w:tabs>
              <w:autoSpaceDE w:val="0"/>
              <w:autoSpaceDN w:val="0"/>
              <w:adjustRightInd w:val="0"/>
              <w:rPr>
                <w:bCs/>
              </w:rPr>
            </w:pPr>
            <w:r>
              <w:t>Tel. 8 706 94502</w:t>
            </w:r>
          </w:p>
          <w:p w14:paraId="2A656793" w14:textId="77777777" w:rsidR="0015549D" w:rsidRPr="00755D6E" w:rsidRDefault="0015549D" w:rsidP="00A83B6A">
            <w:pPr>
              <w:widowControl w:val="0"/>
              <w:tabs>
                <w:tab w:val="left" w:pos="4848"/>
              </w:tabs>
              <w:autoSpaceDE w:val="0"/>
              <w:autoSpaceDN w:val="0"/>
              <w:adjustRightInd w:val="0"/>
            </w:pPr>
            <w:r w:rsidRPr="00755D6E">
              <w:rPr>
                <w:bCs/>
              </w:rPr>
              <w:t xml:space="preserve">El. paštas:  </w:t>
            </w:r>
            <w:hyperlink r:id="rId9" w:history="1">
              <w:r w:rsidRPr="008A4780">
                <w:rPr>
                  <w:rStyle w:val="Hyperlink"/>
                  <w:rFonts w:eastAsia="HG Mincho Light J"/>
                  <w:bCs/>
                  <w:color w:val="auto"/>
                  <w:u w:val="none"/>
                </w:rPr>
                <w:t>info@ans.lt</w:t>
              </w:r>
            </w:hyperlink>
          </w:p>
          <w:p w14:paraId="0F434AAC" w14:textId="77777777" w:rsidR="0015549D" w:rsidRPr="00755D6E" w:rsidRDefault="0015549D" w:rsidP="00A83B6A">
            <w:pPr>
              <w:widowControl w:val="0"/>
              <w:tabs>
                <w:tab w:val="left" w:pos="4848"/>
              </w:tabs>
              <w:autoSpaceDE w:val="0"/>
              <w:autoSpaceDN w:val="0"/>
              <w:adjustRightInd w:val="0"/>
            </w:pPr>
            <w:proofErr w:type="spellStart"/>
            <w:r w:rsidRPr="00755D6E">
              <w:t>A.s</w:t>
            </w:r>
            <w:proofErr w:type="spellEnd"/>
            <w:r w:rsidRPr="00755D6E">
              <w:t xml:space="preserve">.  LT037044060001166081 </w:t>
            </w:r>
          </w:p>
          <w:p w14:paraId="23945AEA" w14:textId="77777777" w:rsidR="0015549D" w:rsidRPr="00755D6E" w:rsidRDefault="0015549D" w:rsidP="00A83B6A">
            <w:pPr>
              <w:jc w:val="both"/>
            </w:pPr>
            <w:r w:rsidRPr="00755D6E">
              <w:t>AB SEB bankas</w:t>
            </w:r>
          </w:p>
          <w:p w14:paraId="0D707FDA" w14:textId="77777777" w:rsidR="0015549D" w:rsidRPr="00755D6E" w:rsidRDefault="0015549D" w:rsidP="00A83B6A">
            <w:pPr>
              <w:jc w:val="both"/>
              <w:rPr>
                <w:bCs/>
              </w:rPr>
            </w:pPr>
          </w:p>
          <w:p w14:paraId="2FE5948E" w14:textId="77777777" w:rsidR="0015549D" w:rsidRPr="00755D6E" w:rsidRDefault="0015549D" w:rsidP="00A83B6A">
            <w:pPr>
              <w:jc w:val="both"/>
              <w:rPr>
                <w:bCs/>
              </w:rPr>
            </w:pPr>
            <w:r>
              <w:rPr>
                <w:bCs/>
              </w:rPr>
              <w:t>______________________________</w:t>
            </w:r>
          </w:p>
          <w:p w14:paraId="1580D492" w14:textId="1866476A" w:rsidR="0015549D" w:rsidRPr="00755D6E" w:rsidRDefault="008A4780" w:rsidP="00A83B6A">
            <w:pPr>
              <w:jc w:val="both"/>
              <w:rPr>
                <w:bCs/>
              </w:rPr>
            </w:pPr>
            <w:r>
              <w:rPr>
                <w:bCs/>
              </w:rPr>
              <w:t>Laikinai einanti generalinės direktorės pareigas</w:t>
            </w:r>
          </w:p>
          <w:p w14:paraId="0A67955F" w14:textId="49014A6D" w:rsidR="0015549D" w:rsidRPr="00755D6E" w:rsidRDefault="008A4780" w:rsidP="00A83B6A">
            <w:pPr>
              <w:jc w:val="both"/>
              <w:rPr>
                <w:bCs/>
              </w:rPr>
            </w:pPr>
            <w:proofErr w:type="spellStart"/>
            <w:r>
              <w:rPr>
                <w:bCs/>
              </w:rPr>
              <w:t>Redvita</w:t>
            </w:r>
            <w:proofErr w:type="spellEnd"/>
            <w:r>
              <w:rPr>
                <w:bCs/>
              </w:rPr>
              <w:t xml:space="preserve"> </w:t>
            </w:r>
            <w:proofErr w:type="spellStart"/>
            <w:r>
              <w:rPr>
                <w:bCs/>
              </w:rPr>
              <w:t>Četkauskienė</w:t>
            </w:r>
            <w:proofErr w:type="spellEnd"/>
          </w:p>
          <w:p w14:paraId="42DA170F" w14:textId="77777777" w:rsidR="0015549D" w:rsidRPr="00755D6E" w:rsidRDefault="0015549D" w:rsidP="00A83B6A">
            <w:pPr>
              <w:rPr>
                <w:bCs/>
              </w:rPr>
            </w:pPr>
          </w:p>
        </w:tc>
        <w:tc>
          <w:tcPr>
            <w:tcW w:w="2353" w:type="pct"/>
            <w:tcMar>
              <w:left w:w="0" w:type="dxa"/>
              <w:right w:w="0" w:type="dxa"/>
            </w:tcMar>
          </w:tcPr>
          <w:p w14:paraId="43B3611B" w14:textId="77777777" w:rsidR="0015549D" w:rsidRPr="00755D6E" w:rsidRDefault="0015549D" w:rsidP="00A83B6A">
            <w:pPr>
              <w:jc w:val="both"/>
              <w:rPr>
                <w:b/>
                <w:bCs/>
              </w:rPr>
            </w:pPr>
            <w:r w:rsidRPr="00755D6E">
              <w:rPr>
                <w:b/>
                <w:bCs/>
              </w:rPr>
              <w:t>Tiekėjas</w:t>
            </w:r>
          </w:p>
          <w:p w14:paraId="53A12DA9" w14:textId="77777777" w:rsidR="0015549D" w:rsidRPr="00755D6E" w:rsidRDefault="0015549D" w:rsidP="00A83B6A">
            <w:pPr>
              <w:jc w:val="both"/>
              <w:rPr>
                <w:b/>
                <w:bCs/>
              </w:rPr>
            </w:pPr>
          </w:p>
          <w:p w14:paraId="696198F7" w14:textId="4D4AF197" w:rsidR="0015549D" w:rsidRPr="00472867" w:rsidRDefault="008A4780" w:rsidP="00A83B6A">
            <w:pPr>
              <w:jc w:val="both"/>
              <w:rPr>
                <w:bCs/>
              </w:rPr>
            </w:pPr>
            <w:r w:rsidRPr="00472867">
              <w:rPr>
                <w:bCs/>
              </w:rPr>
              <w:t>UAB „Elsis TS“</w:t>
            </w:r>
          </w:p>
          <w:p w14:paraId="086FAA98" w14:textId="3CE19FE6" w:rsidR="008A4780" w:rsidRPr="00472867" w:rsidRDefault="00424FCF" w:rsidP="00A83B6A">
            <w:pPr>
              <w:jc w:val="both"/>
              <w:rPr>
                <w:bCs/>
              </w:rPr>
            </w:pPr>
            <w:r w:rsidRPr="00472867">
              <w:rPr>
                <w:bCs/>
              </w:rPr>
              <w:t>Baltupio g. 14, Vilnius</w:t>
            </w:r>
            <w:r w:rsidR="008A4780" w:rsidRPr="00472867">
              <w:rPr>
                <w:bCs/>
              </w:rPr>
              <w:t>, LT-</w:t>
            </w:r>
            <w:r w:rsidRPr="00472867">
              <w:rPr>
                <w:bCs/>
              </w:rPr>
              <w:t>08303</w:t>
            </w:r>
          </w:p>
          <w:p w14:paraId="1708A6A7" w14:textId="155EEF10" w:rsidR="0015549D" w:rsidRPr="00472867" w:rsidRDefault="0015549D" w:rsidP="00A83B6A">
            <w:pPr>
              <w:jc w:val="both"/>
              <w:rPr>
                <w:bCs/>
              </w:rPr>
            </w:pPr>
            <w:r w:rsidRPr="00472867">
              <w:rPr>
                <w:bCs/>
              </w:rPr>
              <w:t>Įmonės kodas</w:t>
            </w:r>
            <w:r w:rsidR="008A4780" w:rsidRPr="00472867">
              <w:rPr>
                <w:bCs/>
              </w:rPr>
              <w:t>:</w:t>
            </w:r>
            <w:r w:rsidRPr="00472867">
              <w:rPr>
                <w:bCs/>
              </w:rPr>
              <w:t xml:space="preserve"> </w:t>
            </w:r>
            <w:r w:rsidR="008A4780" w:rsidRPr="00472867">
              <w:rPr>
                <w:bCs/>
              </w:rPr>
              <w:t>226245770</w:t>
            </w:r>
          </w:p>
          <w:p w14:paraId="41EE0D77" w14:textId="76060217" w:rsidR="0015549D" w:rsidRPr="00472867" w:rsidRDefault="0015549D" w:rsidP="00A83B6A">
            <w:pPr>
              <w:jc w:val="both"/>
              <w:rPr>
                <w:bCs/>
              </w:rPr>
            </w:pPr>
            <w:r w:rsidRPr="00472867">
              <w:rPr>
                <w:bCs/>
              </w:rPr>
              <w:t>PVM mokėtojo kodas</w:t>
            </w:r>
            <w:r w:rsidR="008A4780" w:rsidRPr="00472867">
              <w:rPr>
                <w:bCs/>
              </w:rPr>
              <w:t>:</w:t>
            </w:r>
            <w:r w:rsidRPr="00472867">
              <w:rPr>
                <w:bCs/>
              </w:rPr>
              <w:t xml:space="preserve"> </w:t>
            </w:r>
            <w:r w:rsidR="008A4780" w:rsidRPr="00472867">
              <w:rPr>
                <w:bCs/>
              </w:rPr>
              <w:t>LT262457716</w:t>
            </w:r>
          </w:p>
          <w:p w14:paraId="64875BEE" w14:textId="66B8EAD3" w:rsidR="0015549D" w:rsidRPr="00472867" w:rsidRDefault="0015549D" w:rsidP="00A83B6A">
            <w:pPr>
              <w:jc w:val="both"/>
              <w:rPr>
                <w:bCs/>
              </w:rPr>
            </w:pPr>
            <w:r w:rsidRPr="00472867">
              <w:rPr>
                <w:bCs/>
              </w:rPr>
              <w:t xml:space="preserve">Tel. </w:t>
            </w:r>
            <w:r w:rsidR="008A4780" w:rsidRPr="00472867">
              <w:rPr>
                <w:bCs/>
              </w:rPr>
              <w:t>8 37 490 743</w:t>
            </w:r>
          </w:p>
          <w:p w14:paraId="37DEA12A" w14:textId="73DD38A6" w:rsidR="0015549D" w:rsidRPr="00472867" w:rsidRDefault="0015549D" w:rsidP="00A83B6A">
            <w:pPr>
              <w:jc w:val="both"/>
              <w:rPr>
                <w:bCs/>
              </w:rPr>
            </w:pPr>
            <w:r w:rsidRPr="00472867">
              <w:rPr>
                <w:bCs/>
              </w:rPr>
              <w:t xml:space="preserve">El. paštas: </w:t>
            </w:r>
            <w:r w:rsidR="008A4780" w:rsidRPr="00472867">
              <w:t>ts@elsis.lt</w:t>
            </w:r>
          </w:p>
          <w:p w14:paraId="72D98AB7" w14:textId="2F21E1B6" w:rsidR="0015549D" w:rsidRPr="00472867" w:rsidRDefault="0015549D" w:rsidP="00A83B6A">
            <w:pPr>
              <w:jc w:val="both"/>
              <w:rPr>
                <w:bCs/>
              </w:rPr>
            </w:pPr>
            <w:proofErr w:type="spellStart"/>
            <w:r w:rsidRPr="00472867">
              <w:rPr>
                <w:bCs/>
              </w:rPr>
              <w:t>A.s</w:t>
            </w:r>
            <w:proofErr w:type="spellEnd"/>
            <w:r w:rsidRPr="00472867">
              <w:rPr>
                <w:bCs/>
              </w:rPr>
              <w:t xml:space="preserve">. </w:t>
            </w:r>
            <w:r w:rsidR="008A4780" w:rsidRPr="00472867">
              <w:rPr>
                <w:bCs/>
              </w:rPr>
              <w:t>LT127044060001794673</w:t>
            </w:r>
          </w:p>
          <w:p w14:paraId="1EAB931B" w14:textId="2CA01C00" w:rsidR="0015549D" w:rsidRPr="00472867" w:rsidRDefault="008A4780" w:rsidP="00A83B6A">
            <w:pPr>
              <w:jc w:val="both"/>
              <w:rPr>
                <w:bCs/>
              </w:rPr>
            </w:pPr>
            <w:r w:rsidRPr="00472867">
              <w:t>AB SEB bankas</w:t>
            </w:r>
          </w:p>
          <w:p w14:paraId="373739C4" w14:textId="77777777" w:rsidR="0015549D" w:rsidRPr="00472867" w:rsidRDefault="0015549D" w:rsidP="00A83B6A">
            <w:pPr>
              <w:jc w:val="both"/>
              <w:rPr>
                <w:bCs/>
              </w:rPr>
            </w:pPr>
          </w:p>
          <w:p w14:paraId="53D677BF" w14:textId="77777777" w:rsidR="0015549D" w:rsidRPr="00472867" w:rsidRDefault="0015549D" w:rsidP="00A83B6A">
            <w:pPr>
              <w:jc w:val="both"/>
              <w:rPr>
                <w:bCs/>
              </w:rPr>
            </w:pPr>
            <w:r w:rsidRPr="00472867">
              <w:rPr>
                <w:bCs/>
              </w:rPr>
              <w:t>______________________________</w:t>
            </w:r>
          </w:p>
          <w:p w14:paraId="47CC5415" w14:textId="19D4A3CD" w:rsidR="0015549D" w:rsidRPr="00472867" w:rsidRDefault="008A4780" w:rsidP="00A83B6A">
            <w:pPr>
              <w:rPr>
                <w:bCs/>
              </w:rPr>
            </w:pPr>
            <w:r w:rsidRPr="00472867">
              <w:rPr>
                <w:bCs/>
              </w:rPr>
              <w:t>Generalinis direktorius</w:t>
            </w:r>
          </w:p>
          <w:p w14:paraId="1201F644" w14:textId="24CE5D48" w:rsidR="00164E32" w:rsidRPr="00755D6E" w:rsidRDefault="008A4780" w:rsidP="00A83B6A">
            <w:pPr>
              <w:rPr>
                <w:bCs/>
              </w:rPr>
            </w:pPr>
            <w:r w:rsidRPr="00472867">
              <w:rPr>
                <w:bCs/>
              </w:rPr>
              <w:t>Tomas Vrubliauskas</w:t>
            </w:r>
          </w:p>
        </w:tc>
      </w:tr>
    </w:tbl>
    <w:p w14:paraId="3AD79A33" w14:textId="77777777" w:rsidR="0015549D" w:rsidRPr="00520123" w:rsidRDefault="0015549D" w:rsidP="00A83B6A">
      <w:pPr>
        <w:pStyle w:val="BodyText1"/>
        <w:ind w:firstLine="0"/>
        <w:jc w:val="center"/>
        <w:rPr>
          <w:rFonts w:ascii="Calibri" w:eastAsia="Times New Roman" w:hAnsi="Calibri" w:cs="Calibri"/>
          <w:b/>
          <w:color w:val="000000"/>
          <w:sz w:val="22"/>
          <w:szCs w:val="22"/>
          <w:lang w:val="lt-LT" w:eastAsia="en-US"/>
        </w:rPr>
      </w:pPr>
    </w:p>
    <w:p w14:paraId="539D0BB2" w14:textId="77777777" w:rsidR="00C64AC7" w:rsidRPr="00520123" w:rsidRDefault="00C64AC7" w:rsidP="00A83B6A">
      <w:pPr>
        <w:pStyle w:val="BodyText1"/>
        <w:ind w:firstLine="0"/>
        <w:rPr>
          <w:rFonts w:ascii="Calibri" w:eastAsia="Times New Roman" w:hAnsi="Calibri" w:cs="Calibri"/>
          <w:b/>
          <w:color w:val="000000"/>
          <w:sz w:val="22"/>
          <w:szCs w:val="22"/>
          <w:lang w:val="lt-LT" w:eastAsia="en-US"/>
        </w:rPr>
      </w:pPr>
    </w:p>
    <w:p w14:paraId="774EF3C8" w14:textId="77777777" w:rsidR="00C64AC7" w:rsidRPr="00432EDD" w:rsidRDefault="00C64AC7" w:rsidP="00A83B6A">
      <w:pPr>
        <w:spacing w:line="240" w:lineRule="auto"/>
        <w:jc w:val="both"/>
      </w:pPr>
    </w:p>
    <w:sectPr w:rsidR="00C64AC7" w:rsidRPr="00432EDD">
      <w:headerReference w:type="default" r:id="rId10"/>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5409" w16cex:dateUtc="2021-02-01T08:18:00Z"/>
  <w16cex:commentExtensible w16cex:durableId="23C2544A" w16cex:dateUtc="2021-02-01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AADA5D" w16cid:durableId="23C24D58"/>
  <w16cid:commentId w16cid:paraId="1DA94C74" w16cid:durableId="23C24D59"/>
  <w16cid:commentId w16cid:paraId="223ACF8B" w16cid:durableId="23C24D5A"/>
  <w16cid:commentId w16cid:paraId="3D996A0D" w16cid:durableId="23C24D5B"/>
  <w16cid:commentId w16cid:paraId="34B37A0E" w16cid:durableId="23C24D5C"/>
  <w16cid:commentId w16cid:paraId="1FDD9956" w16cid:durableId="23C24D5D"/>
  <w16cid:commentId w16cid:paraId="6E2967A5" w16cid:durableId="23C25409"/>
  <w16cid:commentId w16cid:paraId="29EB8398" w16cid:durableId="23C254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57320" w14:textId="77777777" w:rsidR="00DF44D9" w:rsidRDefault="00DF44D9" w:rsidP="00333D48">
      <w:pPr>
        <w:spacing w:after="0" w:line="240" w:lineRule="auto"/>
      </w:pPr>
      <w:r>
        <w:separator/>
      </w:r>
    </w:p>
  </w:endnote>
  <w:endnote w:type="continuationSeparator" w:id="0">
    <w:p w14:paraId="4C76EE48" w14:textId="77777777" w:rsidR="00DF44D9" w:rsidRDefault="00DF44D9" w:rsidP="0033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G Mincho Light J">
    <w:altName w:val="Times New Roman"/>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5936E" w14:textId="77777777" w:rsidR="00DF44D9" w:rsidRDefault="00DF44D9" w:rsidP="00333D48">
      <w:pPr>
        <w:spacing w:after="0" w:line="240" w:lineRule="auto"/>
      </w:pPr>
      <w:r>
        <w:separator/>
      </w:r>
    </w:p>
  </w:footnote>
  <w:footnote w:type="continuationSeparator" w:id="0">
    <w:p w14:paraId="5C66BF45" w14:textId="77777777" w:rsidR="00DF44D9" w:rsidRDefault="00DF44D9" w:rsidP="00333D48">
      <w:pPr>
        <w:spacing w:after="0" w:line="240" w:lineRule="auto"/>
      </w:pPr>
      <w:r>
        <w:continuationSeparator/>
      </w:r>
    </w:p>
  </w:footnote>
  <w:footnote w:id="1">
    <w:p w14:paraId="478FC0F7" w14:textId="08E4CD88" w:rsidR="00E61DD3" w:rsidRDefault="00E61DD3">
      <w:pPr>
        <w:pStyle w:val="FootnoteText"/>
      </w:pPr>
      <w:r>
        <w:rPr>
          <w:rStyle w:val="FootnoteReference"/>
        </w:rPr>
        <w:footnoteRef/>
      </w:r>
      <w:r>
        <w:t xml:space="preserve"> </w:t>
      </w:r>
      <w:r w:rsidRPr="004A3C18">
        <w:rPr>
          <w:rFonts w:cstheme="minorHAnsi"/>
        </w:rPr>
        <w:t>http://ec.europa.eu/eurostat/tgm/table.do?tab=table&amp;init=1&amp;language=en&amp;pcode=tec00118&amp;plugin=1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B826" w14:textId="77777777" w:rsidR="00B561FC" w:rsidRDefault="00B561FC" w:rsidP="00B561FC">
    <w:pPr>
      <w:pStyle w:val="Header"/>
      <w:jc w:val="right"/>
      <w:rPr>
        <w:rFonts w:cstheme="minorHAnsi"/>
        <w:b/>
        <w:bCs/>
        <w:color w:val="000000"/>
      </w:rPr>
    </w:pPr>
  </w:p>
  <w:p w14:paraId="4C8B2712" w14:textId="161E1301" w:rsidR="00B561FC" w:rsidRDefault="00B561FC" w:rsidP="00B561FC">
    <w:pPr>
      <w:pStyle w:val="Header"/>
      <w:jc w:val="right"/>
    </w:pPr>
    <w:r w:rsidRPr="00B17846">
      <w:rPr>
        <w:rFonts w:cstheme="minorHAnsi"/>
        <w:b/>
        <w:bCs/>
        <w:color w:val="000000"/>
      </w:rPr>
      <w:t>Elektroninio dokumento išrašas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E38BC"/>
    <w:multiLevelType w:val="multilevel"/>
    <w:tmpl w:val="E61EA7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7175AAA"/>
    <w:multiLevelType w:val="multilevel"/>
    <w:tmpl w:val="5C6E7036"/>
    <w:lvl w:ilvl="0">
      <w:start w:val="2"/>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2AB047C"/>
    <w:multiLevelType w:val="multilevel"/>
    <w:tmpl w:val="B24811E4"/>
    <w:lvl w:ilvl="0">
      <w:start w:val="1"/>
      <w:numFmt w:val="decimal"/>
      <w:lvlText w:val="%1."/>
      <w:lvlJc w:val="left"/>
      <w:pPr>
        <w:ind w:left="502" w:hanging="360"/>
      </w:pPr>
      <w:rPr>
        <w:rFonts w:asciiTheme="minorHAnsi" w:hAnsiTheme="minorHAnsi" w:cstheme="minorHAnsi" w:hint="default"/>
        <w:sz w:val="22"/>
        <w:szCs w:val="22"/>
      </w:rPr>
    </w:lvl>
    <w:lvl w:ilvl="1">
      <w:start w:val="1"/>
      <w:numFmt w:val="decimal"/>
      <w:isLgl/>
      <w:lvlText w:val="%1.%2."/>
      <w:lvlJc w:val="left"/>
      <w:pPr>
        <w:ind w:left="2345" w:hanging="360"/>
      </w:pPr>
      <w:rPr>
        <w:rFonts w:asciiTheme="minorHAnsi" w:eastAsiaTheme="minorHAnsi" w:hAnsiTheme="minorHAnsi" w:cstheme="minorHAnsi" w:hint="default"/>
        <w:sz w:val="22"/>
        <w:szCs w:val="22"/>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3"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DD"/>
    <w:rsid w:val="000457E9"/>
    <w:rsid w:val="00046AF6"/>
    <w:rsid w:val="00083A02"/>
    <w:rsid w:val="000840B1"/>
    <w:rsid w:val="00095DD0"/>
    <w:rsid w:val="000A69A5"/>
    <w:rsid w:val="000B2875"/>
    <w:rsid w:val="000D01DB"/>
    <w:rsid w:val="000D4929"/>
    <w:rsid w:val="000E1C23"/>
    <w:rsid w:val="000E6ABF"/>
    <w:rsid w:val="000E793A"/>
    <w:rsid w:val="000F4B25"/>
    <w:rsid w:val="001025A6"/>
    <w:rsid w:val="001128EF"/>
    <w:rsid w:val="0013494D"/>
    <w:rsid w:val="001417C3"/>
    <w:rsid w:val="0015549D"/>
    <w:rsid w:val="00161DAB"/>
    <w:rsid w:val="0016355B"/>
    <w:rsid w:val="00164E32"/>
    <w:rsid w:val="00171E26"/>
    <w:rsid w:val="00182457"/>
    <w:rsid w:val="001978B3"/>
    <w:rsid w:val="001C32E3"/>
    <w:rsid w:val="001C3E66"/>
    <w:rsid w:val="001D2237"/>
    <w:rsid w:val="00207F5F"/>
    <w:rsid w:val="00242864"/>
    <w:rsid w:val="00255219"/>
    <w:rsid w:val="0028715F"/>
    <w:rsid w:val="002D3B10"/>
    <w:rsid w:val="002D5502"/>
    <w:rsid w:val="002E3825"/>
    <w:rsid w:val="002E656D"/>
    <w:rsid w:val="002F19C4"/>
    <w:rsid w:val="00312C12"/>
    <w:rsid w:val="003204F6"/>
    <w:rsid w:val="00333D48"/>
    <w:rsid w:val="00335533"/>
    <w:rsid w:val="0035416B"/>
    <w:rsid w:val="0039647E"/>
    <w:rsid w:val="003979BA"/>
    <w:rsid w:val="003A15F4"/>
    <w:rsid w:val="003D7DB1"/>
    <w:rsid w:val="003F5123"/>
    <w:rsid w:val="00410021"/>
    <w:rsid w:val="00417A96"/>
    <w:rsid w:val="00424FCF"/>
    <w:rsid w:val="00432EDD"/>
    <w:rsid w:val="00465E5D"/>
    <w:rsid w:val="00472867"/>
    <w:rsid w:val="00472F27"/>
    <w:rsid w:val="00485299"/>
    <w:rsid w:val="004875BC"/>
    <w:rsid w:val="00490B0D"/>
    <w:rsid w:val="004A1E5A"/>
    <w:rsid w:val="004A4111"/>
    <w:rsid w:val="004C3048"/>
    <w:rsid w:val="004D6B1D"/>
    <w:rsid w:val="004D73F0"/>
    <w:rsid w:val="004F41B6"/>
    <w:rsid w:val="005063A7"/>
    <w:rsid w:val="00506E30"/>
    <w:rsid w:val="00511E6F"/>
    <w:rsid w:val="00526309"/>
    <w:rsid w:val="00527942"/>
    <w:rsid w:val="005408A5"/>
    <w:rsid w:val="0055128C"/>
    <w:rsid w:val="00564A5B"/>
    <w:rsid w:val="005653B1"/>
    <w:rsid w:val="00584748"/>
    <w:rsid w:val="005A1E21"/>
    <w:rsid w:val="005B5D8A"/>
    <w:rsid w:val="005C7B7E"/>
    <w:rsid w:val="005F3FA2"/>
    <w:rsid w:val="005F6A4B"/>
    <w:rsid w:val="00655152"/>
    <w:rsid w:val="00692825"/>
    <w:rsid w:val="006954FB"/>
    <w:rsid w:val="006C114F"/>
    <w:rsid w:val="006F093F"/>
    <w:rsid w:val="006F32A5"/>
    <w:rsid w:val="007227DC"/>
    <w:rsid w:val="00761BBB"/>
    <w:rsid w:val="0077439B"/>
    <w:rsid w:val="00775148"/>
    <w:rsid w:val="00777497"/>
    <w:rsid w:val="00782AA9"/>
    <w:rsid w:val="00797A8A"/>
    <w:rsid w:val="007A2EC3"/>
    <w:rsid w:val="007B03B5"/>
    <w:rsid w:val="007F488D"/>
    <w:rsid w:val="008830F4"/>
    <w:rsid w:val="008A4780"/>
    <w:rsid w:val="008C7309"/>
    <w:rsid w:val="009113FB"/>
    <w:rsid w:val="00911BB5"/>
    <w:rsid w:val="0092287F"/>
    <w:rsid w:val="00936D34"/>
    <w:rsid w:val="00971924"/>
    <w:rsid w:val="00981ACC"/>
    <w:rsid w:val="009B7619"/>
    <w:rsid w:val="009C25D5"/>
    <w:rsid w:val="009D65A4"/>
    <w:rsid w:val="009F34F2"/>
    <w:rsid w:val="009F494C"/>
    <w:rsid w:val="00A160BD"/>
    <w:rsid w:val="00A17F44"/>
    <w:rsid w:val="00A35590"/>
    <w:rsid w:val="00A40E27"/>
    <w:rsid w:val="00A60DE0"/>
    <w:rsid w:val="00A71518"/>
    <w:rsid w:val="00A7505B"/>
    <w:rsid w:val="00A83B6A"/>
    <w:rsid w:val="00A848FB"/>
    <w:rsid w:val="00A90938"/>
    <w:rsid w:val="00AA3233"/>
    <w:rsid w:val="00AD1995"/>
    <w:rsid w:val="00AF79F0"/>
    <w:rsid w:val="00B1466F"/>
    <w:rsid w:val="00B363FE"/>
    <w:rsid w:val="00B561FC"/>
    <w:rsid w:val="00B63429"/>
    <w:rsid w:val="00B63E46"/>
    <w:rsid w:val="00B77CBB"/>
    <w:rsid w:val="00B8661E"/>
    <w:rsid w:val="00B9311A"/>
    <w:rsid w:val="00BA736E"/>
    <w:rsid w:val="00BF425C"/>
    <w:rsid w:val="00C257EF"/>
    <w:rsid w:val="00C5728B"/>
    <w:rsid w:val="00C614D8"/>
    <w:rsid w:val="00C64AC7"/>
    <w:rsid w:val="00CE3099"/>
    <w:rsid w:val="00CF5263"/>
    <w:rsid w:val="00CF696E"/>
    <w:rsid w:val="00D15E40"/>
    <w:rsid w:val="00D40089"/>
    <w:rsid w:val="00D4407C"/>
    <w:rsid w:val="00D971B9"/>
    <w:rsid w:val="00DA7AFB"/>
    <w:rsid w:val="00DC43F4"/>
    <w:rsid w:val="00DD0ECB"/>
    <w:rsid w:val="00DD3CFE"/>
    <w:rsid w:val="00DF43A9"/>
    <w:rsid w:val="00DF44D9"/>
    <w:rsid w:val="00DF5112"/>
    <w:rsid w:val="00E04598"/>
    <w:rsid w:val="00E37324"/>
    <w:rsid w:val="00E60E7F"/>
    <w:rsid w:val="00E61DD3"/>
    <w:rsid w:val="00E62950"/>
    <w:rsid w:val="00E76C2A"/>
    <w:rsid w:val="00E82446"/>
    <w:rsid w:val="00E972B7"/>
    <w:rsid w:val="00EA7E45"/>
    <w:rsid w:val="00EC09CD"/>
    <w:rsid w:val="00EC2A94"/>
    <w:rsid w:val="00EC5AD2"/>
    <w:rsid w:val="00ED0E78"/>
    <w:rsid w:val="00ED5BF8"/>
    <w:rsid w:val="00F02182"/>
    <w:rsid w:val="00F03C54"/>
    <w:rsid w:val="00F10D64"/>
    <w:rsid w:val="00F16469"/>
    <w:rsid w:val="00F320F3"/>
    <w:rsid w:val="00F40D8E"/>
    <w:rsid w:val="00F6126D"/>
    <w:rsid w:val="00F715B1"/>
    <w:rsid w:val="00F7291F"/>
    <w:rsid w:val="00F92B22"/>
    <w:rsid w:val="00F946C6"/>
    <w:rsid w:val="00FD2B07"/>
    <w:rsid w:val="00FF3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767B"/>
  <w15:chartTrackingRefBased/>
  <w15:docId w15:val="{4F971153-1F58-45C0-8E89-CB16E74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C64AC7"/>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aliases w:val="Buletai,Bullet EY,List Paragraph21,List Paragraph1,List Paragraph2,lp1,Use Case List Paragraph,Numbering,ERP-List Paragraph,List Paragraph11,List Paragraph111,Paragraph,List Paragraph Red,Heading 10,List not in Table,Bullet 1,Lentele"/>
    <w:basedOn w:val="Normal"/>
    <w:link w:val="ListParagraphChar"/>
    <w:uiPriority w:val="34"/>
    <w:qFormat/>
    <w:rsid w:val="00C64AC7"/>
    <w:pPr>
      <w:spacing w:after="200" w:line="276" w:lineRule="auto"/>
      <w:ind w:left="720"/>
      <w:contextualSpacing/>
    </w:pPr>
    <w:rPr>
      <w:rFonts w:ascii="Times New Roman" w:eastAsia="Calibri" w:hAnsi="Times New Roman" w:cs="Times New Roman"/>
      <w:sz w:val="24"/>
      <w:szCs w:val="24"/>
    </w:rPr>
  </w:style>
  <w:style w:type="paragraph" w:customStyle="1" w:styleId="1tekstas">
    <w:name w:val="1. tekstas"/>
    <w:basedOn w:val="BodyTextIndent"/>
    <w:link w:val="1tekstasChar"/>
    <w:qFormat/>
    <w:rsid w:val="00C64AC7"/>
    <w:pPr>
      <w:widowControl w:val="0"/>
      <w:numPr>
        <w:numId w:val="1"/>
      </w:numPr>
      <w:tabs>
        <w:tab w:val="left" w:pos="0"/>
        <w:tab w:val="left" w:pos="993"/>
        <w:tab w:val="left" w:pos="1276"/>
      </w:tabs>
      <w:spacing w:after="0" w:line="360" w:lineRule="auto"/>
      <w:jc w:val="both"/>
      <w:outlineLvl w:val="1"/>
    </w:pPr>
    <w:rPr>
      <w:rFonts w:ascii="Times New Roman" w:eastAsia="Times New Roman" w:hAnsi="Times New Roman" w:cs="Times New Roman"/>
      <w:bCs/>
      <w:sz w:val="24"/>
      <w:szCs w:val="24"/>
    </w:rPr>
  </w:style>
  <w:style w:type="character" w:customStyle="1" w:styleId="1tekstasChar">
    <w:name w:val="1. tekstas Char"/>
    <w:link w:val="1tekstas"/>
    <w:rsid w:val="00C64AC7"/>
    <w:rPr>
      <w:rFonts w:ascii="Times New Roman" w:eastAsia="Times New Roman" w:hAnsi="Times New Roman" w:cs="Times New Roman"/>
      <w:bCs/>
      <w:sz w:val="24"/>
      <w:szCs w:val="24"/>
    </w:rPr>
  </w:style>
  <w:style w:type="paragraph" w:customStyle="1" w:styleId="11tekstas">
    <w:name w:val="1.1. tekstas"/>
    <w:basedOn w:val="1tekstas"/>
    <w:qFormat/>
    <w:rsid w:val="00C64AC7"/>
    <w:pPr>
      <w:numPr>
        <w:ilvl w:val="1"/>
      </w:numPr>
      <w:tabs>
        <w:tab w:val="num" w:pos="360"/>
        <w:tab w:val="num" w:pos="1620"/>
      </w:tabs>
      <w:ind w:left="2007" w:hanging="360"/>
    </w:pPr>
  </w:style>
  <w:style w:type="paragraph" w:customStyle="1" w:styleId="111tekstas">
    <w:name w:val="1.1.1 tekstas"/>
    <w:basedOn w:val="11tekstas"/>
    <w:qFormat/>
    <w:rsid w:val="00C64AC7"/>
    <w:pPr>
      <w:numPr>
        <w:ilvl w:val="2"/>
      </w:numPr>
      <w:tabs>
        <w:tab w:val="num" w:pos="360"/>
        <w:tab w:val="left" w:pos="1418"/>
        <w:tab w:val="left" w:pos="1560"/>
        <w:tab w:val="num" w:pos="1620"/>
        <w:tab w:val="num" w:pos="2340"/>
      </w:tabs>
      <w:ind w:left="2727" w:hanging="180"/>
    </w:pPr>
  </w:style>
  <w:style w:type="paragraph" w:styleId="BodyTextIndent">
    <w:name w:val="Body Text Indent"/>
    <w:basedOn w:val="Normal"/>
    <w:link w:val="BodyTextIndentChar"/>
    <w:uiPriority w:val="99"/>
    <w:semiHidden/>
    <w:unhideWhenUsed/>
    <w:rsid w:val="00C64AC7"/>
    <w:pPr>
      <w:spacing w:after="120"/>
      <w:ind w:left="283"/>
    </w:pPr>
  </w:style>
  <w:style w:type="character" w:customStyle="1" w:styleId="BodyTextIndentChar">
    <w:name w:val="Body Text Indent Char"/>
    <w:basedOn w:val="DefaultParagraphFont"/>
    <w:link w:val="BodyTextIndent"/>
    <w:uiPriority w:val="99"/>
    <w:semiHidden/>
    <w:rsid w:val="00C64AC7"/>
  </w:style>
  <w:style w:type="character" w:customStyle="1" w:styleId="tlid-translation">
    <w:name w:val="tlid-translation"/>
    <w:basedOn w:val="DefaultParagraphFont"/>
    <w:rsid w:val="00FD2B07"/>
  </w:style>
  <w:style w:type="character" w:styleId="CommentReference">
    <w:name w:val="annotation reference"/>
    <w:basedOn w:val="DefaultParagraphFont"/>
    <w:uiPriority w:val="99"/>
    <w:semiHidden/>
    <w:unhideWhenUsed/>
    <w:rsid w:val="00FD2B07"/>
    <w:rPr>
      <w:sz w:val="16"/>
      <w:szCs w:val="16"/>
    </w:rPr>
  </w:style>
  <w:style w:type="paragraph" w:styleId="CommentText">
    <w:name w:val="annotation text"/>
    <w:basedOn w:val="Normal"/>
    <w:link w:val="CommentTextChar"/>
    <w:uiPriority w:val="99"/>
    <w:semiHidden/>
    <w:unhideWhenUsed/>
    <w:rsid w:val="00FD2B07"/>
    <w:pPr>
      <w:spacing w:line="240" w:lineRule="auto"/>
    </w:pPr>
    <w:rPr>
      <w:sz w:val="20"/>
      <w:szCs w:val="20"/>
    </w:rPr>
  </w:style>
  <w:style w:type="character" w:customStyle="1" w:styleId="CommentTextChar">
    <w:name w:val="Comment Text Char"/>
    <w:basedOn w:val="DefaultParagraphFont"/>
    <w:link w:val="CommentText"/>
    <w:uiPriority w:val="99"/>
    <w:semiHidden/>
    <w:rsid w:val="00FD2B07"/>
    <w:rPr>
      <w:sz w:val="20"/>
      <w:szCs w:val="20"/>
    </w:rPr>
  </w:style>
  <w:style w:type="paragraph" w:styleId="CommentSubject">
    <w:name w:val="annotation subject"/>
    <w:basedOn w:val="CommentText"/>
    <w:next w:val="CommentText"/>
    <w:link w:val="CommentSubjectChar"/>
    <w:uiPriority w:val="99"/>
    <w:semiHidden/>
    <w:unhideWhenUsed/>
    <w:rsid w:val="00FD2B07"/>
    <w:rPr>
      <w:b/>
      <w:bCs/>
    </w:rPr>
  </w:style>
  <w:style w:type="character" w:customStyle="1" w:styleId="CommentSubjectChar">
    <w:name w:val="Comment Subject Char"/>
    <w:basedOn w:val="CommentTextChar"/>
    <w:link w:val="CommentSubject"/>
    <w:uiPriority w:val="99"/>
    <w:semiHidden/>
    <w:rsid w:val="00FD2B07"/>
    <w:rPr>
      <w:b/>
      <w:bCs/>
      <w:sz w:val="20"/>
      <w:szCs w:val="20"/>
    </w:rPr>
  </w:style>
  <w:style w:type="paragraph" w:styleId="BalloonText">
    <w:name w:val="Balloon Text"/>
    <w:basedOn w:val="Normal"/>
    <w:link w:val="BalloonTextChar"/>
    <w:uiPriority w:val="99"/>
    <w:semiHidden/>
    <w:unhideWhenUsed/>
    <w:rsid w:val="00FD2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B07"/>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911BB5"/>
    <w:rPr>
      <w:rFonts w:ascii="Times New Roman" w:eastAsia="Calibri" w:hAnsi="Times New Roman" w:cs="Times New Roman"/>
      <w:sz w:val="24"/>
      <w:szCs w:val="24"/>
    </w:rPr>
  </w:style>
  <w:style w:type="character" w:styleId="Hyperlink">
    <w:name w:val="Hyperlink"/>
    <w:uiPriority w:val="99"/>
    <w:unhideWhenUsed/>
    <w:rsid w:val="0015549D"/>
    <w:rPr>
      <w:color w:val="0563C1"/>
      <w:u w:val="single"/>
    </w:rPr>
  </w:style>
  <w:style w:type="table" w:styleId="TableGrid">
    <w:name w:val="Table Grid"/>
    <w:basedOn w:val="TableNormal"/>
    <w:uiPriority w:val="39"/>
    <w:rsid w:val="00155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1D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DD3"/>
    <w:rPr>
      <w:sz w:val="20"/>
      <w:szCs w:val="20"/>
    </w:rPr>
  </w:style>
  <w:style w:type="character" w:styleId="FootnoteReference">
    <w:name w:val="footnote reference"/>
    <w:aliases w:val="fr"/>
    <w:basedOn w:val="DefaultParagraphFont"/>
    <w:unhideWhenUsed/>
    <w:rsid w:val="00E61DD3"/>
    <w:rPr>
      <w:vertAlign w:val="superscript"/>
    </w:rPr>
  </w:style>
  <w:style w:type="character" w:customStyle="1" w:styleId="UnresolvedMention">
    <w:name w:val="Unresolved Mention"/>
    <w:basedOn w:val="DefaultParagraphFont"/>
    <w:uiPriority w:val="99"/>
    <w:semiHidden/>
    <w:unhideWhenUsed/>
    <w:rsid w:val="00424FCF"/>
    <w:rPr>
      <w:color w:val="605E5C"/>
      <w:shd w:val="clear" w:color="auto" w:fill="E1DFDD"/>
    </w:rPr>
  </w:style>
  <w:style w:type="paragraph" w:styleId="Header">
    <w:name w:val="header"/>
    <w:basedOn w:val="Normal"/>
    <w:link w:val="HeaderChar"/>
    <w:uiPriority w:val="99"/>
    <w:unhideWhenUsed/>
    <w:rsid w:val="00B561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1FC"/>
  </w:style>
  <w:style w:type="paragraph" w:styleId="Footer">
    <w:name w:val="footer"/>
    <w:basedOn w:val="Normal"/>
    <w:link w:val="FooterChar"/>
    <w:uiPriority w:val="99"/>
    <w:unhideWhenUsed/>
    <w:rsid w:val="00B561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lt/lt/administracin-informacija/asmens-duomen-apsauga/bendra-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6C2A-C7D8-4649-A36B-EF663F70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15976</Words>
  <Characters>9107</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Halstead</dc:creator>
  <cp:keywords/>
  <dc:description/>
  <cp:lastModifiedBy>Tatjana Pankrasovaite</cp:lastModifiedBy>
  <cp:revision>2</cp:revision>
  <dcterms:created xsi:type="dcterms:W3CDTF">2021-03-08T06:05:00Z</dcterms:created>
  <dcterms:modified xsi:type="dcterms:W3CDTF">2021-03-08T06:05:00Z</dcterms:modified>
</cp:coreProperties>
</file>