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627" w14:textId="5F5F471A" w:rsidR="00F43AC0" w:rsidRPr="004823E3" w:rsidRDefault="00F43AC0" w:rsidP="00AD5ED5">
      <w:pPr>
        <w:widowControl w:val="0"/>
        <w:autoSpaceDE w:val="0"/>
        <w:autoSpaceDN w:val="0"/>
        <w:adjustRightInd w:val="0"/>
        <w:spacing w:after="360" w:line="276" w:lineRule="auto"/>
        <w:ind w:firstLine="720"/>
        <w:jc w:val="center"/>
        <w:rPr>
          <w:b/>
          <w:lang w:val="en-US"/>
        </w:rPr>
      </w:pPr>
    </w:p>
    <w:p w14:paraId="0850D6D3" w14:textId="124494C8" w:rsidR="000B07B5" w:rsidRPr="0079000B" w:rsidRDefault="00384545" w:rsidP="00AD5ED5">
      <w:pPr>
        <w:suppressAutoHyphens/>
        <w:spacing w:before="120" w:line="276" w:lineRule="auto"/>
        <w:jc w:val="center"/>
        <w:textAlignment w:val="baseline"/>
        <w:rPr>
          <w:rFonts w:eastAsia="Calibri"/>
          <w:b/>
          <w:lang w:eastAsia="en-US"/>
        </w:rPr>
      </w:pPr>
      <w:r w:rsidRPr="0079000B">
        <w:rPr>
          <w:rFonts w:eastAsia="Calibri"/>
          <w:b/>
          <w:lang w:eastAsia="en-US"/>
        </w:rPr>
        <w:t>BALDŲ PIRKIM</w:t>
      </w:r>
      <w:r w:rsidR="00D8566D" w:rsidRPr="0079000B">
        <w:rPr>
          <w:rFonts w:eastAsia="Calibri"/>
          <w:b/>
          <w:lang w:eastAsia="en-US"/>
        </w:rPr>
        <w:t>O</w:t>
      </w:r>
      <w:r w:rsidR="00935CC4" w:rsidRPr="0079000B">
        <w:rPr>
          <w:rFonts w:eastAsia="Calibri"/>
          <w:b/>
          <w:lang w:eastAsia="en-US"/>
        </w:rPr>
        <w:t xml:space="preserve"> – PARDAVIMO </w:t>
      </w:r>
      <w:r w:rsidR="00E95237">
        <w:rPr>
          <w:rFonts w:eastAsia="Calibri"/>
          <w:b/>
          <w:lang w:eastAsia="en-US"/>
        </w:rPr>
        <w:t xml:space="preserve">GENERALINĖ </w:t>
      </w:r>
      <w:r w:rsidR="00935CC4" w:rsidRPr="0079000B">
        <w:rPr>
          <w:rFonts w:eastAsia="Calibri"/>
          <w:b/>
          <w:lang w:eastAsia="en-US"/>
        </w:rPr>
        <w:t>SUTART</w:t>
      </w:r>
      <w:r w:rsidR="00F6383B">
        <w:rPr>
          <w:rFonts w:eastAsia="Calibri"/>
          <w:b/>
          <w:lang w:eastAsia="en-US"/>
        </w:rPr>
        <w:t>IS</w:t>
      </w:r>
    </w:p>
    <w:tbl>
      <w:tblPr>
        <w:tblW w:w="9889" w:type="dxa"/>
        <w:tblInd w:w="284" w:type="dxa"/>
        <w:tblLook w:val="04A0" w:firstRow="1" w:lastRow="0" w:firstColumn="1" w:lastColumn="0" w:noHBand="0" w:noVBand="1"/>
      </w:tblPr>
      <w:tblGrid>
        <w:gridCol w:w="9889"/>
      </w:tblGrid>
      <w:tr w:rsidR="00F43AC0" w:rsidRPr="0079000B" w14:paraId="46B65B25" w14:textId="77777777" w:rsidTr="002402F6">
        <w:trPr>
          <w:trHeight w:val="63"/>
        </w:trPr>
        <w:tc>
          <w:tcPr>
            <w:tcW w:w="9889" w:type="dxa"/>
          </w:tcPr>
          <w:p w14:paraId="3EDF995A" w14:textId="39D3B618" w:rsidR="0053081F" w:rsidRPr="004823E3" w:rsidRDefault="0053081F" w:rsidP="00AD5ED5">
            <w:pPr>
              <w:spacing w:before="120" w:line="276" w:lineRule="auto"/>
              <w:jc w:val="center"/>
              <w:rPr>
                <w:lang w:eastAsia="en-US"/>
              </w:rPr>
            </w:pPr>
            <w:r w:rsidRPr="0079000B">
              <w:rPr>
                <w:lang w:eastAsia="en-US"/>
              </w:rPr>
              <w:t>202</w:t>
            </w:r>
            <w:r w:rsidR="004823E3">
              <w:rPr>
                <w:lang w:eastAsia="en-US"/>
              </w:rPr>
              <w:t xml:space="preserve">5 </w:t>
            </w:r>
            <w:r w:rsidRPr="0079000B">
              <w:rPr>
                <w:lang w:eastAsia="en-US"/>
              </w:rPr>
              <w:t xml:space="preserve">m.  </w:t>
            </w:r>
            <w:r w:rsidR="00017850">
              <w:rPr>
                <w:lang w:eastAsia="en-US"/>
              </w:rPr>
              <w:t>rugsėjo 30</w:t>
            </w:r>
            <w:r w:rsidR="008441BD">
              <w:rPr>
                <w:lang w:eastAsia="en-US"/>
              </w:rPr>
              <w:t xml:space="preserve"> </w:t>
            </w:r>
            <w:r w:rsidRPr="00E56CAD">
              <w:rPr>
                <w:lang w:eastAsia="en-US"/>
              </w:rPr>
              <w:t xml:space="preserve">d. Nr. </w:t>
            </w:r>
            <w:r w:rsidR="00F11E5D">
              <w:rPr>
                <w:lang w:eastAsia="en-US"/>
              </w:rPr>
              <w:t>2</w:t>
            </w:r>
            <w:r w:rsidR="004823E3" w:rsidRPr="004823E3">
              <w:rPr>
                <w:lang w:eastAsia="en-US"/>
              </w:rPr>
              <w:t>5</w:t>
            </w:r>
            <w:r w:rsidR="004823E3">
              <w:rPr>
                <w:lang w:eastAsia="en-US"/>
              </w:rPr>
              <w:t>/</w:t>
            </w:r>
            <w:r w:rsidR="00F6383B">
              <w:rPr>
                <w:lang w:eastAsia="en-US"/>
              </w:rPr>
              <w:t>092</w:t>
            </w:r>
            <w:r w:rsidR="00327882">
              <w:rPr>
                <w:lang w:eastAsia="en-US"/>
              </w:rPr>
              <w:t>4</w:t>
            </w:r>
          </w:p>
          <w:p w14:paraId="27CD0B41" w14:textId="291D8857" w:rsidR="00F6383B" w:rsidRDefault="00F6383B" w:rsidP="00F6383B">
            <w:pPr>
              <w:tabs>
                <w:tab w:val="left" w:pos="726"/>
                <w:tab w:val="center" w:pos="4924"/>
              </w:tabs>
              <w:spacing w:before="240" w:line="276" w:lineRule="auto"/>
              <w:jc w:val="both"/>
              <w:rPr>
                <w:rFonts w:eastAsia="Arial Unicode MS"/>
                <w:bdr w:val="nil"/>
                <w14:textOutline w14:w="0" w14:cap="flat" w14:cmpd="sng" w14:algn="ctr">
                  <w14:noFill/>
                  <w14:prstDash w14:val="solid"/>
                  <w14:bevel/>
                </w14:textOutline>
              </w:rPr>
            </w:pPr>
            <w:r>
              <w:rPr>
                <w:rFonts w:eastAsia="Calibri"/>
                <w:b/>
                <w:bCs/>
                <w:lang w:eastAsia="en-US"/>
              </w:rPr>
              <w:tab/>
            </w:r>
            <w:r>
              <w:rPr>
                <w:rFonts w:eastAsia="Calibri"/>
                <w:b/>
                <w:bCs/>
                <w:lang w:eastAsia="en-US"/>
              </w:rPr>
              <w:tab/>
              <w:t xml:space="preserve">         </w:t>
            </w:r>
            <w:r w:rsidRPr="00F6383B">
              <w:rPr>
                <w:rFonts w:eastAsia="Calibri"/>
                <w:b/>
                <w:bCs/>
                <w:lang w:eastAsia="en-US"/>
              </w:rPr>
              <w:t>Vilniaus UAB „Town projects</w:t>
            </w:r>
            <w:r w:rsidRPr="00CD2589">
              <w:rPr>
                <w:lang w:eastAsia="en-US"/>
              </w:rPr>
              <w:t>“, įmonės kodas 306100583 A. Mackaus g. 6, Vilnius</w:t>
            </w:r>
            <w:r>
              <w:rPr>
                <w:b/>
                <w:bCs/>
                <w:lang w:eastAsia="en-US"/>
              </w:rPr>
              <w:t xml:space="preserve"> </w:t>
            </w:r>
            <w:r w:rsidRPr="0079000B">
              <w:rPr>
                <w:lang w:eastAsia="en-US"/>
              </w:rPr>
              <w:t>atstovaujama direktor</w:t>
            </w:r>
            <w:r>
              <w:rPr>
                <w:lang w:eastAsia="en-US"/>
              </w:rPr>
              <w:t>ės</w:t>
            </w:r>
            <w:r w:rsidRPr="0079000B">
              <w:rPr>
                <w:lang w:eastAsia="en-US"/>
              </w:rPr>
              <w:t xml:space="preserve"> </w:t>
            </w:r>
            <w:r>
              <w:rPr>
                <w:lang w:eastAsia="en-US"/>
              </w:rPr>
              <w:t>Vilmos Bružienės</w:t>
            </w:r>
            <w:r w:rsidRPr="0079000B">
              <w:rPr>
                <w:lang w:eastAsia="en-US"/>
              </w:rPr>
              <w:t xml:space="preserve"> </w:t>
            </w:r>
            <w:r w:rsidRPr="0079000B">
              <w:rPr>
                <w:b/>
                <w:lang w:eastAsia="en-US"/>
              </w:rPr>
              <w:t>(toliau – P</w:t>
            </w:r>
            <w:r>
              <w:rPr>
                <w:b/>
                <w:lang w:eastAsia="en-US"/>
              </w:rPr>
              <w:t>ardavėjas</w:t>
            </w:r>
            <w:r w:rsidRPr="0079000B">
              <w:rPr>
                <w:b/>
                <w:lang w:eastAsia="en-US"/>
              </w:rPr>
              <w:t>)</w:t>
            </w:r>
            <w:r w:rsidRPr="0079000B">
              <w:rPr>
                <w:lang w:eastAsia="en-US"/>
              </w:rPr>
              <w:t xml:space="preserve"> </w:t>
            </w:r>
            <w:r w:rsidRPr="0079000B">
              <w:rPr>
                <w:rFonts w:eastAsia="Arial Unicode MS"/>
                <w:bdr w:val="nil"/>
                <w14:textOutline w14:w="0" w14:cap="flat" w14:cmpd="sng" w14:algn="ctr">
                  <w14:noFill/>
                  <w14:prstDash w14:val="solid"/>
                  <w14:bevel/>
                </w14:textOutline>
              </w:rPr>
              <w:t>ir</w:t>
            </w:r>
          </w:p>
          <w:p w14:paraId="383C3AC0" w14:textId="1BAA412E" w:rsidR="00CD2589" w:rsidRPr="00F6383B" w:rsidRDefault="00F6383B" w:rsidP="00F6383B">
            <w:pPr>
              <w:pBdr>
                <w:top w:val="nil"/>
                <w:left w:val="nil"/>
                <w:bottom w:val="nil"/>
                <w:right w:val="nil"/>
                <w:between w:val="nil"/>
                <w:bar w:val="nil"/>
              </w:pBdr>
              <w:suppressAutoHyphens/>
              <w:spacing w:line="276" w:lineRule="auto"/>
              <w:jc w:val="both"/>
              <w:rPr>
                <w:rFonts w:eastAsia="Calibri"/>
                <w:lang w:eastAsia="en-US"/>
              </w:rPr>
            </w:pPr>
            <w:r>
              <w:rPr>
                <w:rFonts w:eastAsia="Calibri"/>
                <w:b/>
                <w:bCs/>
                <w:lang w:eastAsia="en-US"/>
              </w:rPr>
              <w:tab/>
              <w:t>Vilniaus rajono visuomenės sveikatos biuras</w:t>
            </w:r>
            <w:r w:rsidR="00254AF2" w:rsidRPr="00F6383B">
              <w:rPr>
                <w:rFonts w:eastAsia="Calibri"/>
                <w:b/>
                <w:bCs/>
                <w:lang w:eastAsia="en-US"/>
              </w:rPr>
              <w:t xml:space="preserve">, </w:t>
            </w:r>
            <w:r w:rsidR="00254AF2" w:rsidRPr="00F6383B">
              <w:rPr>
                <w:rFonts w:eastAsia="Calibri"/>
                <w:lang w:eastAsia="en-US"/>
              </w:rPr>
              <w:t xml:space="preserve">juridinio asmens kodas </w:t>
            </w:r>
            <w:r w:rsidRPr="00F6383B">
              <w:rPr>
                <w:rFonts w:eastAsia="Calibri"/>
                <w:lang w:eastAsia="en-US"/>
              </w:rPr>
              <w:t>307019718, Rinktinės g. 50, LT-09318 Vilnius</w:t>
            </w:r>
            <w:r w:rsidR="00A55874" w:rsidRPr="00F6383B">
              <w:rPr>
                <w:rFonts w:eastAsia="Calibri"/>
                <w:lang w:eastAsia="en-US"/>
              </w:rPr>
              <w:t xml:space="preserve">, </w:t>
            </w:r>
            <w:r w:rsidR="00254AF2" w:rsidRPr="00F6383B">
              <w:rPr>
                <w:rFonts w:eastAsia="Calibri"/>
                <w:lang w:eastAsia="en-US"/>
              </w:rPr>
              <w:t>atstovaujama direktor</w:t>
            </w:r>
            <w:r w:rsidR="002A0D4D" w:rsidRPr="00F6383B">
              <w:rPr>
                <w:rFonts w:eastAsia="Calibri"/>
                <w:lang w:eastAsia="en-US"/>
              </w:rPr>
              <w:t>ės</w:t>
            </w:r>
            <w:r w:rsidR="00A55874" w:rsidRPr="00F6383B">
              <w:rPr>
                <w:rFonts w:eastAsia="Calibri"/>
                <w:lang w:eastAsia="en-US"/>
              </w:rPr>
              <w:t xml:space="preserve"> </w:t>
            </w:r>
            <w:r w:rsidRPr="00F6383B">
              <w:rPr>
                <w:rFonts w:eastAsia="Calibri"/>
                <w:lang w:eastAsia="en-US"/>
              </w:rPr>
              <w:t>Dovilės Virketės</w:t>
            </w:r>
            <w:r w:rsidR="00254AF2" w:rsidRPr="00F6383B">
              <w:rPr>
                <w:rFonts w:eastAsia="Calibri"/>
                <w:lang w:eastAsia="en-US"/>
              </w:rPr>
              <w:t xml:space="preserve"> </w:t>
            </w:r>
            <w:r w:rsidR="00CD2589" w:rsidRPr="00F6383B">
              <w:rPr>
                <w:rFonts w:eastAsia="Calibri"/>
                <w:lang w:eastAsia="en-US"/>
              </w:rPr>
              <w:t>(toliau-Pirkėjas).</w:t>
            </w:r>
          </w:p>
          <w:p w14:paraId="3D04BE89" w14:textId="7D6D1AF4" w:rsidR="00620087" w:rsidRDefault="00A220B4" w:rsidP="00AD5ED5">
            <w:pPr>
              <w:pBdr>
                <w:top w:val="nil"/>
                <w:left w:val="nil"/>
                <w:bottom w:val="nil"/>
                <w:right w:val="nil"/>
                <w:between w:val="nil"/>
                <w:bar w:val="nil"/>
              </w:pBdr>
              <w:suppressAutoHyphens/>
              <w:spacing w:line="276" w:lineRule="auto"/>
              <w:ind w:firstLine="915"/>
              <w:jc w:val="both"/>
            </w:pPr>
            <w:r>
              <w:rPr>
                <w:bdr w:val="nil"/>
                <w14:textOutline w14:w="0" w14:cap="flat" w14:cmpd="sng" w14:algn="ctr">
                  <w14:noFill/>
                  <w14:prstDash w14:val="solid"/>
                  <w14:bevel/>
                </w14:textOutline>
              </w:rPr>
              <w:t>To</w:t>
            </w:r>
            <w:r w:rsidR="00FF1C95" w:rsidRPr="0079000B">
              <w:rPr>
                <w:bdr w:val="nil"/>
                <w14:textOutline w14:w="0" w14:cap="flat" w14:cmpd="sng" w14:algn="ctr">
                  <w14:noFill/>
                  <w14:prstDash w14:val="solid"/>
                  <w14:bevel/>
                </w14:textOutline>
              </w:rPr>
              <w:t xml:space="preserve">liau Pirkėjas ir </w:t>
            </w:r>
            <w:r w:rsidR="004758CE" w:rsidRPr="0079000B">
              <w:rPr>
                <w:bdr w:val="nil"/>
                <w14:textOutline w14:w="0" w14:cap="flat" w14:cmpd="sng" w14:algn="ctr">
                  <w14:noFill/>
                  <w14:prstDash w14:val="solid"/>
                  <w14:bevel/>
                </w14:textOutline>
              </w:rPr>
              <w:t>Pardavėjas</w:t>
            </w:r>
            <w:r w:rsidR="00FF1C95" w:rsidRPr="0079000B">
              <w:rPr>
                <w:bdr w:val="nil"/>
                <w14:textOutline w14:w="0" w14:cap="flat" w14:cmpd="sng" w14:algn="ctr">
                  <w14:noFill/>
                  <w14:prstDash w14:val="solid"/>
                  <w14:bevel/>
                </w14:textOutline>
              </w:rPr>
              <w:t xml:space="preserve"> kiekvienas atskirai gali būti vadinami Šalimi, o abu kartu – Šalimis</w:t>
            </w:r>
            <w:r w:rsidR="00620087">
              <w:t>.</w:t>
            </w:r>
            <w:r w:rsidR="008B447C" w:rsidRPr="0079000B">
              <w:t xml:space="preserve"> </w:t>
            </w:r>
          </w:p>
          <w:p w14:paraId="70BA7D72" w14:textId="6E49C704" w:rsidR="00F43AC0" w:rsidRPr="00AE0339" w:rsidRDefault="00F43AC0" w:rsidP="00044F5D">
            <w:pPr>
              <w:pStyle w:val="ListParagraph"/>
              <w:widowControl w:val="0"/>
              <w:numPr>
                <w:ilvl w:val="0"/>
                <w:numId w:val="1"/>
              </w:numPr>
              <w:autoSpaceDE w:val="0"/>
              <w:autoSpaceDN w:val="0"/>
              <w:adjustRightInd w:val="0"/>
              <w:spacing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SUTARTIES </w:t>
            </w:r>
            <w:r w:rsidR="002A27F6" w:rsidRPr="00AE0339">
              <w:rPr>
                <w:rFonts w:ascii="Times New Roman" w:eastAsia="Times New Roman" w:hAnsi="Times New Roman" w:cs="Times New Roman"/>
                <w:b/>
                <w:sz w:val="24"/>
                <w:szCs w:val="24"/>
              </w:rPr>
              <w:t>OBJEKTAS</w:t>
            </w:r>
          </w:p>
          <w:p w14:paraId="7138025F" w14:textId="738C04DB" w:rsidR="00E95237" w:rsidRDefault="00F43AC0" w:rsidP="00E95237">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79000B">
              <w:rPr>
                <w:rFonts w:eastAsia="Calibri"/>
                <w:lang w:eastAsia="en-US"/>
              </w:rPr>
              <w:t xml:space="preserve">Sutarties </w:t>
            </w:r>
            <w:r w:rsidR="002A27F6" w:rsidRPr="0079000B">
              <w:rPr>
                <w:rFonts w:eastAsia="Calibri"/>
                <w:lang w:eastAsia="en-US"/>
              </w:rPr>
              <w:t>objektas</w:t>
            </w:r>
            <w:r w:rsidRPr="0079000B">
              <w:rPr>
                <w:rFonts w:eastAsia="Calibri"/>
                <w:lang w:eastAsia="en-US"/>
              </w:rPr>
              <w:t xml:space="preserve"> – </w:t>
            </w:r>
            <w:r w:rsidR="00DB2A3F">
              <w:rPr>
                <w:rFonts w:eastAsia="Calibri"/>
                <w:lang w:eastAsia="en-US"/>
              </w:rPr>
              <w:t>P</w:t>
            </w:r>
            <w:r w:rsidR="006616C6">
              <w:rPr>
                <w:rFonts w:eastAsia="Calibri"/>
                <w:lang w:eastAsia="en-US"/>
              </w:rPr>
              <w:t>rekės ir paslaugos</w:t>
            </w:r>
            <w:r w:rsidR="00620087">
              <w:rPr>
                <w:rFonts w:eastAsia="Calibri"/>
                <w:lang w:eastAsia="en-US"/>
              </w:rPr>
              <w:t xml:space="preserve"> (toliau-Prekės)</w:t>
            </w:r>
            <w:r w:rsidR="00DC7DA6">
              <w:rPr>
                <w:rFonts w:eastAsia="Calibri"/>
                <w:lang w:eastAsia="en-US"/>
              </w:rPr>
              <w:t>.</w:t>
            </w:r>
          </w:p>
          <w:p w14:paraId="0AECE183" w14:textId="51291ED0" w:rsidR="00E95237" w:rsidRPr="00217E7E" w:rsidRDefault="00E95237" w:rsidP="00217E7E">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E95237">
              <w:rPr>
                <w:rFonts w:eastAsia="Calibri"/>
                <w:lang w:eastAsia="en-US"/>
              </w:rPr>
              <w:t xml:space="preserve">Vieta </w:t>
            </w:r>
            <w:r w:rsidR="00217E7E">
              <w:rPr>
                <w:rFonts w:eastAsia="Calibri"/>
                <w:lang w:eastAsia="en-US"/>
              </w:rPr>
              <w:t>–</w:t>
            </w:r>
            <w:r w:rsidRPr="00217E7E">
              <w:rPr>
                <w:rFonts w:eastAsia="Calibri"/>
                <w:lang w:eastAsia="en-US"/>
              </w:rPr>
              <w:t xml:space="preserve"> </w:t>
            </w:r>
            <w:r w:rsidR="00217E7E">
              <w:rPr>
                <w:rFonts w:eastAsia="Calibri"/>
                <w:lang w:eastAsia="en-US"/>
              </w:rPr>
              <w:t>p</w:t>
            </w:r>
            <w:r w:rsidRPr="00217E7E">
              <w:rPr>
                <w:rFonts w:eastAsia="Calibri"/>
                <w:lang w:eastAsia="en-US"/>
              </w:rPr>
              <w:t xml:space="preserve">atalpose Ožiarūčių g 3, Avižieniai, 14185 Vilniaus r. sav. </w:t>
            </w:r>
            <w:r w:rsidR="006A65E0">
              <w:rPr>
                <w:rFonts w:eastAsia="Calibri"/>
                <w:lang w:eastAsia="en-US"/>
              </w:rPr>
              <w:t>(</w:t>
            </w:r>
            <w:r w:rsidRPr="00217E7E">
              <w:rPr>
                <w:rFonts w:eastAsia="Calibri"/>
                <w:lang w:eastAsia="en-US"/>
              </w:rPr>
              <w:t>Urban Hu</w:t>
            </w:r>
            <w:r w:rsidR="006A65E0">
              <w:rPr>
                <w:rFonts w:eastAsia="Calibri"/>
                <w:lang w:eastAsia="en-US"/>
              </w:rPr>
              <w:t>b).</w:t>
            </w:r>
            <w:r w:rsidRPr="00217E7E">
              <w:rPr>
                <w:rFonts w:ascii="TimesNewRomanPSMT" w:hAnsi="TimesNewRomanPSMT"/>
                <w:sz w:val="16"/>
                <w:szCs w:val="16"/>
              </w:rPr>
              <w:t xml:space="preserve"> </w:t>
            </w:r>
          </w:p>
          <w:p w14:paraId="607A164C" w14:textId="0C701F9A" w:rsidR="00E95237" w:rsidRPr="00E95237" w:rsidRDefault="00E95237" w:rsidP="00E95237">
            <w:pPr>
              <w:widowControl w:val="0"/>
              <w:autoSpaceDE w:val="0"/>
              <w:autoSpaceDN w:val="0"/>
              <w:adjustRightInd w:val="0"/>
              <w:spacing w:line="276" w:lineRule="auto"/>
              <w:ind w:left="-72"/>
              <w:contextualSpacing/>
              <w:jc w:val="both"/>
              <w:rPr>
                <w:rFonts w:eastAsia="Calibri"/>
                <w:lang w:eastAsia="en-US"/>
              </w:rPr>
            </w:pPr>
          </w:p>
        </w:tc>
      </w:tr>
      <w:tr w:rsidR="00F43AC0" w:rsidRPr="0079000B" w14:paraId="2FBC6D6B" w14:textId="77777777" w:rsidTr="002402F6">
        <w:tc>
          <w:tcPr>
            <w:tcW w:w="9889" w:type="dxa"/>
            <w:hideMark/>
          </w:tcPr>
          <w:p w14:paraId="1896F0BB" w14:textId="77777777" w:rsidR="006616C6" w:rsidRDefault="00F43AC0" w:rsidP="006616C6">
            <w:pPr>
              <w:pStyle w:val="ListParagraph"/>
              <w:widowControl w:val="0"/>
              <w:numPr>
                <w:ilvl w:val="0"/>
                <w:numId w:val="1"/>
              </w:numPr>
              <w:autoSpaceDE w:val="0"/>
              <w:autoSpaceDN w:val="0"/>
              <w:adjustRightInd w:val="0"/>
              <w:spacing w:before="120"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 SUTARTIES </w:t>
            </w:r>
            <w:r w:rsidR="00C73C54">
              <w:rPr>
                <w:rFonts w:ascii="Times New Roman" w:eastAsia="Times New Roman" w:hAnsi="Times New Roman" w:cs="Times New Roman"/>
                <w:b/>
                <w:sz w:val="24"/>
                <w:szCs w:val="24"/>
              </w:rPr>
              <w:t>VERTĖ IR APMOKĖJIMO</w:t>
            </w:r>
            <w:r w:rsidRPr="00AE0339">
              <w:rPr>
                <w:rFonts w:ascii="Times New Roman" w:eastAsia="Times New Roman" w:hAnsi="Times New Roman" w:cs="Times New Roman"/>
                <w:b/>
                <w:sz w:val="24"/>
                <w:szCs w:val="24"/>
              </w:rPr>
              <w:t xml:space="preserve"> SĄLYGOS </w:t>
            </w:r>
          </w:p>
          <w:p w14:paraId="2E4B8164" w14:textId="77777777" w:rsidR="006616C6" w:rsidRDefault="006616C6" w:rsidP="006616C6">
            <w:pPr>
              <w:pStyle w:val="ListParagraph"/>
              <w:widowControl w:val="0"/>
              <w:autoSpaceDE w:val="0"/>
              <w:autoSpaceDN w:val="0"/>
              <w:adjustRightInd w:val="0"/>
              <w:spacing w:before="120" w:after="0" w:line="276" w:lineRule="auto"/>
              <w:ind w:left="783"/>
              <w:outlineLvl w:val="0"/>
              <w:rPr>
                <w:rFonts w:ascii="Times New Roman" w:eastAsia="Times New Roman" w:hAnsi="Times New Roman" w:cs="Times New Roman"/>
                <w:b/>
                <w:sz w:val="24"/>
                <w:szCs w:val="24"/>
              </w:rPr>
            </w:pPr>
          </w:p>
          <w:p w14:paraId="05AC7E9F" w14:textId="09CDF232" w:rsidR="000F5273" w:rsidRDefault="00852FF7" w:rsidP="006C53A4">
            <w:pPr>
              <w:widowControl w:val="0"/>
              <w:autoSpaceDE w:val="0"/>
              <w:autoSpaceDN w:val="0"/>
              <w:adjustRightInd w:val="0"/>
              <w:spacing w:line="276" w:lineRule="auto"/>
              <w:ind w:left="783"/>
              <w:jc w:val="both"/>
              <w:rPr>
                <w:rFonts w:eastAsia="Calibri"/>
                <w:lang w:eastAsia="en-US"/>
              </w:rPr>
            </w:pPr>
            <w:r>
              <w:rPr>
                <w:rFonts w:eastAsia="Calibri"/>
                <w:lang w:eastAsia="en-US"/>
              </w:rPr>
              <w:t xml:space="preserve">Sutarties vertė </w:t>
            </w:r>
            <w:r w:rsidR="007D0754">
              <w:rPr>
                <w:rFonts w:eastAsia="Calibri"/>
                <w:lang w:eastAsia="en-US"/>
              </w:rPr>
              <w:t>10 362</w:t>
            </w:r>
            <w:r>
              <w:rPr>
                <w:rFonts w:eastAsia="Calibri"/>
                <w:lang w:eastAsia="en-US"/>
              </w:rPr>
              <w:t>,</w:t>
            </w:r>
            <w:r w:rsidR="007D0754">
              <w:rPr>
                <w:rFonts w:eastAsia="Calibri"/>
                <w:lang w:eastAsia="en-US"/>
              </w:rPr>
              <w:t>92</w:t>
            </w:r>
            <w:r w:rsidR="006C53A4">
              <w:rPr>
                <w:rFonts w:eastAsia="Calibri"/>
                <w:lang w:eastAsia="en-US"/>
              </w:rPr>
              <w:t xml:space="preserve"> </w:t>
            </w:r>
            <w:proofErr w:type="spellStart"/>
            <w:r>
              <w:rPr>
                <w:rFonts w:eastAsia="Calibri"/>
                <w:lang w:eastAsia="en-US"/>
              </w:rPr>
              <w:t>eur</w:t>
            </w:r>
            <w:proofErr w:type="spellEnd"/>
            <w:r w:rsidR="006C53A4">
              <w:rPr>
                <w:rFonts w:eastAsia="Calibri"/>
                <w:lang w:eastAsia="en-US"/>
              </w:rPr>
              <w:t>.</w:t>
            </w:r>
            <w:r>
              <w:rPr>
                <w:rFonts w:eastAsia="Calibri"/>
                <w:lang w:eastAsia="en-US"/>
              </w:rPr>
              <w:t xml:space="preserve"> su PVM</w:t>
            </w:r>
            <w:r w:rsidR="006C53A4">
              <w:rPr>
                <w:rFonts w:eastAsia="Calibri"/>
                <w:lang w:eastAsia="en-US"/>
              </w:rPr>
              <w:t xml:space="preserve">. </w:t>
            </w:r>
            <w:r w:rsidR="006C53A4" w:rsidRPr="0079000B">
              <w:rPr>
                <w:rFonts w:eastAsia="Calibri"/>
                <w:lang w:eastAsia="en-US"/>
              </w:rPr>
              <w:t>Sutarčiai taikoma fiksuotos kainos kainodara</w:t>
            </w:r>
            <w:r w:rsidR="006C53A4">
              <w:rPr>
                <w:rFonts w:eastAsia="Calibri"/>
                <w:lang w:eastAsia="en-US"/>
              </w:rPr>
              <w:t>.</w:t>
            </w:r>
          </w:p>
          <w:p w14:paraId="1CD3DB65" w14:textId="447989E9" w:rsidR="00852FF7" w:rsidRPr="000F5273" w:rsidRDefault="000F5273" w:rsidP="000F5273">
            <w:pPr>
              <w:widowControl w:val="0"/>
              <w:autoSpaceDE w:val="0"/>
              <w:autoSpaceDN w:val="0"/>
              <w:adjustRightInd w:val="0"/>
              <w:spacing w:line="276" w:lineRule="auto"/>
              <w:jc w:val="both"/>
              <w:rPr>
                <w:rFonts w:eastAsia="Calibri"/>
                <w:lang w:eastAsia="en-US"/>
              </w:rPr>
            </w:pPr>
            <w:r>
              <w:rPr>
                <w:rFonts w:eastAsia="Calibri"/>
                <w:lang w:eastAsia="en-US"/>
              </w:rPr>
              <w:t>Sutarties trukmė – 2 mėn.</w:t>
            </w:r>
          </w:p>
          <w:p w14:paraId="546FBB77" w14:textId="258EA04F" w:rsidR="00852FF7" w:rsidRPr="009B2205" w:rsidRDefault="00852FF7" w:rsidP="009B2205">
            <w:pPr>
              <w:widowControl w:val="0"/>
              <w:numPr>
                <w:ilvl w:val="1"/>
                <w:numId w:val="2"/>
              </w:numPr>
              <w:tabs>
                <w:tab w:val="left" w:pos="1026"/>
                <w:tab w:val="right" w:pos="1204"/>
                <w:tab w:val="left" w:pos="1310"/>
              </w:tabs>
              <w:autoSpaceDE w:val="0"/>
              <w:autoSpaceDN w:val="0"/>
              <w:adjustRightInd w:val="0"/>
              <w:spacing w:line="276" w:lineRule="auto"/>
              <w:ind w:left="0" w:firstLine="783"/>
              <w:jc w:val="both"/>
              <w:rPr>
                <w:rFonts w:eastAsia="Calibri"/>
                <w:lang w:eastAsia="en-US"/>
              </w:rPr>
            </w:pPr>
            <w:r>
              <w:rPr>
                <w:rFonts w:eastAsia="Calibri"/>
                <w:lang w:eastAsia="en-US"/>
              </w:rPr>
              <w:t>Pirkimo suma ir mokėjimas:</w:t>
            </w:r>
            <w:r w:rsidR="009F3890">
              <w:rPr>
                <w:rFonts w:eastAsia="Calibri"/>
                <w:lang w:eastAsia="en-US"/>
              </w:rPr>
              <w:t xml:space="preserve"> </w:t>
            </w:r>
            <w:r w:rsidRPr="009F3890">
              <w:rPr>
                <w:rFonts w:eastAsia="Calibri"/>
                <w:lang w:eastAsia="en-US"/>
              </w:rPr>
              <w:t>Užsakomų gaminių gamybos ir montavimo darbams apmokama 50% sutartos sumos avansu (</w:t>
            </w:r>
            <w:r w:rsidR="00E54234">
              <w:rPr>
                <w:rFonts w:eastAsia="Calibri"/>
                <w:lang w:eastAsia="en-US"/>
              </w:rPr>
              <w:t>5181,46</w:t>
            </w:r>
            <w:r w:rsidRPr="009F3890">
              <w:rPr>
                <w:rFonts w:eastAsia="Calibri"/>
                <w:lang w:eastAsia="en-US"/>
              </w:rPr>
              <w:t xml:space="preserve"> </w:t>
            </w:r>
            <w:proofErr w:type="spellStart"/>
            <w:r w:rsidRPr="009F3890">
              <w:rPr>
                <w:rFonts w:eastAsia="Calibri"/>
                <w:lang w:eastAsia="en-US"/>
              </w:rPr>
              <w:t>eur</w:t>
            </w:r>
            <w:proofErr w:type="spellEnd"/>
            <w:r w:rsidR="00E54234">
              <w:rPr>
                <w:rFonts w:eastAsia="Calibri"/>
                <w:lang w:eastAsia="en-US"/>
              </w:rPr>
              <w:t>.</w:t>
            </w:r>
            <w:r w:rsidRPr="009F3890">
              <w:rPr>
                <w:rFonts w:eastAsia="Calibri"/>
                <w:lang w:eastAsia="en-US"/>
              </w:rPr>
              <w:t xml:space="preserve"> su PVM)</w:t>
            </w:r>
            <w:r w:rsidR="009F3890">
              <w:rPr>
                <w:rFonts w:eastAsia="Calibri"/>
                <w:lang w:eastAsia="en-US"/>
              </w:rPr>
              <w:t xml:space="preserve"> </w:t>
            </w:r>
            <w:r w:rsidRPr="009F3890">
              <w:rPr>
                <w:rFonts w:eastAsia="Calibri"/>
                <w:lang w:eastAsia="en-US"/>
              </w:rPr>
              <w:t xml:space="preserve">sumokama per </w:t>
            </w:r>
            <w:r w:rsidR="00A858BD">
              <w:rPr>
                <w:rFonts w:eastAsia="Calibri"/>
                <w:lang w:eastAsia="en-US"/>
              </w:rPr>
              <w:t>5</w:t>
            </w:r>
            <w:r w:rsidRPr="009F3890">
              <w:rPr>
                <w:rFonts w:eastAsia="Calibri"/>
                <w:lang w:eastAsia="en-US"/>
              </w:rPr>
              <w:t xml:space="preserve"> darbo dienas nuo sutarties pasirašymo.</w:t>
            </w:r>
            <w:r w:rsidR="009F3890">
              <w:rPr>
                <w:rFonts w:eastAsia="Calibri"/>
                <w:lang w:eastAsia="en-US"/>
              </w:rPr>
              <w:t xml:space="preserve"> </w:t>
            </w:r>
            <w:r w:rsidRPr="009F3890">
              <w:rPr>
                <w:rFonts w:eastAsia="Calibri"/>
                <w:lang w:eastAsia="en-US"/>
              </w:rPr>
              <w:t>Kita 50% sumos dalis (</w:t>
            </w:r>
            <w:r w:rsidR="00E54234">
              <w:rPr>
                <w:rFonts w:eastAsia="Calibri"/>
                <w:lang w:eastAsia="en-US"/>
              </w:rPr>
              <w:t>5181,46</w:t>
            </w:r>
            <w:r w:rsidRPr="009F3890">
              <w:rPr>
                <w:rFonts w:eastAsia="Calibri"/>
                <w:lang w:eastAsia="en-US"/>
              </w:rPr>
              <w:t xml:space="preserve"> </w:t>
            </w:r>
            <w:proofErr w:type="spellStart"/>
            <w:r w:rsidRPr="009F3890">
              <w:rPr>
                <w:rFonts w:eastAsia="Calibri"/>
                <w:lang w:eastAsia="en-US"/>
              </w:rPr>
              <w:t>eur</w:t>
            </w:r>
            <w:proofErr w:type="spellEnd"/>
            <w:r w:rsidR="00E54234">
              <w:rPr>
                <w:rFonts w:eastAsia="Calibri"/>
                <w:lang w:eastAsia="en-US"/>
              </w:rPr>
              <w:t>.</w:t>
            </w:r>
            <w:r w:rsidRPr="009F3890">
              <w:rPr>
                <w:rFonts w:eastAsia="Calibri"/>
                <w:lang w:eastAsia="en-US"/>
              </w:rPr>
              <w:t xml:space="preserve"> su PVM) sumokama per </w:t>
            </w:r>
            <w:r w:rsidR="00A858BD">
              <w:rPr>
                <w:rFonts w:eastAsia="Calibri"/>
                <w:lang w:eastAsia="en-US"/>
              </w:rPr>
              <w:t>10</w:t>
            </w:r>
            <w:r w:rsidRPr="009F3890">
              <w:rPr>
                <w:rFonts w:eastAsia="Calibri"/>
                <w:lang w:eastAsia="en-US"/>
              </w:rPr>
              <w:t xml:space="preserve"> darbo dien</w:t>
            </w:r>
            <w:r w:rsidR="00A858BD">
              <w:rPr>
                <w:rFonts w:eastAsia="Calibri"/>
                <w:lang w:eastAsia="en-US"/>
              </w:rPr>
              <w:t>ų</w:t>
            </w:r>
            <w:r w:rsidRPr="009F3890">
              <w:rPr>
                <w:rFonts w:eastAsia="Calibri"/>
                <w:lang w:eastAsia="en-US"/>
              </w:rPr>
              <w:t xml:space="preserve"> nuo darbų priėmimo-perdavimo akto bei sąskaitos-faktūros pasirašymo dienos.</w:t>
            </w:r>
          </w:p>
          <w:p w14:paraId="5D77A509" w14:textId="73740D6D" w:rsidR="00852FF7" w:rsidRPr="0079000B" w:rsidRDefault="00852FF7" w:rsidP="00852FF7">
            <w:pPr>
              <w:widowControl w:val="0"/>
              <w:numPr>
                <w:ilvl w:val="1"/>
                <w:numId w:val="2"/>
              </w:numPr>
              <w:tabs>
                <w:tab w:val="left" w:pos="920"/>
                <w:tab w:val="left" w:pos="1026"/>
                <w:tab w:val="left" w:pos="1310"/>
              </w:tabs>
              <w:autoSpaceDE w:val="0"/>
              <w:autoSpaceDN w:val="0"/>
              <w:adjustRightInd w:val="0"/>
              <w:spacing w:line="276" w:lineRule="auto"/>
              <w:ind w:left="0" w:firstLine="783"/>
              <w:jc w:val="both"/>
              <w:rPr>
                <w:rFonts w:eastAsia="Calibri"/>
                <w:lang w:eastAsia="en-US"/>
              </w:rPr>
            </w:pPr>
            <w:r w:rsidRPr="0079000B">
              <w:rPr>
                <w:rFonts w:eastAsia="Calibri"/>
                <w:lang w:eastAsia="en-US"/>
              </w:rPr>
              <w:t xml:space="preserve">Sutarties kainą sudarančios Prekių kainos nurodytos Sutarties </w:t>
            </w:r>
            <w:r>
              <w:rPr>
                <w:rFonts w:eastAsia="Calibri"/>
                <w:lang w:eastAsia="en-US"/>
              </w:rPr>
              <w:t xml:space="preserve">Priede. </w:t>
            </w:r>
          </w:p>
          <w:p w14:paraId="52033E2F" w14:textId="77777777" w:rsidR="00852FF7" w:rsidRPr="0079000B" w:rsidRDefault="00852FF7" w:rsidP="00852FF7">
            <w:pPr>
              <w:pStyle w:val="ListParagraph"/>
              <w:numPr>
                <w:ilvl w:val="1"/>
                <w:numId w:val="2"/>
              </w:numPr>
              <w:spacing w:after="0" w:line="276" w:lineRule="auto"/>
              <w:ind w:left="0" w:firstLine="783"/>
              <w:contextualSpacing w:val="0"/>
              <w:jc w:val="both"/>
              <w:rPr>
                <w:rFonts w:ascii="Times New Roman" w:eastAsia="Calibri" w:hAnsi="Times New Roman" w:cs="Times New Roman"/>
                <w:sz w:val="24"/>
                <w:szCs w:val="24"/>
                <w:lang w:eastAsia="en-US"/>
              </w:rPr>
            </w:pPr>
            <w:r w:rsidRPr="0079000B">
              <w:rPr>
                <w:rFonts w:ascii="Times New Roman" w:eastAsia="Calibri" w:hAnsi="Times New Roman" w:cs="Times New Roman"/>
                <w:sz w:val="24"/>
                <w:szCs w:val="24"/>
                <w:lang w:eastAsia="en-US"/>
              </w:rPr>
              <w:t>Sutarties kaina apima visas Pardavėjo išlaidas, susijusias su Sutartyje numatytų įsipareigojimų vykdymu, jokios papildomos Pardavėjo išlaidos nebus apmokamos.</w:t>
            </w:r>
          </w:p>
          <w:p w14:paraId="61756AD6" w14:textId="69B221ED" w:rsidR="00852FF7" w:rsidRPr="00AE0339" w:rsidRDefault="00852FF7" w:rsidP="00852FF7">
            <w:pPr>
              <w:numPr>
                <w:ilvl w:val="1"/>
                <w:numId w:val="2"/>
              </w:numPr>
              <w:tabs>
                <w:tab w:val="left" w:pos="90"/>
                <w:tab w:val="left" w:pos="851"/>
              </w:tabs>
              <w:spacing w:line="276" w:lineRule="auto"/>
              <w:ind w:left="0" w:firstLine="783"/>
              <w:contextualSpacing/>
              <w:jc w:val="both"/>
              <w:rPr>
                <w:lang w:eastAsia="en-US"/>
              </w:rPr>
            </w:pPr>
            <w:r w:rsidRPr="00AE0339">
              <w:rPr>
                <w:lang w:eastAsia="en-US"/>
              </w:rPr>
              <w:t xml:space="preserve">Užsakovas </w:t>
            </w:r>
            <w:r>
              <w:rPr>
                <w:lang w:eastAsia="en-US"/>
              </w:rPr>
              <w:t>Pardavėjui</w:t>
            </w:r>
            <w:r w:rsidRPr="00AE0339">
              <w:rPr>
                <w:lang w:eastAsia="en-US"/>
              </w:rPr>
              <w:t xml:space="preserve"> apmoka už atliktus Darbus per</w:t>
            </w:r>
            <w:r>
              <w:rPr>
                <w:lang w:eastAsia="en-US"/>
              </w:rPr>
              <w:t xml:space="preserve"> </w:t>
            </w:r>
            <w:r w:rsidR="000D14ED">
              <w:rPr>
                <w:lang w:eastAsia="en-US"/>
              </w:rPr>
              <w:t>10</w:t>
            </w:r>
            <w:r w:rsidRPr="00AE0339">
              <w:rPr>
                <w:lang w:eastAsia="en-US"/>
              </w:rPr>
              <w:t xml:space="preserve"> </w:t>
            </w:r>
            <w:r w:rsidR="000D14ED">
              <w:rPr>
                <w:lang w:eastAsia="en-US"/>
              </w:rPr>
              <w:t>darbo</w:t>
            </w:r>
            <w:r w:rsidRPr="00AE0339">
              <w:rPr>
                <w:lang w:eastAsia="en-US"/>
              </w:rPr>
              <w:t xml:space="preserve"> die</w:t>
            </w:r>
            <w:r>
              <w:rPr>
                <w:lang w:eastAsia="en-US"/>
              </w:rPr>
              <w:t>n</w:t>
            </w:r>
            <w:r w:rsidR="000D14ED">
              <w:rPr>
                <w:lang w:eastAsia="en-US"/>
              </w:rPr>
              <w:t>ų</w:t>
            </w:r>
            <w:r w:rsidRPr="00AE0339">
              <w:rPr>
                <w:lang w:eastAsia="en-US"/>
              </w:rPr>
              <w:t xml:space="preserve"> </w:t>
            </w:r>
            <w:r w:rsidRPr="00AE0339">
              <w:rPr>
                <w:color w:val="000000"/>
                <w:lang w:eastAsia="en-US"/>
              </w:rPr>
              <w:t>nuo sąskaitos faktūros gavimo dienos</w:t>
            </w:r>
            <w:r>
              <w:rPr>
                <w:color w:val="000000"/>
                <w:lang w:eastAsia="en-US"/>
              </w:rPr>
              <w:t xml:space="preserve">. Sąskaita faktūra išrašoma po </w:t>
            </w:r>
            <w:r w:rsidRPr="0079000B">
              <w:rPr>
                <w:bdr w:val="nil"/>
                <w14:textOutline w14:w="0" w14:cap="flat" w14:cmpd="sng" w14:algn="ctr">
                  <w14:noFill/>
                  <w14:prstDash w14:val="solid"/>
                  <w14:bevel/>
                </w14:textOutline>
              </w:rPr>
              <w:t>Prekių perdavimo–priėmimo akt</w:t>
            </w:r>
            <w:r>
              <w:rPr>
                <w:bdr w:val="nil"/>
                <w14:textOutline w14:w="0" w14:cap="flat" w14:cmpd="sng" w14:algn="ctr">
                  <w14:noFill/>
                  <w14:prstDash w14:val="solid"/>
                  <w14:bevel/>
                </w14:textOutline>
              </w:rPr>
              <w:t xml:space="preserve">o pasirašymo, kaip numatyta sutarties 3 skyriuje. </w:t>
            </w:r>
          </w:p>
          <w:p w14:paraId="2AF8EBF6" w14:textId="77777777" w:rsidR="00B14943" w:rsidRPr="00852FF7" w:rsidRDefault="00852FF7" w:rsidP="00852FF7">
            <w:pPr>
              <w:numPr>
                <w:ilvl w:val="1"/>
                <w:numId w:val="2"/>
              </w:numPr>
              <w:tabs>
                <w:tab w:val="left" w:pos="90"/>
                <w:tab w:val="left" w:pos="851"/>
              </w:tabs>
              <w:spacing w:line="276" w:lineRule="auto"/>
              <w:ind w:left="0" w:firstLine="783"/>
              <w:contextualSpacing/>
              <w:jc w:val="both"/>
              <w:rPr>
                <w:lang w:eastAsia="en-US"/>
              </w:rPr>
            </w:pPr>
            <w:r w:rsidRPr="0079000B">
              <w:rPr>
                <w:rFonts w:eastAsia="Calibri"/>
                <w:lang w:eastAsia="en-US"/>
              </w:rPr>
              <w:t>Prekių perdavimas ir priėmimas įforminamas Prekių perdavimo – priėmimo aktu, kuris pasirašomas Pardavėjo ir Pirkėjo įgaliotų atstovų. Detali Prekių perdavimo–priėmimo tvarka aprašyta šios Sutarties III skyriuje.</w:t>
            </w:r>
          </w:p>
          <w:p w14:paraId="75072FA9" w14:textId="709084CE" w:rsidR="00852FF7" w:rsidRPr="00DC7DA6" w:rsidRDefault="00852FF7" w:rsidP="00435781">
            <w:pPr>
              <w:tabs>
                <w:tab w:val="left" w:pos="90"/>
                <w:tab w:val="left" w:pos="851"/>
              </w:tabs>
              <w:spacing w:line="276" w:lineRule="auto"/>
              <w:ind w:left="783"/>
              <w:contextualSpacing/>
              <w:jc w:val="both"/>
              <w:rPr>
                <w:lang w:eastAsia="en-US"/>
              </w:rPr>
            </w:pPr>
          </w:p>
        </w:tc>
      </w:tr>
      <w:tr w:rsidR="00F43AC0" w:rsidRPr="0079000B" w14:paraId="260F319C" w14:textId="77777777" w:rsidTr="002402F6">
        <w:tc>
          <w:tcPr>
            <w:tcW w:w="9889" w:type="dxa"/>
            <w:hideMark/>
          </w:tcPr>
          <w:p w14:paraId="6ABE61A2" w14:textId="50E84EBB" w:rsidR="00F43AC0" w:rsidRDefault="00AE0339" w:rsidP="00044F5D">
            <w:pPr>
              <w:widowControl w:val="0"/>
              <w:autoSpaceDE w:val="0"/>
              <w:autoSpaceDN w:val="0"/>
              <w:adjustRightInd w:val="0"/>
              <w:spacing w:before="120" w:line="276" w:lineRule="auto"/>
              <w:ind w:firstLine="783"/>
              <w:outlineLvl w:val="0"/>
              <w:rPr>
                <w:b/>
              </w:rPr>
            </w:pPr>
            <w:r>
              <w:rPr>
                <w:b/>
              </w:rPr>
              <w:t>3</w:t>
            </w:r>
            <w:r w:rsidR="00F43AC0" w:rsidRPr="0079000B">
              <w:rPr>
                <w:b/>
              </w:rPr>
              <w:t>. PREKIŲ PERDAVIMAS – PRIĖMIMAS</w:t>
            </w:r>
          </w:p>
          <w:p w14:paraId="1E081ADA" w14:textId="77777777" w:rsidR="002E0E4B" w:rsidRPr="002E0E4B" w:rsidRDefault="002E0E4B" w:rsidP="00044F5D">
            <w:pPr>
              <w:widowControl w:val="0"/>
              <w:autoSpaceDE w:val="0"/>
              <w:autoSpaceDN w:val="0"/>
              <w:adjustRightInd w:val="0"/>
              <w:spacing w:before="120" w:line="276" w:lineRule="auto"/>
              <w:ind w:firstLine="783"/>
              <w:outlineLvl w:val="0"/>
              <w:rPr>
                <w:b/>
              </w:rPr>
            </w:pPr>
          </w:p>
          <w:p w14:paraId="24DDDD80" w14:textId="77777777" w:rsidR="002E0E4B" w:rsidRDefault="00D70E20" w:rsidP="00D70E20">
            <w:pPr>
              <w:pBdr>
                <w:top w:val="nil"/>
                <w:left w:val="nil"/>
                <w:bottom w:val="nil"/>
                <w:right w:val="nil"/>
                <w:between w:val="nil"/>
                <w:bar w:val="nil"/>
              </w:pBdr>
              <w:tabs>
                <w:tab w:val="left" w:pos="979"/>
              </w:tabs>
              <w:suppressAutoHyphens/>
              <w:spacing w:line="276" w:lineRule="auto"/>
              <w:ind w:left="720"/>
              <w:jc w:val="both"/>
              <w:rPr>
                <w:rFonts w:eastAsia="Arial Unicode MS"/>
                <w:color w:val="000000"/>
                <w:bdr w:val="nil"/>
                <w14:textOutline w14:w="0" w14:cap="flat" w14:cmpd="sng" w14:algn="ctr">
                  <w14:noFill/>
                  <w14:prstDash w14:val="solid"/>
                  <w14:bevel/>
                </w14:textOutline>
              </w:rPr>
            </w:pPr>
            <w:r>
              <w:rPr>
                <w:rFonts w:eastAsia="Arial Unicode MS"/>
                <w:color w:val="000000"/>
                <w:bdr w:val="nil"/>
                <w14:textOutline w14:w="0" w14:cap="flat" w14:cmpd="sng" w14:algn="ctr">
                  <w14:noFill/>
                  <w14:prstDash w14:val="solid"/>
                  <w14:bevel/>
                </w14:textOutline>
              </w:rPr>
              <w:t xml:space="preserve">3.1. </w:t>
            </w:r>
            <w:r w:rsidR="00F60C8E" w:rsidRPr="00D70E20">
              <w:rPr>
                <w:rFonts w:eastAsia="Arial Unicode MS"/>
                <w:color w:val="000000"/>
                <w:bdr w:val="nil"/>
                <w14:textOutline w14:w="0" w14:cap="flat" w14:cmpd="sng" w14:algn="ctr">
                  <w14:noFill/>
                  <w14:prstDash w14:val="solid"/>
                  <w14:bevel/>
                </w14:textOutline>
              </w:rPr>
              <w:t xml:space="preserve">Pardavėjas privalo pristatyti </w:t>
            </w:r>
            <w:r w:rsidR="007B014B" w:rsidRPr="00D70E20">
              <w:rPr>
                <w:rFonts w:eastAsia="Arial Unicode MS"/>
                <w:color w:val="000000"/>
                <w:bdr w:val="nil"/>
                <w14:textOutline w14:w="0" w14:cap="flat" w14:cmpd="sng" w14:algn="ctr">
                  <w14:noFill/>
                  <w14:prstDash w14:val="solid"/>
                  <w14:bevel/>
                </w14:textOutline>
              </w:rPr>
              <w:t xml:space="preserve">ir sumontuoti </w:t>
            </w:r>
            <w:r w:rsidR="00F60C8E" w:rsidRPr="00D70E20">
              <w:rPr>
                <w:rFonts w:eastAsia="Arial Unicode MS"/>
                <w:color w:val="000000"/>
                <w:bdr w:val="nil"/>
                <w14:textOutline w14:w="0" w14:cap="flat" w14:cmpd="sng" w14:algn="ctr">
                  <w14:noFill/>
                  <w14:prstDash w14:val="solid"/>
                  <w14:bevel/>
                </w14:textOutline>
              </w:rPr>
              <w:t xml:space="preserve">Prekes </w:t>
            </w:r>
            <w:r w:rsidR="00DC7DA6" w:rsidRPr="00D70E20">
              <w:rPr>
                <w:rFonts w:eastAsia="Arial Unicode MS"/>
                <w:color w:val="000000"/>
                <w:bdr w:val="nil"/>
                <w14:textOutline w14:w="0" w14:cap="flat" w14:cmpd="sng" w14:algn="ctr">
                  <w14:noFill/>
                  <w14:prstDash w14:val="solid"/>
                  <w14:bevel/>
                </w14:textOutline>
              </w:rPr>
              <w:t xml:space="preserve">per </w:t>
            </w:r>
            <w:r w:rsidR="00E95237" w:rsidRPr="00D70E20">
              <w:rPr>
                <w:rFonts w:eastAsia="Arial Unicode MS"/>
                <w:color w:val="000000"/>
                <w:bdr w:val="nil"/>
                <w14:textOutline w14:w="0" w14:cap="flat" w14:cmpd="sng" w14:algn="ctr">
                  <w14:noFill/>
                  <w14:prstDash w14:val="solid"/>
                  <w14:bevel/>
                </w14:textOutline>
              </w:rPr>
              <w:t xml:space="preserve">8 kalendorines savaites </w:t>
            </w:r>
            <w:r w:rsidR="00DC7DA6" w:rsidRPr="00D70E20">
              <w:rPr>
                <w:rFonts w:eastAsia="Arial Unicode MS"/>
                <w:color w:val="000000"/>
                <w:bdr w:val="nil"/>
                <w14:textOutline w14:w="0" w14:cap="flat" w14:cmpd="sng" w14:algn="ctr">
                  <w14:noFill/>
                  <w14:prstDash w14:val="solid"/>
                  <w14:bevel/>
                </w14:textOutline>
              </w:rPr>
              <w:t>nuo avanso</w:t>
            </w:r>
          </w:p>
          <w:p w14:paraId="28C55A2A" w14:textId="6E873DA1" w:rsidR="000F0C4B" w:rsidRPr="00D70E20" w:rsidRDefault="00DC7DA6" w:rsidP="002E0E4B">
            <w:pPr>
              <w:pBdr>
                <w:top w:val="nil"/>
                <w:left w:val="nil"/>
                <w:bottom w:val="nil"/>
                <w:right w:val="nil"/>
                <w:between w:val="nil"/>
                <w:bar w:val="nil"/>
              </w:pBdr>
              <w:tabs>
                <w:tab w:val="left" w:pos="979"/>
              </w:tabs>
              <w:suppressAutoHyphens/>
              <w:spacing w:line="276" w:lineRule="auto"/>
              <w:jc w:val="both"/>
              <w:rPr>
                <w:rFonts w:eastAsia="Arial Unicode MS"/>
                <w:color w:val="000000"/>
                <w:bdr w:val="nil"/>
                <w14:textOutline w14:w="0" w14:cap="flat" w14:cmpd="sng" w14:algn="ctr">
                  <w14:noFill/>
                  <w14:prstDash w14:val="solid"/>
                  <w14:bevel/>
                </w14:textOutline>
              </w:rPr>
            </w:pPr>
            <w:r w:rsidRPr="00D70E20">
              <w:rPr>
                <w:rFonts w:eastAsia="Arial Unicode MS"/>
                <w:color w:val="000000"/>
                <w:bdr w:val="nil"/>
                <w14:textOutline w14:w="0" w14:cap="flat" w14:cmpd="sng" w14:algn="ctr">
                  <w14:noFill/>
                  <w14:prstDash w14:val="solid"/>
                  <w14:bevel/>
                </w14:textOutline>
              </w:rPr>
              <w:t>sumokėjimo ir brėžinių patvirtinimo datos</w:t>
            </w:r>
            <w:r w:rsidR="00E95237" w:rsidRPr="00D70E20">
              <w:rPr>
                <w:rFonts w:eastAsia="Arial Unicode MS"/>
                <w:color w:val="000000"/>
                <w:bdr w:val="nil"/>
                <w14:textOutline w14:w="0" w14:cap="flat" w14:cmpd="sng" w14:algn="ctr">
                  <w14:noFill/>
                  <w14:prstDash w14:val="solid"/>
                  <w14:bevel/>
                </w14:textOutline>
              </w:rPr>
              <w:t>.</w:t>
            </w:r>
            <w:r w:rsidRPr="00D70E20">
              <w:rPr>
                <w:rFonts w:eastAsia="Arial Unicode MS"/>
                <w:color w:val="000000"/>
                <w:bdr w:val="nil"/>
                <w14:textOutline w14:w="0" w14:cap="flat" w14:cmpd="sng" w14:algn="ctr">
                  <w14:noFill/>
                  <w14:prstDash w14:val="solid"/>
                  <w14:bevel/>
                </w14:textOutline>
              </w:rPr>
              <w:t xml:space="preserve"> Terminas gali prasitęsti atitinkamai tiek dienų, kiek Pirkėjas vėluoja sumokėti avansą ar patvirtinti brėžinius. </w:t>
            </w:r>
          </w:p>
          <w:p w14:paraId="4C8A992D" w14:textId="77777777" w:rsidR="004B4E88" w:rsidRDefault="00D70E20" w:rsidP="00D70E20">
            <w:pPr>
              <w:pBdr>
                <w:top w:val="nil"/>
                <w:left w:val="nil"/>
                <w:bottom w:val="nil"/>
                <w:right w:val="nil"/>
                <w:between w:val="nil"/>
                <w:bar w:val="nil"/>
              </w:pBdr>
              <w:tabs>
                <w:tab w:val="left" w:pos="979"/>
              </w:tabs>
              <w:suppressAutoHyphens/>
              <w:spacing w:line="276" w:lineRule="auto"/>
              <w:ind w:left="720"/>
              <w:jc w:val="both"/>
              <w:rPr>
                <w:bdr w:val="nil"/>
                <w14:textOutline w14:w="0" w14:cap="flat" w14:cmpd="sng" w14:algn="ctr">
                  <w14:noFill/>
                  <w14:prstDash w14:val="solid"/>
                  <w14:bevel/>
                </w14:textOutline>
              </w:rPr>
            </w:pPr>
            <w:r>
              <w:rPr>
                <w:bdr w:val="nil"/>
                <w14:textOutline w14:w="0" w14:cap="flat" w14:cmpd="sng" w14:algn="ctr">
                  <w14:noFill/>
                  <w14:prstDash w14:val="solid"/>
                  <w14:bevel/>
                </w14:textOutline>
              </w:rPr>
              <w:t xml:space="preserve">3.2. </w:t>
            </w:r>
            <w:r w:rsidR="00F60C8E" w:rsidRPr="00D70E20">
              <w:rPr>
                <w:bdr w:val="nil"/>
                <w14:textOutline w14:w="0" w14:cap="flat" w14:cmpd="sng" w14:algn="ctr">
                  <w14:noFill/>
                  <w14:prstDash w14:val="solid"/>
                  <w14:bevel/>
                </w14:textOutline>
              </w:rPr>
              <w:t>Prekių perdavimas ir priėmimas įforminamas Prekių perdavimo–priėmimo aktu</w:t>
            </w:r>
            <w:r w:rsidR="0015076D" w:rsidRPr="00D70E20">
              <w:rPr>
                <w:bdr w:val="nil"/>
                <w14:textOutline w14:w="0" w14:cap="flat" w14:cmpd="sng" w14:algn="ctr">
                  <w14:noFill/>
                  <w14:prstDash w14:val="solid"/>
                  <w14:bevel/>
                </w14:textOutline>
              </w:rPr>
              <w:t xml:space="preserve"> (rengia</w:t>
            </w:r>
          </w:p>
          <w:p w14:paraId="50C0816E" w14:textId="7C233F17" w:rsidR="003C5CF4" w:rsidRPr="00D70E20" w:rsidRDefault="0015076D" w:rsidP="004B4E88">
            <w:pPr>
              <w:pBdr>
                <w:top w:val="nil"/>
                <w:left w:val="nil"/>
                <w:bottom w:val="nil"/>
                <w:right w:val="nil"/>
                <w:between w:val="nil"/>
                <w:bar w:val="nil"/>
              </w:pBdr>
              <w:tabs>
                <w:tab w:val="left" w:pos="979"/>
              </w:tabs>
              <w:suppressAutoHyphens/>
              <w:spacing w:line="276" w:lineRule="auto"/>
              <w:jc w:val="both"/>
              <w:rPr>
                <w:color w:val="000000"/>
                <w:bdr w:val="nil"/>
                <w14:textOutline w14:w="0" w14:cap="flat" w14:cmpd="sng" w14:algn="ctr">
                  <w14:noFill/>
                  <w14:prstDash w14:val="solid"/>
                  <w14:bevel/>
                </w14:textOutline>
              </w:rPr>
            </w:pPr>
            <w:r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kuris pasirašomas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ir Pirkėjo įgaliotų atstovų, jeigu </w:t>
            </w:r>
            <w:r w:rsidR="00676F58" w:rsidRPr="00D70E20">
              <w:rPr>
                <w:bdr w:val="nil"/>
                <w14:textOutline w14:w="0" w14:cap="flat" w14:cmpd="sng" w14:algn="ctr">
                  <w14:noFill/>
                  <w14:prstDash w14:val="solid"/>
                  <w14:bevel/>
                </w14:textOutline>
              </w:rPr>
              <w:t>p</w:t>
            </w:r>
            <w:r w:rsidR="00F60C8E" w:rsidRPr="00D70E20">
              <w:rPr>
                <w:bdr w:val="nil"/>
                <w14:textOutline w14:w="0" w14:cap="flat" w14:cmpd="sng" w14:algn="ctr">
                  <w14:noFill/>
                  <w14:prstDash w14:val="solid"/>
                  <w14:bevel/>
                </w14:textOutline>
              </w:rPr>
              <w:t xml:space="preserve">rekės su visais jų </w:t>
            </w:r>
            <w:r w:rsidR="00F60C8E" w:rsidRPr="00D70E20">
              <w:rPr>
                <w:color w:val="000000"/>
                <w:bdr w:val="nil"/>
                <w14:textOutline w14:w="0" w14:cap="flat" w14:cmpd="sng" w14:algn="ctr">
                  <w14:noFill/>
                  <w14:prstDash w14:val="solid"/>
                  <w14:bevel/>
                </w14:textOutline>
              </w:rPr>
              <w:t>priklausiniais, priedais ar dokumentais</w:t>
            </w:r>
            <w:r w:rsidR="00F60C8E" w:rsidRPr="00D70E20">
              <w:rPr>
                <w:bdr w:val="nil"/>
                <w14:textOutline w14:w="0" w14:cap="flat" w14:cmpd="sng" w14:algn="ctr">
                  <w14:noFill/>
                  <w14:prstDash w14:val="solid"/>
                  <w14:bevel/>
                </w14:textOutline>
              </w:rPr>
              <w:t xml:space="preserve"> pristatyti laikantis Sutarties nuostatų. Pirkėjas turi ne vėliau kaip po 5 (penkių) darbo dienų pasirašyti Prekių priėmimo-perdavimo aktą arba atmesti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prašymą pasirašyti Prekių priėmimo-perdavimo aktą, nurodydamas savo sprendimo motyvus bei priemones, kurių </w:t>
            </w:r>
            <w:r w:rsidR="00676F58"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privalo imtis, kad Prekių priėmimo-perdavimo aktas būtų pasirašytas. </w:t>
            </w:r>
          </w:p>
          <w:p w14:paraId="2B95C868" w14:textId="77777777" w:rsidR="00452917" w:rsidRDefault="00D70E20" w:rsidP="00D70E20">
            <w:pPr>
              <w:pBdr>
                <w:top w:val="nil"/>
                <w:left w:val="nil"/>
                <w:bottom w:val="nil"/>
                <w:right w:val="nil"/>
                <w:between w:val="nil"/>
                <w:bar w:val="nil"/>
              </w:pBdr>
              <w:tabs>
                <w:tab w:val="left" w:pos="979"/>
              </w:tabs>
              <w:suppressAutoHyphens/>
              <w:spacing w:line="276" w:lineRule="auto"/>
              <w:ind w:left="720"/>
              <w:jc w:val="both"/>
            </w:pPr>
            <w:r>
              <w:t xml:space="preserve">3.3. </w:t>
            </w:r>
            <w:r w:rsidR="003C5CF4" w:rsidRPr="00D70E20">
              <w:t>Jeigu Pirkėjas priėmimo metu turi pastabų dėl patiektų Prekių kiekio ir</w:t>
            </w:r>
            <w:r w:rsidR="00452917">
              <w:t xml:space="preserve"> </w:t>
            </w:r>
            <w:r w:rsidR="003C5CF4" w:rsidRPr="00D70E20">
              <w:t>/</w:t>
            </w:r>
            <w:r w:rsidR="00452917">
              <w:t xml:space="preserve"> </w:t>
            </w:r>
            <w:r w:rsidR="003C5CF4" w:rsidRPr="00D70E20">
              <w:t>arba kokybė</w:t>
            </w:r>
          </w:p>
          <w:p w14:paraId="0820E7D4" w14:textId="65C128C8" w:rsidR="00BC37D1" w:rsidRPr="00D70E20" w:rsidRDefault="00452917"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lastRenderedPageBreak/>
              <w:t>i</w:t>
            </w:r>
            <w:r w:rsidR="003C5CF4" w:rsidRPr="00D70E20">
              <w:t>r</w:t>
            </w:r>
            <w:r>
              <w:t xml:space="preserve"> </w:t>
            </w:r>
            <w:r w:rsidR="003C5CF4" w:rsidRPr="00D70E20">
              <w:t>/</w:t>
            </w:r>
            <w:r>
              <w:t xml:space="preserve"> </w:t>
            </w:r>
            <w:r w:rsidR="003C5CF4" w:rsidRPr="00D70E20">
              <w:t>arba nustatomi patiektų Prekių kokybės trūkumai ir</w:t>
            </w:r>
            <w:r>
              <w:t xml:space="preserve"> </w:t>
            </w:r>
            <w:r w:rsidR="003C5CF4" w:rsidRPr="00D70E20">
              <w:t>/</w:t>
            </w:r>
            <w:r>
              <w:t xml:space="preserve"> </w:t>
            </w:r>
            <w:r w:rsidR="003C5CF4" w:rsidRPr="00D70E20">
              <w:t>arba neatitikimai Sutarties reikalavimų, visi neatitikimai</w:t>
            </w:r>
            <w:r>
              <w:t xml:space="preserve"> </w:t>
            </w:r>
            <w:r w:rsidR="003C5CF4" w:rsidRPr="00D70E20">
              <w:t>/</w:t>
            </w:r>
            <w:r>
              <w:t xml:space="preserve"> </w:t>
            </w:r>
            <w:r w:rsidR="003C5CF4" w:rsidRPr="00D70E20">
              <w:t xml:space="preserve">trūkumai raštu nurodomi Prekių perdavimo–priėmimo akte ir perdavimo–priėmimo aktas pasirašomas. Prekes, neatitinkančias Sutarties reikalavimų, Tiekėjas privalo </w:t>
            </w:r>
            <w:r w:rsidR="006E46E4" w:rsidRPr="00D70E20">
              <w:t>sutvarkyti trūkumus kuo greičiau. Tiekėjui gavus info</w:t>
            </w:r>
            <w:r w:rsidR="000E57B1">
              <w:t>rmaciją</w:t>
            </w:r>
            <w:r w:rsidR="006E46E4" w:rsidRPr="00D70E20">
              <w:t xml:space="preserve"> dėl trūkumų, tiekėjas privalo reaguoti ir sutvarkyti trūkumus per ne ilgiau nei 21 dieną, nebent abi šalys susitartų dėl ilgesnio termino</w:t>
            </w:r>
            <w:r w:rsidR="0023409F" w:rsidRPr="00D70E20">
              <w:t xml:space="preserve"> atsižvelgiant į prekių</w:t>
            </w:r>
            <w:r w:rsidR="000E57B1">
              <w:t xml:space="preserve"> </w:t>
            </w:r>
            <w:r w:rsidR="0023409F" w:rsidRPr="00D70E20">
              <w:t>/</w:t>
            </w:r>
            <w:r w:rsidR="000E57B1">
              <w:t xml:space="preserve"> </w:t>
            </w:r>
            <w:r w:rsidR="0023409F" w:rsidRPr="00D70E20">
              <w:t>medžiagų tiekimo terminus.</w:t>
            </w:r>
          </w:p>
          <w:p w14:paraId="3953C60A" w14:textId="13B2AB1D"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3.4. </w:t>
            </w:r>
            <w:r w:rsidR="003C5CF4" w:rsidRPr="00D70E20">
              <w:t xml:space="preserve">Pirkėjas, atsižvelgdamas į trūkumų pobūdį, kiekį bei sudėtingumą, perdavimo –priėmimo akte nurodo </w:t>
            </w:r>
            <w:r w:rsidR="00BC37D1" w:rsidRPr="00D70E20">
              <w:t>Pirkėjui</w:t>
            </w:r>
            <w:r w:rsidR="003C5CF4" w:rsidRPr="00D70E20">
              <w:t xml:space="preserve"> protingą terminą pašalinti Prekių neatitikimus</w:t>
            </w:r>
            <w:r w:rsidR="005C14EC">
              <w:t xml:space="preserve"> </w:t>
            </w:r>
            <w:r w:rsidR="003C5CF4" w:rsidRPr="00D70E20">
              <w:t>/</w:t>
            </w:r>
            <w:r w:rsidR="005C14EC">
              <w:t xml:space="preserve"> </w:t>
            </w:r>
            <w:r w:rsidR="003C5CF4" w:rsidRPr="00D70E20">
              <w:t xml:space="preserve">trūkumus nuo raštiškų pastabų pateikimo dienos. </w:t>
            </w:r>
            <w:r w:rsidR="00BC37D1" w:rsidRPr="00D70E20">
              <w:t>Pardavėjui</w:t>
            </w:r>
            <w:r w:rsidR="003C5CF4" w:rsidRPr="00D70E20">
              <w:t xml:space="preserve"> pašalinus per Pirkėjo nurodytą protingą terminą Prekių neatitikimus</w:t>
            </w:r>
            <w:r w:rsidR="005C14EC">
              <w:t xml:space="preserve"> </w:t>
            </w:r>
            <w:r w:rsidR="003C5CF4" w:rsidRPr="00D70E20">
              <w:t>/</w:t>
            </w:r>
            <w:r w:rsidR="005C14EC">
              <w:t xml:space="preserve"> </w:t>
            </w:r>
            <w:r w:rsidR="003C5CF4" w:rsidRPr="00D70E20">
              <w:t>trūkumus, numatytus perdavimo – priėmimo akte, Šalys pasirašo naują Prekių perdavimo – priėmimo aktą.</w:t>
            </w:r>
          </w:p>
          <w:p w14:paraId="22E76CA5" w14:textId="6F90411A"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3.5. </w:t>
            </w:r>
            <w:r w:rsidR="003C5CF4" w:rsidRPr="00D70E20">
              <w:t>Terminas, skirtas Pirkėjui priimti Prekes bei patikrinti jų atitikimą nustatytiems reikalavimams ir Pirkėjo nurodytas protingas trūkumų</w:t>
            </w:r>
            <w:r w:rsidR="005C14EC">
              <w:t xml:space="preserve"> </w:t>
            </w:r>
            <w:r w:rsidR="003C5CF4" w:rsidRPr="00D70E20">
              <w:t>/</w:t>
            </w:r>
            <w:r w:rsidR="005C14EC">
              <w:t xml:space="preserve"> </w:t>
            </w:r>
            <w:r w:rsidR="003C5CF4" w:rsidRPr="00D70E20">
              <w:t xml:space="preserve">pastabų, išvardintų perdavimo – priėmimo akte, pašalinimo terminas nėra įskaičiuojami į bendrą </w:t>
            </w:r>
            <w:r w:rsidR="00BC37D1" w:rsidRPr="00D70E20">
              <w:t>Pardavėjo</w:t>
            </w:r>
            <w:r w:rsidR="003C5CF4" w:rsidRPr="00D70E20">
              <w:t xml:space="preserve"> įsipareigojimų vykdymo terminą</w:t>
            </w:r>
            <w:r w:rsidR="006A3EDD" w:rsidRPr="00D70E20">
              <w:t>.</w:t>
            </w:r>
          </w:p>
          <w:p w14:paraId="6044C342" w14:textId="004B2FF6"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3.6. </w:t>
            </w:r>
            <w:r w:rsidR="00BC37D1" w:rsidRPr="00D70E20">
              <w:t>P</w:t>
            </w:r>
            <w:r w:rsidR="003C5CF4" w:rsidRPr="00D70E20">
              <w:t>irkėjui pareikalavus, Tiekėjas pateikia visą informaciją apie Sutarties vykdymo eigą.</w:t>
            </w:r>
          </w:p>
          <w:p w14:paraId="43D85471" w14:textId="2D9F4FC2"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3.7. </w:t>
            </w:r>
            <w:r w:rsidR="003C5CF4" w:rsidRPr="00D70E20">
              <w:t>Prekių nuosavybės teisės ir Prekių žuvimo ar sugadinimo rizika pereina Pirkėjui nuo Prekių perdavimo – priėmimo akto (be trūkumų</w:t>
            </w:r>
            <w:r w:rsidR="006D6BD5">
              <w:t xml:space="preserve"> </w:t>
            </w:r>
            <w:r w:rsidR="003C5CF4" w:rsidRPr="00D70E20">
              <w:t>/</w:t>
            </w:r>
            <w:r w:rsidR="006D6BD5">
              <w:t xml:space="preserve"> </w:t>
            </w:r>
            <w:r w:rsidR="003C5CF4" w:rsidRPr="00D70E20">
              <w:t xml:space="preserve">pastabų) pasirašymo momento. </w:t>
            </w:r>
          </w:p>
          <w:p w14:paraId="774B820F" w14:textId="327C16DE" w:rsidR="00AE0339"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b/>
              </w:rPr>
            </w:pPr>
            <w:r>
              <w:t xml:space="preserve">3.8. </w:t>
            </w:r>
            <w:r w:rsidR="003C5CF4" w:rsidRPr="00D70E20">
              <w:t>Prekių perdavimo – priėmimo aktas pasirašomas 2 vienodą teisinę galią turinčiais egzemplioriais.</w:t>
            </w:r>
          </w:p>
          <w:p w14:paraId="66315B12" w14:textId="77777777" w:rsidR="00044F5D" w:rsidRPr="00044F5D" w:rsidRDefault="00044F5D" w:rsidP="00044F5D">
            <w:pPr>
              <w:pStyle w:val="ListParagraph"/>
              <w:pBdr>
                <w:top w:val="nil"/>
                <w:left w:val="nil"/>
                <w:bottom w:val="nil"/>
                <w:right w:val="nil"/>
                <w:between w:val="nil"/>
                <w:bar w:val="nil"/>
              </w:pBdr>
              <w:tabs>
                <w:tab w:val="left" w:pos="979"/>
              </w:tabs>
              <w:suppressAutoHyphens/>
              <w:spacing w:after="0" w:line="276" w:lineRule="auto"/>
              <w:ind w:left="783"/>
              <w:jc w:val="both"/>
              <w:rPr>
                <w:rFonts w:ascii="Times New Roman" w:eastAsia="Times New Roman" w:hAnsi="Times New Roman" w:cs="Times New Roman"/>
                <w:b/>
                <w:sz w:val="24"/>
                <w:szCs w:val="24"/>
              </w:rPr>
            </w:pPr>
          </w:p>
          <w:p w14:paraId="356340FE" w14:textId="26C96C64" w:rsidR="00F43AC0" w:rsidRDefault="003C5CF4"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r w:rsidRPr="0079000B">
              <w:rPr>
                <w:rFonts w:ascii="Times New Roman" w:hAnsi="Times New Roman" w:cs="Times New Roman"/>
                <w:sz w:val="24"/>
                <w:szCs w:val="24"/>
              </w:rPr>
              <w:t xml:space="preserve"> </w:t>
            </w:r>
            <w:r w:rsidR="00AE0339">
              <w:rPr>
                <w:rFonts w:ascii="Times New Roman" w:eastAsia="Times New Roman" w:hAnsi="Times New Roman" w:cs="Times New Roman"/>
                <w:b/>
                <w:sz w:val="24"/>
                <w:szCs w:val="24"/>
              </w:rPr>
              <w:t>4</w:t>
            </w:r>
            <w:r w:rsidR="00F43AC0" w:rsidRPr="0079000B">
              <w:rPr>
                <w:rFonts w:ascii="Times New Roman" w:eastAsia="Times New Roman" w:hAnsi="Times New Roman" w:cs="Times New Roman"/>
                <w:b/>
                <w:sz w:val="24"/>
                <w:szCs w:val="24"/>
              </w:rPr>
              <w:t>. ŠALIŲ TEISĖS</w:t>
            </w:r>
            <w:r w:rsidR="00671E6E" w:rsidRPr="0079000B">
              <w:rPr>
                <w:rFonts w:ascii="Times New Roman" w:eastAsia="Times New Roman" w:hAnsi="Times New Roman" w:cs="Times New Roman"/>
                <w:b/>
                <w:sz w:val="24"/>
                <w:szCs w:val="24"/>
              </w:rPr>
              <w:t>, ĮSIPAREIGOJIMAI IR ATSAKOMYBĖ</w:t>
            </w:r>
          </w:p>
          <w:p w14:paraId="12481DA9" w14:textId="77777777" w:rsidR="006D6BD5" w:rsidRPr="0079000B" w:rsidRDefault="006D6BD5"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p>
          <w:p w14:paraId="3E397CB3" w14:textId="122C0CF6" w:rsidR="00700F6F" w:rsidRPr="0079000B" w:rsidRDefault="004957A1" w:rsidP="004957A1">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4.1. </w:t>
            </w:r>
            <w:r w:rsidR="005C2219" w:rsidRPr="0079000B">
              <w:rPr>
                <w:lang w:eastAsia="en-US"/>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AB804B8" w14:textId="5F79B0D1" w:rsidR="005C2219" w:rsidRPr="00C73C54" w:rsidRDefault="004957A1" w:rsidP="004957A1">
            <w:pPr>
              <w:widowControl w:val="0"/>
              <w:tabs>
                <w:tab w:val="left" w:pos="1346"/>
                <w:tab w:val="left" w:pos="1487"/>
              </w:tabs>
              <w:suppressAutoHyphens/>
              <w:autoSpaceDE w:val="0"/>
              <w:autoSpaceDN w:val="0"/>
              <w:adjustRightInd w:val="0"/>
              <w:spacing w:line="276" w:lineRule="auto"/>
              <w:ind w:left="720"/>
              <w:jc w:val="both"/>
              <w:rPr>
                <w:b/>
                <w:bCs/>
                <w:lang w:eastAsia="en-US"/>
              </w:rPr>
            </w:pPr>
            <w:r>
              <w:rPr>
                <w:b/>
                <w:bCs/>
                <w:lang w:eastAsia="en-US"/>
              </w:rPr>
              <w:t xml:space="preserve">4.2. </w:t>
            </w:r>
            <w:r w:rsidR="005C2219" w:rsidRPr="00C73C54">
              <w:rPr>
                <w:b/>
                <w:bCs/>
                <w:lang w:eastAsia="en-US"/>
              </w:rPr>
              <w:t>Šalys įsipareigoja:</w:t>
            </w:r>
          </w:p>
          <w:p w14:paraId="7A23C366" w14:textId="3578B1A6" w:rsidR="00F279CB"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4.2.1. </w:t>
            </w:r>
            <w:r w:rsidR="005C2219" w:rsidRPr="00C830CB">
              <w:rPr>
                <w:lang w:eastAsia="en-US"/>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C4BED61" w14:textId="4F63B514" w:rsidR="005C2219"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4.2.2. </w:t>
            </w:r>
            <w:r w:rsidR="005C2219" w:rsidRPr="00C830CB">
              <w:rPr>
                <w:lang w:eastAsia="en-US"/>
              </w:rPr>
              <w:t>be kitos Šalies sutikimo nenaudoti kitos Šalies pavadinimo, prekių ženklų ar informacijos apie šią Sutartį jokioje reklamoje, leidiniuose ir pan. Ši nuostata galioja Sutarties vykdymo metu ir neribotą laiką po jo</w:t>
            </w:r>
            <w:r w:rsidR="00CA0B33" w:rsidRPr="00C830CB">
              <w:rPr>
                <w:lang w:eastAsia="en-US"/>
              </w:rPr>
              <w:t>.</w:t>
            </w:r>
          </w:p>
          <w:p w14:paraId="3BC11C8D" w14:textId="53AA19FE" w:rsidR="00F43AC0" w:rsidRPr="0079000B" w:rsidRDefault="00733502" w:rsidP="00AD5ED5">
            <w:pPr>
              <w:widowControl w:val="0"/>
              <w:tabs>
                <w:tab w:val="left" w:pos="1346"/>
                <w:tab w:val="left" w:pos="1487"/>
              </w:tabs>
              <w:suppressAutoHyphens/>
              <w:autoSpaceDE w:val="0"/>
              <w:autoSpaceDN w:val="0"/>
              <w:adjustRightInd w:val="0"/>
              <w:spacing w:line="276" w:lineRule="auto"/>
              <w:ind w:firstLine="918"/>
              <w:jc w:val="both"/>
              <w:rPr>
                <w:lang w:eastAsia="en-US"/>
              </w:rPr>
            </w:pPr>
            <w:r w:rsidRPr="0079000B">
              <w:rPr>
                <w:lang w:eastAsia="en-US"/>
              </w:rPr>
              <w:t xml:space="preserve">4.3. </w:t>
            </w:r>
            <w:r w:rsidR="00340B88" w:rsidRPr="00340B88">
              <w:rPr>
                <w:b/>
                <w:bCs/>
                <w:lang w:eastAsia="en-US"/>
              </w:rPr>
              <w:t>Pardavėjo teisės ir įsipareigojimai</w:t>
            </w:r>
            <w:r w:rsidR="00F43AC0" w:rsidRPr="00340B88">
              <w:rPr>
                <w:b/>
                <w:bCs/>
                <w:lang w:eastAsia="en-US"/>
              </w:rPr>
              <w:t>:</w:t>
            </w:r>
          </w:p>
          <w:p w14:paraId="1BBE4F0E" w14:textId="599D965B"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highlight w:val="lightGray"/>
                <w:lang w:eastAsia="en-US"/>
              </w:rPr>
            </w:pPr>
            <w:r>
              <w:rPr>
                <w:lang w:eastAsia="en-US"/>
              </w:rPr>
              <w:t xml:space="preserve">4.3.1. </w:t>
            </w:r>
            <w:r w:rsidR="00F43AC0" w:rsidRPr="002E0E4B">
              <w:rPr>
                <w:lang w:eastAsia="en-US"/>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r w:rsidR="00EB109E" w:rsidRPr="002E0E4B">
              <w:rPr>
                <w:lang w:eastAsia="en-US"/>
              </w:rPr>
              <w:t xml:space="preserve">. </w:t>
            </w:r>
          </w:p>
          <w:p w14:paraId="76C35CD0" w14:textId="37D0B69D"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4.3.2. </w:t>
            </w:r>
            <w:r w:rsidR="00F43AC0" w:rsidRPr="002E0E4B">
              <w:rPr>
                <w:lang w:eastAsia="en-US"/>
              </w:rPr>
              <w:t xml:space="preserve">bendradarbiauti su Pirkėju visos Sutarties vykdymo metu ir nedelsdamas raštu </w:t>
            </w:r>
            <w:r w:rsidR="00F43AC0" w:rsidRPr="002E0E4B">
              <w:rPr>
                <w:lang w:eastAsia="en-US"/>
              </w:rPr>
              <w:lastRenderedPageBreak/>
              <w:t xml:space="preserve">informuoti Pirkėją apie bet kokias aplinkybes, kurios trukdo ar gali sutrukdyti </w:t>
            </w:r>
            <w:r w:rsidR="00C001B4" w:rsidRPr="002E0E4B">
              <w:rPr>
                <w:lang w:eastAsia="en-US"/>
              </w:rPr>
              <w:t>Pardavėjui</w:t>
            </w:r>
            <w:r w:rsidR="00F43AC0" w:rsidRPr="002E0E4B">
              <w:rPr>
                <w:lang w:eastAsia="en-US"/>
              </w:rPr>
              <w:t xml:space="preserve"> įvykdyti įsipareigojimus Sutartyje nustatytais terminais arba gali turėti įtakos tiekiamų Prekių apimčiai ir</w:t>
            </w:r>
            <w:r w:rsidR="00224FBF">
              <w:rPr>
                <w:lang w:eastAsia="en-US"/>
              </w:rPr>
              <w:t xml:space="preserve"> </w:t>
            </w:r>
            <w:r w:rsidR="00F43AC0" w:rsidRPr="002E0E4B">
              <w:rPr>
                <w:lang w:eastAsia="en-US"/>
              </w:rPr>
              <w:t>/</w:t>
            </w:r>
            <w:r w:rsidR="00224FBF">
              <w:rPr>
                <w:lang w:eastAsia="en-US"/>
              </w:rPr>
              <w:t xml:space="preserve"> </w:t>
            </w:r>
            <w:r w:rsidR="00F43AC0" w:rsidRPr="002E0E4B">
              <w:rPr>
                <w:lang w:eastAsia="en-US"/>
              </w:rPr>
              <w:t>ar kokybei;</w:t>
            </w:r>
          </w:p>
          <w:p w14:paraId="17F3C6C2" w14:textId="12E86C00" w:rsidR="00733502" w:rsidRPr="00224FBF" w:rsidRDefault="00136F94" w:rsidP="00136F94">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4.3.3. </w:t>
            </w:r>
            <w:r w:rsidR="00F43AC0" w:rsidRPr="00224FBF">
              <w:rPr>
                <w:lang w:eastAsia="ar-SA"/>
              </w:rPr>
              <w:t>kartu su Prekėmis pateikti Pirkėjui visą būtiną dokumentaciją</w:t>
            </w:r>
            <w:r w:rsidR="0023409F" w:rsidRPr="00224FBF">
              <w:rPr>
                <w:lang w:eastAsia="ar-SA"/>
              </w:rPr>
              <w:t>;</w:t>
            </w:r>
          </w:p>
          <w:p w14:paraId="0C82AEB7" w14:textId="501D81AE" w:rsidR="00733502" w:rsidRPr="00104697" w:rsidRDefault="00104697" w:rsidP="00104697">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4.3.4. </w:t>
            </w:r>
            <w:r w:rsidR="00F43AC0" w:rsidRPr="00104697">
              <w:rPr>
                <w:lang w:eastAsia="en-US"/>
              </w:rPr>
              <w:t>prisiimti Prekių žuvimo ar sugadinimo riziką iki Prekių perdavimo – priėmimo akto (be  trūkumų) pasirašymo momento;</w:t>
            </w:r>
          </w:p>
          <w:p w14:paraId="4F9C9E20" w14:textId="34AA4366"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4.3.5. </w:t>
            </w:r>
            <w:r w:rsidR="00F43AC0" w:rsidRPr="004B6095">
              <w:rPr>
                <w:lang w:eastAsia="en-US"/>
              </w:rPr>
              <w:t>perleisti Pirkėjui nuosavybės teises į Prekes po Prekių perdavimo – priėmimo akto (be trūkumų ) pasirašymo;</w:t>
            </w:r>
          </w:p>
          <w:p w14:paraId="476E9105" w14:textId="37C985B2"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4.3.6. </w:t>
            </w:r>
            <w:r w:rsidR="00F43AC0" w:rsidRPr="004B6095">
              <w:rPr>
                <w:lang w:eastAsia="en-US"/>
              </w:rPr>
              <w:t>užtikrinti iš Pirkėjo Sutarties vykdymo metu gautos ir su Sutarties vykdymu susijusios informacijos konfidencialumą bei apsaugą;</w:t>
            </w:r>
          </w:p>
          <w:p w14:paraId="3B99306E" w14:textId="6B75C0F9"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4.3.7. </w:t>
            </w:r>
            <w:r w:rsidR="00F43AC0" w:rsidRPr="00257C71">
              <w:rPr>
                <w:lang w:eastAsia="en-US"/>
              </w:rPr>
              <w:t>nenaudoti Pirkėjo Prekių ženklų ar pavadinimo jokioje reklamoje, leidiniuose ar kitur be išankstinio raštiško Pirkėjo sutikimo;</w:t>
            </w:r>
          </w:p>
          <w:p w14:paraId="4A27C8D3" w14:textId="11D36931"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4.3.8. </w:t>
            </w:r>
            <w:r w:rsidR="00F43AC0" w:rsidRPr="00257C71">
              <w:rPr>
                <w:lang w:eastAsia="ar-SA"/>
              </w:rPr>
              <w:t xml:space="preserve">jeigu </w:t>
            </w:r>
            <w:r w:rsidR="00C001B4" w:rsidRPr="00257C71">
              <w:rPr>
                <w:lang w:eastAsia="ar-SA"/>
              </w:rPr>
              <w:t>Pardavėjo</w:t>
            </w:r>
            <w:r w:rsidR="00F43AC0" w:rsidRPr="00257C71">
              <w:rPr>
                <w:lang w:eastAsia="ar-SA"/>
              </w:rPr>
              <w:t xml:space="preserve"> kvalifikacija </w:t>
            </w:r>
            <w:r w:rsidR="00F43AC0" w:rsidRPr="00257C71">
              <w:rPr>
                <w:noProof/>
                <w:lang w:eastAsia="ar-SA"/>
              </w:rPr>
              <w:t xml:space="preserve">dėl </w:t>
            </w:r>
            <w:r w:rsidR="00F43AC0" w:rsidRPr="00257C71">
              <w:rPr>
                <w:lang w:eastAsia="ar-SA"/>
              </w:rPr>
              <w:t xml:space="preserve">teisės verstis atitinkama veikla nebuvo tikrinama arba tikrinama ne visa apimtimi, </w:t>
            </w:r>
            <w:r w:rsidR="00C001B4" w:rsidRPr="00257C71">
              <w:rPr>
                <w:lang w:eastAsia="ar-SA"/>
              </w:rPr>
              <w:t>Pardavėjas</w:t>
            </w:r>
            <w:r w:rsidR="00F43AC0" w:rsidRPr="00257C71">
              <w:rPr>
                <w:lang w:eastAsia="ar-SA"/>
              </w:rPr>
              <w:t xml:space="preserve"> Pirkėjui įsipareigoja, kad Sutartį vykdys tik tokią teisę turintys asmenys;</w:t>
            </w:r>
          </w:p>
          <w:p w14:paraId="708FB16B" w14:textId="14D1E502" w:rsidR="00733502" w:rsidRPr="00257C71" w:rsidRDefault="00257C71"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4.3.9. </w:t>
            </w:r>
            <w:r w:rsidR="00F43AC0" w:rsidRPr="00257C71">
              <w:rPr>
                <w:lang w:eastAsia="en-US"/>
              </w:rPr>
              <w:t>Pirkėjui nurodžius patiektų Prekių trūkumus</w:t>
            </w:r>
            <w:r>
              <w:rPr>
                <w:lang w:eastAsia="en-US"/>
              </w:rPr>
              <w:t xml:space="preserve"> </w:t>
            </w:r>
            <w:r w:rsidR="00F43AC0" w:rsidRPr="00257C71">
              <w:rPr>
                <w:lang w:eastAsia="en-US"/>
              </w:rPr>
              <w:t>/</w:t>
            </w:r>
            <w:r>
              <w:rPr>
                <w:lang w:eastAsia="en-US"/>
              </w:rPr>
              <w:t xml:space="preserve"> </w:t>
            </w:r>
            <w:r w:rsidR="00F43AC0" w:rsidRPr="00257C71">
              <w:rPr>
                <w:lang w:eastAsia="en-US"/>
              </w:rPr>
              <w:t>neatitikimus</w:t>
            </w:r>
            <w:r>
              <w:rPr>
                <w:lang w:eastAsia="en-US"/>
              </w:rPr>
              <w:t xml:space="preserve"> </w:t>
            </w:r>
            <w:r w:rsidR="00F43AC0" w:rsidRPr="00257C71">
              <w:rPr>
                <w:lang w:eastAsia="en-US"/>
              </w:rPr>
              <w:t>/</w:t>
            </w:r>
            <w:r>
              <w:rPr>
                <w:lang w:eastAsia="en-US"/>
              </w:rPr>
              <w:t xml:space="preserve"> </w:t>
            </w:r>
            <w:r w:rsidR="00F43AC0" w:rsidRPr="00257C71">
              <w:rPr>
                <w:lang w:eastAsia="en-US"/>
              </w:rPr>
              <w:t>pastabas, ištaisyti juos savo sąskaita per Pirkėjo nurodytą protingą terminą</w:t>
            </w:r>
            <w:r w:rsidR="007D598C" w:rsidRPr="00257C71">
              <w:rPr>
                <w:lang w:eastAsia="en-US"/>
              </w:rPr>
              <w:t>. Vėluojant ištaisyti trūkumus ilgiau nei 5 d. d.</w:t>
            </w:r>
            <w:r w:rsidR="00F87254" w:rsidRPr="00257C71">
              <w:rPr>
                <w:lang w:eastAsia="en-US"/>
              </w:rPr>
              <w:t xml:space="preserve">, tai bus laikoma esminiu sutarties pažeidimu. </w:t>
            </w:r>
          </w:p>
          <w:p w14:paraId="71D2A4B3" w14:textId="76C72500" w:rsidR="00F43AC0" w:rsidRPr="004866ED" w:rsidRDefault="004866ED"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4.3.10. </w:t>
            </w:r>
            <w:r w:rsidR="00F43AC0" w:rsidRPr="004866ED">
              <w:rPr>
                <w:lang w:eastAsia="en-US"/>
              </w:rPr>
              <w:t>tinkamai vykdyti kitus įsipareigojimus, numatytus Sutartyje ir galiojančiuose Lietuvos Respublikos teisės aktuose.</w:t>
            </w:r>
          </w:p>
          <w:p w14:paraId="0566CC06" w14:textId="3BA27A49" w:rsidR="00F43AC0" w:rsidRPr="004866ED" w:rsidRDefault="004866ED" w:rsidP="004866ED">
            <w:pPr>
              <w:widowControl w:val="0"/>
              <w:tabs>
                <w:tab w:val="left" w:pos="1346"/>
              </w:tabs>
              <w:suppressAutoHyphens/>
              <w:autoSpaceDE w:val="0"/>
              <w:autoSpaceDN w:val="0"/>
              <w:adjustRightInd w:val="0"/>
              <w:spacing w:line="276" w:lineRule="auto"/>
              <w:ind w:left="720"/>
              <w:jc w:val="both"/>
              <w:rPr>
                <w:b/>
                <w:bCs/>
                <w:lang w:eastAsia="en-US"/>
              </w:rPr>
            </w:pPr>
            <w:r>
              <w:rPr>
                <w:b/>
                <w:bCs/>
                <w:lang w:eastAsia="en-US"/>
              </w:rPr>
              <w:t xml:space="preserve">4.4. </w:t>
            </w:r>
            <w:r w:rsidR="00F43AC0" w:rsidRPr="004866ED">
              <w:rPr>
                <w:b/>
                <w:bCs/>
                <w:lang w:eastAsia="en-US"/>
              </w:rPr>
              <w:t>Pirkėj</w:t>
            </w:r>
            <w:r w:rsidR="00340B88" w:rsidRPr="004866ED">
              <w:rPr>
                <w:b/>
                <w:bCs/>
                <w:lang w:eastAsia="en-US"/>
              </w:rPr>
              <w:t>o teisės ir įsipareigojimai:</w:t>
            </w:r>
          </w:p>
          <w:p w14:paraId="55D2BC3E" w14:textId="21208757"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ar-SA"/>
              </w:rPr>
              <w:t xml:space="preserve">4.4.1. </w:t>
            </w:r>
            <w:r w:rsidR="00F43AC0" w:rsidRPr="002B2B3F">
              <w:rPr>
                <w:lang w:eastAsia="ar-SA"/>
              </w:rPr>
              <w:t xml:space="preserve">laiku priimti iš </w:t>
            </w:r>
            <w:r w:rsidR="00C001B4" w:rsidRPr="002B2B3F">
              <w:rPr>
                <w:lang w:eastAsia="ar-SA"/>
              </w:rPr>
              <w:t>Pardavėj</w:t>
            </w:r>
            <w:r w:rsidR="006435EB" w:rsidRPr="002B2B3F">
              <w:rPr>
                <w:lang w:eastAsia="ar-SA"/>
              </w:rPr>
              <w:t>o</w:t>
            </w:r>
            <w:r w:rsidR="00F43AC0" w:rsidRPr="002B2B3F">
              <w:rPr>
                <w:lang w:eastAsia="ar-SA"/>
              </w:rPr>
              <w:t xml:space="preserve"> tinkamas ir kokybiškas Prekes ir laiku už jas atsiskaityti šioje Sutartyje nustatyta tvarka;</w:t>
            </w:r>
          </w:p>
          <w:p w14:paraId="5AC72145" w14:textId="707D173F"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4.4.2. </w:t>
            </w:r>
            <w:r w:rsidR="00F43AC0" w:rsidRPr="002B2B3F">
              <w:rPr>
                <w:lang w:eastAsia="en-US"/>
              </w:rPr>
              <w:t>nuo Prekių pristatymo į Sutarties 1.</w:t>
            </w:r>
            <w:r w:rsidR="006A3EDD" w:rsidRPr="002B2B3F">
              <w:rPr>
                <w:lang w:eastAsia="en-US"/>
              </w:rPr>
              <w:t>2</w:t>
            </w:r>
            <w:r w:rsidR="00F43AC0" w:rsidRPr="002B2B3F">
              <w:rPr>
                <w:lang w:eastAsia="en-US"/>
              </w:rPr>
              <w:t xml:space="preserve"> papunktyje nustatytą vietą iki perdavimo –priėmimo akto (be trūkumų</w:t>
            </w:r>
            <w:r w:rsidR="00D3264F">
              <w:rPr>
                <w:lang w:eastAsia="en-US"/>
              </w:rPr>
              <w:t xml:space="preserve"> </w:t>
            </w:r>
            <w:r w:rsidR="00F43AC0" w:rsidRPr="002B2B3F">
              <w:rPr>
                <w:lang w:eastAsia="en-US"/>
              </w:rPr>
              <w:t>/</w:t>
            </w:r>
            <w:r w:rsidR="00D3264F">
              <w:rPr>
                <w:lang w:eastAsia="en-US"/>
              </w:rPr>
              <w:t xml:space="preserve"> </w:t>
            </w:r>
            <w:r w:rsidR="00F43AC0" w:rsidRPr="002B2B3F">
              <w:rPr>
                <w:lang w:eastAsia="en-US"/>
              </w:rPr>
              <w:t xml:space="preserve">pastabų) pasirašymo arba iki termino, per kurį Pirkėjas įpareigoja </w:t>
            </w:r>
            <w:r w:rsidR="00C001B4" w:rsidRPr="002B2B3F">
              <w:rPr>
                <w:lang w:eastAsia="en-US"/>
              </w:rPr>
              <w:t>Pardavėją</w:t>
            </w:r>
            <w:r w:rsidR="00F43AC0" w:rsidRPr="002B2B3F">
              <w:rPr>
                <w:lang w:eastAsia="en-US"/>
              </w:rPr>
              <w:t xml:space="preserve"> atsiimti Sutarties reikalavimų neatitinkančias Prekes, pabaigos imtis visų protingų priemonių, reikalingų apsaugoti Prekes nuo praradimo ar sugadinimo;</w:t>
            </w:r>
          </w:p>
          <w:p w14:paraId="586D71B5" w14:textId="5A49B5E3"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4.4.3. </w:t>
            </w:r>
            <w:r w:rsidR="00C001B4" w:rsidRPr="002B2B3F">
              <w:rPr>
                <w:lang w:eastAsia="en-US"/>
              </w:rPr>
              <w:t>Pardavėjui</w:t>
            </w:r>
            <w:r w:rsidR="00F43AC0" w:rsidRPr="002B2B3F">
              <w:rPr>
                <w:lang w:eastAsia="en-US"/>
              </w:rPr>
              <w:t xml:space="preserve"> sudaryti visas sąlygas, suteikti </w:t>
            </w:r>
            <w:r w:rsidR="001B15AE" w:rsidRPr="002B2B3F">
              <w:rPr>
                <w:lang w:eastAsia="en-US"/>
              </w:rPr>
              <w:t xml:space="preserve">turimą </w:t>
            </w:r>
            <w:r w:rsidR="00F43AC0" w:rsidRPr="002B2B3F">
              <w:rPr>
                <w:lang w:eastAsia="en-US"/>
              </w:rPr>
              <w:t>informaciją ar dokumentus, būtinus Sutarčiai vykdyti</w:t>
            </w:r>
            <w:r>
              <w:rPr>
                <w:lang w:eastAsia="en-US"/>
              </w:rPr>
              <w:t>.</w:t>
            </w:r>
          </w:p>
          <w:p w14:paraId="74B1115E" w14:textId="32A10438" w:rsidR="00F43AC0" w:rsidRPr="002B2B3F" w:rsidRDefault="002B2B3F" w:rsidP="002B2B3F">
            <w:pPr>
              <w:widowControl w:val="0"/>
              <w:tabs>
                <w:tab w:val="left" w:pos="1310"/>
              </w:tabs>
              <w:suppressAutoHyphens/>
              <w:autoSpaceDE w:val="0"/>
              <w:autoSpaceDN w:val="0"/>
              <w:adjustRightInd w:val="0"/>
              <w:spacing w:line="276" w:lineRule="auto"/>
              <w:ind w:left="720"/>
              <w:jc w:val="both"/>
              <w:rPr>
                <w:b/>
                <w:bCs/>
                <w:lang w:eastAsia="en-US"/>
              </w:rPr>
            </w:pPr>
            <w:r w:rsidRPr="002B2B3F">
              <w:rPr>
                <w:b/>
                <w:bCs/>
                <w:lang w:eastAsia="en-US"/>
              </w:rPr>
              <w:t xml:space="preserve">4.5. </w:t>
            </w:r>
            <w:r w:rsidR="00F43AC0" w:rsidRPr="002B2B3F">
              <w:rPr>
                <w:b/>
                <w:bCs/>
                <w:lang w:eastAsia="en-US"/>
              </w:rPr>
              <w:t>Pirkėjas turi teisę:</w:t>
            </w:r>
          </w:p>
          <w:p w14:paraId="1EFEE231" w14:textId="47F79E15" w:rsidR="00733502"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4.5.1. </w:t>
            </w:r>
            <w:r w:rsidR="00F43AC0" w:rsidRPr="00D3264F">
              <w:rPr>
                <w:lang w:eastAsia="en-US"/>
              </w:rPr>
              <w:t xml:space="preserve">reikalauti, jog tinkamai, laiku ir kokybiškai būtų tiekiamos Prekės bei vykdomi kiti Sutartyje numatyti </w:t>
            </w:r>
            <w:r w:rsidR="00C001B4" w:rsidRPr="00D3264F">
              <w:rPr>
                <w:lang w:eastAsia="en-US"/>
              </w:rPr>
              <w:t>Pardavėjo</w:t>
            </w:r>
            <w:r w:rsidR="00F43AC0" w:rsidRPr="00D3264F">
              <w:rPr>
                <w:lang w:eastAsia="en-US"/>
              </w:rPr>
              <w:t xml:space="preserve"> įsipareigojimai, prižiūrėti Sutarties vykdymą ir teikti pastabas dėl jos vykdymo, taip pat žodžiu ir raštu nurodyti </w:t>
            </w:r>
            <w:r w:rsidR="00C001B4" w:rsidRPr="00D3264F">
              <w:rPr>
                <w:lang w:eastAsia="en-US"/>
              </w:rPr>
              <w:t>Pardavėjui</w:t>
            </w:r>
            <w:r w:rsidR="00F43AC0" w:rsidRPr="00D3264F">
              <w:rPr>
                <w:lang w:eastAsia="en-US"/>
              </w:rPr>
              <w:t xml:space="preserve"> tiekiamų Prekių trūkumus ir</w:t>
            </w:r>
            <w:r w:rsidR="00653A6D">
              <w:rPr>
                <w:lang w:eastAsia="en-US"/>
              </w:rPr>
              <w:t xml:space="preserve"> </w:t>
            </w:r>
            <w:r w:rsidR="00F43AC0" w:rsidRPr="00D3264F">
              <w:rPr>
                <w:lang w:eastAsia="en-US"/>
              </w:rPr>
              <w:t>/</w:t>
            </w:r>
            <w:r w:rsidR="00653A6D">
              <w:rPr>
                <w:lang w:eastAsia="en-US"/>
              </w:rPr>
              <w:t xml:space="preserve"> </w:t>
            </w:r>
            <w:r w:rsidR="00F43AC0" w:rsidRPr="00D3264F">
              <w:rPr>
                <w:lang w:eastAsia="en-US"/>
              </w:rPr>
              <w:t>ar neatitikimus</w:t>
            </w:r>
            <w:r w:rsidR="00653A6D">
              <w:rPr>
                <w:lang w:eastAsia="en-US"/>
              </w:rPr>
              <w:t>,</w:t>
            </w:r>
            <w:r w:rsidR="00F43AC0" w:rsidRPr="00D3264F">
              <w:rPr>
                <w:lang w:eastAsia="en-US"/>
              </w:rPr>
              <w:t xml:space="preserve"> reikalauti, kad jie būtų pašalinti per protingą terminą;</w:t>
            </w:r>
          </w:p>
          <w:p w14:paraId="7BA5E355" w14:textId="06E16C2B" w:rsidR="00F43AC0"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4.5.2. </w:t>
            </w:r>
            <w:r w:rsidR="00F43AC0" w:rsidRPr="00D3264F">
              <w:rPr>
                <w:lang w:eastAsia="en-US"/>
              </w:rPr>
              <w:t>Pirkėjas turi ir kitas šios Sutarties bei Lietuvos Respublikoje galiojančių teisės aktų numatytas teises.</w:t>
            </w:r>
          </w:p>
        </w:tc>
      </w:tr>
      <w:tr w:rsidR="00F43AC0" w:rsidRPr="0079000B" w14:paraId="1F7AD333" w14:textId="77777777" w:rsidTr="002402F6">
        <w:tc>
          <w:tcPr>
            <w:tcW w:w="9889" w:type="dxa"/>
          </w:tcPr>
          <w:p w14:paraId="42284F66" w14:textId="7C18BBC4" w:rsidR="00F43AC0" w:rsidRPr="003D4712" w:rsidRDefault="00F43AC0" w:rsidP="003D4712">
            <w:pPr>
              <w:tabs>
                <w:tab w:val="left" w:pos="1346"/>
              </w:tabs>
              <w:spacing w:line="276" w:lineRule="auto"/>
              <w:jc w:val="both"/>
              <w:rPr>
                <w:lang w:val="it-IT" w:eastAsia="ar-SA"/>
              </w:rPr>
            </w:pPr>
          </w:p>
        </w:tc>
      </w:tr>
      <w:tr w:rsidR="00F43AC0" w:rsidRPr="00D37C81" w14:paraId="03D1ED90" w14:textId="77777777" w:rsidTr="002402F6">
        <w:tc>
          <w:tcPr>
            <w:tcW w:w="9889" w:type="dxa"/>
            <w:hideMark/>
          </w:tcPr>
          <w:p w14:paraId="7AE3EAD0" w14:textId="274E31CA" w:rsidR="00F43AC0" w:rsidRDefault="0095610A" w:rsidP="00044F5D">
            <w:pPr>
              <w:widowControl w:val="0"/>
              <w:autoSpaceDE w:val="0"/>
              <w:autoSpaceDN w:val="0"/>
              <w:adjustRightInd w:val="0"/>
              <w:spacing w:before="120" w:line="276" w:lineRule="auto"/>
              <w:ind w:left="-68" w:firstLine="851"/>
              <w:rPr>
                <w:b/>
                <w:caps/>
              </w:rPr>
            </w:pPr>
            <w:r w:rsidRPr="00D37C81">
              <w:rPr>
                <w:b/>
              </w:rPr>
              <w:t>5.</w:t>
            </w:r>
            <w:r w:rsidR="00F43AC0" w:rsidRPr="00D37C81">
              <w:t xml:space="preserve"> </w:t>
            </w:r>
            <w:r w:rsidR="00F43AC0" w:rsidRPr="00D37C81">
              <w:rPr>
                <w:b/>
                <w:caps/>
              </w:rPr>
              <w:t>Šalių atsakomybė</w:t>
            </w:r>
          </w:p>
          <w:p w14:paraId="45FA43B7" w14:textId="77777777" w:rsidR="00DF1853" w:rsidRPr="00DF1853" w:rsidRDefault="00DF1853" w:rsidP="00044F5D">
            <w:pPr>
              <w:widowControl w:val="0"/>
              <w:autoSpaceDE w:val="0"/>
              <w:autoSpaceDN w:val="0"/>
              <w:adjustRightInd w:val="0"/>
              <w:spacing w:before="120" w:line="276" w:lineRule="auto"/>
              <w:ind w:left="-68" w:firstLine="851"/>
              <w:rPr>
                <w:b/>
                <w:caps/>
              </w:rPr>
            </w:pPr>
          </w:p>
          <w:p w14:paraId="1E7D8AB6" w14:textId="5EC342DB" w:rsidR="0095610A" w:rsidRPr="00D37C81" w:rsidRDefault="0095610A" w:rsidP="00AD5ED5">
            <w:pPr>
              <w:widowControl w:val="0"/>
              <w:tabs>
                <w:tab w:val="left" w:pos="742"/>
                <w:tab w:val="left" w:pos="783"/>
                <w:tab w:val="left" w:pos="1310"/>
              </w:tabs>
              <w:suppressAutoHyphens/>
              <w:autoSpaceDE w:val="0"/>
              <w:autoSpaceDN w:val="0"/>
              <w:adjustRightInd w:val="0"/>
              <w:spacing w:line="276" w:lineRule="auto"/>
              <w:ind w:firstLine="783"/>
              <w:jc w:val="both"/>
              <w:rPr>
                <w:lang w:eastAsia="ar-SA"/>
              </w:rPr>
            </w:pPr>
            <w:r w:rsidRPr="00D37C81">
              <w:rPr>
                <w:lang w:eastAsia="ar-SA"/>
              </w:rPr>
              <w:t>5.1.Šalių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8B842EB" w14:textId="39C81591"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5.2. </w:t>
            </w:r>
            <w:r w:rsidR="0095610A" w:rsidRPr="00DF1853">
              <w:rPr>
                <w:lang w:eastAsia="ar-SA"/>
              </w:rPr>
              <w:t xml:space="preserve"> Jei Pardavėjas laiku nevykdo savo įsipareigojimų pagal sutartį, pirkėjas pradeda skaičiuoti 0,0</w:t>
            </w:r>
            <w:r w:rsidR="00E95237" w:rsidRPr="00DF1853">
              <w:rPr>
                <w:lang w:eastAsia="ar-SA"/>
              </w:rPr>
              <w:t>2</w:t>
            </w:r>
            <w:r w:rsidR="0095610A" w:rsidRPr="00DF1853">
              <w:rPr>
                <w:lang w:eastAsia="ar-SA"/>
              </w:rPr>
              <w:t xml:space="preserve"> % dydžio delspinigius nuo pradinės Sutarties vertės be PVM už kiekvieną termino </w:t>
            </w:r>
            <w:r w:rsidR="0095610A" w:rsidRPr="00DF1853">
              <w:rPr>
                <w:lang w:eastAsia="ar-SA"/>
              </w:rPr>
              <w:lastRenderedPageBreak/>
              <w:t>praleidimo dieną. Delspinigiai išskaičiuojami iš Pardavėjui mokėtinų sumų.</w:t>
            </w:r>
          </w:p>
          <w:p w14:paraId="1FEBF196" w14:textId="07CCA635"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5.3. </w:t>
            </w:r>
            <w:r w:rsidR="0095610A" w:rsidRPr="00DF1853">
              <w:rPr>
                <w:lang w:eastAsia="ar-SA"/>
              </w:rPr>
              <w:t>Jei Pirkėjas dėl savo kaltės nesumoka laiku Pardavėjui</w:t>
            </w:r>
            <w:r w:rsidR="00876BD4">
              <w:rPr>
                <w:lang w:eastAsia="ar-SA"/>
              </w:rPr>
              <w:t xml:space="preserve"> </w:t>
            </w:r>
            <w:r w:rsidR="0095610A" w:rsidRPr="00DF1853">
              <w:rPr>
                <w:lang w:eastAsia="ar-SA"/>
              </w:rPr>
              <w:t>už pristatytas tinkamas prekes, Pardavėjas turi teisę pradėti skaičiuoti 0,0</w:t>
            </w:r>
            <w:r w:rsidR="00E95237" w:rsidRPr="00DF1853">
              <w:rPr>
                <w:lang w:eastAsia="ar-SA"/>
              </w:rPr>
              <w:t>2</w:t>
            </w:r>
            <w:r w:rsidR="0095610A" w:rsidRPr="00DF1853">
              <w:rPr>
                <w:lang w:eastAsia="ar-SA"/>
              </w:rPr>
              <w:t xml:space="preserve"> % dydžio delspinigius nuo pradinės Sutarties vertės be PVM už kiekvieną termino praleidimo dieną.</w:t>
            </w:r>
          </w:p>
          <w:p w14:paraId="79B1CA70" w14:textId="7A88D494" w:rsidR="003741BF"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5.4. </w:t>
            </w:r>
            <w:r w:rsidR="0095610A" w:rsidRPr="00DF1853">
              <w:rPr>
                <w:lang w:eastAsia="ar-SA"/>
              </w:rPr>
              <w:t>Delspinigių sumokėjimas neatleidžia Šalių nuo pareigos vykdyti šioje Sutartyje prisiimtus įsipareigojimus.</w:t>
            </w:r>
          </w:p>
          <w:p w14:paraId="3CA455A6" w14:textId="3D423602" w:rsidR="00C20BF4" w:rsidRPr="00D37C81" w:rsidRDefault="00C20BF4" w:rsidP="00044F5D">
            <w:pPr>
              <w:suppressAutoHyphens/>
              <w:autoSpaceDE w:val="0"/>
              <w:spacing w:before="120" w:line="276" w:lineRule="auto"/>
              <w:ind w:firstLine="709"/>
              <w:rPr>
                <w:lang w:eastAsia="ar-SA"/>
              </w:rPr>
            </w:pPr>
            <w:r w:rsidRPr="00D37C81">
              <w:rPr>
                <w:b/>
                <w:bCs/>
                <w:lang w:eastAsia="ar-SA"/>
              </w:rPr>
              <w:t>6. PREKIŲ KOKYBĖ IR GARANTINIAI ĮSIPAREIGOJIMAI</w:t>
            </w:r>
          </w:p>
          <w:p w14:paraId="077686FE" w14:textId="6475A64C" w:rsidR="00C20BF4" w:rsidRDefault="00810C65" w:rsidP="00810C65">
            <w:pPr>
              <w:widowControl w:val="0"/>
              <w:suppressAutoHyphens/>
              <w:autoSpaceDE w:val="0"/>
              <w:autoSpaceDN w:val="0"/>
              <w:adjustRightInd w:val="0"/>
              <w:spacing w:line="276" w:lineRule="auto"/>
              <w:jc w:val="both"/>
              <w:rPr>
                <w:lang w:eastAsia="ar-SA"/>
              </w:rPr>
            </w:pPr>
            <w:r>
              <w:rPr>
                <w:lang w:eastAsia="ar-SA"/>
              </w:rPr>
              <w:t xml:space="preserve">         </w:t>
            </w:r>
            <w:r w:rsidR="00C20BF4" w:rsidRPr="00D37C81">
              <w:rPr>
                <w:lang w:eastAsia="ar-SA"/>
              </w:rPr>
              <w:t>Pardavėjas garantuoja Prekių kokybę bei paslėptų trūkumų</w:t>
            </w:r>
            <w:r>
              <w:rPr>
                <w:lang w:eastAsia="ar-SA"/>
              </w:rPr>
              <w:t xml:space="preserve"> </w:t>
            </w:r>
            <w:r w:rsidR="00C20BF4" w:rsidRPr="00D37C81">
              <w:rPr>
                <w:lang w:eastAsia="ar-SA"/>
              </w:rPr>
              <w:t>/</w:t>
            </w:r>
            <w:r>
              <w:rPr>
                <w:lang w:eastAsia="ar-SA"/>
              </w:rPr>
              <w:t xml:space="preserve"> </w:t>
            </w:r>
            <w:r w:rsidR="00C20BF4" w:rsidRPr="00D37C81">
              <w:rPr>
                <w:lang w:eastAsia="ar-SA"/>
              </w:rPr>
              <w:t>defektų nebuvimą. Prekių kokybė privalo atitikti Sutartyje ir jos prieduose nustatytus reikalavimus.</w:t>
            </w:r>
          </w:p>
          <w:p w14:paraId="3E3A272A" w14:textId="003FCB76" w:rsidR="00D37C81" w:rsidRPr="00D37C81" w:rsidRDefault="00810C65" w:rsidP="00810C65">
            <w:pPr>
              <w:widowControl w:val="0"/>
              <w:suppressAutoHyphens/>
              <w:autoSpaceDE w:val="0"/>
              <w:autoSpaceDN w:val="0"/>
              <w:adjustRightInd w:val="0"/>
              <w:spacing w:line="276" w:lineRule="auto"/>
              <w:jc w:val="both"/>
              <w:rPr>
                <w:b/>
                <w:bCs/>
                <w:lang w:eastAsia="ar-SA"/>
              </w:rPr>
            </w:pPr>
            <w:r>
              <w:rPr>
                <w:b/>
                <w:bCs/>
                <w:lang w:eastAsia="ar-SA"/>
              </w:rPr>
              <w:t xml:space="preserve">         </w:t>
            </w:r>
            <w:r w:rsidR="005F216F">
              <w:rPr>
                <w:b/>
                <w:bCs/>
                <w:lang w:eastAsia="ar-SA"/>
              </w:rPr>
              <w:t xml:space="preserve">6.1. </w:t>
            </w:r>
            <w:r w:rsidR="00D37C81" w:rsidRPr="00D37C81">
              <w:rPr>
                <w:b/>
                <w:bCs/>
                <w:lang w:eastAsia="ar-SA"/>
              </w:rPr>
              <w:t>Garantiniai terminai:</w:t>
            </w:r>
          </w:p>
          <w:p w14:paraId="4995FD82" w14:textId="7499838E" w:rsidR="00D37C81" w:rsidRPr="005F216F" w:rsidRDefault="005F216F" w:rsidP="005F216F">
            <w:pPr>
              <w:widowControl w:val="0"/>
              <w:tabs>
                <w:tab w:val="left" w:pos="1633"/>
              </w:tabs>
              <w:suppressAutoHyphens/>
              <w:autoSpaceDE w:val="0"/>
              <w:autoSpaceDN w:val="0"/>
              <w:adjustRightInd w:val="0"/>
              <w:spacing w:line="276" w:lineRule="auto"/>
              <w:jc w:val="both"/>
              <w:rPr>
                <w:lang w:eastAsia="ar-SA"/>
              </w:rPr>
            </w:pPr>
            <w:r>
              <w:rPr>
                <w:lang w:eastAsia="ar-SA"/>
              </w:rPr>
              <w:t xml:space="preserve">         6.1.1. </w:t>
            </w:r>
            <w:r w:rsidR="00C20BF4" w:rsidRPr="005F216F">
              <w:rPr>
                <w:lang w:eastAsia="ar-SA"/>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6CA61CA4" w14:textId="37E1FF5D" w:rsidR="00D37C81" w:rsidRPr="00822847" w:rsidRDefault="00822847" w:rsidP="00822847">
            <w:pPr>
              <w:widowControl w:val="0"/>
              <w:tabs>
                <w:tab w:val="left" w:pos="1633"/>
              </w:tabs>
              <w:suppressAutoHyphens/>
              <w:autoSpaceDE w:val="0"/>
              <w:autoSpaceDN w:val="0"/>
              <w:adjustRightInd w:val="0"/>
              <w:spacing w:line="276" w:lineRule="auto"/>
              <w:jc w:val="both"/>
              <w:rPr>
                <w:lang w:eastAsia="ar-SA"/>
              </w:rPr>
            </w:pPr>
            <w:r>
              <w:rPr>
                <w:lang w:eastAsia="ar-SA"/>
              </w:rPr>
              <w:t xml:space="preserve">         6.1.2. </w:t>
            </w:r>
            <w:r w:rsidR="00C20BF4" w:rsidRPr="00822847">
              <w:rPr>
                <w:lang w:eastAsia="ar-SA"/>
              </w:rPr>
              <w:t xml:space="preserve">Prekėms taikoma </w:t>
            </w:r>
            <w:r w:rsidR="00DC7DA6" w:rsidRPr="00822847">
              <w:rPr>
                <w:rFonts w:eastAsia="Arial Unicode MS"/>
                <w:lang w:val="en-US"/>
              </w:rPr>
              <w:t>24</w:t>
            </w:r>
            <w:r w:rsidR="00C20BF4" w:rsidRPr="00822847">
              <w:rPr>
                <w:rFonts w:eastAsia="Arial Unicode MS"/>
              </w:rPr>
              <w:t xml:space="preserve"> mėnesių</w:t>
            </w:r>
            <w:r w:rsidR="00C20BF4" w:rsidRPr="00822847">
              <w:rPr>
                <w:lang w:eastAsia="ar-SA"/>
              </w:rPr>
              <w:t xml:space="preserve"> garantija.</w:t>
            </w:r>
          </w:p>
          <w:p w14:paraId="4901E4C7" w14:textId="17520760" w:rsidR="00C20BF4" w:rsidRPr="00D37C81" w:rsidRDefault="00822847" w:rsidP="00AC20F4">
            <w:pPr>
              <w:widowControl w:val="0"/>
              <w:suppressAutoHyphens/>
              <w:autoSpaceDE w:val="0"/>
              <w:autoSpaceDN w:val="0"/>
              <w:adjustRightInd w:val="0"/>
              <w:spacing w:line="276" w:lineRule="auto"/>
              <w:ind w:firstLine="63"/>
              <w:jc w:val="both"/>
              <w:rPr>
                <w:lang w:eastAsia="ar-SA"/>
              </w:rPr>
            </w:pPr>
            <w:r>
              <w:rPr>
                <w:lang w:eastAsia="ar-SA"/>
              </w:rPr>
              <w:t xml:space="preserve">        6.1.3. </w:t>
            </w:r>
            <w:r w:rsidR="00C20BF4" w:rsidRPr="00D37C81">
              <w:rPr>
                <w:lang w:eastAsia="ar-SA"/>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1C8E7798" w14:textId="77777777" w:rsidR="00F2224F" w:rsidRDefault="00D4543E" w:rsidP="00F2224F">
            <w:pPr>
              <w:widowControl w:val="0"/>
              <w:suppressAutoHyphens/>
              <w:autoSpaceDE w:val="0"/>
              <w:autoSpaceDN w:val="0"/>
              <w:adjustRightInd w:val="0"/>
              <w:spacing w:line="276" w:lineRule="auto"/>
              <w:jc w:val="both"/>
              <w:rPr>
                <w:lang w:eastAsia="ar-SA"/>
              </w:rPr>
            </w:pPr>
            <w:r>
              <w:t xml:space="preserve">         6.1.4. </w:t>
            </w:r>
            <w:r w:rsidR="00C20BF4" w:rsidRPr="00D37C81">
              <w:t>Pardavėjas turi užtikrinti, kad garantinio laikotarpio metu būtų atliktas garantinis remontas arba sugedusios Prekės ar jų dalys pakeistos naujomis. Pardavėjas apmoka visas su garantiniu remontu susijusias išlaidas.</w:t>
            </w:r>
          </w:p>
          <w:p w14:paraId="24CA746E" w14:textId="68DF9485" w:rsidR="00C20BF4" w:rsidRPr="00D37C81" w:rsidRDefault="00F2224F" w:rsidP="00F2224F">
            <w:pPr>
              <w:widowControl w:val="0"/>
              <w:suppressAutoHyphens/>
              <w:autoSpaceDE w:val="0"/>
              <w:autoSpaceDN w:val="0"/>
              <w:adjustRightInd w:val="0"/>
              <w:spacing w:line="276" w:lineRule="auto"/>
              <w:jc w:val="both"/>
              <w:rPr>
                <w:lang w:eastAsia="ar-SA"/>
              </w:rPr>
            </w:pPr>
            <w:r>
              <w:rPr>
                <w:lang w:eastAsia="ar-SA"/>
              </w:rPr>
              <w:t xml:space="preserve">         6.1.5. </w:t>
            </w:r>
            <w:r w:rsidR="00C20BF4" w:rsidRPr="00D37C81">
              <w:rPr>
                <w:lang w:eastAsia="ar-SA"/>
              </w:rPr>
              <w:t xml:space="preserve">Jei defektai išaiškėja arba gedimai įvyksta garantinio laikotarpio metu, Pirkėjas raštu informuoja apie tai Pardavėją, nurodydamas, kad Pardavėjas privalo: </w:t>
            </w:r>
          </w:p>
          <w:p w14:paraId="05E15550" w14:textId="121BE931"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63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6.1.5.1. </w:t>
            </w:r>
            <w:r w:rsidR="00C20BF4" w:rsidRPr="00324424">
              <w:rPr>
                <w:rFonts w:ascii="Times New Roman" w:eastAsia="Times New Roman" w:hAnsi="Times New Roman" w:cs="Times New Roman"/>
                <w:sz w:val="24"/>
                <w:szCs w:val="24"/>
                <w:lang w:eastAsia="ar-SA"/>
              </w:rPr>
              <w:t>per Pirkėjo nustatytą terminą pašalinti defektą</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 xml:space="preserve">gedimą; </w:t>
            </w:r>
          </w:p>
          <w:p w14:paraId="30929E21" w14:textId="699EE7FB"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2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6.1.5.2. </w:t>
            </w:r>
            <w:r w:rsidR="00C20BF4" w:rsidRPr="00324424">
              <w:rPr>
                <w:rFonts w:ascii="Times New Roman" w:eastAsia="Times New Roman" w:hAnsi="Times New Roman" w:cs="Times New Roman"/>
                <w:sz w:val="24"/>
                <w:szCs w:val="24"/>
                <w:lang w:eastAsia="ar-SA"/>
              </w:rPr>
              <w:t xml:space="preserve">per Pirkėjo nustatytą terminą netinkamą Prekę pakeisti kita. </w:t>
            </w:r>
          </w:p>
          <w:p w14:paraId="03C91715" w14:textId="1C845368" w:rsidR="00C20BF4" w:rsidRDefault="002F24C1" w:rsidP="002F24C1">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6.1.6. </w:t>
            </w:r>
            <w:r w:rsidR="00C20BF4" w:rsidRPr="00D37C81">
              <w:rPr>
                <w:lang w:eastAsia="ar-SA"/>
              </w:rPr>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1BAA4AF0" w14:textId="0AF2B3E2" w:rsidR="00324424" w:rsidRDefault="00324424" w:rsidP="00AD5ED5">
            <w:pPr>
              <w:pStyle w:val="ListParagraph"/>
              <w:widowControl w:val="0"/>
              <w:numPr>
                <w:ilvl w:val="1"/>
                <w:numId w:val="58"/>
              </w:numPr>
              <w:tabs>
                <w:tab w:val="left" w:pos="600"/>
                <w:tab w:val="left" w:pos="1487"/>
              </w:tabs>
              <w:suppressAutoHyphens/>
              <w:autoSpaceDE w:val="0"/>
              <w:autoSpaceDN w:val="0"/>
              <w:adjustRightInd w:val="0"/>
              <w:spacing w:after="0" w:line="276" w:lineRule="auto"/>
              <w:ind w:firstLine="63"/>
              <w:jc w:val="both"/>
              <w:rPr>
                <w:rFonts w:ascii="Times New Roman" w:eastAsia="Times New Roman" w:hAnsi="Times New Roman" w:cs="Times New Roman"/>
                <w:b/>
                <w:bCs/>
                <w:sz w:val="24"/>
                <w:szCs w:val="24"/>
                <w:lang w:eastAsia="ar-SA"/>
              </w:rPr>
            </w:pPr>
            <w:r w:rsidRPr="00324424">
              <w:rPr>
                <w:rFonts w:ascii="Times New Roman" w:eastAsia="Times New Roman" w:hAnsi="Times New Roman" w:cs="Times New Roman"/>
                <w:b/>
                <w:bCs/>
                <w:sz w:val="24"/>
                <w:szCs w:val="24"/>
                <w:lang w:eastAsia="ar-SA"/>
              </w:rPr>
              <w:t>Pretenzijos dėl Prekių trūkumų</w:t>
            </w:r>
          </w:p>
          <w:p w14:paraId="22CF1931" w14:textId="24D13D6F" w:rsidR="00324424" w:rsidRPr="00324424" w:rsidRDefault="00E527A5" w:rsidP="00AD5ED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6.2.1. </w:t>
            </w:r>
            <w:r w:rsidR="00324424" w:rsidRPr="00324424">
              <w:rPr>
                <w:lang w:eastAsia="ar-SA"/>
              </w:rPr>
              <w:t xml:space="preserve">Pirkėjas, per garantinius terminus nustatęs Prekių trūkumų, turi nedelsdamas, bet ne vėliau nei per 30 (trisdešimt) dienų ir ne vėliau nei iki garantinio termino pabaigos, pareikšti rašytinę pretenziją </w:t>
            </w:r>
            <w:r w:rsidR="00324424">
              <w:rPr>
                <w:lang w:eastAsia="ar-SA"/>
              </w:rPr>
              <w:t>Pardavėjui</w:t>
            </w:r>
            <w:r w:rsidR="00324424" w:rsidRPr="00324424">
              <w:rPr>
                <w:lang w:eastAsia="ar-SA"/>
              </w:rPr>
              <w:t xml:space="preserve"> ir nustatyti protingus terminus, Prekių trūkumams pašalinti.</w:t>
            </w:r>
          </w:p>
          <w:p w14:paraId="63B7E705" w14:textId="77777777" w:rsidR="00E527A5"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6.2.2. </w:t>
            </w:r>
            <w:r w:rsidR="00324424">
              <w:rPr>
                <w:lang w:eastAsia="ar-SA"/>
              </w:rPr>
              <w:t>Pardavėjas</w:t>
            </w:r>
            <w:r w:rsidR="00324424" w:rsidRPr="00324424">
              <w:rPr>
                <w:lang w:eastAsia="ar-SA"/>
              </w:rPr>
              <w:t xml:space="preserve"> privalo neatlygintinai pašalinti visus Prekių trūkumus, už kuriuos atsako </w:t>
            </w:r>
            <w:r w:rsidR="00324424">
              <w:rPr>
                <w:lang w:eastAsia="ar-SA"/>
              </w:rPr>
              <w:t>Pardavėjas</w:t>
            </w:r>
            <w:r w:rsidR="00324424" w:rsidRPr="00324424">
              <w:rPr>
                <w:lang w:eastAsia="ar-SA"/>
              </w:rPr>
              <w:t>, per Pirkėjo pretenzijoje nustatytus protingus terminus, kurie skaičiuojami nuo pretenzijos gavimo dienos.</w:t>
            </w:r>
          </w:p>
          <w:p w14:paraId="4BD7980D" w14:textId="6FDE8FFE" w:rsidR="00324424" w:rsidRPr="006C1144"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6.2.3. </w:t>
            </w:r>
            <w:r w:rsidR="00324424" w:rsidRPr="00324424">
              <w:rPr>
                <w:lang w:eastAsia="ar-SA"/>
              </w:rPr>
              <w:t xml:space="preserve">Jei </w:t>
            </w:r>
            <w:r w:rsidR="00324424">
              <w:rPr>
                <w:lang w:eastAsia="ar-SA"/>
              </w:rPr>
              <w:t>Pardavėjas</w:t>
            </w:r>
            <w:r w:rsidR="00324424" w:rsidRPr="00324424">
              <w:rPr>
                <w:lang w:eastAsia="ar-SA"/>
              </w:rPr>
              <w:t xml:space="preserve"> nepripažįsta Prekių trūkumų, kiekviena iš Šalių gali kreiptis dėl nepriklausomos ekspertizės atlikimo. Jei </w:t>
            </w:r>
            <w:r w:rsidR="00324424">
              <w:rPr>
                <w:lang w:eastAsia="ar-SA"/>
              </w:rPr>
              <w:t>Pardavėjas</w:t>
            </w:r>
            <w:r w:rsidR="00324424" w:rsidRPr="00324424">
              <w:rPr>
                <w:lang w:eastAsia="ar-SA"/>
              </w:rPr>
              <w:t xml:space="preserve"> ilgiau nei 10 (dešimt) dienų nuo Pirkėjo kreipimosi neatsako / nepasitelkia nepriklausomo su Pirkėju suderinto (Pirkėjas negali nepagrįstai neduoti pritarimo </w:t>
            </w:r>
            <w:r w:rsidR="00324424">
              <w:rPr>
                <w:lang w:eastAsia="ar-SA"/>
              </w:rPr>
              <w:t>Pardavėjui</w:t>
            </w:r>
            <w:r w:rsidR="00324424" w:rsidRPr="00324424">
              <w:rPr>
                <w:lang w:eastAsia="ar-SA"/>
              </w:rPr>
              <w:t xml:space="preserve"> pasitelkti siūlomą ekspertą eksperto ginčui spręsti ar (ir) jei ginčas užtruko ilgiau nei 30 (trisdešimt) dienų nuo Pirkėjo pirmojo kreipimosi), tai Pirkėjas turi teisę savarankiškai kreiptis dėl ekspertizės atlikimo. Tokiu atveju ekspertizės išlaidas padengia</w:t>
            </w:r>
            <w:r w:rsidR="006C1144">
              <w:rPr>
                <w:lang w:eastAsia="ar-SA"/>
              </w:rPr>
              <w:t>.</w:t>
            </w:r>
          </w:p>
          <w:p w14:paraId="28F109F5" w14:textId="66A53958" w:rsidR="00324424" w:rsidRPr="006C1144" w:rsidRDefault="00AE0BDA" w:rsidP="00AE0BDA">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6.2.4. </w:t>
            </w:r>
            <w:r w:rsidR="00324424" w:rsidRPr="00324424">
              <w:rPr>
                <w:lang w:eastAsia="ar-SA"/>
              </w:rPr>
              <w:t>jei Prekės atitinka Sutartyje nurodytus reikalavimus – Pirkėjas</w:t>
            </w:r>
            <w:r w:rsidR="006C1144">
              <w:rPr>
                <w:lang w:eastAsia="ar-SA"/>
              </w:rPr>
              <w:t>.</w:t>
            </w:r>
          </w:p>
          <w:p w14:paraId="0E91FB51" w14:textId="0FE213D8" w:rsidR="00324424" w:rsidRDefault="008455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lastRenderedPageBreak/>
              <w:t xml:space="preserve">6.2.5. </w:t>
            </w:r>
            <w:r w:rsidR="00324424" w:rsidRPr="00324424">
              <w:rPr>
                <w:lang w:eastAsia="ar-SA"/>
              </w:rPr>
              <w:t xml:space="preserve"> jei Prekės neatitinka Sutartyje nurodytų reikalavimų – </w:t>
            </w:r>
            <w:r w:rsidR="00324424">
              <w:rPr>
                <w:lang w:eastAsia="ar-SA"/>
              </w:rPr>
              <w:t>Pardavėjas</w:t>
            </w:r>
            <w:r w:rsidR="00324424" w:rsidRPr="00324424">
              <w:rPr>
                <w:lang w:eastAsia="ar-SA"/>
              </w:rPr>
              <w:t>.</w:t>
            </w:r>
            <w:r w:rsidR="00324424">
              <w:rPr>
                <w:lang w:eastAsia="ar-SA"/>
              </w:rPr>
              <w:t xml:space="preserve"> </w:t>
            </w:r>
          </w:p>
          <w:p w14:paraId="60DE0708" w14:textId="37F1B559" w:rsidR="00324424" w:rsidRPr="00324424" w:rsidRDefault="00324424"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324424">
              <w:rPr>
                <w:b/>
                <w:bCs/>
                <w:lang w:eastAsia="ar-SA"/>
              </w:rPr>
              <w:t>6.</w:t>
            </w:r>
            <w:r w:rsidR="00845537">
              <w:rPr>
                <w:b/>
                <w:bCs/>
                <w:lang w:eastAsia="ar-SA"/>
              </w:rPr>
              <w:t>3</w:t>
            </w:r>
            <w:r w:rsidRPr="00324424">
              <w:rPr>
                <w:b/>
                <w:bCs/>
                <w:lang w:eastAsia="ar-SA"/>
              </w:rPr>
              <w:t>. Prekių trūkumų šalinimas</w:t>
            </w:r>
          </w:p>
          <w:p w14:paraId="4377E018" w14:textId="3DE31BE7"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C014BE">
              <w:rPr>
                <w:lang w:eastAsia="ar-SA"/>
              </w:rPr>
              <w:t>6.</w:t>
            </w:r>
            <w:r w:rsidR="00845537">
              <w:rPr>
                <w:lang w:eastAsia="ar-SA"/>
              </w:rPr>
              <w:t>3</w:t>
            </w:r>
            <w:r w:rsidRPr="00C014BE">
              <w:rPr>
                <w:lang w:eastAsia="ar-SA"/>
              </w:rPr>
              <w:t>.1.</w:t>
            </w:r>
            <w:r w:rsidRPr="00C014BE">
              <w:rPr>
                <w:b/>
                <w:bCs/>
                <w:lang w:eastAsia="ar-SA"/>
              </w:rPr>
              <w:t xml:space="preserve"> </w:t>
            </w:r>
            <w:r w:rsidR="001B273E">
              <w:rPr>
                <w:lang w:eastAsia="ar-SA"/>
              </w:rPr>
              <w:t>Pardavėjas</w:t>
            </w:r>
            <w:r w:rsidRPr="00C014BE">
              <w:rPr>
                <w:lang w:eastAsia="ar-SA"/>
              </w:rPr>
              <w:t xml:space="preserve"> privalo pašalinti Prekių trūkumus, sutaisydamas Prekes ar jų dalį arba pakeisdamas Prekę nauja Preke ar jos dalimi.</w:t>
            </w:r>
          </w:p>
          <w:p w14:paraId="68DCBE53" w14:textId="1EE21805"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.2</w:t>
            </w:r>
            <w:r w:rsidRPr="00C014BE">
              <w:rPr>
                <w:lang w:eastAsia="ar-SA"/>
              </w:rPr>
              <w:t xml:space="preserve">. Pirkėjas privalo suteikti prieigą </w:t>
            </w:r>
            <w:r w:rsidR="001B273E">
              <w:rPr>
                <w:lang w:eastAsia="ar-SA"/>
              </w:rPr>
              <w:t>Pardavėjui</w:t>
            </w:r>
            <w:r w:rsidRPr="00C014BE">
              <w:rPr>
                <w:lang w:eastAsia="ar-SA"/>
              </w:rPr>
              <w:t xml:space="preserve"> atlikti Prekių trūkumų pašalinimą, kad </w:t>
            </w:r>
            <w:r w:rsidR="001B273E">
              <w:rPr>
                <w:lang w:eastAsia="ar-SA"/>
              </w:rPr>
              <w:t>Pardavėjas</w:t>
            </w:r>
            <w:r w:rsidRPr="00C014BE">
              <w:rPr>
                <w:lang w:eastAsia="ar-SA"/>
              </w:rPr>
              <w:t xml:space="preserve"> galėtų atlikti tai per nustatytus terminus. Jei Prekių trūkumai šalinami Prekių naudojimo vietoje, Pirkėjas ir </w:t>
            </w:r>
            <w:r w:rsidR="001B273E">
              <w:rPr>
                <w:lang w:eastAsia="ar-SA"/>
              </w:rPr>
              <w:t>Pardavėjas</w:t>
            </w:r>
            <w:r w:rsidRPr="00C014BE">
              <w:rPr>
                <w:lang w:eastAsia="ar-SA"/>
              </w:rPr>
              <w:t xml:space="preserve"> privalo susitarti dėl Prekių trūkumų šalinimo laiko.</w:t>
            </w:r>
          </w:p>
          <w:p w14:paraId="777E6C89" w14:textId="0212E4D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.3.</w:t>
            </w:r>
            <w:r w:rsidRPr="00C014BE">
              <w:rPr>
                <w:lang w:eastAsia="ar-SA"/>
              </w:rPr>
              <w:t xml:space="preserve"> Sutaisytoje Prekių dalyje pakartotinai nustačius Prekių trūkumų, </w:t>
            </w:r>
            <w:r w:rsidR="001B273E">
              <w:rPr>
                <w:lang w:eastAsia="ar-SA"/>
              </w:rPr>
              <w:t>Pardavėjas</w:t>
            </w:r>
            <w:r w:rsidRPr="00C014BE">
              <w:rPr>
                <w:lang w:eastAsia="ar-SA"/>
              </w:rPr>
              <w:t xml:space="preserve"> privalo pakeisti Prekes naujomis kokybiškomis Prekėmis, nebent Pirkėjas raštu sutiktų Prekes dar kartą taisyti.</w:t>
            </w:r>
          </w:p>
          <w:p w14:paraId="4816C3AC" w14:textId="5FE5935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.4</w:t>
            </w:r>
            <w:r w:rsidRPr="00C014BE">
              <w:rPr>
                <w:lang w:eastAsia="ar-SA"/>
              </w:rPr>
              <w:t>. Pašalinus Prekių trūkumus, garantinis terminas sutaisytajai Prekių daliai ar naujoms Prekėms vėl pradedamas skaičiuoti nuo tinkamai sutaisytų ar pakeistų Prekių (ar jų dalių) perdavimo Pirkėjui dienos.</w:t>
            </w:r>
          </w:p>
          <w:p w14:paraId="2C5D79B9" w14:textId="7038E924"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.5.</w:t>
            </w:r>
            <w:r w:rsidRPr="00C014BE">
              <w:rPr>
                <w:lang w:eastAsia="ar-SA"/>
              </w:rPr>
              <w:t xml:space="preserve"> Jeigu Prekių trūkumų šalinimas gali turėti įtakos Prekių funkcionalumui, Pirkėjas gali pareikalauti </w:t>
            </w:r>
            <w:r w:rsidR="001B273E">
              <w:rPr>
                <w:lang w:eastAsia="ar-SA"/>
              </w:rPr>
              <w:t>Pardavėjo</w:t>
            </w:r>
            <w:r w:rsidRPr="00C014BE">
              <w:rPr>
                <w:lang w:eastAsia="ar-SA"/>
              </w:rPr>
              <w:t xml:space="preserve"> pakartotinai atlikti bandymus, atliktus pagal Sutartį (jei tokie buvo numatyti). Pirkėjas privalo raštu pateikti</w:t>
            </w:r>
            <w:r w:rsidR="001B273E">
              <w:rPr>
                <w:lang w:eastAsia="ar-SA"/>
              </w:rPr>
              <w:t xml:space="preserve"> Pardavėjui</w:t>
            </w:r>
            <w:r w:rsidRPr="00C014BE">
              <w:rPr>
                <w:lang w:eastAsia="ar-SA"/>
              </w:rPr>
              <w:t xml:space="preserve"> tokį reikalavimą per 30 (trisdešimt) dienų po Prekių trūkumų pašalinimo. Tokie bandymai atliekami pagal anksčiau atliktų bandymų sąlygas, išskyrus tai, kad jie visais atvejais turi būti atliekami </w:t>
            </w:r>
            <w:r w:rsidR="001B273E">
              <w:rPr>
                <w:lang w:eastAsia="ar-SA"/>
              </w:rPr>
              <w:t xml:space="preserve">Pardavėjo </w:t>
            </w:r>
            <w:r w:rsidRPr="00C014BE">
              <w:rPr>
                <w:lang w:eastAsia="ar-SA"/>
              </w:rPr>
              <w:t>rizika ir sąskaita.</w:t>
            </w:r>
          </w:p>
          <w:p w14:paraId="191378B0" w14:textId="685B0083"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6.4.6.</w:t>
            </w:r>
            <w:r w:rsidRPr="00C014BE">
              <w:rPr>
                <w:lang w:eastAsia="ar-SA"/>
              </w:rPr>
              <w:t xml:space="preserve"> </w:t>
            </w:r>
            <w:r w:rsidR="001B273E">
              <w:rPr>
                <w:lang w:eastAsia="ar-SA"/>
              </w:rPr>
              <w:t>Pardavėjas</w:t>
            </w:r>
            <w:r w:rsidRPr="00C014BE">
              <w:rPr>
                <w:lang w:eastAsia="ar-SA"/>
              </w:rPr>
              <w:t>, pašalinęs visus Prekių trūkumus, privalo apie tai informuoti Pirkėją.</w:t>
            </w:r>
          </w:p>
          <w:p w14:paraId="40C1E748" w14:textId="4A57C4BD" w:rsidR="00324424"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6.4.7.</w:t>
            </w:r>
            <w:r w:rsidRPr="00C014BE">
              <w:rPr>
                <w:lang w:eastAsia="ar-SA"/>
              </w:rPr>
              <w:t xml:space="preserve"> Pirkėjas per 5 (penkias) darbo dienas po </w:t>
            </w:r>
            <w:r w:rsidR="001B273E">
              <w:rPr>
                <w:lang w:eastAsia="ar-SA"/>
              </w:rPr>
              <w:t>Pardavėjo</w:t>
            </w:r>
            <w:r w:rsidRPr="00C014BE">
              <w:rPr>
                <w:lang w:eastAsia="ar-SA"/>
              </w:rPr>
              <w:t xml:space="preserve"> pranešimo apie Prekių trūkumų pašalinimą gavimo privalo patikrinti trūkumus, nurodytus Defektų akte arba Pirkėjo pretenzijoje, ir raštu patvirtinti, kurie Prekių trūkumai buvo pašalinti.</w:t>
            </w:r>
          </w:p>
          <w:p w14:paraId="4BE1B409" w14:textId="77777777" w:rsidR="00324424" w:rsidRDefault="00324424" w:rsidP="00AD5ED5">
            <w:pPr>
              <w:widowControl w:val="0"/>
              <w:tabs>
                <w:tab w:val="left" w:pos="600"/>
                <w:tab w:val="left" w:pos="1487"/>
              </w:tabs>
              <w:suppressAutoHyphens/>
              <w:autoSpaceDE w:val="0"/>
              <w:autoSpaceDN w:val="0"/>
              <w:adjustRightInd w:val="0"/>
              <w:spacing w:line="276" w:lineRule="auto"/>
              <w:jc w:val="both"/>
              <w:rPr>
                <w:lang w:eastAsia="ar-SA"/>
              </w:rPr>
            </w:pPr>
          </w:p>
          <w:p w14:paraId="0FB8A3E4" w14:textId="60AC9910"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7. SUBTIEKĖJŲ DALYVAVIMAS IR JŲ KEITIMO TVARKA</w:t>
            </w:r>
          </w:p>
          <w:p w14:paraId="45FD4425" w14:textId="77777777" w:rsidR="008014A1" w:rsidRPr="008014A1" w:rsidRDefault="008014A1"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397428F0" w14:textId="1F2556AF" w:rsidR="00DF5037" w:rsidRPr="006C1144"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 Pardavėjas Sutarčiai vykdyti pasitelkia šį (-iuos) žinomą (-us) Subtiekėją (us), nurodytą (-us) pasiūlyme – nepasitelkiama</w:t>
            </w:r>
            <w:r w:rsidR="008014A1">
              <w:rPr>
                <w:lang w:eastAsia="ar-SA"/>
              </w:rPr>
              <w:t xml:space="preserve"> </w:t>
            </w:r>
            <w:r w:rsidRPr="00DF5037">
              <w:rPr>
                <w:lang w:eastAsia="ar-SA"/>
              </w:rPr>
              <w:t>/</w:t>
            </w:r>
            <w:r w:rsidR="008014A1">
              <w:rPr>
                <w:lang w:eastAsia="ar-SA"/>
              </w:rPr>
              <w:t xml:space="preserve"> </w:t>
            </w:r>
            <w:r w:rsidRPr="00DF5037">
              <w:rPr>
                <w:lang w:eastAsia="ar-SA"/>
              </w:rPr>
              <w:t>nežinoma (toliau – Subtiekėjas). Sutarties vykdymo metu, kai Subtiekėjai netinkamai vykdo įsipareigojimus Pirkėjui, taip pat tuo atveju, kai Subtiekėjai nepajėgūs vykdyti įsipareigojimų Par</w:t>
            </w:r>
            <w:r w:rsidR="001B15AE">
              <w:rPr>
                <w:lang w:eastAsia="ar-SA"/>
              </w:rPr>
              <w:t>da</w:t>
            </w:r>
            <w:r w:rsidRPr="00DF5037">
              <w:rPr>
                <w:lang w:eastAsia="ar-SA"/>
              </w:rPr>
              <w:t>vėjui dėl iškeltos bankroto bylos, pradėtos likvidavimo procedūros ir pan. padėties, Pardavėjas gali pakeisti Subtiekėjus tokia tvarka</w:t>
            </w:r>
            <w:r w:rsidR="006C1144">
              <w:rPr>
                <w:lang w:eastAsia="ar-SA"/>
              </w:rPr>
              <w:t>.</w:t>
            </w:r>
          </w:p>
          <w:p w14:paraId="38534120" w14:textId="312F6027" w:rsidR="00DF5037" w:rsidRPr="00694F15"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7.1.1.</w:t>
            </w:r>
            <w:r w:rsidRPr="00DF5037">
              <w:rPr>
                <w:lang w:eastAsia="ar-SA"/>
              </w:rPr>
              <w:tab/>
              <w:t>apie tai jis turi raštu informuoti Pirkėją prieš 5 darbo dienas, nurodydamas Subtiekėjo pakeitimo priežastis, kartu pateikdamas naujų Subtiekėjų kvalifikacinius dokumentus, kokie buvo numatyti Subtiekėjams konkurso sąlygose.</w:t>
            </w:r>
          </w:p>
          <w:p w14:paraId="6CF63C78"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7.1.2.</w:t>
            </w:r>
            <w:r w:rsidRPr="00DF5037">
              <w:rPr>
                <w:lang w:eastAsia="ar-SA"/>
              </w:rPr>
              <w:tab/>
              <w:t>gavęs tokį pranešimą, Pirkėjas per 5 darbo dienas patikrina Subtiekėjo kvalifikaciją pagal konkurso sąlygų reikalavimus, raštu apie tai praneša Pardavėjui ir kartu su Pardavėju įformina susitarimą dėl Subtiekėjo pakeitimo.</w:t>
            </w:r>
          </w:p>
          <w:p w14:paraId="3D7AAB40"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Paslaugų teikimo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Paslaugų dalį vykdant sutartį).</w:t>
            </w:r>
          </w:p>
          <w:p w14:paraId="1E46E93C" w14:textId="26088035"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 xml:space="preserve">7.3. Pardavėjas neturi teisės pasitelkti Subtiekėjų, jeigu apie ketinimą juos pasitelkti nebuvo </w:t>
            </w:r>
            <w:r w:rsidRPr="00DF5037">
              <w:rPr>
                <w:lang w:eastAsia="ar-SA"/>
              </w:rPr>
              <w:lastRenderedPageBreak/>
              <w:t>nurodęs savo pasiūlyme ir Subtiekėjas nėra nurodytas Sutarties 7.1. punkte ar neinformavęs Pirkėjo pagal Sutarties 7.2. punktą. Pardavėjas, nesilaikęs šiame punkte nurodyto reikalavimo, įsipareigoja sumokėti Pirkėjui baudą, lygią 5 % pradinės Sutarties vertės be PVM ir atlyginti nuostolius, kiek jų nepadengia sutartyje nustatyta bauda ir delspinigiai.</w:t>
            </w:r>
          </w:p>
          <w:p w14:paraId="23B68D29" w14:textId="77777777" w:rsidR="00DF5037"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11F434F7" w14:textId="77777777"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8.</w:t>
            </w:r>
            <w:r w:rsidRPr="00DF5037">
              <w:rPr>
                <w:b/>
                <w:bCs/>
                <w:lang w:eastAsia="ar-SA"/>
              </w:rPr>
              <w:tab/>
              <w:t>NENUGALIMOS JĖGOS IR APLINKYBĖS</w:t>
            </w:r>
          </w:p>
          <w:p w14:paraId="4A2E24B2" w14:textId="77777777" w:rsidR="00BD163E" w:rsidRPr="00BD163E" w:rsidRDefault="00BD163E"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60A0B3A2"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8.1. Iškilus nenugalimos jėgos aplinkybėms, Šalys vadovaujasi LR civiliniu kodeksu.</w:t>
            </w:r>
          </w:p>
          <w:p w14:paraId="5B205C2F" w14:textId="59A9AF1F"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8.2. Jei 8.1</w:t>
            </w:r>
            <w:r w:rsidR="00D87245">
              <w:rPr>
                <w:lang w:eastAsia="ar-SA"/>
              </w:rPr>
              <w:t>.</w:t>
            </w:r>
            <w:r w:rsidRPr="00DF5037">
              <w:rPr>
                <w:lang w:eastAsia="ar-SA"/>
              </w:rPr>
              <w:t xml:space="preserve"> punkte nurodytos aplinkybės tęsiasi ilgiau nei</w:t>
            </w:r>
            <w:r w:rsidR="00D87245">
              <w:rPr>
                <w:lang w:eastAsia="ar-SA"/>
              </w:rPr>
              <w:t xml:space="preserve"> 2 </w:t>
            </w:r>
            <w:r w:rsidRPr="00DF5037">
              <w:rPr>
                <w:lang w:eastAsia="ar-SA"/>
              </w:rPr>
              <w:t>mėnesius, kiekviena iš šalių turi teisę nutraukti sutartį vienašališkai, pranešusi kitai šaliai prieš 5 darbo dienas</w:t>
            </w:r>
          </w:p>
          <w:p w14:paraId="79FA8E26" w14:textId="77777777" w:rsidR="00DF5037" w:rsidRPr="00C014BE"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6667936B" w14:textId="009D31D7" w:rsidR="00C73C54"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b/>
                <w:bCs/>
                <w:lang w:eastAsia="ar-SA"/>
              </w:rPr>
            </w:pPr>
            <w:r>
              <w:rPr>
                <w:b/>
                <w:bCs/>
                <w:lang w:eastAsia="ar-SA"/>
              </w:rPr>
              <w:t xml:space="preserve">       </w:t>
            </w:r>
            <w:r w:rsidR="00C73C54" w:rsidRPr="00D37C81">
              <w:rPr>
                <w:b/>
                <w:bCs/>
                <w:lang w:eastAsia="ar-SA"/>
              </w:rPr>
              <w:t>9</w:t>
            </w:r>
            <w:r w:rsidR="00C73C54" w:rsidRPr="00D37C81">
              <w:rPr>
                <w:lang w:eastAsia="ar-SA"/>
              </w:rPr>
              <w:t>.</w:t>
            </w:r>
            <w:r w:rsidR="00C73C54" w:rsidRPr="00D37C81">
              <w:rPr>
                <w:lang w:eastAsia="ar-SA"/>
              </w:rPr>
              <w:tab/>
            </w:r>
            <w:r w:rsidR="00C73C54" w:rsidRPr="00D37C81">
              <w:rPr>
                <w:b/>
                <w:bCs/>
                <w:lang w:eastAsia="ar-SA"/>
              </w:rPr>
              <w:t>SUTARTIES NUTRAUKIMAS</w:t>
            </w:r>
          </w:p>
          <w:p w14:paraId="0F7CD00A" w14:textId="77777777" w:rsidR="001359C5" w:rsidRPr="001359C5"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p>
          <w:p w14:paraId="2E8F62A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 Pirkėjas turi teisę vienašališkai nutraukti Sutartį, prieš 14 kalendorinių dienų raštu pranešęs apie tai Pardavėjui, jeigu:</w:t>
            </w:r>
          </w:p>
          <w:p w14:paraId="4DC8D1B9" w14:textId="3DA97A8D"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9.1.1.</w:t>
            </w:r>
            <w:r w:rsidRPr="00D37C81">
              <w:rPr>
                <w:lang w:eastAsia="ar-SA"/>
              </w:rPr>
              <w:tab/>
              <w:t xml:space="preserve">Pardavėjas nepristato prekių Sutartyje nustatytais terminais </w:t>
            </w:r>
            <w:r w:rsidR="00E56CAD">
              <w:rPr>
                <w:lang w:eastAsia="ar-SA"/>
              </w:rPr>
              <w:t xml:space="preserve">ir vėluoja ilgiau nei 5 d. d., </w:t>
            </w:r>
            <w:r w:rsidRPr="00D37C81">
              <w:rPr>
                <w:lang w:eastAsia="ar-SA"/>
              </w:rPr>
              <w:t xml:space="preserve">ar laiku nepakeičia jų tinkamomis arba nevykdo kitų įsipareigojimų pagal Sutartį arba vykdo juos netinkamai. Nutraukus sutartį šiuo pagrindu Pardavėjas sumoka Pirkėjui baudą, lygią </w:t>
            </w:r>
            <w:r w:rsidR="00237DC3">
              <w:rPr>
                <w:lang w:eastAsia="ar-SA"/>
              </w:rPr>
              <w:t xml:space="preserve">2 </w:t>
            </w:r>
            <w:r w:rsidRPr="00D37C81">
              <w:rPr>
                <w:lang w:eastAsia="ar-SA"/>
              </w:rPr>
              <w:t>% pradinės Sutarties vertės be PVM , kuri šalių laikoma minimaliais patirtais tiesioginiais nuostoliais ir atlygina kitus nuostolius, kiek jų nepadengia šioje Sutartyje nustatyta bauda ir delspinigiai;</w:t>
            </w:r>
          </w:p>
          <w:p w14:paraId="2C22885D" w14:textId="0A5017B0"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9.1.2.</w:t>
            </w:r>
            <w:r w:rsidRPr="00D37C81">
              <w:rPr>
                <w:lang w:eastAsia="ar-SA"/>
              </w:rPr>
              <w:tab/>
              <w:t>Pardavėjas bankrutuoja arba nepajėgia vykdyti sutartinių įsipareigojimų ir Pirkėjui pareikalavus, nepateikia patikimų įrodymų dėl įmanomo šių įsipareigojimų vykdymo ateityje;</w:t>
            </w:r>
          </w:p>
          <w:p w14:paraId="43D62FAD"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9.1.3.</w:t>
            </w:r>
            <w:r w:rsidRPr="00D37C81">
              <w:rPr>
                <w:lang w:eastAsia="ar-SA"/>
              </w:rPr>
              <w:tab/>
              <w:t>Sutartis buvo pakeista pažeidžiant Lietuvos Respublikos Viešųjų pirkimų įstatymo 89 str.;</w:t>
            </w:r>
          </w:p>
          <w:p w14:paraId="0AEFDC2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9.1.4.</w:t>
            </w:r>
            <w:r w:rsidRPr="00D37C81">
              <w:rPr>
                <w:lang w:eastAsia="ar-SA"/>
              </w:rPr>
              <w:tab/>
              <w:t xml:space="preserve">paaiškėjo, kad Pardavėjas, su kuriuo sudaryta Sutartis, turėjo būti pašalintas iš pirkimo procedūros pagal Lietuvos Respublikos Viešųjų pirkimų įstatymo 46 str. 1 d.; </w:t>
            </w:r>
          </w:p>
          <w:p w14:paraId="2EDDE258"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9.1.5.</w:t>
            </w:r>
            <w:r w:rsidRPr="00D37C81">
              <w:rPr>
                <w:lang w:eastAsia="ar-SA"/>
              </w:rPr>
              <w:tab/>
              <w:t xml:space="preserve">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1410E75"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9.1.6.</w:t>
            </w:r>
            <w:r w:rsidRPr="00D37C81">
              <w:rPr>
                <w:lang w:eastAsia="ar-SA"/>
              </w:rPr>
              <w:tab/>
              <w:t>paaiškėjo LR viešųjų pirkimų įstatymo  37 straipsnio 9 dalyje, 45 straipsnio 21 dalyje ir (ar) 47 straipsnio 9 dalyje nurodytos aplinkybės.</w:t>
            </w:r>
          </w:p>
          <w:p w14:paraId="07D452BC" w14:textId="1180080E"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9.2. Nutraukus Sutartį 9.1.3.-9.1.6</w:t>
            </w:r>
            <w:r w:rsidR="001D0968">
              <w:rPr>
                <w:lang w:eastAsia="ar-SA"/>
              </w:rPr>
              <w:t>.</w:t>
            </w:r>
            <w:r w:rsidRPr="00D37C81">
              <w:rPr>
                <w:lang w:eastAsia="ar-SA"/>
              </w:rPr>
              <w:t xml:space="preserve"> punktuose nurodytais pagrindais, atsiradusiems dėl Pardavėjo kaltės, Pardavėjas sumoka Pirkėjui baudą, lygią </w:t>
            </w:r>
            <w:r w:rsidR="001B15AE">
              <w:rPr>
                <w:lang w:eastAsia="ar-SA"/>
              </w:rPr>
              <w:t>2</w:t>
            </w:r>
            <w:r w:rsidRPr="00D37C81">
              <w:rPr>
                <w:lang w:eastAsia="ar-SA"/>
              </w:rPr>
              <w:t xml:space="preserve"> % pradinės Sutarties vertės be PVM, kuri šalių laikoma minimaliais patirtais tiesioginiais nuostoliais ir atlygina kitus nuostolius, kiek jų nepadengia šioje Sutartyje nustatyta bauda ir delspinigiai.</w:t>
            </w:r>
          </w:p>
          <w:p w14:paraId="77769A8F"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9.3. Jeigu Pardavėjas vienašališkai nutraukia Sutartį be Pirkėjo kaltės, Pardavėjas sumoka Pirkėjui baudą, lygią 5 % pradinės Sutarties vertės be PVM, kuri šalių laikoma minimaliais patirtais tiesioginiais nuostoliais ir atlygina kitus nuostolius, kiek jų nepadengia šioje Sutartyje nustatyta bauda ir delspinigiai.</w:t>
            </w:r>
          </w:p>
          <w:p w14:paraId="1C145CDB" w14:textId="41994455"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9.4. Jeigu Pirkėjas vienašališkai nutraukia Sutartį be Pardavėjo kaltės Pardavėjas turi teisę reikalauti iš Pirkėjo sumokėti baudą, lygią </w:t>
            </w:r>
            <w:r w:rsidR="00237DC3">
              <w:rPr>
                <w:lang w:eastAsia="ar-SA"/>
              </w:rPr>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(išskyrus atvejus nurodytus 9.1.3. – 9.1.6. punktuose). Pardavėjas turi teisę gauti atlyginimą už pristatytų prekių dalį Sutartyje nustatytomis kainomis.</w:t>
            </w:r>
          </w:p>
          <w:p w14:paraId="543B0F9B" w14:textId="249B6282"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9.5. Pardavėjas turi teisę nutraukti Sutartį, jeigu Pirkėjas nevykdo savo įsipareigojimų pagal šią Sutartį. Nutraukus Sutartį šiuo pagrindu Pardavėjas turi teisę reikalauti iš Pirkėjo sumokėti baudą lygią </w:t>
            </w:r>
            <w:r w:rsidR="00237DC3">
              <w:rPr>
                <w:lang w:eastAsia="ar-SA"/>
              </w:rPr>
              <w:lastRenderedPageBreak/>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Pardavėjas turi pateikti raštišką pranešimą prieš 14 kalendorinių dienų apie Sutarties nutraukimą.</w:t>
            </w:r>
          </w:p>
          <w:p w14:paraId="78D2832C"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9.6. Sutartis gali būti nutraukta raštišku abiejų šalių susitarimu ir kitais LR CK nustatytais atvejais.</w:t>
            </w:r>
          </w:p>
          <w:p w14:paraId="11D06C28" w14:textId="3EFF3555" w:rsidR="00F43AC0"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9.7. Abi šalys, pranešusios kitai šaliai prieš 5 darbo dienas, turi teisę vienašališkai nutraukti Sutartį, jeigu dėl nenugalimos jėgos negali vykdyti savo įsipareigojimų.</w:t>
            </w:r>
          </w:p>
        </w:tc>
      </w:tr>
      <w:tr w:rsidR="00151A8C" w:rsidRPr="00D37C81" w14:paraId="7D7F24DF" w14:textId="77777777" w:rsidTr="002402F6">
        <w:tc>
          <w:tcPr>
            <w:tcW w:w="9889" w:type="dxa"/>
            <w:hideMark/>
          </w:tcPr>
          <w:tbl>
            <w:tblPr>
              <w:tblW w:w="5000" w:type="pct"/>
              <w:tblLook w:val="04A0" w:firstRow="1" w:lastRow="0" w:firstColumn="1" w:lastColumn="0" w:noHBand="0" w:noVBand="1"/>
            </w:tblPr>
            <w:tblGrid>
              <w:gridCol w:w="9673"/>
            </w:tblGrid>
            <w:tr w:rsidR="00151A8C" w:rsidRPr="00D37C81" w14:paraId="013FAD1B" w14:textId="77777777" w:rsidTr="002402F6">
              <w:tc>
                <w:tcPr>
                  <w:tcW w:w="5000" w:type="pct"/>
                </w:tcPr>
                <w:p w14:paraId="186F4F3E" w14:textId="4DCC3DB5" w:rsidR="00151A8C" w:rsidRPr="00D37C81" w:rsidRDefault="00151A8C" w:rsidP="00AD5ED5">
                  <w:pPr>
                    <w:widowControl w:val="0"/>
                    <w:tabs>
                      <w:tab w:val="left" w:pos="1379"/>
                    </w:tabs>
                    <w:autoSpaceDE w:val="0"/>
                    <w:autoSpaceDN w:val="0"/>
                    <w:adjustRightInd w:val="0"/>
                    <w:spacing w:line="276" w:lineRule="auto"/>
                    <w:ind w:left="954"/>
                    <w:contextualSpacing/>
                    <w:jc w:val="both"/>
                    <w:rPr>
                      <w:rFonts w:eastAsia="Calibri"/>
                      <w:b/>
                      <w:lang w:eastAsia="en-US"/>
                    </w:rPr>
                  </w:pPr>
                </w:p>
              </w:tc>
            </w:tr>
            <w:tr w:rsidR="00151A8C" w:rsidRPr="00D37C81" w14:paraId="6B7E225E" w14:textId="77777777" w:rsidTr="002402F6">
              <w:tc>
                <w:tcPr>
                  <w:tcW w:w="5000" w:type="pct"/>
                  <w:hideMark/>
                </w:tcPr>
                <w:p w14:paraId="02E0A567" w14:textId="5B57B6FB" w:rsidR="00151A8C" w:rsidRDefault="003741BF"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r>
                    <w:rPr>
                      <w:b/>
                      <w:bCs/>
                      <w:lang w:eastAsia="en-US"/>
                    </w:rPr>
                    <w:t>10</w:t>
                  </w:r>
                  <w:r w:rsidR="00151A8C" w:rsidRPr="00D37C81">
                    <w:rPr>
                      <w:b/>
                      <w:bCs/>
                      <w:lang w:eastAsia="en-US"/>
                    </w:rPr>
                    <w:t xml:space="preserve">. </w:t>
                  </w:r>
                  <w:r w:rsidR="00151A8C" w:rsidRPr="00D37C81">
                    <w:rPr>
                      <w:b/>
                      <w:bCs/>
                      <w:caps/>
                      <w:lang w:eastAsia="en-US"/>
                    </w:rPr>
                    <w:t>Konfidencialumo įsipareigojimai</w:t>
                  </w:r>
                </w:p>
                <w:p w14:paraId="476E962F" w14:textId="77777777" w:rsidR="002B49CC" w:rsidRPr="002B49CC" w:rsidRDefault="002B49CC"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p>
                <w:p w14:paraId="1AA69E13" w14:textId="77777777" w:rsidR="0097518B" w:rsidRPr="0097518B" w:rsidRDefault="003741BF" w:rsidP="002402F6">
                  <w:pPr>
                    <w:widowControl w:val="0"/>
                    <w:numPr>
                      <w:ilvl w:val="0"/>
                      <w:numId w:val="16"/>
                    </w:numPr>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 xml:space="preserve">Šioje Sutartyje nustatytomis sąlygomis ir tvarka Šalys susitaria dėl </w:t>
                  </w:r>
                  <w:r w:rsidRPr="002402F6">
                    <w:rPr>
                      <w:rFonts w:eastAsia="Calibri"/>
                      <w:color w:val="000000"/>
                      <w:lang w:eastAsia="en-US"/>
                    </w:rPr>
                    <w:t>Konfidencialios</w:t>
                  </w:r>
                </w:p>
                <w:p w14:paraId="63DBC5CB" w14:textId="5A341215" w:rsidR="003741BF" w:rsidRPr="002402F6" w:rsidRDefault="003741BF" w:rsidP="0097518B">
                  <w:pPr>
                    <w:widowControl w:val="0"/>
                    <w:tabs>
                      <w:tab w:val="left" w:pos="1521"/>
                    </w:tabs>
                    <w:autoSpaceDE w:val="0"/>
                    <w:autoSpaceDN w:val="0"/>
                    <w:adjustRightInd w:val="0"/>
                    <w:spacing w:line="276" w:lineRule="auto"/>
                    <w:contextualSpacing/>
                    <w:jc w:val="both"/>
                    <w:rPr>
                      <w:rFonts w:eastAsia="Calibri"/>
                      <w:color w:val="000000"/>
                      <w:lang w:eastAsia="en-US"/>
                    </w:rPr>
                  </w:pPr>
                  <w:r w:rsidRPr="002402F6">
                    <w:rPr>
                      <w:rFonts w:eastAsia="Calibri"/>
                      <w:color w:val="000000"/>
                      <w:lang w:eastAsia="en-US"/>
                    </w:rPr>
                    <w:t xml:space="preserve">informacijos apsaugos. </w:t>
                  </w:r>
                </w:p>
                <w:p w14:paraId="013FF250" w14:textId="58701F2E"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Konfidencialia informacija pagal šią Sutartį yra laikoma visa Pardavėjo iš Pirkėjo gauta ir jam tapusi žinoma vykdant Sutartį Pirkėjo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jo klientams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tretiesiems asmenims priklausanti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su jais susijusi informacija.</w:t>
                  </w:r>
                </w:p>
                <w:p w14:paraId="0D3F9A51"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 xml:space="preserve">Vykdydamas Sutartį Pardavėjas įsipareigoja Sutartyje numatytomis, teisėtomis, protingomis ir proporcingomis priemonėmis bei sąnaudomis užtikrinti visos jam patikėtos Konfidencialios informacijos slaptumą, be Pirkėjo išankstinio raštiško sutikimo nenaudoti Sutarties vykdymo eigoje žinoma tapusios Konfidencialios informacijos nei savo, nei bet kokių trečiųjų asmenų naudai, neatskleisti tokios informacijos kitiems asmenims. </w:t>
                  </w:r>
                </w:p>
                <w:p w14:paraId="5C0FD231" w14:textId="1BB3A313"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nepriklausomai nuo to ar jam Konfidenciali informacija buvo patikėta pristačius Prekę ir</w:t>
                  </w:r>
                  <w:r w:rsidR="001E435E">
                    <w:rPr>
                      <w:rFonts w:eastAsia="Calibri"/>
                      <w:color w:val="000000"/>
                      <w:lang w:eastAsia="en-US"/>
                    </w:rPr>
                    <w:t xml:space="preserve"> </w:t>
                  </w:r>
                  <w:r w:rsidRPr="003741BF">
                    <w:rPr>
                      <w:rFonts w:eastAsia="Calibri"/>
                      <w:color w:val="000000"/>
                      <w:lang w:eastAsia="en-US"/>
                    </w:rPr>
                    <w:t>/</w:t>
                  </w:r>
                  <w:r w:rsidR="001E435E">
                    <w:rPr>
                      <w:rFonts w:eastAsia="Calibri"/>
                      <w:color w:val="000000"/>
                      <w:lang w:eastAsia="en-US"/>
                    </w:rPr>
                    <w:t xml:space="preserve"> </w:t>
                  </w:r>
                  <w:r w:rsidRPr="003741BF">
                    <w:rPr>
                      <w:rFonts w:eastAsia="Calibri"/>
                      <w:color w:val="000000"/>
                      <w:lang w:eastAsia="en-US"/>
                    </w:rPr>
                    <w:t>ar atliktus diegimo, konfig</w:t>
                  </w:r>
                  <w:r w:rsidR="00A34636">
                    <w:rPr>
                      <w:rFonts w:eastAsia="Calibri"/>
                      <w:color w:val="000000"/>
                      <w:lang w:eastAsia="en-US"/>
                    </w:rPr>
                    <w:t>ū</w:t>
                  </w:r>
                  <w:r w:rsidRPr="003741BF">
                    <w:rPr>
                      <w:rFonts w:eastAsia="Calibri"/>
                      <w:color w:val="000000"/>
                      <w:lang w:eastAsia="en-US"/>
                    </w:rPr>
                    <w:t xml:space="preserve">ravimo darbus, ar tapo žinoma kitu būdu, įsipareigoja tokios Konfidencialios informacijos nenaudoti bet kokia forma, bei imtis visų reikalingų veiksmų tokios informacijos konfidencialumo užtikrinimui. </w:t>
                  </w:r>
                </w:p>
                <w:p w14:paraId="65FF930E" w14:textId="7A1F5C92"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 informacija negali būti atskleista ar platinama ir Pardavėjas neturi teisės pasilikti ir</w:t>
                  </w:r>
                  <w:r w:rsidR="00FB0D1F">
                    <w:rPr>
                      <w:rFonts w:eastAsia="Calibri"/>
                      <w:color w:val="000000"/>
                      <w:lang w:eastAsia="en-US"/>
                    </w:rPr>
                    <w:t xml:space="preserve"> </w:t>
                  </w:r>
                  <w:r w:rsidRPr="003741BF">
                    <w:rPr>
                      <w:rFonts w:eastAsia="Calibri"/>
                      <w:color w:val="000000"/>
                      <w:lang w:eastAsia="en-US"/>
                    </w:rPr>
                    <w:t>/</w:t>
                  </w:r>
                  <w:r w:rsidR="00FB0D1F">
                    <w:rPr>
                      <w:rFonts w:eastAsia="Calibri"/>
                      <w:color w:val="000000"/>
                      <w:lang w:eastAsia="en-US"/>
                    </w:rPr>
                    <w:t xml:space="preserve"> </w:t>
                  </w:r>
                  <w:r w:rsidRPr="003741BF">
                    <w:rPr>
                      <w:rFonts w:eastAsia="Calibri"/>
                      <w:color w:val="000000"/>
                      <w:lang w:eastAsia="en-US"/>
                    </w:rPr>
                    <w:t>ar platinti bet kokių Konfidencialios informacijos kopijų ar nuorašų.</w:t>
                  </w:r>
                </w:p>
                <w:p w14:paraId="18B95BC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įsipareigoja imtis visų reikalingų priemonių, kad būtų išvengta neteisėto Konfidencialios informacijos panaudojimo ir atskleidimo, nedelsdamas informuoti Pirkėją, jeigu sužino ar įtaria, kad Konfidenciali informacija buvo atskleista ar gali būti atskleista neturintiems teisės su ja susipažinti asmenims. Taip pat Pardavėjas privalo informuoti Pirkėją apie visas jam žinomas aplinkybes, keliančias grėsmę Konfidencialios informacijos saugumui bei slaptumui.</w:t>
                  </w:r>
                </w:p>
                <w:p w14:paraId="1A03878A"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Pirkėjas įsipareigoja nedelsdamas informuoti Pardavėją, jeigu sužino ar įtaria, kad Pardavėjui perduota Konfidenciali informacija buvo atskleista ar gali būti atskleista neturintiems teisės su ja susipažinti asmenims. Taip pat Pirkėjas privalo įspėti Pardavėją apie visas jam žinomas aplinkybes, keliančias grėsmę Konfidencialios informacijos saugumui ir slaptumui.</w:t>
                  </w:r>
                </w:p>
                <w:p w14:paraId="1473783A" w14:textId="5CF2243C"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pažeidęs šia Sutartimi jam nusta</w:t>
                  </w:r>
                  <w:r w:rsidR="00A34636">
                    <w:rPr>
                      <w:rFonts w:eastAsia="Calibri"/>
                      <w:color w:val="000000"/>
                      <w:lang w:eastAsia="en-US"/>
                    </w:rPr>
                    <w:t>t</w:t>
                  </w:r>
                  <w:r w:rsidRPr="003741BF">
                    <w:rPr>
                      <w:rFonts w:eastAsia="Calibri"/>
                      <w:color w:val="000000"/>
                      <w:lang w:eastAsia="en-US"/>
                    </w:rPr>
                    <w:t>ytas prievoles dėl Konfidencialios informacijos apsaugos, privalo atlyginti Pirkėjui ir</w:t>
                  </w:r>
                  <w:r w:rsidR="00C470BF">
                    <w:rPr>
                      <w:rFonts w:eastAsia="Calibri"/>
                      <w:color w:val="000000"/>
                      <w:lang w:eastAsia="en-US"/>
                    </w:rPr>
                    <w:t xml:space="preserve"> </w:t>
                  </w:r>
                  <w:r w:rsidRPr="003741BF">
                    <w:rPr>
                      <w:rFonts w:eastAsia="Calibri"/>
                      <w:color w:val="000000"/>
                      <w:lang w:eastAsia="en-US"/>
                    </w:rPr>
                    <w:t>/</w:t>
                  </w:r>
                  <w:r w:rsidR="00C470BF">
                    <w:rPr>
                      <w:rFonts w:eastAsia="Calibri"/>
                      <w:color w:val="000000"/>
                      <w:lang w:eastAsia="en-US"/>
                    </w:rPr>
                    <w:t xml:space="preserve"> </w:t>
                  </w:r>
                  <w:r w:rsidRPr="003741BF">
                    <w:rPr>
                      <w:rFonts w:eastAsia="Calibri"/>
                      <w:color w:val="000000"/>
                      <w:lang w:eastAsia="en-US"/>
                    </w:rPr>
                    <w:t>ar tretiesiems asmenims dėl to padarytus nuostolius. Pardavėjas privalo tinkamai informuoti darbuotojus apie konfidencialumo įsipareigojimus ir užtikrinti, kad darbuotojai jų laikytųsi.</w:t>
                  </w:r>
                </w:p>
                <w:p w14:paraId="2CD7FA4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Šalys susitaria, kad pasibaigus Sutarties galiojimui, Pardavėjo įsipareigojimai dėl Konfidencialios informacijos neatskleidimo, nenaudojimo ir neplatinimo galioja neterminuotai, jei Šalys nėra raštu susitarę kitaip, arba iki tol. Kol Konfidenciali informacija taps vieša.</w:t>
                  </w:r>
                </w:p>
                <w:p w14:paraId="639E5CFE" w14:textId="77777777" w:rsidR="005E18B7" w:rsidRDefault="005E18B7" w:rsidP="005E18B7">
                  <w:pPr>
                    <w:widowControl w:val="0"/>
                    <w:tabs>
                      <w:tab w:val="left" w:pos="1521"/>
                    </w:tabs>
                    <w:autoSpaceDE w:val="0"/>
                    <w:autoSpaceDN w:val="0"/>
                    <w:adjustRightInd w:val="0"/>
                    <w:spacing w:line="276" w:lineRule="auto"/>
                    <w:ind w:left="819"/>
                    <w:contextualSpacing/>
                    <w:jc w:val="both"/>
                    <w:rPr>
                      <w:rFonts w:eastAsia="Calibri"/>
                      <w:color w:val="000000"/>
                      <w:lang w:eastAsia="en-US"/>
                    </w:rPr>
                  </w:pPr>
                  <w:r>
                    <w:rPr>
                      <w:rFonts w:eastAsia="Calibri"/>
                      <w:color w:val="000000"/>
                      <w:lang w:eastAsia="en-US"/>
                    </w:rPr>
                    <w:t xml:space="preserve">10.9. </w:t>
                  </w:r>
                  <w:r w:rsidR="003741BF" w:rsidRPr="003741BF">
                    <w:rPr>
                      <w:rFonts w:eastAsia="Calibri"/>
                      <w:color w:val="000000"/>
                      <w:lang w:eastAsia="en-US"/>
                    </w:rPr>
                    <w:t>Pirkėjas taip pat privalo saugoti ir negali be raštiško Pardavėjo sutikimo atskleisti</w:t>
                  </w:r>
                </w:p>
                <w:p w14:paraId="74AA1C68" w14:textId="4D625FC7" w:rsidR="003741BF" w:rsidRPr="005E18B7" w:rsidRDefault="003741BF" w:rsidP="005E18B7">
                  <w:pPr>
                    <w:widowControl w:val="0"/>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tretiesiems asmenims Sutarties galiojimo metu sužinotos Pardavėjo Konfidencialios informacijos, kurios apibūdinimui ir saugojimui veidrodiniu principu galioja tos pačios Sutarties sąlygos, numatančios Pirkėjo Konfidencialios informacijos apsaugą.</w:t>
                  </w:r>
                </w:p>
                <w:p w14:paraId="43E8533F" w14:textId="77777777" w:rsidR="003741BF" w:rsidRDefault="003741BF"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673FAB90" w14:textId="6C0B518E" w:rsidR="00930204" w:rsidRDefault="00930204" w:rsidP="00AD5ED5">
                  <w:pPr>
                    <w:widowControl w:val="0"/>
                    <w:tabs>
                      <w:tab w:val="left" w:pos="1344"/>
                    </w:tabs>
                    <w:suppressAutoHyphens/>
                    <w:autoSpaceDE w:val="0"/>
                    <w:autoSpaceDN w:val="0"/>
                    <w:adjustRightInd w:val="0"/>
                    <w:spacing w:line="276" w:lineRule="auto"/>
                    <w:ind w:firstLine="819"/>
                    <w:jc w:val="both"/>
                    <w:rPr>
                      <w:b/>
                      <w:bCs/>
                      <w:iCs/>
                      <w:lang w:eastAsia="ar-SA"/>
                    </w:rPr>
                  </w:pPr>
                  <w:r>
                    <w:rPr>
                      <w:b/>
                      <w:bCs/>
                      <w:iCs/>
                      <w:lang w:eastAsia="ar-SA"/>
                    </w:rPr>
                    <w:t xml:space="preserve">11. </w:t>
                  </w:r>
                  <w:r w:rsidRPr="00930204">
                    <w:rPr>
                      <w:b/>
                      <w:bCs/>
                      <w:iCs/>
                      <w:lang w:eastAsia="ar-SA"/>
                    </w:rPr>
                    <w:t>ASMENS DUOMENŲ TVARKYMAS</w:t>
                  </w:r>
                </w:p>
                <w:p w14:paraId="0750E89E" w14:textId="77777777" w:rsidR="00C94460" w:rsidRPr="00C94460" w:rsidRDefault="00C94460" w:rsidP="00AD5ED5">
                  <w:pPr>
                    <w:widowControl w:val="0"/>
                    <w:tabs>
                      <w:tab w:val="left" w:pos="1344"/>
                    </w:tabs>
                    <w:suppressAutoHyphens/>
                    <w:autoSpaceDE w:val="0"/>
                    <w:autoSpaceDN w:val="0"/>
                    <w:adjustRightInd w:val="0"/>
                    <w:spacing w:line="276" w:lineRule="auto"/>
                    <w:ind w:firstLine="819"/>
                    <w:jc w:val="both"/>
                    <w:rPr>
                      <w:b/>
                      <w:bCs/>
                      <w:iCs/>
                      <w:lang w:eastAsia="ar-SA"/>
                    </w:rPr>
                  </w:pPr>
                </w:p>
                <w:p w14:paraId="10A59A0B" w14:textId="2A518CB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C134C99" w14:textId="59FC61D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.2. Šalių atstovų, darbuotojų ar kitų fizinių asmenų, pasitelktų Sutarčiai vykdyti duomenų tvarkymo teisėtumas grindžiamas būtinybe įvykdyti Sutartį arba būtinybe pasinaudoti iš Sutarties kylančiomis teisėmis.</w:t>
                  </w:r>
                </w:p>
                <w:p w14:paraId="4B6E50B0" w14:textId="2254F81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1A583C" w14:textId="2A1E3A97"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7B7F002" w14:textId="61C8D073"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7F3A04" w14:textId="2679786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9E19B9E" w14:textId="503B1F34"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w:t>
                  </w:r>
                  <w:r w:rsidR="00486B2E">
                    <w:rPr>
                      <w:iCs/>
                      <w:lang w:val="en-GB" w:eastAsia="ar-SA"/>
                    </w:rPr>
                    <w:t>,</w:t>
                  </w:r>
                  <w:r w:rsidRPr="00930204">
                    <w:rPr>
                      <w:iCs/>
                      <w:lang w:eastAsia="ar-SA"/>
                    </w:rPr>
                    <w:t xml:space="preserve">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1BF962" w14:textId="697C745B" w:rsid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D03E5E" w14:textId="77777777" w:rsidR="00930204" w:rsidRDefault="00930204"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431A02C3" w14:textId="0389DA42" w:rsidR="00214950" w:rsidRDefault="00930204" w:rsidP="00AD5ED5">
                  <w:pPr>
                    <w:widowControl w:val="0"/>
                    <w:tabs>
                      <w:tab w:val="left" w:pos="1344"/>
                    </w:tabs>
                    <w:suppressAutoHyphens/>
                    <w:autoSpaceDE w:val="0"/>
                    <w:autoSpaceDN w:val="0"/>
                    <w:adjustRightInd w:val="0"/>
                    <w:spacing w:line="276" w:lineRule="auto"/>
                    <w:ind w:firstLine="819"/>
                    <w:jc w:val="both"/>
                    <w:rPr>
                      <w:b/>
                      <w:bCs/>
                      <w:iCs/>
                      <w:lang w:val="en-GB" w:eastAsia="ar-SA"/>
                    </w:rPr>
                  </w:pPr>
                  <w:r w:rsidRPr="00930204">
                    <w:rPr>
                      <w:b/>
                      <w:bCs/>
                      <w:iCs/>
                      <w:lang w:eastAsia="ar-SA"/>
                    </w:rPr>
                    <w:t>1</w:t>
                  </w:r>
                  <w:r w:rsidR="001B15AE">
                    <w:rPr>
                      <w:b/>
                      <w:bCs/>
                      <w:iCs/>
                      <w:lang w:eastAsia="ar-SA"/>
                    </w:rPr>
                    <w:t>2</w:t>
                  </w:r>
                  <w:r w:rsidRPr="00930204">
                    <w:rPr>
                      <w:b/>
                      <w:bCs/>
                      <w:iCs/>
                      <w:lang w:eastAsia="ar-SA"/>
                    </w:rPr>
                    <w:t>.</w:t>
                  </w:r>
                  <w:r w:rsidRPr="00930204">
                    <w:rPr>
                      <w:b/>
                      <w:bCs/>
                      <w:iCs/>
                      <w:lang w:eastAsia="ar-SA"/>
                    </w:rPr>
                    <w:tab/>
                  </w:r>
                  <w:r w:rsidR="00214950" w:rsidRPr="00214950">
                    <w:rPr>
                      <w:b/>
                      <w:bCs/>
                      <w:iCs/>
                      <w:lang w:eastAsia="ar-SA"/>
                    </w:rPr>
                    <w:t>KITOS SĄLYGOS</w:t>
                  </w:r>
                </w:p>
                <w:p w14:paraId="50C26BFE" w14:textId="77777777" w:rsidR="00BD5FD3" w:rsidRPr="00BD5FD3" w:rsidRDefault="00BD5FD3" w:rsidP="00AD5ED5">
                  <w:pPr>
                    <w:widowControl w:val="0"/>
                    <w:tabs>
                      <w:tab w:val="left" w:pos="1344"/>
                    </w:tabs>
                    <w:suppressAutoHyphens/>
                    <w:autoSpaceDE w:val="0"/>
                    <w:autoSpaceDN w:val="0"/>
                    <w:adjustRightInd w:val="0"/>
                    <w:spacing w:line="276" w:lineRule="auto"/>
                    <w:ind w:firstLine="819"/>
                    <w:jc w:val="both"/>
                    <w:rPr>
                      <w:b/>
                      <w:bCs/>
                      <w:iCs/>
                      <w:lang w:val="en-GB" w:eastAsia="ar-SA"/>
                    </w:rPr>
                  </w:pPr>
                </w:p>
                <w:p w14:paraId="57E8BB38" w14:textId="7DAC52AD"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.1. 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16633F05" w14:textId="4F2F2263"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lastRenderedPageBreak/>
                    <w:t>1</w:t>
                  </w:r>
                  <w:r w:rsidR="001B15AE">
                    <w:rPr>
                      <w:iCs/>
                      <w:lang w:eastAsia="ar-SA"/>
                    </w:rPr>
                    <w:t>2</w:t>
                  </w:r>
                  <w:r w:rsidRPr="00214950">
                    <w:rPr>
                      <w:iCs/>
                      <w:lang w:eastAsia="ar-SA"/>
                    </w:rPr>
                    <w:t>.2. Sutarties sąlygos gali būti keičiamos vadovaujantis Lietuvos Respublikos Viešųjų pirkimų įstatymo 89 straipsnio nuostatomis.</w:t>
                  </w:r>
                </w:p>
                <w:p w14:paraId="787556F7" w14:textId="674FC9FF"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.3. Jeigu Pardavėjo kvalifikacija dėl teisės verstis atitinkama veikla tikrinta ne visa apimtimi, Pardavėjas įsipareigoja, kad Sutartį vykdys tik tokią teisę turintys asmenys.</w:t>
                  </w:r>
                </w:p>
                <w:p w14:paraId="48962BC1" w14:textId="0F8B3EAC"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.4. Galiojantis rašytinių dokumentų perdavimo būdas yra siuntimas paštu, elektroniniu paštu Sutartyje nurodytais adresais ir numeriais;</w:t>
                  </w:r>
                </w:p>
                <w:p w14:paraId="2274877A" w14:textId="6FE384F1" w:rsidR="006715F8" w:rsidRPr="00D37C81" w:rsidRDefault="00214950" w:rsidP="00AD5ED5">
                  <w:pPr>
                    <w:widowControl w:val="0"/>
                    <w:tabs>
                      <w:tab w:val="left" w:pos="1344"/>
                    </w:tabs>
                    <w:suppressAutoHyphens/>
                    <w:autoSpaceDE w:val="0"/>
                    <w:autoSpaceDN w:val="0"/>
                    <w:adjustRightInd w:val="0"/>
                    <w:spacing w:line="276" w:lineRule="auto"/>
                    <w:ind w:firstLine="819"/>
                    <w:jc w:val="both"/>
                    <w:rPr>
                      <w:lang w:eastAsia="ar-SA"/>
                    </w:rPr>
                  </w:pPr>
                  <w:r w:rsidRPr="00214950">
                    <w:rPr>
                      <w:iCs/>
                      <w:lang w:eastAsia="ar-SA"/>
                    </w:rPr>
                    <w:t>1</w:t>
                  </w:r>
                  <w:r w:rsidR="001B15AE">
                    <w:rPr>
                      <w:iCs/>
                      <w:lang w:eastAsia="ar-SA"/>
                    </w:rPr>
                    <w:t>2</w:t>
                  </w:r>
                  <w:r w:rsidRPr="00214950">
                    <w:rPr>
                      <w:iCs/>
                      <w:lang w:eastAsia="ar-SA"/>
                    </w:rPr>
                    <w:t>.5. 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w:t>
                  </w:r>
                </w:p>
              </w:tc>
            </w:tr>
            <w:tr w:rsidR="00151A8C" w:rsidRPr="00D37C81" w14:paraId="6A9CDE4F" w14:textId="77777777" w:rsidTr="002402F6">
              <w:trPr>
                <w:trHeight w:val="4812"/>
              </w:trPr>
              <w:tc>
                <w:tcPr>
                  <w:tcW w:w="5000" w:type="pct"/>
                  <w:hideMark/>
                </w:tcPr>
                <w:p w14:paraId="44505372" w14:textId="77777777" w:rsidR="00D83A93" w:rsidRDefault="00D83A93" w:rsidP="00AD5ED5">
                  <w:pPr>
                    <w:tabs>
                      <w:tab w:val="left" w:pos="1519"/>
                    </w:tabs>
                    <w:snapToGrid w:val="0"/>
                    <w:spacing w:line="276" w:lineRule="auto"/>
                    <w:ind w:firstLine="819"/>
                    <w:jc w:val="both"/>
                    <w:rPr>
                      <w:color w:val="000000" w:themeColor="text1"/>
                      <w:lang w:val="sv-SE" w:eastAsia="en-US"/>
                    </w:rPr>
                  </w:pPr>
                </w:p>
                <w:p w14:paraId="2B9D4BC8" w14:textId="7666E647" w:rsidR="00D83A93" w:rsidRPr="00D83A93" w:rsidRDefault="00D83A93" w:rsidP="00044F5D">
                  <w:pPr>
                    <w:pStyle w:val="ListParagraph"/>
                    <w:numPr>
                      <w:ilvl w:val="0"/>
                      <w:numId w:val="69"/>
                    </w:numPr>
                    <w:tabs>
                      <w:tab w:val="left" w:pos="1245"/>
                    </w:tabs>
                    <w:snapToGrid w:val="0"/>
                    <w:spacing w:after="0" w:line="276" w:lineRule="auto"/>
                    <w:ind w:firstLine="99"/>
                    <w:jc w:val="both"/>
                    <w:rPr>
                      <w:rFonts w:ascii="Times New Roman" w:eastAsia="Times New Roman" w:hAnsi="Times New Roman" w:cs="Times New Roman"/>
                      <w:b/>
                      <w:bCs/>
                      <w:color w:val="000000" w:themeColor="text1"/>
                      <w:sz w:val="24"/>
                      <w:szCs w:val="24"/>
                      <w:lang w:val="sv-SE" w:eastAsia="en-US"/>
                    </w:rPr>
                  </w:pPr>
                  <w:r w:rsidRPr="00D83A93">
                    <w:rPr>
                      <w:rFonts w:ascii="Times New Roman" w:eastAsia="Times New Roman" w:hAnsi="Times New Roman" w:cs="Times New Roman"/>
                      <w:b/>
                      <w:bCs/>
                      <w:color w:val="000000" w:themeColor="text1"/>
                      <w:sz w:val="24"/>
                      <w:szCs w:val="24"/>
                      <w:lang w:val="sv-SE" w:eastAsia="en-US"/>
                    </w:rPr>
                    <w:t>SUTARTIES GALIOJIMAS</w:t>
                  </w:r>
                </w:p>
                <w:p w14:paraId="667C8CDC" w14:textId="65B6C527" w:rsidR="00D83A93" w:rsidRDefault="00D83A93" w:rsidP="00AD5ED5">
                  <w:pPr>
                    <w:pStyle w:val="Heading2"/>
                    <w:numPr>
                      <w:ilvl w:val="1"/>
                      <w:numId w:val="70"/>
                    </w:numPr>
                    <w:tabs>
                      <w:tab w:val="left" w:pos="1528"/>
                    </w:tabs>
                    <w:spacing w:line="276" w:lineRule="auto"/>
                    <w:ind w:left="111" w:firstLine="708"/>
                  </w:pPr>
                  <w:r>
                    <w:t xml:space="preserve">Ši Sutartis </w:t>
                  </w:r>
                  <w:r w:rsidRPr="00FC7AF3">
                    <w:t>įsigalioja</w:t>
                  </w:r>
                  <w:r w:rsidRPr="006E0319">
                    <w:t xml:space="preserve"> ją pasirašius ir galioja iki visų įsipareigojimų įvykdymo ar sutarties nutraukimo sutartyje nustatyta tvarka</w:t>
                  </w:r>
                  <w:r>
                    <w:t>.</w:t>
                  </w:r>
                </w:p>
                <w:p w14:paraId="5334CA4F" w14:textId="16306907" w:rsidR="00D83A93" w:rsidRPr="0050273C" w:rsidRDefault="00D83A93" w:rsidP="00AD5ED5">
                  <w:pPr>
                    <w:pStyle w:val="Heading2"/>
                    <w:numPr>
                      <w:ilvl w:val="1"/>
                      <w:numId w:val="70"/>
                    </w:numPr>
                    <w:tabs>
                      <w:tab w:val="left" w:pos="851"/>
                      <w:tab w:val="left" w:pos="1670"/>
                    </w:tabs>
                    <w:spacing w:line="276" w:lineRule="auto"/>
                    <w:ind w:left="819" w:firstLine="0"/>
                  </w:pPr>
                  <w:r>
                    <w:t>Sutartis gali būti nutraukta Sutarties 9 dalyje nustatytais terminais ir pagrindais.</w:t>
                  </w:r>
                </w:p>
                <w:p w14:paraId="411B539B" w14:textId="77777777" w:rsidR="0021164E" w:rsidRDefault="0021164E" w:rsidP="00AD5ED5">
                  <w:pPr>
                    <w:tabs>
                      <w:tab w:val="left" w:pos="1519"/>
                    </w:tabs>
                    <w:snapToGrid w:val="0"/>
                    <w:spacing w:line="276" w:lineRule="auto"/>
                    <w:ind w:firstLine="819"/>
                    <w:jc w:val="both"/>
                    <w:rPr>
                      <w:color w:val="000000" w:themeColor="text1"/>
                      <w:lang w:val="sv-SE" w:eastAsia="en-US"/>
                    </w:rPr>
                  </w:pPr>
                </w:p>
                <w:p w14:paraId="34EE686D" w14:textId="77777777" w:rsidR="00D83A93" w:rsidRDefault="0021164E" w:rsidP="00AD5ED5">
                  <w:pPr>
                    <w:tabs>
                      <w:tab w:val="left" w:pos="961"/>
                    </w:tabs>
                    <w:snapToGrid w:val="0"/>
                    <w:spacing w:line="276" w:lineRule="auto"/>
                    <w:ind w:firstLine="819"/>
                    <w:jc w:val="both"/>
                    <w:rPr>
                      <w:b/>
                      <w:bCs/>
                      <w:color w:val="000000" w:themeColor="text1"/>
                      <w:lang w:val="sv-SE" w:eastAsia="en-US"/>
                    </w:rPr>
                  </w:pPr>
                  <w:r w:rsidRPr="0021164E">
                    <w:rPr>
                      <w:b/>
                      <w:bCs/>
                      <w:color w:val="000000" w:themeColor="text1"/>
                      <w:lang w:val="sv-SE" w:eastAsia="en-US"/>
                    </w:rPr>
                    <w:t>1</w:t>
                  </w:r>
                  <w:r w:rsidR="00D83A93">
                    <w:rPr>
                      <w:b/>
                      <w:bCs/>
                      <w:color w:val="000000" w:themeColor="text1"/>
                      <w:lang w:val="sv-SE" w:eastAsia="en-US"/>
                    </w:rPr>
                    <w:t>7</w:t>
                  </w:r>
                  <w:r w:rsidRPr="0021164E">
                    <w:rPr>
                      <w:b/>
                      <w:bCs/>
                      <w:color w:val="000000" w:themeColor="text1"/>
                      <w:lang w:val="sv-SE" w:eastAsia="en-US"/>
                    </w:rPr>
                    <w:t>. PRIEDAI</w:t>
                  </w:r>
                </w:p>
                <w:p w14:paraId="3ABE6772" w14:textId="5FAEEDBC" w:rsidR="00E95237" w:rsidRDefault="00D83A93" w:rsidP="00E95237">
                  <w:pPr>
                    <w:tabs>
                      <w:tab w:val="left" w:pos="961"/>
                    </w:tabs>
                    <w:snapToGrid w:val="0"/>
                    <w:spacing w:line="276" w:lineRule="auto"/>
                    <w:ind w:firstLine="819"/>
                    <w:jc w:val="both"/>
                    <w:rPr>
                      <w:rFonts w:asciiTheme="majorBidi" w:eastAsiaTheme="majorEastAsia" w:hAnsiTheme="majorBidi" w:cstheme="majorBidi"/>
                      <w:szCs w:val="26"/>
                      <w:lang w:eastAsia="en-US"/>
                    </w:rPr>
                  </w:pPr>
                  <w:r>
                    <w:rPr>
                      <w:lang w:val="sv-SE" w:eastAsia="en-US"/>
                    </w:rPr>
                    <w:t>17.</w:t>
                  </w:r>
                  <w:r w:rsidR="000262E5">
                    <w:rPr>
                      <w:lang w:val="sv-SE" w:eastAsia="en-US"/>
                    </w:rPr>
                    <w:t>1</w:t>
                  </w:r>
                  <w:r>
                    <w:rPr>
                      <w:lang w:val="sv-SE" w:eastAsia="en-US"/>
                    </w:rPr>
                    <w:t>.</w:t>
                  </w:r>
                  <w:r w:rsidR="00E95237">
                    <w:rPr>
                      <w:lang w:val="sv-SE" w:eastAsia="en-US"/>
                    </w:rPr>
                    <w:t xml:space="preserve"> Priedas Nr. 1 </w:t>
                  </w:r>
                  <w:r w:rsidR="00E95237" w:rsidRPr="00E95237">
                    <w:rPr>
                      <w:rFonts w:asciiTheme="majorBidi" w:eastAsiaTheme="majorEastAsia" w:hAnsiTheme="majorBidi" w:cstheme="majorBidi"/>
                      <w:szCs w:val="26"/>
                      <w:lang w:eastAsia="en-US"/>
                    </w:rPr>
                    <w:t>Gaminių eksploatacija</w:t>
                  </w:r>
                  <w:r w:rsidR="00FF732A">
                    <w:rPr>
                      <w:rFonts w:asciiTheme="majorBidi" w:eastAsiaTheme="majorEastAsia" w:hAnsiTheme="majorBidi" w:cstheme="majorBidi"/>
                      <w:szCs w:val="26"/>
                      <w:lang w:eastAsia="en-US"/>
                    </w:rPr>
                    <w:t xml:space="preserve"> ir garantinė priežiūra</w:t>
                  </w:r>
                </w:p>
                <w:p w14:paraId="0B70348E" w14:textId="34C69125" w:rsidR="00DC7DA6" w:rsidRPr="004920DB" w:rsidRDefault="00E95237" w:rsidP="004920DB">
                  <w:pPr>
                    <w:tabs>
                      <w:tab w:val="left" w:pos="961"/>
                    </w:tabs>
                    <w:snapToGrid w:val="0"/>
                    <w:spacing w:line="276" w:lineRule="auto"/>
                    <w:ind w:firstLine="819"/>
                    <w:jc w:val="both"/>
                    <w:rPr>
                      <w:rFonts w:asciiTheme="majorBidi" w:eastAsiaTheme="majorEastAsia" w:hAnsiTheme="majorBidi" w:cstheme="majorBidi"/>
                      <w:szCs w:val="26"/>
                      <w:lang w:eastAsia="en-US"/>
                    </w:rPr>
                  </w:pPr>
                  <w:r>
                    <w:rPr>
                      <w:rFonts w:asciiTheme="majorBidi" w:eastAsiaTheme="majorEastAsia" w:hAnsiTheme="majorBidi" w:cstheme="majorBidi"/>
                      <w:szCs w:val="26"/>
                      <w:lang w:eastAsia="en-US"/>
                    </w:rPr>
                    <w:t xml:space="preserve">17.2. Priedas Nr. </w:t>
                  </w:r>
                  <w:r w:rsidR="005B6FA0">
                    <w:rPr>
                      <w:rFonts w:asciiTheme="majorBidi" w:eastAsiaTheme="majorEastAsia" w:hAnsiTheme="majorBidi" w:cstheme="majorBidi"/>
                      <w:szCs w:val="26"/>
                      <w:lang w:eastAsia="en-US"/>
                    </w:rPr>
                    <w:t>2</w:t>
                  </w:r>
                  <w:r w:rsidR="004920DB">
                    <w:rPr>
                      <w:rFonts w:asciiTheme="majorBidi" w:eastAsiaTheme="majorEastAsia" w:hAnsiTheme="majorBidi" w:cstheme="majorBidi"/>
                      <w:szCs w:val="26"/>
                      <w:lang w:eastAsia="en-US"/>
                    </w:rPr>
                    <w:t xml:space="preserve"> </w:t>
                  </w:r>
                  <w:r w:rsidR="00D2682F">
                    <w:rPr>
                      <w:rFonts w:asciiTheme="majorBidi" w:eastAsiaTheme="majorEastAsia" w:hAnsiTheme="majorBidi" w:cstheme="majorBidi"/>
                      <w:szCs w:val="26"/>
                      <w:lang w:eastAsia="en-US"/>
                    </w:rPr>
                    <w:t>Virtuvės technikos komplektas</w:t>
                  </w:r>
                </w:p>
              </w:tc>
            </w:tr>
            <w:tr w:rsidR="00151A8C" w:rsidRPr="00D37C81" w14:paraId="49DE5D88" w14:textId="77777777" w:rsidTr="002402F6">
              <w:tc>
                <w:tcPr>
                  <w:tcW w:w="5000" w:type="pct"/>
                  <w:hideMark/>
                </w:tcPr>
                <w:p w14:paraId="1F097BC8" w14:textId="468C5342" w:rsidR="00151A8C" w:rsidRPr="00D37C81" w:rsidRDefault="00151A8C" w:rsidP="00AD5ED5">
                  <w:pPr>
                    <w:widowControl w:val="0"/>
                    <w:tabs>
                      <w:tab w:val="left" w:pos="1513"/>
                    </w:tabs>
                    <w:autoSpaceDE w:val="0"/>
                    <w:autoSpaceDN w:val="0"/>
                    <w:adjustRightInd w:val="0"/>
                    <w:snapToGrid w:val="0"/>
                    <w:spacing w:line="276" w:lineRule="auto"/>
                    <w:jc w:val="both"/>
                    <w:rPr>
                      <w:lang w:val="sv-SE" w:eastAsia="en-US"/>
                    </w:rPr>
                  </w:pPr>
                </w:p>
              </w:tc>
            </w:tr>
          </w:tbl>
          <w:p w14:paraId="72B0A38C" w14:textId="77777777" w:rsidR="00151A8C" w:rsidRPr="00D37C81" w:rsidRDefault="00151A8C" w:rsidP="00AD5ED5">
            <w:pPr>
              <w:widowControl w:val="0"/>
              <w:autoSpaceDE w:val="0"/>
              <w:autoSpaceDN w:val="0"/>
              <w:adjustRightInd w:val="0"/>
              <w:spacing w:line="276" w:lineRule="auto"/>
              <w:ind w:left="318" w:firstLine="391"/>
            </w:pPr>
          </w:p>
        </w:tc>
      </w:tr>
    </w:tbl>
    <w:p w14:paraId="1779FD73" w14:textId="77777777" w:rsidR="005479C5" w:rsidRDefault="005479C5" w:rsidP="00AD5ED5">
      <w:pPr>
        <w:widowControl w:val="0"/>
        <w:autoSpaceDE w:val="0"/>
        <w:autoSpaceDN w:val="0"/>
        <w:adjustRightInd w:val="0"/>
        <w:spacing w:line="276" w:lineRule="auto"/>
      </w:pPr>
    </w:p>
    <w:tbl>
      <w:tblPr>
        <w:tblW w:w="9960" w:type="dxa"/>
        <w:tblLayout w:type="fixed"/>
        <w:tblLook w:val="04A0" w:firstRow="1" w:lastRow="0" w:firstColumn="1" w:lastColumn="0" w:noHBand="0" w:noVBand="1"/>
      </w:tblPr>
      <w:tblGrid>
        <w:gridCol w:w="9960"/>
      </w:tblGrid>
      <w:tr w:rsidR="00F56934" w:rsidRPr="00D37C81" w14:paraId="533EF535" w14:textId="77777777" w:rsidTr="00CD7900">
        <w:tc>
          <w:tcPr>
            <w:tcW w:w="5000" w:type="pct"/>
            <w:hideMark/>
          </w:tcPr>
          <w:p w14:paraId="0C35A7B4" w14:textId="77777777" w:rsidR="00F56934" w:rsidRPr="00D37C81" w:rsidRDefault="00F56934" w:rsidP="00CD7900">
            <w:pPr>
              <w:widowControl w:val="0"/>
              <w:autoSpaceDE w:val="0"/>
              <w:autoSpaceDN w:val="0"/>
              <w:adjustRightInd w:val="0"/>
              <w:snapToGrid w:val="0"/>
              <w:spacing w:after="120" w:line="276" w:lineRule="auto"/>
              <w:rPr>
                <w:b/>
                <w:bCs/>
                <w:lang w:val="sv-SE" w:eastAsia="en-US"/>
              </w:rPr>
            </w:pPr>
            <w:r w:rsidRPr="00D37C81">
              <w:rPr>
                <w:b/>
                <w:bCs/>
                <w:lang w:val="sv-SE" w:eastAsia="en-US"/>
              </w:rPr>
              <w:t>ŠALIŲ REKVIZITAI</w:t>
            </w:r>
          </w:p>
          <w:tbl>
            <w:tblPr>
              <w:tblpPr w:leftFromText="180" w:rightFromText="180" w:vertAnchor="text" w:horzAnchor="margin" w:tblpY="31"/>
              <w:tblW w:w="10567" w:type="dxa"/>
              <w:tblLayout w:type="fixed"/>
              <w:tblLook w:val="01E0" w:firstRow="1" w:lastRow="1" w:firstColumn="1" w:lastColumn="1" w:noHBand="0" w:noVBand="0"/>
            </w:tblPr>
            <w:tblGrid>
              <w:gridCol w:w="4664"/>
              <w:gridCol w:w="305"/>
              <w:gridCol w:w="5598"/>
            </w:tblGrid>
            <w:tr w:rsidR="00F56934" w:rsidRPr="00D37C81" w14:paraId="649F1967" w14:textId="77777777" w:rsidTr="00CD7900">
              <w:trPr>
                <w:trHeight w:val="56"/>
              </w:trPr>
              <w:tc>
                <w:tcPr>
                  <w:tcW w:w="4664" w:type="dxa"/>
                  <w:vAlign w:val="center"/>
                </w:tcPr>
                <w:p w14:paraId="016F61D6"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Pirkėjas</w:t>
                  </w:r>
                </w:p>
              </w:tc>
              <w:tc>
                <w:tcPr>
                  <w:tcW w:w="305" w:type="dxa"/>
                </w:tcPr>
                <w:p w14:paraId="2909001F" w14:textId="77777777" w:rsidR="00F56934" w:rsidRPr="00D37C81" w:rsidRDefault="00F56934" w:rsidP="00CD7900">
                  <w:pPr>
                    <w:tabs>
                      <w:tab w:val="left" w:pos="648"/>
                    </w:tabs>
                    <w:spacing w:line="276" w:lineRule="auto"/>
                    <w:ind w:right="463"/>
                    <w:rPr>
                      <w:rFonts w:eastAsia="Calibri"/>
                      <w:b/>
                      <w:lang w:eastAsia="en-US"/>
                    </w:rPr>
                  </w:pPr>
                </w:p>
              </w:tc>
              <w:tc>
                <w:tcPr>
                  <w:tcW w:w="5598" w:type="dxa"/>
                  <w:vAlign w:val="center"/>
                </w:tcPr>
                <w:p w14:paraId="595673A3"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Pardavėjas</w:t>
                  </w:r>
                </w:p>
              </w:tc>
            </w:tr>
            <w:tr w:rsidR="00F56934" w:rsidRPr="00D37C81" w14:paraId="5DFDDCA1" w14:textId="77777777" w:rsidTr="00CD7900">
              <w:trPr>
                <w:trHeight w:val="56"/>
              </w:trPr>
              <w:tc>
                <w:tcPr>
                  <w:tcW w:w="4664" w:type="dxa"/>
                </w:tcPr>
                <w:p w14:paraId="469E7D34" w14:textId="77777777" w:rsidR="00F56934" w:rsidRPr="000262E5" w:rsidRDefault="00F56934" w:rsidP="00CD7900">
                  <w:pPr>
                    <w:spacing w:line="276" w:lineRule="auto"/>
                    <w:ind w:right="463"/>
                    <w:rPr>
                      <w:rStyle w:val="FontStyle15"/>
                      <w:rFonts w:eastAsia="Calibri"/>
                      <w:color w:val="auto"/>
                      <w:spacing w:val="-5"/>
                      <w:sz w:val="24"/>
                      <w:szCs w:val="24"/>
                      <w:lang w:eastAsia="en-US"/>
                    </w:rPr>
                  </w:pPr>
                  <w:r w:rsidRPr="00F56934">
                    <w:rPr>
                      <w:rStyle w:val="FontStyle14"/>
                      <w:b w:val="0"/>
                      <w:bCs w:val="0"/>
                      <w:sz w:val="24"/>
                      <w:szCs w:val="24"/>
                    </w:rPr>
                    <w:t>Vilniaus rajono savivaldybės visuomenės sveikatos biuras</w:t>
                  </w:r>
                  <w:r w:rsidRPr="00D37C81">
                    <w:rPr>
                      <w:rFonts w:eastAsia="Calibri"/>
                      <w:spacing w:val="-5"/>
                      <w:lang w:eastAsia="en-US"/>
                    </w:rPr>
                    <w:t xml:space="preserve"> </w:t>
                  </w:r>
                  <w:r>
                    <w:rPr>
                      <w:rFonts w:ascii="Roboto" w:hAnsi="Roboto"/>
                      <w:color w:val="212529"/>
                    </w:rPr>
                    <w:br/>
                  </w:r>
                  <w:r w:rsidRPr="000262E5">
                    <w:rPr>
                      <w:rStyle w:val="FontStyle15"/>
                      <w:sz w:val="24"/>
                      <w:szCs w:val="24"/>
                    </w:rPr>
                    <w:t>Rinktinės g. 50, LT-09318 Vilnius</w:t>
                  </w:r>
                </w:p>
                <w:p w14:paraId="4936063D" w14:textId="77777777" w:rsidR="00F56934" w:rsidRPr="000262E5" w:rsidRDefault="00F56934" w:rsidP="00CD7900">
                  <w:pPr>
                    <w:spacing w:line="276" w:lineRule="auto"/>
                    <w:ind w:right="463"/>
                    <w:rPr>
                      <w:rStyle w:val="FontStyle15"/>
                      <w:sz w:val="24"/>
                      <w:szCs w:val="24"/>
                    </w:rPr>
                  </w:pPr>
                  <w:r w:rsidRPr="000262E5">
                    <w:rPr>
                      <w:rStyle w:val="FontStyle15"/>
                      <w:sz w:val="24"/>
                      <w:szCs w:val="24"/>
                    </w:rPr>
                    <w:t>Įmonės kodas  307019718</w:t>
                  </w:r>
                </w:p>
                <w:p w14:paraId="389A1D8A" w14:textId="2F5D66AE" w:rsidR="00F56934" w:rsidRDefault="00F56934" w:rsidP="00CD7900">
                  <w:pPr>
                    <w:spacing w:line="276" w:lineRule="auto"/>
                    <w:ind w:right="463"/>
                    <w:rPr>
                      <w:rFonts w:eastAsia="Calibri"/>
                      <w:lang w:eastAsia="en-US"/>
                    </w:rPr>
                  </w:pPr>
                  <w:r w:rsidRPr="000262E5">
                    <w:rPr>
                      <w:rStyle w:val="FontStyle15"/>
                      <w:sz w:val="24"/>
                      <w:szCs w:val="24"/>
                    </w:rPr>
                    <w:t>Direktorė</w:t>
                  </w:r>
                  <w:r>
                    <w:rPr>
                      <w:rStyle w:val="FontStyle15"/>
                      <w:sz w:val="24"/>
                      <w:szCs w:val="24"/>
                    </w:rPr>
                    <w:t xml:space="preserve">: </w:t>
                  </w:r>
                  <w:r w:rsidRPr="002A0D4D">
                    <w:rPr>
                      <w:rStyle w:val="FontStyle15"/>
                      <w:sz w:val="24"/>
                      <w:szCs w:val="24"/>
                    </w:rPr>
                    <w:t>Dovilė Kimutytė</w:t>
                  </w:r>
                  <w:r w:rsidRPr="00D37C81">
                    <w:rPr>
                      <w:rFonts w:eastAsia="Calibri"/>
                      <w:lang w:eastAsia="en-US"/>
                    </w:rPr>
                    <w:t xml:space="preserve"> </w:t>
                  </w:r>
                </w:p>
                <w:p w14:paraId="1F34392C" w14:textId="77777777" w:rsidR="00F56934" w:rsidRDefault="00892174" w:rsidP="00CD7900">
                  <w:pPr>
                    <w:spacing w:line="276" w:lineRule="auto"/>
                    <w:ind w:right="463"/>
                    <w:rPr>
                      <w:lang w:val="en-GB"/>
                    </w:rPr>
                  </w:pPr>
                  <w:hyperlink r:id="rId8" w:history="1">
                    <w:r w:rsidRPr="00770E0B">
                      <w:rPr>
                        <w:rStyle w:val="Hyperlink"/>
                      </w:rPr>
                      <w:t>info</w:t>
                    </w:r>
                    <w:r w:rsidRPr="00770E0B">
                      <w:rPr>
                        <w:rStyle w:val="Hyperlink"/>
                        <w:lang w:val="en-GB"/>
                      </w:rPr>
                      <w:t>@vrvsb.lt</w:t>
                    </w:r>
                  </w:hyperlink>
                  <w:r>
                    <w:rPr>
                      <w:lang w:val="en-GB"/>
                    </w:rPr>
                    <w:t xml:space="preserve"> </w:t>
                  </w:r>
                </w:p>
                <w:p w14:paraId="0B6C06A3" w14:textId="7F0B931F" w:rsidR="00892174" w:rsidRPr="00892174" w:rsidRDefault="00892174" w:rsidP="00CD7900">
                  <w:pPr>
                    <w:spacing w:line="276" w:lineRule="auto"/>
                    <w:ind w:right="463"/>
                    <w:rPr>
                      <w:color w:val="000000"/>
                      <w:lang w:val="en-GB"/>
                    </w:rPr>
                  </w:pPr>
                  <w:r>
                    <w:rPr>
                      <w:lang w:val="en-GB"/>
                    </w:rPr>
                    <w:t>+3706</w:t>
                  </w:r>
                  <w:r w:rsidR="000C4D0F">
                    <w:rPr>
                      <w:lang w:val="en-GB"/>
                    </w:rPr>
                    <w:t>3330824</w:t>
                  </w:r>
                </w:p>
              </w:tc>
              <w:tc>
                <w:tcPr>
                  <w:tcW w:w="305" w:type="dxa"/>
                </w:tcPr>
                <w:p w14:paraId="4A4743FA" w14:textId="77777777" w:rsidR="00F56934" w:rsidRPr="00D37C81" w:rsidRDefault="00F56934" w:rsidP="00CD7900">
                  <w:pPr>
                    <w:tabs>
                      <w:tab w:val="left" w:pos="648"/>
                    </w:tabs>
                    <w:spacing w:line="276" w:lineRule="auto"/>
                    <w:ind w:right="463"/>
                    <w:rPr>
                      <w:rFonts w:eastAsia="Calibri"/>
                      <w:lang w:eastAsia="en-US"/>
                    </w:rPr>
                  </w:pPr>
                </w:p>
              </w:tc>
              <w:tc>
                <w:tcPr>
                  <w:tcW w:w="5598" w:type="dxa"/>
                </w:tcPr>
                <w:p w14:paraId="2B07A078"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UAB „Town projects“</w:t>
                  </w:r>
                </w:p>
                <w:p w14:paraId="5EA3DC7B" w14:textId="536CA1A3" w:rsidR="00F56934" w:rsidRPr="00D37C81" w:rsidRDefault="00F56934" w:rsidP="00CD7900">
                  <w:pPr>
                    <w:widowControl w:val="0"/>
                    <w:autoSpaceDE w:val="0"/>
                    <w:autoSpaceDN w:val="0"/>
                    <w:adjustRightInd w:val="0"/>
                    <w:spacing w:line="276" w:lineRule="auto"/>
                    <w:rPr>
                      <w:lang w:eastAsia="en-US"/>
                    </w:rPr>
                  </w:pPr>
                  <w:r w:rsidRPr="00D37C81">
                    <w:rPr>
                      <w:lang w:eastAsia="en-US"/>
                    </w:rPr>
                    <w:t>A.</w:t>
                  </w:r>
                  <w:r w:rsidR="00EE2A4C">
                    <w:rPr>
                      <w:lang w:val="en-GB" w:eastAsia="en-US"/>
                    </w:rPr>
                    <w:t xml:space="preserve"> </w:t>
                  </w:r>
                  <w:r w:rsidRPr="00D37C81">
                    <w:rPr>
                      <w:lang w:eastAsia="en-US"/>
                    </w:rPr>
                    <w:t>Mackaus g. 6, Vilnius</w:t>
                  </w:r>
                </w:p>
                <w:p w14:paraId="4F4E401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Įmonės kodas 306100583</w:t>
                  </w:r>
                </w:p>
                <w:p w14:paraId="07FC767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PVM mokėtojo LT</w:t>
                  </w:r>
                  <w:r w:rsidRPr="00D37C81">
                    <w:rPr>
                      <w:rFonts w:ascii="Roboto" w:hAnsi="Roboto"/>
                      <w:color w:val="212529"/>
                      <w:shd w:val="clear" w:color="auto" w:fill="F8F8F8"/>
                    </w:rPr>
                    <w:t xml:space="preserve"> </w:t>
                  </w:r>
                  <w:r w:rsidRPr="00D37C81">
                    <w:rPr>
                      <w:lang w:eastAsia="en-US"/>
                    </w:rPr>
                    <w:t>100015280319</w:t>
                  </w:r>
                </w:p>
                <w:p w14:paraId="7B586B3E"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Direktorė: Vilma Bružienė</w:t>
                  </w:r>
                </w:p>
                <w:p w14:paraId="0A173172" w14:textId="77777777" w:rsidR="00F56934" w:rsidRPr="00D37C81" w:rsidRDefault="00F56934" w:rsidP="00CD7900">
                  <w:pPr>
                    <w:widowControl w:val="0"/>
                    <w:autoSpaceDE w:val="0"/>
                    <w:autoSpaceDN w:val="0"/>
                    <w:adjustRightInd w:val="0"/>
                    <w:spacing w:line="276" w:lineRule="auto"/>
                    <w:rPr>
                      <w:lang w:eastAsia="en-US"/>
                    </w:rPr>
                  </w:pPr>
                  <w:hyperlink r:id="rId9" w:history="1">
                    <w:r w:rsidRPr="00D37C81">
                      <w:rPr>
                        <w:rStyle w:val="Hyperlink"/>
                        <w:lang w:val="en-US" w:eastAsia="en-US"/>
                      </w:rPr>
                      <w:t>vilma.bruziene@townprojects.lt</w:t>
                    </w:r>
                  </w:hyperlink>
                  <w:r w:rsidRPr="00D37C81">
                    <w:rPr>
                      <w:lang w:eastAsia="en-US"/>
                    </w:rPr>
                    <w:t xml:space="preserve">,      </w:t>
                  </w:r>
                  <w:hyperlink r:id="rId10" w:history="1">
                    <w:r w:rsidRPr="00D37C81">
                      <w:rPr>
                        <w:rStyle w:val="Hyperlink"/>
                        <w:lang w:eastAsia="en-US"/>
                      </w:rPr>
                      <w:t>info@townprojects.lt</w:t>
                    </w:r>
                  </w:hyperlink>
                </w:p>
                <w:p w14:paraId="36D0A8EC"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061258125, 064860349</w:t>
                  </w:r>
                </w:p>
                <w:p w14:paraId="7DED3CA6" w14:textId="77777777" w:rsidR="00F56934" w:rsidRPr="00D37C81" w:rsidRDefault="00F56934" w:rsidP="00CD7900">
                  <w:pPr>
                    <w:spacing w:line="276" w:lineRule="auto"/>
                    <w:ind w:right="463"/>
                    <w:rPr>
                      <w:rFonts w:eastAsia="Calibri"/>
                      <w:lang w:eastAsia="en-US"/>
                    </w:rPr>
                  </w:pPr>
                  <w:r w:rsidRPr="00D37C81">
                    <w:rPr>
                      <w:rFonts w:eastAsia="Calibri"/>
                      <w:lang w:eastAsia="en-US"/>
                    </w:rPr>
                    <w:t>AB Citadele bankas</w:t>
                  </w:r>
                </w:p>
                <w:p w14:paraId="113CA11F" w14:textId="77777777" w:rsidR="00F56934" w:rsidRPr="00D37C81" w:rsidRDefault="00F56934" w:rsidP="00CD7900">
                  <w:pPr>
                    <w:spacing w:line="276" w:lineRule="auto"/>
                    <w:ind w:right="463"/>
                    <w:rPr>
                      <w:rFonts w:eastAsia="Calibri"/>
                      <w:lang w:eastAsia="en-US"/>
                    </w:rPr>
                  </w:pPr>
                  <w:r w:rsidRPr="00D37C81">
                    <w:rPr>
                      <w:rFonts w:eastAsia="Calibri"/>
                      <w:lang w:eastAsia="en-US"/>
                    </w:rPr>
                    <w:t>LT277290099019598513</w:t>
                  </w:r>
                </w:p>
              </w:tc>
            </w:tr>
          </w:tbl>
          <w:p w14:paraId="6F05F96E" w14:textId="77777777" w:rsidR="00F56934" w:rsidRPr="00D37C81" w:rsidRDefault="00F56934" w:rsidP="00CD7900">
            <w:pPr>
              <w:widowControl w:val="0"/>
              <w:tabs>
                <w:tab w:val="left" w:pos="1513"/>
              </w:tabs>
              <w:autoSpaceDE w:val="0"/>
              <w:autoSpaceDN w:val="0"/>
              <w:adjustRightInd w:val="0"/>
              <w:snapToGrid w:val="0"/>
              <w:spacing w:line="276" w:lineRule="auto"/>
              <w:jc w:val="both"/>
              <w:rPr>
                <w:lang w:val="sv-SE" w:eastAsia="en-US"/>
              </w:rPr>
            </w:pPr>
          </w:p>
        </w:tc>
      </w:tr>
    </w:tbl>
    <w:p w14:paraId="1B1C465D" w14:textId="77777777" w:rsidR="00CC6CFD" w:rsidRDefault="00CC6CFD" w:rsidP="00AD5ED5">
      <w:pPr>
        <w:widowControl w:val="0"/>
        <w:autoSpaceDE w:val="0"/>
        <w:autoSpaceDN w:val="0"/>
        <w:adjustRightInd w:val="0"/>
        <w:spacing w:line="276" w:lineRule="auto"/>
        <w:rPr>
          <w:lang w:val="en-US"/>
        </w:rPr>
      </w:pPr>
    </w:p>
    <w:p w14:paraId="49FC92D7" w14:textId="77777777" w:rsidR="00CC6CFD" w:rsidRDefault="00CC6CFD" w:rsidP="00AD5ED5">
      <w:pPr>
        <w:widowControl w:val="0"/>
        <w:autoSpaceDE w:val="0"/>
        <w:autoSpaceDN w:val="0"/>
        <w:adjustRightInd w:val="0"/>
        <w:spacing w:line="276" w:lineRule="auto"/>
        <w:rPr>
          <w:lang w:val="en-US"/>
        </w:rPr>
      </w:pPr>
    </w:p>
    <w:p w14:paraId="43786B5A" w14:textId="1A42164D" w:rsidR="00CC6CFD" w:rsidRPr="00F56934" w:rsidRDefault="00CC6CFD" w:rsidP="00CC6CFD">
      <w:pPr>
        <w:jc w:val="center"/>
        <w:rPr>
          <w:b/>
          <w:i/>
        </w:rPr>
      </w:pPr>
      <w:r w:rsidRPr="00F56934">
        <w:rPr>
          <w:b/>
          <w:i/>
        </w:rPr>
        <w:t xml:space="preserve">Priedas Nr. </w:t>
      </w:r>
      <w:r w:rsidR="00F56934" w:rsidRPr="00F56934">
        <w:rPr>
          <w:b/>
          <w:i/>
        </w:rPr>
        <w:t>1</w:t>
      </w:r>
    </w:p>
    <w:p w14:paraId="7DBB4724" w14:textId="621C1D7C" w:rsidR="00CC6CFD" w:rsidRPr="00F56934" w:rsidRDefault="00CC6CFD" w:rsidP="00CC6CFD">
      <w:pPr>
        <w:jc w:val="center"/>
        <w:rPr>
          <w:b/>
          <w:i/>
        </w:rPr>
      </w:pPr>
      <w:r w:rsidRPr="00F56934">
        <w:rPr>
          <w:b/>
          <w:i/>
        </w:rPr>
        <w:t>prie Sutarties Nr.</w:t>
      </w:r>
      <w:r w:rsidR="00E90915">
        <w:rPr>
          <w:b/>
          <w:i/>
        </w:rPr>
        <w:t>25/0922</w:t>
      </w:r>
    </w:p>
    <w:p w14:paraId="290F1A80" w14:textId="77777777" w:rsidR="00CC6CFD" w:rsidRDefault="00CC6CFD" w:rsidP="00AD5ED5">
      <w:pPr>
        <w:widowControl w:val="0"/>
        <w:autoSpaceDE w:val="0"/>
        <w:autoSpaceDN w:val="0"/>
        <w:adjustRightInd w:val="0"/>
        <w:spacing w:line="276" w:lineRule="auto"/>
      </w:pPr>
    </w:p>
    <w:p w14:paraId="5DA97C67" w14:textId="77777777" w:rsidR="00CC6CFD" w:rsidRPr="00FF732A" w:rsidRDefault="00CC6CFD" w:rsidP="00CC6CFD">
      <w:pPr>
        <w:tabs>
          <w:tab w:val="left" w:pos="4578"/>
        </w:tabs>
        <w:ind w:left="709"/>
        <w:rPr>
          <w:b/>
          <w:bCs/>
        </w:rPr>
      </w:pPr>
      <w:r w:rsidRPr="00FF732A">
        <w:rPr>
          <w:b/>
          <w:bCs/>
        </w:rPr>
        <w:t>Gaminių eksploatacija:</w:t>
      </w:r>
    </w:p>
    <w:p w14:paraId="4A165FE6" w14:textId="77777777" w:rsidR="00CC6CFD" w:rsidRPr="00F56934" w:rsidRDefault="00CC6CFD" w:rsidP="00CC6CFD">
      <w:pPr>
        <w:tabs>
          <w:tab w:val="left" w:pos="4578"/>
        </w:tabs>
        <w:ind w:left="709"/>
      </w:pPr>
    </w:p>
    <w:p w14:paraId="5769DB49" w14:textId="77777777" w:rsidR="00CC6CFD" w:rsidRPr="00F56934" w:rsidRDefault="00CC6CFD" w:rsidP="00CC6CFD">
      <w:pPr>
        <w:numPr>
          <w:ilvl w:val="0"/>
          <w:numId w:val="74"/>
        </w:numPr>
        <w:suppressAutoHyphens/>
        <w:spacing w:line="360" w:lineRule="auto"/>
        <w:ind w:left="709" w:firstLine="0"/>
      </w:pPr>
      <w:r w:rsidRPr="00F56934">
        <w:t xml:space="preserve">Valant gaminius nenaudoti šarminių ar skiediklio pagrindu pagamintų valiklių. </w:t>
      </w:r>
    </w:p>
    <w:p w14:paraId="130E6C78" w14:textId="77777777" w:rsidR="00CC6CFD" w:rsidRPr="00F56934" w:rsidRDefault="00CC6CFD" w:rsidP="00CC6CFD">
      <w:pPr>
        <w:numPr>
          <w:ilvl w:val="0"/>
          <w:numId w:val="74"/>
        </w:numPr>
        <w:suppressAutoHyphens/>
        <w:spacing w:line="360" w:lineRule="auto"/>
        <w:ind w:left="709" w:firstLine="0"/>
      </w:pPr>
      <w:r w:rsidRPr="00F56934">
        <w:t>Nenaudoti šiurkščių valymo priemonių, kad nebūtų braižomas gaminių paviršius.</w:t>
      </w:r>
    </w:p>
    <w:p w14:paraId="2B63EF1E" w14:textId="77777777" w:rsidR="00CC6CFD" w:rsidRPr="00F56934" w:rsidRDefault="00CC6CFD" w:rsidP="00CC6CFD">
      <w:pPr>
        <w:numPr>
          <w:ilvl w:val="0"/>
          <w:numId w:val="74"/>
        </w:numPr>
        <w:suppressAutoHyphens/>
        <w:spacing w:line="360" w:lineRule="auto"/>
        <w:ind w:left="709" w:firstLine="0"/>
      </w:pPr>
      <w:r w:rsidRPr="00F56934">
        <w:t>Gaminys turėtų būti saugomas nuo tyčinių pažeidimų.</w:t>
      </w:r>
    </w:p>
    <w:p w14:paraId="41A8E452" w14:textId="77777777" w:rsidR="00CC6CFD" w:rsidRDefault="00CC6CFD" w:rsidP="00F56934">
      <w:pPr>
        <w:suppressAutoHyphens/>
        <w:spacing w:line="360" w:lineRule="auto"/>
        <w:ind w:left="709"/>
        <w:jc w:val="both"/>
        <w:rPr>
          <w:rFonts w:ascii="Verdana" w:hAnsi="Verdana"/>
        </w:rPr>
      </w:pPr>
    </w:p>
    <w:p w14:paraId="31AB8530" w14:textId="77777777" w:rsidR="00F56934" w:rsidRDefault="00F56934" w:rsidP="00F56934">
      <w:pPr>
        <w:suppressAutoHyphens/>
        <w:spacing w:line="360" w:lineRule="auto"/>
        <w:jc w:val="both"/>
      </w:pPr>
      <w:r w:rsidRPr="00FF732A">
        <w:rPr>
          <w:b/>
          <w:bCs/>
        </w:rPr>
        <w:t>Garantinė priežiūra</w:t>
      </w:r>
      <w:r>
        <w:t xml:space="preserve"> taikoma tik tuo atveju, jei Gaminio trūkumai nustatomi nepasibaigus garantijos galiojimo laikotarpiui. Bet kuriuo atveju garantija negalioja ir netaikoma toliau nurodytais atvejais: </w:t>
      </w:r>
    </w:p>
    <w:p w14:paraId="46AA23CB" w14:textId="77777777" w:rsidR="00F56934" w:rsidRDefault="00F56934" w:rsidP="00F56934">
      <w:pPr>
        <w:suppressAutoHyphens/>
        <w:spacing w:line="360" w:lineRule="auto"/>
        <w:jc w:val="both"/>
      </w:pPr>
      <w:r>
        <w:t xml:space="preserve">− jei Pirkėjas ar trečioji šalis išmontavo, neatsakingai transportavo Gaminius, netinkamai juos surinko, sugadino ar pametė jų dalis; </w:t>
      </w:r>
    </w:p>
    <w:p w14:paraId="1A12DD57" w14:textId="77777777" w:rsidR="00F56934" w:rsidRDefault="00F56934" w:rsidP="00F56934">
      <w:pPr>
        <w:suppressAutoHyphens/>
        <w:spacing w:line="360" w:lineRule="auto"/>
        <w:jc w:val="both"/>
      </w:pPr>
      <w:r>
        <w:t xml:space="preserve">− jei Gaminio gedimas ar trūkumas atsirado dėl baldų montavimo, priežiūros ir eksploatavimo instrukcijų nesilaikymo; </w:t>
      </w:r>
    </w:p>
    <w:p w14:paraId="1013D26C" w14:textId="77777777" w:rsidR="00F56934" w:rsidRDefault="00F56934" w:rsidP="00F56934">
      <w:pPr>
        <w:suppressAutoHyphens/>
        <w:spacing w:line="360" w:lineRule="auto"/>
        <w:jc w:val="both"/>
      </w:pPr>
      <w:r>
        <w:t>− jei Gaminys buvo naudojamas netinkamomis aplinkos sąlygomis arba buvo veikiamas netinkamų aplinkos sąlygų (per didelės drėgmės, cheminių medžiagų arba lauko sąlygų, jei tai nenumatyta atsižvelgiant į Gaminio paskirtį);</w:t>
      </w:r>
    </w:p>
    <w:p w14:paraId="3C088CB7" w14:textId="77777777" w:rsidR="00F56934" w:rsidRDefault="00F56934" w:rsidP="00F56934">
      <w:pPr>
        <w:suppressAutoHyphens/>
        <w:spacing w:line="360" w:lineRule="auto"/>
        <w:jc w:val="both"/>
      </w:pPr>
      <w:r>
        <w:t xml:space="preserve">− jei defektas atsirado dėl to, kad Pirkėjas Gaminius surinko ar laikinai laikė patalpose, kuriose vyko statybos ar apdailos darbai; </w:t>
      </w:r>
    </w:p>
    <w:p w14:paraId="5A7546D9" w14:textId="77777777" w:rsidR="00F56934" w:rsidRDefault="00F56934" w:rsidP="00F56934">
      <w:pPr>
        <w:suppressAutoHyphens/>
        <w:spacing w:line="360" w:lineRule="auto"/>
        <w:jc w:val="both"/>
      </w:pPr>
      <w:r>
        <w:t xml:space="preserve">− jei gedimas ar defektas atsirado dėl nenugalimos jėgos (force majeure) aplinkybių arba avarijų; </w:t>
      </w:r>
    </w:p>
    <w:p w14:paraId="029AA741" w14:textId="77777777" w:rsidR="00F56934" w:rsidRDefault="00F56934" w:rsidP="00F56934">
      <w:pPr>
        <w:suppressAutoHyphens/>
        <w:spacing w:line="360" w:lineRule="auto"/>
        <w:jc w:val="both"/>
      </w:pPr>
      <w:r>
        <w:t>− jeigu Pirkėjas neinformavo apie Gaminio defektus ir gedimus per pagrįstą laikotarpį po to, kai pastebėjo ar turėjo pastebėti tokius trūkumus;</w:t>
      </w:r>
    </w:p>
    <w:p w14:paraId="374882DE" w14:textId="50DB1500" w:rsidR="00F56934" w:rsidRDefault="00F56934" w:rsidP="00F56934">
      <w:pPr>
        <w:suppressAutoHyphens/>
        <w:spacing w:line="360" w:lineRule="auto"/>
        <w:jc w:val="both"/>
      </w:pPr>
      <w:r>
        <w:t>− jei Gaminys, jo dalis ar komponentas yra laikomi eksploatacinėmis medžiagomis (pvz., elektros lemputės, baterijos);</w:t>
      </w:r>
    </w:p>
    <w:p w14:paraId="4007B3F2" w14:textId="77777777" w:rsidR="00F56934" w:rsidRDefault="00F56934" w:rsidP="00F56934">
      <w:pPr>
        <w:suppressAutoHyphens/>
        <w:spacing w:line="360" w:lineRule="auto"/>
        <w:jc w:val="both"/>
      </w:pPr>
      <w:r>
        <w:t xml:space="preserve"> − įprasto nusidėvėjimo (pvz., paviršiaus apdailos pokyčių, atsiradusių dėl senėjimo ar UV spindulių poveikio), tekstilės audinio pūkavimosi, raukšlių, žymių ar kitų natūraliai ant odos išryškėjančių būdingų žymių atsiradimo atveju; </w:t>
      </w:r>
    </w:p>
    <w:p w14:paraId="47F21840" w14:textId="77777777" w:rsidR="00F56934" w:rsidRDefault="00F56934" w:rsidP="00F56934">
      <w:pPr>
        <w:suppressAutoHyphens/>
        <w:spacing w:line="360" w:lineRule="auto"/>
        <w:jc w:val="both"/>
      </w:pPr>
      <w:r>
        <w:t xml:space="preserve">− stiklo dužimo, mechaninio medžiagų pažeidimo ir įbrėžimų, Gaminių sugadinimo ir nuostolių, atsiradusių gaminius eksploatuojant netinkamomis naudojimo sąlygomis, nestandartinio Gaminio naudojimo ar netinkamo trečiųjų šalių įsikišimo (pažeidimų) atveju; </w:t>
      </w:r>
    </w:p>
    <w:p w14:paraId="1DEC71D1" w14:textId="028F2103" w:rsidR="00F56934" w:rsidRPr="00F56934" w:rsidRDefault="00F56934" w:rsidP="00F56934">
      <w:pPr>
        <w:suppressAutoHyphens/>
        <w:spacing w:line="360" w:lineRule="auto"/>
        <w:jc w:val="both"/>
      </w:pPr>
      <w:r>
        <w:t>− tuo atveju, jei skiriasi toje pačioje partijoje esančių melaminu padengtų medžio drožlių plokščių ir laminatų tekstūros arba siekiama spalvų ar tekstūros dermės.</w:t>
      </w:r>
    </w:p>
    <w:p w14:paraId="02ED1E21" w14:textId="77777777" w:rsidR="00CC6CFD" w:rsidRPr="00CC6CFD" w:rsidRDefault="00CC6CFD" w:rsidP="00AD5ED5">
      <w:pPr>
        <w:widowControl w:val="0"/>
        <w:autoSpaceDE w:val="0"/>
        <w:autoSpaceDN w:val="0"/>
        <w:adjustRightInd w:val="0"/>
        <w:spacing w:line="276" w:lineRule="auto"/>
      </w:pPr>
    </w:p>
    <w:sectPr w:rsidR="00CC6CFD" w:rsidRPr="00CC6CFD" w:rsidSect="00B76198">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3906" w14:textId="77777777" w:rsidR="00F50B1E" w:rsidRDefault="00F50B1E" w:rsidP="00AE0339">
      <w:r>
        <w:separator/>
      </w:r>
    </w:p>
  </w:endnote>
  <w:endnote w:type="continuationSeparator" w:id="0">
    <w:p w14:paraId="73BCA2B6" w14:textId="77777777" w:rsidR="00F50B1E" w:rsidRDefault="00F50B1E" w:rsidP="00AE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1A79" w14:textId="77777777" w:rsidR="00F50B1E" w:rsidRDefault="00F50B1E" w:rsidP="00AE0339">
      <w:r>
        <w:separator/>
      </w:r>
    </w:p>
  </w:footnote>
  <w:footnote w:type="continuationSeparator" w:id="0">
    <w:p w14:paraId="5C738170" w14:textId="77777777" w:rsidR="00F50B1E" w:rsidRDefault="00F50B1E" w:rsidP="00AE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450"/>
        </w:tabs>
        <w:ind w:left="450" w:hanging="450"/>
      </w:pPr>
      <w:rPr>
        <w:rFonts w:ascii="Verdana" w:hAnsi="Verdana" w:cs="Verdana"/>
        <w:b/>
        <w:bCs w:val="0"/>
        <w:color w:val="000000"/>
        <w:sz w:val="18"/>
        <w:szCs w:val="18"/>
      </w:rPr>
    </w:lvl>
    <w:lvl w:ilvl="1">
      <w:start w:val="1"/>
      <w:numFmt w:val="decimal"/>
      <w:lvlText w:val="2.%2."/>
      <w:lvlJc w:val="left"/>
      <w:pPr>
        <w:tabs>
          <w:tab w:val="num" w:pos="450"/>
        </w:tabs>
        <w:ind w:left="450" w:hanging="450"/>
      </w:pPr>
      <w:rPr>
        <w:rFonts w:ascii="Verdana" w:hAnsi="Verdana" w:cs="Verdana"/>
        <w:b/>
        <w:bCs w:val="0"/>
        <w:color w:val="000000"/>
        <w:sz w:val="18"/>
        <w:szCs w:val="18"/>
      </w:rPr>
    </w:lvl>
    <w:lvl w:ilvl="2">
      <w:start w:val="1"/>
      <w:numFmt w:val="decimal"/>
      <w:lvlText w:val="%1.%2.%3."/>
      <w:lvlJc w:val="left"/>
      <w:pPr>
        <w:tabs>
          <w:tab w:val="num" w:pos="720"/>
        </w:tabs>
        <w:ind w:left="720" w:hanging="720"/>
      </w:pPr>
      <w:rPr>
        <w:rFonts w:ascii="Verdana" w:hAnsi="Verdana" w:cs="Verdana"/>
        <w:b/>
        <w:bCs w:val="0"/>
        <w:color w:val="000000"/>
        <w:sz w:val="18"/>
        <w:szCs w:val="18"/>
      </w:rPr>
    </w:lvl>
    <w:lvl w:ilvl="3">
      <w:start w:val="1"/>
      <w:numFmt w:val="decimal"/>
      <w:lvlText w:val="%1.%2.%3.%4."/>
      <w:lvlJc w:val="left"/>
      <w:pPr>
        <w:tabs>
          <w:tab w:val="num" w:pos="720"/>
        </w:tabs>
        <w:ind w:left="720" w:hanging="720"/>
      </w:pPr>
      <w:rPr>
        <w:rFonts w:ascii="Verdana" w:hAnsi="Verdana" w:cs="Verdana"/>
        <w:b/>
        <w:bCs w:val="0"/>
        <w:color w:val="000000"/>
        <w:sz w:val="18"/>
        <w:szCs w:val="18"/>
      </w:rPr>
    </w:lvl>
    <w:lvl w:ilvl="4">
      <w:start w:val="1"/>
      <w:numFmt w:val="decimal"/>
      <w:lvlText w:val="%1.%2.%3.%4.%5."/>
      <w:lvlJc w:val="left"/>
      <w:pPr>
        <w:tabs>
          <w:tab w:val="num" w:pos="1080"/>
        </w:tabs>
        <w:ind w:left="1080" w:hanging="1080"/>
      </w:pPr>
      <w:rPr>
        <w:rFonts w:ascii="Verdana" w:hAnsi="Verdana" w:cs="Verdana"/>
        <w:b/>
        <w:bCs w:val="0"/>
        <w:color w:val="000000"/>
        <w:sz w:val="18"/>
        <w:szCs w:val="18"/>
      </w:rPr>
    </w:lvl>
    <w:lvl w:ilvl="5">
      <w:start w:val="1"/>
      <w:numFmt w:val="decimal"/>
      <w:lvlText w:val="%1.%2.%3.%4.%5.%6."/>
      <w:lvlJc w:val="left"/>
      <w:pPr>
        <w:tabs>
          <w:tab w:val="num" w:pos="1080"/>
        </w:tabs>
        <w:ind w:left="1080" w:hanging="1080"/>
      </w:pPr>
      <w:rPr>
        <w:rFonts w:ascii="Verdana" w:hAnsi="Verdana" w:cs="Verdana"/>
        <w:b/>
        <w:bCs w:val="0"/>
        <w:color w:val="000000"/>
        <w:sz w:val="18"/>
        <w:szCs w:val="18"/>
      </w:rPr>
    </w:lvl>
    <w:lvl w:ilvl="6">
      <w:start w:val="1"/>
      <w:numFmt w:val="decimal"/>
      <w:lvlText w:val="%1.%2.%3.%4.%5.%6.%7."/>
      <w:lvlJc w:val="left"/>
      <w:pPr>
        <w:tabs>
          <w:tab w:val="num" w:pos="1440"/>
        </w:tabs>
        <w:ind w:left="1440" w:hanging="1440"/>
      </w:pPr>
      <w:rPr>
        <w:rFonts w:ascii="Verdana" w:hAnsi="Verdana" w:cs="Verdana"/>
        <w:b/>
        <w:bCs w:val="0"/>
        <w:color w:val="000000"/>
        <w:sz w:val="18"/>
        <w:szCs w:val="18"/>
      </w:rPr>
    </w:lvl>
    <w:lvl w:ilvl="7">
      <w:start w:val="1"/>
      <w:numFmt w:val="decimal"/>
      <w:lvlText w:val="%1.%2.%3.%4.%5.%6.%7.%8."/>
      <w:lvlJc w:val="left"/>
      <w:pPr>
        <w:tabs>
          <w:tab w:val="num" w:pos="1440"/>
        </w:tabs>
        <w:ind w:left="1440" w:hanging="1440"/>
      </w:pPr>
      <w:rPr>
        <w:rFonts w:ascii="Verdana" w:hAnsi="Verdana" w:cs="Verdana"/>
        <w:b/>
        <w:bCs w:val="0"/>
        <w:color w:val="000000"/>
        <w:sz w:val="18"/>
        <w:szCs w:val="18"/>
      </w:rPr>
    </w:lvl>
    <w:lvl w:ilvl="8">
      <w:start w:val="1"/>
      <w:numFmt w:val="decimal"/>
      <w:lvlText w:val="%1.%2.%3.%4.%5.%6.%7.%8.%9."/>
      <w:lvlJc w:val="left"/>
      <w:pPr>
        <w:tabs>
          <w:tab w:val="num" w:pos="1800"/>
        </w:tabs>
        <w:ind w:left="1800" w:hanging="1800"/>
      </w:pPr>
      <w:rPr>
        <w:rFonts w:ascii="Verdana" w:hAnsi="Verdana" w:cs="Verdana"/>
        <w:b/>
        <w:bCs w:val="0"/>
        <w:color w:val="000000"/>
        <w:sz w:val="18"/>
        <w:szCs w:val="18"/>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18"/>
        <w:szCs w:val="18"/>
        <w:lang w:val="lt-LT" w:eastAsia="zh-CN" w:bidi="ar-SA"/>
      </w:rPr>
    </w:lvl>
  </w:abstractNum>
  <w:abstractNum w:abstractNumId="2" w15:restartNumberingAfterBreak="0">
    <w:nsid w:val="00000005"/>
    <w:multiLevelType w:val="multilevel"/>
    <w:tmpl w:val="5ABE9E3A"/>
    <w:name w:val="WW8Num5"/>
    <w:lvl w:ilvl="0">
      <w:start w:val="1"/>
      <w:numFmt w:val="decimal"/>
      <w:lvlText w:val="%1."/>
      <w:lvlJc w:val="left"/>
      <w:pPr>
        <w:tabs>
          <w:tab w:val="num" w:pos="450"/>
        </w:tabs>
        <w:ind w:left="450" w:hanging="450"/>
      </w:pPr>
      <w:rPr>
        <w:rFonts w:ascii="Verdana" w:hAnsi="Verdana" w:cs="Verdana"/>
        <w:b/>
        <w:bCs/>
        <w:sz w:val="20"/>
        <w:szCs w:val="20"/>
      </w:rPr>
    </w:lvl>
    <w:lvl w:ilvl="1">
      <w:start w:val="1"/>
      <w:numFmt w:val="decimal"/>
      <w:lvlText w:val="%1.%2."/>
      <w:lvlJc w:val="left"/>
      <w:pPr>
        <w:tabs>
          <w:tab w:val="num" w:pos="450"/>
        </w:tabs>
        <w:ind w:left="450" w:hanging="450"/>
      </w:pPr>
      <w:rPr>
        <w:rFonts w:ascii="Verdana" w:hAnsi="Verdana" w:cs="Verdana"/>
        <w:b/>
        <w:bCs/>
        <w:sz w:val="20"/>
        <w:szCs w:val="18"/>
      </w:rPr>
    </w:lvl>
    <w:lvl w:ilvl="2">
      <w:start w:val="1"/>
      <w:numFmt w:val="decimal"/>
      <w:lvlText w:val="%1.%2.%3."/>
      <w:lvlJc w:val="left"/>
      <w:pPr>
        <w:tabs>
          <w:tab w:val="num" w:pos="720"/>
        </w:tabs>
        <w:ind w:left="720" w:hanging="720"/>
      </w:pPr>
      <w:rPr>
        <w:rFonts w:ascii="Verdana" w:hAnsi="Verdana" w:cs="Verdana"/>
        <w:b/>
        <w:bCs/>
        <w:sz w:val="20"/>
        <w:szCs w:val="20"/>
      </w:rPr>
    </w:lvl>
    <w:lvl w:ilvl="3">
      <w:start w:val="1"/>
      <w:numFmt w:val="decimal"/>
      <w:lvlText w:val="%1.%2.%3.%4."/>
      <w:lvlJc w:val="left"/>
      <w:pPr>
        <w:tabs>
          <w:tab w:val="num" w:pos="720"/>
        </w:tabs>
        <w:ind w:left="720" w:hanging="720"/>
      </w:pPr>
      <w:rPr>
        <w:rFonts w:ascii="Verdana" w:hAnsi="Verdana" w:cs="Verdana"/>
        <w:b/>
        <w:bCs/>
        <w:sz w:val="20"/>
        <w:szCs w:val="20"/>
      </w:rPr>
    </w:lvl>
    <w:lvl w:ilvl="4">
      <w:start w:val="1"/>
      <w:numFmt w:val="decimal"/>
      <w:lvlText w:val="%1.%2.%3.%4.%5."/>
      <w:lvlJc w:val="left"/>
      <w:pPr>
        <w:tabs>
          <w:tab w:val="num" w:pos="1080"/>
        </w:tabs>
        <w:ind w:left="1080" w:hanging="1080"/>
      </w:pPr>
      <w:rPr>
        <w:rFonts w:ascii="Verdana" w:hAnsi="Verdana" w:cs="Verdana"/>
        <w:b/>
        <w:bCs/>
        <w:sz w:val="20"/>
        <w:szCs w:val="20"/>
      </w:rPr>
    </w:lvl>
    <w:lvl w:ilvl="5">
      <w:start w:val="1"/>
      <w:numFmt w:val="decimal"/>
      <w:lvlText w:val="%1.%2.%3.%4.%5.%6."/>
      <w:lvlJc w:val="left"/>
      <w:pPr>
        <w:tabs>
          <w:tab w:val="num" w:pos="1080"/>
        </w:tabs>
        <w:ind w:left="1080" w:hanging="1080"/>
      </w:pPr>
      <w:rPr>
        <w:rFonts w:ascii="Verdana" w:hAnsi="Verdana" w:cs="Verdana"/>
        <w:b/>
        <w:bCs/>
        <w:sz w:val="20"/>
        <w:szCs w:val="20"/>
      </w:rPr>
    </w:lvl>
    <w:lvl w:ilvl="6">
      <w:start w:val="1"/>
      <w:numFmt w:val="decimal"/>
      <w:lvlText w:val="%1.%2.%3.%4.%5.%6.%7."/>
      <w:lvlJc w:val="left"/>
      <w:pPr>
        <w:tabs>
          <w:tab w:val="num" w:pos="1440"/>
        </w:tabs>
        <w:ind w:left="1440" w:hanging="1440"/>
      </w:pPr>
      <w:rPr>
        <w:rFonts w:ascii="Verdana" w:hAnsi="Verdana" w:cs="Verdana"/>
        <w:b/>
        <w:bCs/>
        <w:sz w:val="20"/>
        <w:szCs w:val="20"/>
      </w:rPr>
    </w:lvl>
    <w:lvl w:ilvl="7">
      <w:start w:val="1"/>
      <w:numFmt w:val="decimal"/>
      <w:lvlText w:val="%1.%2.%3.%4.%5.%6.%7.%8."/>
      <w:lvlJc w:val="left"/>
      <w:pPr>
        <w:tabs>
          <w:tab w:val="num" w:pos="1440"/>
        </w:tabs>
        <w:ind w:left="1440" w:hanging="1440"/>
      </w:pPr>
      <w:rPr>
        <w:rFonts w:ascii="Verdana" w:hAnsi="Verdana" w:cs="Verdana"/>
        <w:b/>
        <w:bCs/>
        <w:sz w:val="20"/>
        <w:szCs w:val="20"/>
      </w:rPr>
    </w:lvl>
    <w:lvl w:ilvl="8">
      <w:start w:val="1"/>
      <w:numFmt w:val="decimal"/>
      <w:lvlText w:val="%1.%2.%3.%4.%5.%6.%7.%8.%9."/>
      <w:lvlJc w:val="left"/>
      <w:pPr>
        <w:tabs>
          <w:tab w:val="num" w:pos="1800"/>
        </w:tabs>
        <w:ind w:left="1800" w:hanging="1800"/>
      </w:pPr>
      <w:rPr>
        <w:rFonts w:ascii="Verdana" w:hAnsi="Verdana" w:cs="Verdana"/>
        <w:b/>
        <w:bCs/>
        <w:sz w:val="20"/>
        <w:szCs w:val="20"/>
      </w:rPr>
    </w:lvl>
  </w:abstractNum>
  <w:abstractNum w:abstractNumId="3" w15:restartNumberingAfterBreak="0">
    <w:nsid w:val="004B7A71"/>
    <w:multiLevelType w:val="multilevel"/>
    <w:tmpl w:val="392260F2"/>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1321B27"/>
    <w:multiLevelType w:val="multilevel"/>
    <w:tmpl w:val="DE8A0C98"/>
    <w:lvl w:ilvl="0">
      <w:start w:val="2"/>
      <w:numFmt w:val="decimal"/>
      <w:lvlText w:val="%1"/>
      <w:lvlJc w:val="left"/>
      <w:pPr>
        <w:ind w:left="480" w:hanging="480"/>
      </w:pPr>
      <w:rPr>
        <w:rFonts w:hint="default"/>
      </w:rPr>
    </w:lvl>
    <w:lvl w:ilvl="1">
      <w:start w:val="6"/>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 w15:restartNumberingAfterBreak="0">
    <w:nsid w:val="01DD3C02"/>
    <w:multiLevelType w:val="multilevel"/>
    <w:tmpl w:val="FFFFFFFF"/>
    <w:lvl w:ilvl="0">
      <w:start w:val="1"/>
      <w:numFmt w:val="decimal"/>
      <w:lvlText w:val="%1."/>
      <w:lvlJc w:val="left"/>
      <w:pPr>
        <w:ind w:left="360" w:hanging="360"/>
      </w:pPr>
      <w:rPr>
        <w:rFonts w:cs="Times New Roman" w:hint="default"/>
        <w:b/>
      </w:rPr>
    </w:lvl>
    <w:lvl w:ilvl="1">
      <w:start w:val="1"/>
      <w:numFmt w:val="decimal"/>
      <w:suff w:val="space"/>
      <w:lvlText w:val="%1.%2."/>
      <w:lvlJc w:val="left"/>
      <w:pPr>
        <w:ind w:left="1992"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rFonts w:cs="Times New Roman" w:hint="default"/>
        <w:b w:val="0"/>
        <w:i w:val="0"/>
        <w:iCs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3A74791"/>
    <w:multiLevelType w:val="multilevel"/>
    <w:tmpl w:val="97342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769D6"/>
    <w:multiLevelType w:val="multilevel"/>
    <w:tmpl w:val="5686DCDA"/>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8" w15:restartNumberingAfterBreak="0">
    <w:nsid w:val="07736CC7"/>
    <w:multiLevelType w:val="multilevel"/>
    <w:tmpl w:val="D24C4F4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7A61E8B"/>
    <w:multiLevelType w:val="multilevel"/>
    <w:tmpl w:val="CC080BF0"/>
    <w:lvl w:ilvl="0">
      <w:start w:val="6"/>
      <w:numFmt w:val="decimal"/>
      <w:lvlText w:val="%1"/>
      <w:lvlJc w:val="left"/>
      <w:pPr>
        <w:ind w:left="660" w:hanging="660"/>
      </w:pPr>
      <w:rPr>
        <w:rFonts w:hint="default"/>
      </w:rPr>
    </w:lvl>
    <w:lvl w:ilvl="1">
      <w:start w:val="2"/>
      <w:numFmt w:val="decimal"/>
      <w:lvlText w:val="%1.%2"/>
      <w:lvlJc w:val="left"/>
      <w:pPr>
        <w:ind w:left="966" w:hanging="660"/>
      </w:pPr>
      <w:rPr>
        <w:rFonts w:hint="default"/>
      </w:rPr>
    </w:lvl>
    <w:lvl w:ilvl="2">
      <w:start w:val="4"/>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9C92079"/>
    <w:multiLevelType w:val="multilevel"/>
    <w:tmpl w:val="C212E4F2"/>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709" w:hanging="567"/>
      </w:pPr>
    </w:lvl>
    <w:lvl w:ilvl="2">
      <w:start w:val="1"/>
      <w:numFmt w:val="decimal"/>
      <w:pStyle w:val="Heading3"/>
      <w:lvlText w:val="%1.%2.%3"/>
      <w:lvlJc w:val="left"/>
      <w:pPr>
        <w:ind w:left="1277"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12" w15:restartNumberingAfterBreak="0">
    <w:nsid w:val="0BBF3F69"/>
    <w:multiLevelType w:val="multilevel"/>
    <w:tmpl w:val="9CCCD68E"/>
    <w:lvl w:ilvl="0">
      <w:start w:val="2"/>
      <w:numFmt w:val="decimal"/>
      <w:lvlText w:val="%1."/>
      <w:lvlJc w:val="left"/>
      <w:pPr>
        <w:ind w:left="360" w:hanging="360"/>
      </w:pPr>
      <w:rPr>
        <w:rFonts w:hint="default"/>
      </w:rPr>
    </w:lvl>
    <w:lvl w:ilvl="1">
      <w:start w:val="6"/>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0C3F6D29"/>
    <w:multiLevelType w:val="multilevel"/>
    <w:tmpl w:val="0A42C34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5001F2"/>
    <w:multiLevelType w:val="multilevel"/>
    <w:tmpl w:val="A3B0107A"/>
    <w:lvl w:ilvl="0">
      <w:start w:val="1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6" w15:restartNumberingAfterBreak="0">
    <w:nsid w:val="0E5F7795"/>
    <w:multiLevelType w:val="multilevel"/>
    <w:tmpl w:val="A3AA358E"/>
    <w:lvl w:ilvl="0">
      <w:start w:val="1"/>
      <w:numFmt w:val="decimal"/>
      <w:lvlText w:val="%1"/>
      <w:lvlJc w:val="left"/>
      <w:pPr>
        <w:ind w:left="432" w:hanging="432"/>
      </w:pPr>
      <w:rPr>
        <w:rFonts w:cs="Times New Roman"/>
        <w:b w:val="0"/>
        <w:sz w:val="24"/>
        <w:szCs w:val="24"/>
      </w:rPr>
    </w:lvl>
    <w:lvl w:ilvl="1">
      <w:start w:val="7"/>
      <w:numFmt w:val="decimal"/>
      <w:lvlText w:val="2.%2."/>
      <w:lvlJc w:val="left"/>
      <w:pPr>
        <w:ind w:left="576" w:hanging="576"/>
      </w:pPr>
      <w:rPr>
        <w:rFonts w:cs="Times New Roman"/>
      </w:rPr>
    </w:lvl>
    <w:lvl w:ilvl="2">
      <w:start w:val="1"/>
      <w:numFmt w:val="decimal"/>
      <w:lvlText w:val="2.%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0FD05AD4"/>
    <w:multiLevelType w:val="multilevel"/>
    <w:tmpl w:val="6488270A"/>
    <w:lvl w:ilvl="0">
      <w:start w:val="16"/>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15B91C54"/>
    <w:multiLevelType w:val="multilevel"/>
    <w:tmpl w:val="EBF48348"/>
    <w:lvl w:ilvl="0">
      <w:start w:val="3"/>
      <w:numFmt w:val="decimal"/>
      <w:lvlText w:val="%1."/>
      <w:lvlJc w:val="left"/>
      <w:pPr>
        <w:ind w:left="1080" w:hanging="360"/>
      </w:pPr>
      <w:rPr>
        <w:rFonts w:eastAsia="Arial Unicode MS" w:hint="default"/>
      </w:rPr>
    </w:lvl>
    <w:lvl w:ilvl="1">
      <w:start w:val="1"/>
      <w:numFmt w:val="decimal"/>
      <w:lvlText w:val="%1.%2."/>
      <w:lvlJc w:val="left"/>
      <w:pPr>
        <w:ind w:left="2073" w:hanging="360"/>
      </w:pPr>
      <w:rPr>
        <w:rFonts w:eastAsia="Arial Unicode MS" w:hint="default"/>
        <w:b w:val="0"/>
        <w:bCs/>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440" w:hanging="720"/>
      </w:pPr>
      <w:rPr>
        <w:rFonts w:eastAsia="Arial Unicode MS" w:hint="default"/>
      </w:rPr>
    </w:lvl>
    <w:lvl w:ilvl="4">
      <w:start w:val="1"/>
      <w:numFmt w:val="decimal"/>
      <w:lvlText w:val="%1.%2.%3.%4.%5."/>
      <w:lvlJc w:val="left"/>
      <w:pPr>
        <w:ind w:left="1800" w:hanging="1080"/>
      </w:pPr>
      <w:rPr>
        <w:rFonts w:eastAsia="Arial Unicode MS" w:hint="default"/>
      </w:rPr>
    </w:lvl>
    <w:lvl w:ilvl="5">
      <w:start w:val="1"/>
      <w:numFmt w:val="decimal"/>
      <w:lvlText w:val="%1.%2.%3.%4.%5.%6."/>
      <w:lvlJc w:val="left"/>
      <w:pPr>
        <w:ind w:left="1800" w:hanging="1080"/>
      </w:pPr>
      <w:rPr>
        <w:rFonts w:eastAsia="Arial Unicode MS" w:hint="default"/>
      </w:rPr>
    </w:lvl>
    <w:lvl w:ilvl="6">
      <w:start w:val="1"/>
      <w:numFmt w:val="decimal"/>
      <w:lvlText w:val="%1.%2.%3.%4.%5.%6.%7."/>
      <w:lvlJc w:val="left"/>
      <w:pPr>
        <w:ind w:left="2160" w:hanging="1440"/>
      </w:pPr>
      <w:rPr>
        <w:rFonts w:eastAsia="Arial Unicode MS" w:hint="default"/>
      </w:rPr>
    </w:lvl>
    <w:lvl w:ilvl="7">
      <w:start w:val="1"/>
      <w:numFmt w:val="decimal"/>
      <w:lvlText w:val="%1.%2.%3.%4.%5.%6.%7.%8."/>
      <w:lvlJc w:val="left"/>
      <w:pPr>
        <w:ind w:left="2160" w:hanging="1440"/>
      </w:pPr>
      <w:rPr>
        <w:rFonts w:eastAsia="Arial Unicode MS" w:hint="default"/>
      </w:rPr>
    </w:lvl>
    <w:lvl w:ilvl="8">
      <w:start w:val="1"/>
      <w:numFmt w:val="decimal"/>
      <w:lvlText w:val="%1.%2.%3.%4.%5.%6.%7.%8.%9."/>
      <w:lvlJc w:val="left"/>
      <w:pPr>
        <w:ind w:left="2520" w:hanging="1800"/>
      </w:pPr>
      <w:rPr>
        <w:rFonts w:eastAsia="Arial Unicode MS" w:hint="default"/>
      </w:rPr>
    </w:lvl>
  </w:abstractNum>
  <w:abstractNum w:abstractNumId="20" w15:restartNumberingAfterBreak="0">
    <w:nsid w:val="15F351F9"/>
    <w:multiLevelType w:val="multilevel"/>
    <w:tmpl w:val="F500C9D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9B7763"/>
    <w:multiLevelType w:val="multilevel"/>
    <w:tmpl w:val="BAAAC186"/>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57023F"/>
    <w:multiLevelType w:val="multilevel"/>
    <w:tmpl w:val="A87C2996"/>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5747E3"/>
    <w:multiLevelType w:val="multilevel"/>
    <w:tmpl w:val="1850FABC"/>
    <w:lvl w:ilvl="0">
      <w:start w:val="9"/>
      <w:numFmt w:val="decimal"/>
      <w:lvlText w:val="%1"/>
      <w:lvlJc w:val="left"/>
      <w:pPr>
        <w:ind w:left="360" w:hanging="360"/>
      </w:pPr>
      <w:rPr>
        <w:b w:val="0"/>
      </w:rPr>
    </w:lvl>
    <w:lvl w:ilvl="1">
      <w:start w:val="4"/>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3216809"/>
    <w:multiLevelType w:val="multilevel"/>
    <w:tmpl w:val="BE5A1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B7920"/>
    <w:multiLevelType w:val="multilevel"/>
    <w:tmpl w:val="2668D19A"/>
    <w:lvl w:ilvl="0">
      <w:start w:val="8"/>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27" w15:restartNumberingAfterBreak="0">
    <w:nsid w:val="26EF6287"/>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8" w15:restartNumberingAfterBreak="0">
    <w:nsid w:val="26F36277"/>
    <w:multiLevelType w:val="hybridMultilevel"/>
    <w:tmpl w:val="998638F6"/>
    <w:lvl w:ilvl="0" w:tplc="2CA87FDC">
      <w:start w:val="7"/>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27437495"/>
    <w:multiLevelType w:val="hybridMultilevel"/>
    <w:tmpl w:val="8B829D22"/>
    <w:lvl w:ilvl="0" w:tplc="0427000F">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E7D89"/>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778"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9C0E5B"/>
    <w:multiLevelType w:val="multilevel"/>
    <w:tmpl w:val="0C325EA6"/>
    <w:lvl w:ilvl="0">
      <w:start w:val="1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2D7463FB"/>
    <w:multiLevelType w:val="multilevel"/>
    <w:tmpl w:val="A56A4368"/>
    <w:lvl w:ilvl="0">
      <w:start w:val="7"/>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34" w15:restartNumberingAfterBreak="0">
    <w:nsid w:val="2F411186"/>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920"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85402F"/>
    <w:multiLevelType w:val="hybridMultilevel"/>
    <w:tmpl w:val="A6F242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19563AA"/>
    <w:multiLevelType w:val="multilevel"/>
    <w:tmpl w:val="7E4A6E7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32EB1C28"/>
    <w:multiLevelType w:val="multilevel"/>
    <w:tmpl w:val="A1B65AC6"/>
    <w:lvl w:ilvl="0">
      <w:start w:val="2"/>
      <w:numFmt w:val="decimal"/>
      <w:lvlText w:val="%1."/>
      <w:lvlJc w:val="left"/>
      <w:pPr>
        <w:ind w:left="540" w:hanging="540"/>
      </w:pPr>
      <w:rPr>
        <w:rFonts w:hint="default"/>
        <w:b/>
      </w:rPr>
    </w:lvl>
    <w:lvl w:ilvl="1">
      <w:start w:val="2"/>
      <w:numFmt w:val="decimal"/>
      <w:lvlText w:val="%1.%2."/>
      <w:lvlJc w:val="left"/>
      <w:pPr>
        <w:ind w:left="936" w:hanging="540"/>
      </w:pPr>
      <w:rPr>
        <w:rFonts w:hint="default"/>
        <w:b w:val="0"/>
        <w:bCs/>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39" w15:restartNumberingAfterBreak="0">
    <w:nsid w:val="34E50460"/>
    <w:multiLevelType w:val="multilevel"/>
    <w:tmpl w:val="30FA2FAC"/>
    <w:lvl w:ilvl="0">
      <w:start w:val="5"/>
      <w:numFmt w:val="decimal"/>
      <w:lvlText w:val="%1."/>
      <w:lvlJc w:val="left"/>
      <w:pPr>
        <w:ind w:left="360" w:hanging="360"/>
      </w:pPr>
      <w:rPr>
        <w:rFonts w:hint="default"/>
      </w:rPr>
    </w:lvl>
    <w:lvl w:ilvl="1">
      <w:start w:val="2"/>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0" w15:restartNumberingAfterBreak="0">
    <w:nsid w:val="3AAC06EB"/>
    <w:multiLevelType w:val="multilevel"/>
    <w:tmpl w:val="1C8C77E0"/>
    <w:lvl w:ilvl="0">
      <w:start w:val="4"/>
      <w:numFmt w:val="decimal"/>
      <w:lvlText w:val="%1."/>
      <w:lvlJc w:val="left"/>
      <w:pPr>
        <w:ind w:left="540" w:hanging="540"/>
      </w:pPr>
      <w:rPr>
        <w:rFonts w:hint="default"/>
      </w:rPr>
    </w:lvl>
    <w:lvl w:ilvl="1">
      <w:start w:val="3"/>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1" w15:restartNumberingAfterBreak="0">
    <w:nsid w:val="3BC37692"/>
    <w:multiLevelType w:val="multilevel"/>
    <w:tmpl w:val="29AC0BEA"/>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2"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41EB1BF2"/>
    <w:multiLevelType w:val="multilevel"/>
    <w:tmpl w:val="8E90966E"/>
    <w:lvl w:ilvl="0">
      <w:start w:val="5"/>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4" w15:restartNumberingAfterBreak="0">
    <w:nsid w:val="46711685"/>
    <w:multiLevelType w:val="multilevel"/>
    <w:tmpl w:val="371CB5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6C6DC3"/>
    <w:multiLevelType w:val="multilevel"/>
    <w:tmpl w:val="392260F2"/>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4CBE6CE3"/>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15:restartNumberingAfterBreak="0">
    <w:nsid w:val="4D5D4046"/>
    <w:multiLevelType w:val="multilevel"/>
    <w:tmpl w:val="C25610D4"/>
    <w:lvl w:ilvl="0">
      <w:start w:val="1"/>
      <w:numFmt w:val="decimal"/>
      <w:lvlText w:val="%1."/>
      <w:lvlJc w:val="left"/>
      <w:pPr>
        <w:ind w:left="360" w:hanging="360"/>
      </w:pPr>
      <w:rPr>
        <w:rFonts w:hint="default"/>
        <w:b/>
      </w:rPr>
    </w:lvl>
    <w:lvl w:ilvl="1">
      <w:start w:val="1"/>
      <w:numFmt w:val="decimal"/>
      <w:suff w:val="space"/>
      <w:lvlText w:val="%1.%2."/>
      <w:lvlJc w:val="left"/>
      <w:pPr>
        <w:ind w:left="716"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50" w15:restartNumberingAfterBreak="0">
    <w:nsid w:val="50533575"/>
    <w:multiLevelType w:val="multilevel"/>
    <w:tmpl w:val="ECEA513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1" w15:restartNumberingAfterBreak="0">
    <w:nsid w:val="56454E9A"/>
    <w:multiLevelType w:val="hybridMultilevel"/>
    <w:tmpl w:val="B3A08ED0"/>
    <w:lvl w:ilvl="0" w:tplc="521EC774">
      <w:start w:val="1"/>
      <w:numFmt w:val="decimal"/>
      <w:lvlText w:val="5.%1."/>
      <w:lvlJc w:val="left"/>
      <w:pPr>
        <w:ind w:left="720" w:hanging="360"/>
      </w:pPr>
      <w:rPr>
        <w:sz w:val="24"/>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598B7B64"/>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5F602F9A"/>
    <w:multiLevelType w:val="multilevel"/>
    <w:tmpl w:val="B2F2682E"/>
    <w:lvl w:ilvl="0">
      <w:start w:val="10"/>
      <w:numFmt w:val="decimal"/>
      <w:lvlText w:val="%1."/>
      <w:lvlJc w:val="left"/>
      <w:pPr>
        <w:ind w:left="1299" w:hanging="480"/>
      </w:pPr>
      <w:rPr>
        <w:color w:val="000000"/>
      </w:rPr>
    </w:lvl>
    <w:lvl w:ilvl="1">
      <w:start w:val="1"/>
      <w:numFmt w:val="decimal"/>
      <w:lvlText w:val="%1.%2."/>
      <w:lvlJc w:val="left"/>
      <w:pPr>
        <w:ind w:left="1659" w:hanging="480"/>
      </w:pPr>
      <w:rPr>
        <w:color w:val="000000"/>
      </w:rPr>
    </w:lvl>
    <w:lvl w:ilvl="2">
      <w:start w:val="1"/>
      <w:numFmt w:val="decimal"/>
      <w:lvlText w:val="%1.%2.%3."/>
      <w:lvlJc w:val="left"/>
      <w:pPr>
        <w:ind w:left="2259" w:hanging="720"/>
      </w:pPr>
      <w:rPr>
        <w:color w:val="000000"/>
      </w:rPr>
    </w:lvl>
    <w:lvl w:ilvl="3">
      <w:start w:val="1"/>
      <w:numFmt w:val="decimal"/>
      <w:lvlText w:val="%1.%2.%3.%4."/>
      <w:lvlJc w:val="left"/>
      <w:pPr>
        <w:ind w:left="2619" w:hanging="720"/>
      </w:pPr>
      <w:rPr>
        <w:color w:val="000000"/>
      </w:rPr>
    </w:lvl>
    <w:lvl w:ilvl="4">
      <w:start w:val="1"/>
      <w:numFmt w:val="decimal"/>
      <w:lvlText w:val="%1.%2.%3.%4.%5."/>
      <w:lvlJc w:val="left"/>
      <w:pPr>
        <w:ind w:left="3339" w:hanging="1080"/>
      </w:pPr>
      <w:rPr>
        <w:color w:val="000000"/>
      </w:rPr>
    </w:lvl>
    <w:lvl w:ilvl="5">
      <w:start w:val="1"/>
      <w:numFmt w:val="decimal"/>
      <w:lvlText w:val="%1.%2.%3.%4.%5.%6."/>
      <w:lvlJc w:val="left"/>
      <w:pPr>
        <w:ind w:left="3699" w:hanging="1080"/>
      </w:pPr>
      <w:rPr>
        <w:color w:val="000000"/>
      </w:rPr>
    </w:lvl>
    <w:lvl w:ilvl="6">
      <w:start w:val="1"/>
      <w:numFmt w:val="decimal"/>
      <w:lvlText w:val="%1.%2.%3.%4.%5.%6.%7."/>
      <w:lvlJc w:val="left"/>
      <w:pPr>
        <w:ind w:left="4419" w:hanging="1440"/>
      </w:pPr>
      <w:rPr>
        <w:color w:val="000000"/>
      </w:rPr>
    </w:lvl>
    <w:lvl w:ilvl="7">
      <w:start w:val="1"/>
      <w:numFmt w:val="decimal"/>
      <w:lvlText w:val="%1.%2.%3.%4.%5.%6.%7.%8."/>
      <w:lvlJc w:val="left"/>
      <w:pPr>
        <w:ind w:left="4779" w:hanging="1440"/>
      </w:pPr>
      <w:rPr>
        <w:color w:val="000000"/>
      </w:rPr>
    </w:lvl>
    <w:lvl w:ilvl="8">
      <w:start w:val="1"/>
      <w:numFmt w:val="decimal"/>
      <w:lvlText w:val="%1.%2.%3.%4.%5.%6.%7.%8.%9."/>
      <w:lvlJc w:val="left"/>
      <w:pPr>
        <w:ind w:left="5499" w:hanging="1800"/>
      </w:pPr>
      <w:rPr>
        <w:color w:val="000000"/>
      </w:rPr>
    </w:lvl>
  </w:abstractNum>
  <w:abstractNum w:abstractNumId="54" w15:restartNumberingAfterBreak="0">
    <w:nsid w:val="63E91C32"/>
    <w:multiLevelType w:val="multilevel"/>
    <w:tmpl w:val="D29C28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850A91"/>
    <w:multiLevelType w:val="hybridMultilevel"/>
    <w:tmpl w:val="2034CBC4"/>
    <w:lvl w:ilvl="0" w:tplc="A2784A8A">
      <w:start w:val="2025"/>
      <w:numFmt w:val="bullet"/>
      <w:lvlText w:val="-"/>
      <w:lvlJc w:val="left"/>
      <w:pPr>
        <w:ind w:left="1215" w:hanging="360"/>
      </w:pPr>
      <w:rPr>
        <w:rFonts w:ascii="Times New Roman" w:eastAsiaTheme="minorHAnsi" w:hAnsi="Times New Roman" w:cs="Times New Roman" w:hint="default"/>
      </w:rPr>
    </w:lvl>
    <w:lvl w:ilvl="1" w:tplc="08090003" w:tentative="1">
      <w:start w:val="1"/>
      <w:numFmt w:val="bullet"/>
      <w:lvlText w:val="o"/>
      <w:lvlJc w:val="left"/>
      <w:pPr>
        <w:ind w:left="1935" w:hanging="360"/>
      </w:pPr>
      <w:rPr>
        <w:rFonts w:ascii="Courier New" w:hAnsi="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7" w15:restartNumberingAfterBreak="0">
    <w:nsid w:val="648C11EB"/>
    <w:multiLevelType w:val="multilevel"/>
    <w:tmpl w:val="10F604F0"/>
    <w:lvl w:ilvl="0">
      <w:start w:val="4"/>
      <w:numFmt w:val="decimal"/>
      <w:lvlText w:val="%1."/>
      <w:lvlJc w:val="left"/>
      <w:pPr>
        <w:ind w:left="540" w:hanging="540"/>
      </w:pPr>
      <w:rPr>
        <w:rFonts w:hint="default"/>
      </w:rPr>
    </w:lvl>
    <w:lvl w:ilvl="1">
      <w:start w:val="2"/>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8" w15:restartNumberingAfterBreak="0">
    <w:nsid w:val="64E20F4F"/>
    <w:multiLevelType w:val="hybridMultilevel"/>
    <w:tmpl w:val="E60015C0"/>
    <w:lvl w:ilvl="0" w:tplc="01E06598">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F01B1D"/>
    <w:multiLevelType w:val="hybridMultilevel"/>
    <w:tmpl w:val="4E988C24"/>
    <w:lvl w:ilvl="0" w:tplc="0427000F">
      <w:start w:val="7"/>
      <w:numFmt w:val="decimal"/>
      <w:lvlText w:val="%1."/>
      <w:lvlJc w:val="left"/>
      <w:pPr>
        <w:ind w:left="720" w:hanging="360"/>
      </w:pPr>
      <w:rPr>
        <w:rFonts w:hint="default"/>
      </w:rPr>
    </w:lvl>
    <w:lvl w:ilvl="1" w:tplc="E6840E08">
      <w:start w:val="1"/>
      <w:numFmt w:val="decimal"/>
      <w:lvlText w:val="%2."/>
      <w:lvlJc w:val="left"/>
      <w:pPr>
        <w:ind w:left="1440" w:hanging="360"/>
      </w:pPr>
      <w:rPr>
        <w:rFonts w:ascii="Times New Roman" w:eastAsiaTheme="minorHAnsi"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272EC7"/>
    <w:multiLevelType w:val="multilevel"/>
    <w:tmpl w:val="81CE3E9E"/>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1"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3D633B"/>
    <w:multiLevelType w:val="multilevel"/>
    <w:tmpl w:val="584CBB8A"/>
    <w:lvl w:ilvl="0">
      <w:start w:val="1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3" w15:restartNumberingAfterBreak="0">
    <w:nsid w:val="6B2B0E67"/>
    <w:multiLevelType w:val="multilevel"/>
    <w:tmpl w:val="8D8EEBA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F0E4685"/>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6" w15:restartNumberingAfterBreak="0">
    <w:nsid w:val="70DE576F"/>
    <w:multiLevelType w:val="multilevel"/>
    <w:tmpl w:val="11B6E3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3DA4F31"/>
    <w:multiLevelType w:val="multilevel"/>
    <w:tmpl w:val="9484031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754D49F8"/>
    <w:multiLevelType w:val="multilevel"/>
    <w:tmpl w:val="0B78663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75A46AD8"/>
    <w:multiLevelType w:val="hybridMultilevel"/>
    <w:tmpl w:val="51384450"/>
    <w:lvl w:ilvl="0" w:tplc="B7DC101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8C77FB"/>
    <w:multiLevelType w:val="multilevel"/>
    <w:tmpl w:val="4990A41C"/>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2122"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7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786852715">
    <w:abstractNumId w:val="71"/>
  </w:num>
  <w:num w:numId="2" w16cid:durableId="360324372">
    <w:abstractNumId w:val="65"/>
  </w:num>
  <w:num w:numId="3" w16cid:durableId="15874990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334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2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707544">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5205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7183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521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917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706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82907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51463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3351">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924393">
    <w:abstractNumId w:val="2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7037">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23304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077812">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4458199">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7270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609695">
    <w:abstractNumId w:val="38"/>
  </w:num>
  <w:num w:numId="22" w16cid:durableId="456532280">
    <w:abstractNumId w:val="15"/>
  </w:num>
  <w:num w:numId="23" w16cid:durableId="557131096">
    <w:abstractNumId w:val="4"/>
  </w:num>
  <w:num w:numId="24" w16cid:durableId="2094743923">
    <w:abstractNumId w:val="34"/>
  </w:num>
  <w:num w:numId="25" w16cid:durableId="276260724">
    <w:abstractNumId w:val="41"/>
  </w:num>
  <w:num w:numId="26" w16cid:durableId="1388651436">
    <w:abstractNumId w:val="30"/>
  </w:num>
  <w:num w:numId="27" w16cid:durableId="1433354842">
    <w:abstractNumId w:val="19"/>
  </w:num>
  <w:num w:numId="28" w16cid:durableId="134416718">
    <w:abstractNumId w:val="6"/>
  </w:num>
  <w:num w:numId="29" w16cid:durableId="992559302">
    <w:abstractNumId w:val="37"/>
  </w:num>
  <w:num w:numId="30" w16cid:durableId="1657680883">
    <w:abstractNumId w:val="52"/>
  </w:num>
  <w:num w:numId="31" w16cid:durableId="1875385618">
    <w:abstractNumId w:val="66"/>
  </w:num>
  <w:num w:numId="32" w16cid:durableId="1544054047">
    <w:abstractNumId w:val="27"/>
  </w:num>
  <w:num w:numId="33" w16cid:durableId="678238612">
    <w:abstractNumId w:val="72"/>
  </w:num>
  <w:num w:numId="34" w16cid:durableId="428548423">
    <w:abstractNumId w:val="25"/>
  </w:num>
  <w:num w:numId="35" w16cid:durableId="1572615373">
    <w:abstractNumId w:val="54"/>
  </w:num>
  <w:num w:numId="36" w16cid:durableId="334919528">
    <w:abstractNumId w:val="23"/>
  </w:num>
  <w:num w:numId="37" w16cid:durableId="1520004925">
    <w:abstractNumId w:val="44"/>
  </w:num>
  <w:num w:numId="38" w16cid:durableId="1284457905">
    <w:abstractNumId w:val="47"/>
  </w:num>
  <w:num w:numId="39" w16cid:durableId="5391273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9495684">
    <w:abstractNumId w:val="64"/>
  </w:num>
  <w:num w:numId="41" w16cid:durableId="187060126">
    <w:abstractNumId w:val="57"/>
  </w:num>
  <w:num w:numId="42" w16cid:durableId="2146653890">
    <w:abstractNumId w:val="40"/>
  </w:num>
  <w:num w:numId="43" w16cid:durableId="1409036518">
    <w:abstractNumId w:val="17"/>
  </w:num>
  <w:num w:numId="44" w16cid:durableId="80025779">
    <w:abstractNumId w:val="16"/>
  </w:num>
  <w:num w:numId="45" w16cid:durableId="1339038859">
    <w:abstractNumId w:val="12"/>
  </w:num>
  <w:num w:numId="46" w16cid:durableId="726491692">
    <w:abstractNumId w:val="33"/>
  </w:num>
  <w:num w:numId="47" w16cid:durableId="1562790422">
    <w:abstractNumId w:val="26"/>
  </w:num>
  <w:num w:numId="48" w16cid:durableId="364209524">
    <w:abstractNumId w:val="35"/>
  </w:num>
  <w:num w:numId="49" w16cid:durableId="264776808">
    <w:abstractNumId w:val="5"/>
  </w:num>
  <w:num w:numId="50" w16cid:durableId="795097360">
    <w:abstractNumId w:val="48"/>
  </w:num>
  <w:num w:numId="51" w16cid:durableId="358941256">
    <w:abstractNumId w:val="59"/>
  </w:num>
  <w:num w:numId="52" w16cid:durableId="1464615763">
    <w:abstractNumId w:val="28"/>
  </w:num>
  <w:num w:numId="53" w16cid:durableId="1350452003">
    <w:abstractNumId w:val="43"/>
  </w:num>
  <w:num w:numId="54" w16cid:durableId="317542010">
    <w:abstractNumId w:val="39"/>
  </w:num>
  <w:num w:numId="55" w16cid:durableId="64299797">
    <w:abstractNumId w:val="13"/>
  </w:num>
  <w:num w:numId="56" w16cid:durableId="179395330">
    <w:abstractNumId w:val="63"/>
  </w:num>
  <w:num w:numId="57" w16cid:durableId="793866430">
    <w:abstractNumId w:val="9"/>
  </w:num>
  <w:num w:numId="58" w16cid:durableId="1417285270">
    <w:abstractNumId w:val="20"/>
  </w:num>
  <w:num w:numId="59" w16cid:durableId="227153856">
    <w:abstractNumId w:val="31"/>
  </w:num>
  <w:num w:numId="60" w16cid:durableId="344525959">
    <w:abstractNumId w:val="8"/>
  </w:num>
  <w:num w:numId="61" w16cid:durableId="1707370944">
    <w:abstractNumId w:val="21"/>
  </w:num>
  <w:num w:numId="62" w16cid:durableId="928777042">
    <w:abstractNumId w:val="14"/>
  </w:num>
  <w:num w:numId="63" w16cid:durableId="1543515658">
    <w:abstractNumId w:val="22"/>
  </w:num>
  <w:num w:numId="64" w16cid:durableId="644942056">
    <w:abstractNumId w:val="62"/>
  </w:num>
  <w:num w:numId="65" w16cid:durableId="730227722">
    <w:abstractNumId w:val="70"/>
  </w:num>
  <w:num w:numId="66" w16cid:durableId="516969470">
    <w:abstractNumId w:val="50"/>
  </w:num>
  <w:num w:numId="67" w16cid:durableId="2038697380">
    <w:abstractNumId w:val="11"/>
  </w:num>
  <w:num w:numId="68" w16cid:durableId="1468204016">
    <w:abstractNumId w:val="60"/>
  </w:num>
  <w:num w:numId="69" w16cid:durableId="1272664487">
    <w:abstractNumId w:val="29"/>
  </w:num>
  <w:num w:numId="70" w16cid:durableId="1099717180">
    <w:abstractNumId w:val="68"/>
  </w:num>
  <w:num w:numId="71" w16cid:durableId="1240018191">
    <w:abstractNumId w:val="56"/>
  </w:num>
  <w:num w:numId="72" w16cid:durableId="419763053">
    <w:abstractNumId w:val="2"/>
  </w:num>
  <w:num w:numId="73" w16cid:durableId="1491749127">
    <w:abstractNumId w:val="0"/>
  </w:num>
  <w:num w:numId="74" w16cid:durableId="1454904097">
    <w:abstractNumId w:val="1"/>
  </w:num>
  <w:num w:numId="75" w16cid:durableId="1775594248">
    <w:abstractNumId w:val="69"/>
  </w:num>
  <w:num w:numId="76" w16cid:durableId="104066396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0"/>
    <w:rsid w:val="000051F0"/>
    <w:rsid w:val="00005A6F"/>
    <w:rsid w:val="000105F8"/>
    <w:rsid w:val="00017850"/>
    <w:rsid w:val="000262E5"/>
    <w:rsid w:val="0002700F"/>
    <w:rsid w:val="000316E6"/>
    <w:rsid w:val="00044F5D"/>
    <w:rsid w:val="000558A8"/>
    <w:rsid w:val="00057DAC"/>
    <w:rsid w:val="000651F8"/>
    <w:rsid w:val="00065407"/>
    <w:rsid w:val="000678D4"/>
    <w:rsid w:val="000814FC"/>
    <w:rsid w:val="00094CC4"/>
    <w:rsid w:val="00095975"/>
    <w:rsid w:val="000A3F6C"/>
    <w:rsid w:val="000A5138"/>
    <w:rsid w:val="000B07B5"/>
    <w:rsid w:val="000C4D0F"/>
    <w:rsid w:val="000D0CE1"/>
    <w:rsid w:val="000D14ED"/>
    <w:rsid w:val="000D324A"/>
    <w:rsid w:val="000E3479"/>
    <w:rsid w:val="000E57B1"/>
    <w:rsid w:val="000E5C2A"/>
    <w:rsid w:val="000E6FCC"/>
    <w:rsid w:val="000E7149"/>
    <w:rsid w:val="000F04D0"/>
    <w:rsid w:val="000F0C4B"/>
    <w:rsid w:val="000F209A"/>
    <w:rsid w:val="000F5273"/>
    <w:rsid w:val="000F62CE"/>
    <w:rsid w:val="0010031B"/>
    <w:rsid w:val="00104697"/>
    <w:rsid w:val="001231F8"/>
    <w:rsid w:val="001273BC"/>
    <w:rsid w:val="00135230"/>
    <w:rsid w:val="001359C5"/>
    <w:rsid w:val="00136F94"/>
    <w:rsid w:val="0015076D"/>
    <w:rsid w:val="00151A8C"/>
    <w:rsid w:val="001524BF"/>
    <w:rsid w:val="00161E52"/>
    <w:rsid w:val="00165620"/>
    <w:rsid w:val="00170D85"/>
    <w:rsid w:val="0019065F"/>
    <w:rsid w:val="00192515"/>
    <w:rsid w:val="00195273"/>
    <w:rsid w:val="00197904"/>
    <w:rsid w:val="001A0950"/>
    <w:rsid w:val="001A532E"/>
    <w:rsid w:val="001B15AE"/>
    <w:rsid w:val="001B273E"/>
    <w:rsid w:val="001B4FFB"/>
    <w:rsid w:val="001C16CD"/>
    <w:rsid w:val="001C23B4"/>
    <w:rsid w:val="001C7D2A"/>
    <w:rsid w:val="001D0968"/>
    <w:rsid w:val="001E435E"/>
    <w:rsid w:val="001F150A"/>
    <w:rsid w:val="00204631"/>
    <w:rsid w:val="0021164E"/>
    <w:rsid w:val="00212AE3"/>
    <w:rsid w:val="00214950"/>
    <w:rsid w:val="002169C1"/>
    <w:rsid w:val="00216EBD"/>
    <w:rsid w:val="00217E7E"/>
    <w:rsid w:val="002207AD"/>
    <w:rsid w:val="0022326D"/>
    <w:rsid w:val="00224FBF"/>
    <w:rsid w:val="00226223"/>
    <w:rsid w:val="00231250"/>
    <w:rsid w:val="0023409F"/>
    <w:rsid w:val="00237DC3"/>
    <w:rsid w:val="002402F6"/>
    <w:rsid w:val="0024291F"/>
    <w:rsid w:val="00242F6E"/>
    <w:rsid w:val="0025118D"/>
    <w:rsid w:val="00251583"/>
    <w:rsid w:val="00254AF2"/>
    <w:rsid w:val="00254EB8"/>
    <w:rsid w:val="00257C71"/>
    <w:rsid w:val="0026186F"/>
    <w:rsid w:val="00276937"/>
    <w:rsid w:val="00281F45"/>
    <w:rsid w:val="002A0D4D"/>
    <w:rsid w:val="002A27F6"/>
    <w:rsid w:val="002B2B3F"/>
    <w:rsid w:val="002B3D3F"/>
    <w:rsid w:val="002B49CC"/>
    <w:rsid w:val="002C0443"/>
    <w:rsid w:val="002D252A"/>
    <w:rsid w:val="002D2D87"/>
    <w:rsid w:val="002D3174"/>
    <w:rsid w:val="002D3A69"/>
    <w:rsid w:val="002E0E4B"/>
    <w:rsid w:val="002F10D2"/>
    <w:rsid w:val="002F24C1"/>
    <w:rsid w:val="002F39D4"/>
    <w:rsid w:val="00304E25"/>
    <w:rsid w:val="003055F0"/>
    <w:rsid w:val="00310F20"/>
    <w:rsid w:val="0031170F"/>
    <w:rsid w:val="00317401"/>
    <w:rsid w:val="00320DBC"/>
    <w:rsid w:val="00324424"/>
    <w:rsid w:val="00326D5E"/>
    <w:rsid w:val="00327882"/>
    <w:rsid w:val="00327E01"/>
    <w:rsid w:val="00340B88"/>
    <w:rsid w:val="00347496"/>
    <w:rsid w:val="00352B07"/>
    <w:rsid w:val="00354130"/>
    <w:rsid w:val="00360E50"/>
    <w:rsid w:val="00360F89"/>
    <w:rsid w:val="0037178F"/>
    <w:rsid w:val="003741BF"/>
    <w:rsid w:val="00377F24"/>
    <w:rsid w:val="00384545"/>
    <w:rsid w:val="00390CC6"/>
    <w:rsid w:val="00391C32"/>
    <w:rsid w:val="003A08E1"/>
    <w:rsid w:val="003A1653"/>
    <w:rsid w:val="003B613A"/>
    <w:rsid w:val="003C0D2F"/>
    <w:rsid w:val="003C2B8C"/>
    <w:rsid w:val="003C5CF4"/>
    <w:rsid w:val="003C6CCC"/>
    <w:rsid w:val="003D37BD"/>
    <w:rsid w:val="003D4712"/>
    <w:rsid w:val="003E7942"/>
    <w:rsid w:val="00404458"/>
    <w:rsid w:val="00417496"/>
    <w:rsid w:val="00417BD9"/>
    <w:rsid w:val="0043113B"/>
    <w:rsid w:val="00435781"/>
    <w:rsid w:val="00444238"/>
    <w:rsid w:val="004445F6"/>
    <w:rsid w:val="00452917"/>
    <w:rsid w:val="00471391"/>
    <w:rsid w:val="004758CE"/>
    <w:rsid w:val="004812E5"/>
    <w:rsid w:val="004823E3"/>
    <w:rsid w:val="00484C0D"/>
    <w:rsid w:val="004866ED"/>
    <w:rsid w:val="00486B2E"/>
    <w:rsid w:val="004920DB"/>
    <w:rsid w:val="004957A1"/>
    <w:rsid w:val="004A0CDF"/>
    <w:rsid w:val="004A6D1D"/>
    <w:rsid w:val="004B4E88"/>
    <w:rsid w:val="004B6095"/>
    <w:rsid w:val="004C2EF7"/>
    <w:rsid w:val="004C731D"/>
    <w:rsid w:val="004D10EB"/>
    <w:rsid w:val="004D1A3C"/>
    <w:rsid w:val="004F68D7"/>
    <w:rsid w:val="004F7C10"/>
    <w:rsid w:val="00501B73"/>
    <w:rsid w:val="00502677"/>
    <w:rsid w:val="00504D96"/>
    <w:rsid w:val="00512DB8"/>
    <w:rsid w:val="00520085"/>
    <w:rsid w:val="00521B2E"/>
    <w:rsid w:val="0052749D"/>
    <w:rsid w:val="00527994"/>
    <w:rsid w:val="0053081F"/>
    <w:rsid w:val="00531DA6"/>
    <w:rsid w:val="0053734D"/>
    <w:rsid w:val="00547414"/>
    <w:rsid w:val="005479C5"/>
    <w:rsid w:val="00572221"/>
    <w:rsid w:val="005743BE"/>
    <w:rsid w:val="00574C78"/>
    <w:rsid w:val="00580829"/>
    <w:rsid w:val="005845DE"/>
    <w:rsid w:val="005A434C"/>
    <w:rsid w:val="005A7D10"/>
    <w:rsid w:val="005B6FA0"/>
    <w:rsid w:val="005C14EC"/>
    <w:rsid w:val="005C2219"/>
    <w:rsid w:val="005C2783"/>
    <w:rsid w:val="005D46DF"/>
    <w:rsid w:val="005D4C86"/>
    <w:rsid w:val="005E0FC9"/>
    <w:rsid w:val="005E18B7"/>
    <w:rsid w:val="005E5FC4"/>
    <w:rsid w:val="005F216F"/>
    <w:rsid w:val="006070E8"/>
    <w:rsid w:val="006138DF"/>
    <w:rsid w:val="00613FE4"/>
    <w:rsid w:val="00614454"/>
    <w:rsid w:val="00614C19"/>
    <w:rsid w:val="00620087"/>
    <w:rsid w:val="00621487"/>
    <w:rsid w:val="006247E9"/>
    <w:rsid w:val="00624E42"/>
    <w:rsid w:val="0063536F"/>
    <w:rsid w:val="006435EB"/>
    <w:rsid w:val="006438EC"/>
    <w:rsid w:val="00653A6D"/>
    <w:rsid w:val="00655689"/>
    <w:rsid w:val="006616C6"/>
    <w:rsid w:val="006703BC"/>
    <w:rsid w:val="006715F8"/>
    <w:rsid w:val="00671E6E"/>
    <w:rsid w:val="00676E7A"/>
    <w:rsid w:val="00676F58"/>
    <w:rsid w:val="00694F15"/>
    <w:rsid w:val="006A3394"/>
    <w:rsid w:val="006A3EDD"/>
    <w:rsid w:val="006A42A4"/>
    <w:rsid w:val="006A65E0"/>
    <w:rsid w:val="006A77EB"/>
    <w:rsid w:val="006B0C36"/>
    <w:rsid w:val="006B348F"/>
    <w:rsid w:val="006B4C4D"/>
    <w:rsid w:val="006C1144"/>
    <w:rsid w:val="006C15FE"/>
    <w:rsid w:val="006C53A4"/>
    <w:rsid w:val="006D6BD5"/>
    <w:rsid w:val="006E46E4"/>
    <w:rsid w:val="006E654B"/>
    <w:rsid w:val="006F39D0"/>
    <w:rsid w:val="00700F6F"/>
    <w:rsid w:val="00701324"/>
    <w:rsid w:val="007076AA"/>
    <w:rsid w:val="0073190E"/>
    <w:rsid w:val="00733502"/>
    <w:rsid w:val="00733AE6"/>
    <w:rsid w:val="00734829"/>
    <w:rsid w:val="00747CB8"/>
    <w:rsid w:val="00764939"/>
    <w:rsid w:val="0076740B"/>
    <w:rsid w:val="00776A6D"/>
    <w:rsid w:val="007803A2"/>
    <w:rsid w:val="00780B62"/>
    <w:rsid w:val="007851FE"/>
    <w:rsid w:val="00785F4D"/>
    <w:rsid w:val="0079000B"/>
    <w:rsid w:val="007916EA"/>
    <w:rsid w:val="0079236E"/>
    <w:rsid w:val="007A5B3F"/>
    <w:rsid w:val="007B014B"/>
    <w:rsid w:val="007B01B8"/>
    <w:rsid w:val="007B66E0"/>
    <w:rsid w:val="007B6CAB"/>
    <w:rsid w:val="007B7431"/>
    <w:rsid w:val="007B7A54"/>
    <w:rsid w:val="007C027C"/>
    <w:rsid w:val="007C10D3"/>
    <w:rsid w:val="007C3DD6"/>
    <w:rsid w:val="007D0754"/>
    <w:rsid w:val="007D160D"/>
    <w:rsid w:val="007D598C"/>
    <w:rsid w:val="007D71D4"/>
    <w:rsid w:val="007E00BB"/>
    <w:rsid w:val="00800FE2"/>
    <w:rsid w:val="008014A1"/>
    <w:rsid w:val="008104A7"/>
    <w:rsid w:val="00810C65"/>
    <w:rsid w:val="008122B9"/>
    <w:rsid w:val="00812784"/>
    <w:rsid w:val="00820BD1"/>
    <w:rsid w:val="00822847"/>
    <w:rsid w:val="008229CA"/>
    <w:rsid w:val="00830822"/>
    <w:rsid w:val="00833323"/>
    <w:rsid w:val="0083460D"/>
    <w:rsid w:val="008402BC"/>
    <w:rsid w:val="008441BD"/>
    <w:rsid w:val="00845537"/>
    <w:rsid w:val="00852C8C"/>
    <w:rsid w:val="00852FF7"/>
    <w:rsid w:val="00854776"/>
    <w:rsid w:val="008611B4"/>
    <w:rsid w:val="008614F6"/>
    <w:rsid w:val="008616E4"/>
    <w:rsid w:val="00862B37"/>
    <w:rsid w:val="00865CDE"/>
    <w:rsid w:val="00866DE0"/>
    <w:rsid w:val="008710AB"/>
    <w:rsid w:val="00876BD4"/>
    <w:rsid w:val="00887F52"/>
    <w:rsid w:val="00892174"/>
    <w:rsid w:val="008A0C6C"/>
    <w:rsid w:val="008A7264"/>
    <w:rsid w:val="008B447C"/>
    <w:rsid w:val="008B6420"/>
    <w:rsid w:val="008C0B91"/>
    <w:rsid w:val="008C2BAF"/>
    <w:rsid w:val="008C2EA0"/>
    <w:rsid w:val="008C49C1"/>
    <w:rsid w:val="008D357F"/>
    <w:rsid w:val="008D76D5"/>
    <w:rsid w:val="008F1890"/>
    <w:rsid w:val="008F1F38"/>
    <w:rsid w:val="0090003F"/>
    <w:rsid w:val="009065BD"/>
    <w:rsid w:val="00907ACF"/>
    <w:rsid w:val="00912B71"/>
    <w:rsid w:val="00915C9C"/>
    <w:rsid w:val="00916555"/>
    <w:rsid w:val="0091665A"/>
    <w:rsid w:val="0092798D"/>
    <w:rsid w:val="00930204"/>
    <w:rsid w:val="009322CD"/>
    <w:rsid w:val="00935743"/>
    <w:rsid w:val="00935CC4"/>
    <w:rsid w:val="00940C33"/>
    <w:rsid w:val="0095610A"/>
    <w:rsid w:val="00961654"/>
    <w:rsid w:val="0097518B"/>
    <w:rsid w:val="0098120D"/>
    <w:rsid w:val="00984E9B"/>
    <w:rsid w:val="0098722C"/>
    <w:rsid w:val="009A47BF"/>
    <w:rsid w:val="009A6715"/>
    <w:rsid w:val="009B2205"/>
    <w:rsid w:val="009B4F7F"/>
    <w:rsid w:val="009B5F60"/>
    <w:rsid w:val="009D65EC"/>
    <w:rsid w:val="009E758E"/>
    <w:rsid w:val="009F3890"/>
    <w:rsid w:val="00A03257"/>
    <w:rsid w:val="00A220B4"/>
    <w:rsid w:val="00A319B2"/>
    <w:rsid w:val="00A34636"/>
    <w:rsid w:val="00A43521"/>
    <w:rsid w:val="00A55874"/>
    <w:rsid w:val="00A63DF5"/>
    <w:rsid w:val="00A654F1"/>
    <w:rsid w:val="00A66601"/>
    <w:rsid w:val="00A8149F"/>
    <w:rsid w:val="00A815A0"/>
    <w:rsid w:val="00A858BD"/>
    <w:rsid w:val="00A97188"/>
    <w:rsid w:val="00AA7766"/>
    <w:rsid w:val="00AC20F4"/>
    <w:rsid w:val="00AC57D4"/>
    <w:rsid w:val="00AD156C"/>
    <w:rsid w:val="00AD5ED5"/>
    <w:rsid w:val="00AE0339"/>
    <w:rsid w:val="00AE0BDA"/>
    <w:rsid w:val="00AE1D54"/>
    <w:rsid w:val="00AF508E"/>
    <w:rsid w:val="00AF6B04"/>
    <w:rsid w:val="00B02EBC"/>
    <w:rsid w:val="00B14943"/>
    <w:rsid w:val="00B21F41"/>
    <w:rsid w:val="00B31A50"/>
    <w:rsid w:val="00B51E72"/>
    <w:rsid w:val="00B655D5"/>
    <w:rsid w:val="00B6745E"/>
    <w:rsid w:val="00B76198"/>
    <w:rsid w:val="00B906E3"/>
    <w:rsid w:val="00BB5D34"/>
    <w:rsid w:val="00BB72C1"/>
    <w:rsid w:val="00BC37D1"/>
    <w:rsid w:val="00BC4D12"/>
    <w:rsid w:val="00BD163E"/>
    <w:rsid w:val="00BD3BD4"/>
    <w:rsid w:val="00BD5FD3"/>
    <w:rsid w:val="00BE3AB8"/>
    <w:rsid w:val="00BE6A26"/>
    <w:rsid w:val="00BF207E"/>
    <w:rsid w:val="00C001B4"/>
    <w:rsid w:val="00C014BE"/>
    <w:rsid w:val="00C20BF4"/>
    <w:rsid w:val="00C21229"/>
    <w:rsid w:val="00C21692"/>
    <w:rsid w:val="00C2386B"/>
    <w:rsid w:val="00C261BC"/>
    <w:rsid w:val="00C31654"/>
    <w:rsid w:val="00C37DB0"/>
    <w:rsid w:val="00C4522C"/>
    <w:rsid w:val="00C470BF"/>
    <w:rsid w:val="00C6268A"/>
    <w:rsid w:val="00C64CAC"/>
    <w:rsid w:val="00C737CF"/>
    <w:rsid w:val="00C739BF"/>
    <w:rsid w:val="00C73C54"/>
    <w:rsid w:val="00C769E3"/>
    <w:rsid w:val="00C76AF6"/>
    <w:rsid w:val="00C830CB"/>
    <w:rsid w:val="00C83105"/>
    <w:rsid w:val="00C85318"/>
    <w:rsid w:val="00C856AF"/>
    <w:rsid w:val="00C8631B"/>
    <w:rsid w:val="00C94460"/>
    <w:rsid w:val="00CA0B33"/>
    <w:rsid w:val="00CB2FA0"/>
    <w:rsid w:val="00CB5971"/>
    <w:rsid w:val="00CB6B5B"/>
    <w:rsid w:val="00CC6CFD"/>
    <w:rsid w:val="00CD02CB"/>
    <w:rsid w:val="00CD2589"/>
    <w:rsid w:val="00CE421B"/>
    <w:rsid w:val="00CE720E"/>
    <w:rsid w:val="00CF578F"/>
    <w:rsid w:val="00CF6CB5"/>
    <w:rsid w:val="00D042AD"/>
    <w:rsid w:val="00D054D9"/>
    <w:rsid w:val="00D17AF0"/>
    <w:rsid w:val="00D243F9"/>
    <w:rsid w:val="00D2682F"/>
    <w:rsid w:val="00D3264F"/>
    <w:rsid w:val="00D37C81"/>
    <w:rsid w:val="00D404B7"/>
    <w:rsid w:val="00D4543E"/>
    <w:rsid w:val="00D544B1"/>
    <w:rsid w:val="00D61041"/>
    <w:rsid w:val="00D62976"/>
    <w:rsid w:val="00D7022F"/>
    <w:rsid w:val="00D70E20"/>
    <w:rsid w:val="00D714EA"/>
    <w:rsid w:val="00D80C8E"/>
    <w:rsid w:val="00D83A93"/>
    <w:rsid w:val="00D8566D"/>
    <w:rsid w:val="00D866E8"/>
    <w:rsid w:val="00D87245"/>
    <w:rsid w:val="00D925CD"/>
    <w:rsid w:val="00D93FF8"/>
    <w:rsid w:val="00DA1AE9"/>
    <w:rsid w:val="00DA4107"/>
    <w:rsid w:val="00DB233A"/>
    <w:rsid w:val="00DB2A3F"/>
    <w:rsid w:val="00DB4269"/>
    <w:rsid w:val="00DC14D8"/>
    <w:rsid w:val="00DC7DA6"/>
    <w:rsid w:val="00DE323B"/>
    <w:rsid w:val="00DF1853"/>
    <w:rsid w:val="00DF5037"/>
    <w:rsid w:val="00DF71BD"/>
    <w:rsid w:val="00E027E2"/>
    <w:rsid w:val="00E067DC"/>
    <w:rsid w:val="00E12C7F"/>
    <w:rsid w:val="00E16CB7"/>
    <w:rsid w:val="00E316C9"/>
    <w:rsid w:val="00E34173"/>
    <w:rsid w:val="00E34530"/>
    <w:rsid w:val="00E527A5"/>
    <w:rsid w:val="00E54234"/>
    <w:rsid w:val="00E54B3F"/>
    <w:rsid w:val="00E56CAD"/>
    <w:rsid w:val="00E56D95"/>
    <w:rsid w:val="00E71DD3"/>
    <w:rsid w:val="00E74153"/>
    <w:rsid w:val="00E81E9F"/>
    <w:rsid w:val="00E90915"/>
    <w:rsid w:val="00E95237"/>
    <w:rsid w:val="00EA1FDC"/>
    <w:rsid w:val="00EA461F"/>
    <w:rsid w:val="00EB0803"/>
    <w:rsid w:val="00EB106B"/>
    <w:rsid w:val="00EB109E"/>
    <w:rsid w:val="00EB7386"/>
    <w:rsid w:val="00EC6880"/>
    <w:rsid w:val="00ED0568"/>
    <w:rsid w:val="00ED652D"/>
    <w:rsid w:val="00ED6F3A"/>
    <w:rsid w:val="00EE2A4C"/>
    <w:rsid w:val="00EE69EB"/>
    <w:rsid w:val="00EE75D3"/>
    <w:rsid w:val="00EF235B"/>
    <w:rsid w:val="00F06666"/>
    <w:rsid w:val="00F11E5D"/>
    <w:rsid w:val="00F145F8"/>
    <w:rsid w:val="00F16626"/>
    <w:rsid w:val="00F176EE"/>
    <w:rsid w:val="00F17821"/>
    <w:rsid w:val="00F2224F"/>
    <w:rsid w:val="00F279CB"/>
    <w:rsid w:val="00F27D15"/>
    <w:rsid w:val="00F31449"/>
    <w:rsid w:val="00F31A60"/>
    <w:rsid w:val="00F34122"/>
    <w:rsid w:val="00F3480B"/>
    <w:rsid w:val="00F350CF"/>
    <w:rsid w:val="00F410C0"/>
    <w:rsid w:val="00F43AC0"/>
    <w:rsid w:val="00F44270"/>
    <w:rsid w:val="00F47F68"/>
    <w:rsid w:val="00F50B1E"/>
    <w:rsid w:val="00F5100C"/>
    <w:rsid w:val="00F53FDA"/>
    <w:rsid w:val="00F56934"/>
    <w:rsid w:val="00F57CEF"/>
    <w:rsid w:val="00F60C8E"/>
    <w:rsid w:val="00F6383B"/>
    <w:rsid w:val="00F653D4"/>
    <w:rsid w:val="00F72BF1"/>
    <w:rsid w:val="00F73E96"/>
    <w:rsid w:val="00F76099"/>
    <w:rsid w:val="00F87254"/>
    <w:rsid w:val="00F9719A"/>
    <w:rsid w:val="00FA23EB"/>
    <w:rsid w:val="00FA6CBB"/>
    <w:rsid w:val="00FB0D1F"/>
    <w:rsid w:val="00FB1AC0"/>
    <w:rsid w:val="00FB5541"/>
    <w:rsid w:val="00FD0E5F"/>
    <w:rsid w:val="00FD14C5"/>
    <w:rsid w:val="00FD4E92"/>
    <w:rsid w:val="00FD7302"/>
    <w:rsid w:val="00FE4874"/>
    <w:rsid w:val="00FF0605"/>
    <w:rsid w:val="00FF0BE6"/>
    <w:rsid w:val="00FF1C95"/>
    <w:rsid w:val="00FF7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31C3"/>
  <w15:chartTrackingRefBased/>
  <w15:docId w15:val="{4497BF84-4BCF-4C6B-AF8B-49A7C37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3A93"/>
    <w:pPr>
      <w:keepNext/>
      <w:widowControl w:val="0"/>
      <w:numPr>
        <w:numId w:val="67"/>
      </w:numPr>
      <w:spacing w:before="240" w:line="360" w:lineRule="auto"/>
      <w:jc w:val="both"/>
      <w:outlineLvl w:val="0"/>
    </w:pPr>
    <w:rPr>
      <w:rFonts w:asciiTheme="majorBidi" w:eastAsiaTheme="majorEastAsia" w:hAnsiTheme="majorBidi" w:cstheme="majorBidi"/>
      <w:b/>
      <w:caps/>
      <w:szCs w:val="32"/>
      <w:lang w:eastAsia="en-US"/>
    </w:rPr>
  </w:style>
  <w:style w:type="paragraph" w:styleId="Heading2">
    <w:name w:val="heading 2"/>
    <w:basedOn w:val="Normal"/>
    <w:next w:val="Normal"/>
    <w:link w:val="Heading2Char"/>
    <w:uiPriority w:val="9"/>
    <w:unhideWhenUsed/>
    <w:qFormat/>
    <w:rsid w:val="00D83A93"/>
    <w:pPr>
      <w:widowControl w:val="0"/>
      <w:numPr>
        <w:ilvl w:val="1"/>
        <w:numId w:val="67"/>
      </w:numPr>
      <w:tabs>
        <w:tab w:val="left" w:pos="567"/>
      </w:tabs>
      <w:spacing w:line="360" w:lineRule="auto"/>
      <w:ind w:left="851"/>
      <w:jc w:val="both"/>
      <w:outlineLvl w:val="1"/>
    </w:pPr>
    <w:rPr>
      <w:rFonts w:asciiTheme="majorBidi" w:eastAsiaTheme="majorEastAsia" w:hAnsiTheme="majorBidi" w:cstheme="majorBidi"/>
      <w:szCs w:val="26"/>
      <w:lang w:eastAsia="en-US"/>
    </w:rPr>
  </w:style>
  <w:style w:type="paragraph" w:styleId="Heading3">
    <w:name w:val="heading 3"/>
    <w:basedOn w:val="Normal"/>
    <w:next w:val="Normal"/>
    <w:link w:val="Heading3Char"/>
    <w:uiPriority w:val="9"/>
    <w:unhideWhenUsed/>
    <w:qFormat/>
    <w:rsid w:val="00D83A93"/>
    <w:pPr>
      <w:widowControl w:val="0"/>
      <w:numPr>
        <w:ilvl w:val="2"/>
        <w:numId w:val="67"/>
      </w:numPr>
      <w:spacing w:line="360" w:lineRule="auto"/>
      <w:ind w:left="1248"/>
      <w:jc w:val="both"/>
      <w:outlineLvl w:val="2"/>
    </w:pPr>
    <w:rPr>
      <w:rFonts w:asciiTheme="majorBidi" w:eastAsiaTheme="majorEastAsia" w:hAnsiTheme="majorBidi" w:cstheme="majorBidi"/>
      <w:lang w:eastAsia="en-US"/>
    </w:rPr>
  </w:style>
  <w:style w:type="paragraph" w:styleId="Heading4">
    <w:name w:val="heading 4"/>
    <w:basedOn w:val="Normal"/>
    <w:next w:val="Normal"/>
    <w:link w:val="Heading4Char"/>
    <w:uiPriority w:val="9"/>
    <w:unhideWhenUsed/>
    <w:qFormat/>
    <w:rsid w:val="00D83A93"/>
    <w:pPr>
      <w:widowControl w:val="0"/>
      <w:numPr>
        <w:ilvl w:val="3"/>
        <w:numId w:val="67"/>
      </w:numPr>
      <w:spacing w:line="360" w:lineRule="auto"/>
      <w:jc w:val="both"/>
      <w:outlineLvl w:val="3"/>
    </w:pPr>
    <w:rPr>
      <w:rFonts w:asciiTheme="majorBidi" w:eastAsiaTheme="majorEastAsia" w:hAnsiTheme="majorBidi" w:cstheme="majorBidi"/>
      <w:iCs/>
      <w:szCs w:val="22"/>
      <w:lang w:eastAsia="en-US"/>
    </w:rPr>
  </w:style>
  <w:style w:type="paragraph" w:styleId="Heading5">
    <w:name w:val="heading 5"/>
    <w:basedOn w:val="Normal"/>
    <w:next w:val="Normal"/>
    <w:link w:val="Heading5Char"/>
    <w:uiPriority w:val="9"/>
    <w:unhideWhenUsed/>
    <w:qFormat/>
    <w:rsid w:val="00D83A93"/>
    <w:pPr>
      <w:widowControl w:val="0"/>
      <w:numPr>
        <w:ilvl w:val="4"/>
        <w:numId w:val="67"/>
      </w:numPr>
      <w:spacing w:line="360" w:lineRule="auto"/>
      <w:jc w:val="both"/>
      <w:outlineLvl w:val="4"/>
    </w:pPr>
    <w:rPr>
      <w:rFonts w:asciiTheme="majorBidi" w:eastAsiaTheme="majorEastAsia" w:hAnsiTheme="majorBidi" w:cstheme="majorBidi"/>
      <w:szCs w:val="22"/>
      <w:lang w:eastAsia="en-US"/>
    </w:rPr>
  </w:style>
  <w:style w:type="paragraph" w:styleId="Heading6">
    <w:name w:val="heading 6"/>
    <w:basedOn w:val="Normal"/>
    <w:next w:val="Normal"/>
    <w:link w:val="Heading6Char"/>
    <w:uiPriority w:val="9"/>
    <w:unhideWhenUsed/>
    <w:qFormat/>
    <w:rsid w:val="00D83A93"/>
    <w:pPr>
      <w:widowControl w:val="0"/>
      <w:numPr>
        <w:ilvl w:val="5"/>
        <w:numId w:val="67"/>
      </w:numPr>
      <w:spacing w:line="360" w:lineRule="auto"/>
      <w:jc w:val="both"/>
      <w:outlineLvl w:val="5"/>
    </w:pPr>
    <w:rPr>
      <w:rFonts w:asciiTheme="majorBidi" w:eastAsiaTheme="majorEastAsia" w:hAnsiTheme="majorBidi" w:cstheme="majorBidi"/>
      <w:szCs w:val="22"/>
      <w:lang w:eastAsia="en-US"/>
    </w:rPr>
  </w:style>
  <w:style w:type="paragraph" w:styleId="Heading7">
    <w:name w:val="heading 7"/>
    <w:basedOn w:val="Normal"/>
    <w:next w:val="Normal"/>
    <w:link w:val="Heading7Char"/>
    <w:uiPriority w:val="9"/>
    <w:unhideWhenUsed/>
    <w:qFormat/>
    <w:rsid w:val="00D83A93"/>
    <w:pPr>
      <w:widowControl w:val="0"/>
      <w:numPr>
        <w:ilvl w:val="6"/>
        <w:numId w:val="67"/>
      </w:numPr>
      <w:spacing w:line="360" w:lineRule="auto"/>
      <w:jc w:val="both"/>
      <w:outlineLvl w:val="6"/>
    </w:pPr>
    <w:rPr>
      <w:rFonts w:asciiTheme="majorBidi" w:eastAsiaTheme="majorEastAsia" w:hAnsiTheme="majorBidi" w:cstheme="majorBidi"/>
      <w:iCs/>
      <w:szCs w:val="22"/>
      <w:lang w:eastAsia="en-US"/>
    </w:rPr>
  </w:style>
  <w:style w:type="paragraph" w:styleId="Heading8">
    <w:name w:val="heading 8"/>
    <w:basedOn w:val="Normal"/>
    <w:next w:val="Normal"/>
    <w:link w:val="Heading8Char"/>
    <w:uiPriority w:val="9"/>
    <w:unhideWhenUsed/>
    <w:qFormat/>
    <w:rsid w:val="00D83A93"/>
    <w:pPr>
      <w:widowControl w:val="0"/>
      <w:numPr>
        <w:ilvl w:val="7"/>
        <w:numId w:val="67"/>
      </w:numPr>
      <w:spacing w:line="360" w:lineRule="auto"/>
      <w:jc w:val="both"/>
      <w:outlineLvl w:val="7"/>
    </w:pPr>
    <w:rPr>
      <w:rFonts w:asciiTheme="majorBidi" w:eastAsiaTheme="majorEastAsia" w:hAnsiTheme="majorBidi" w:cstheme="majorBidi"/>
      <w:color w:val="262626" w:themeColor="text1" w:themeTint="D9"/>
      <w:szCs w:val="21"/>
      <w:lang w:eastAsia="en-US"/>
    </w:rPr>
  </w:style>
  <w:style w:type="paragraph" w:styleId="Heading9">
    <w:name w:val="heading 9"/>
    <w:basedOn w:val="Normal"/>
    <w:next w:val="Normal"/>
    <w:link w:val="Heading9Char"/>
    <w:uiPriority w:val="9"/>
    <w:unhideWhenUsed/>
    <w:qFormat/>
    <w:rsid w:val="00D83A93"/>
    <w:pPr>
      <w:widowControl w:val="0"/>
      <w:numPr>
        <w:ilvl w:val="8"/>
        <w:numId w:val="67"/>
      </w:numPr>
      <w:spacing w:line="360" w:lineRule="auto"/>
      <w:jc w:val="both"/>
      <w:outlineLvl w:val="8"/>
    </w:pPr>
    <w:rPr>
      <w:rFonts w:asciiTheme="majorBidi" w:eastAsiaTheme="majorEastAsia" w:hAnsiTheme="majorBidi" w:cstheme="majorBidi"/>
      <w:iCs/>
      <w:color w:val="262626" w:themeColor="text1" w:themeTint="D9"/>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List Paragraph2,List Paragraph Red,List Paragraph1,Buletai,List Paragraph21,lp1,Bullet 1,Use Case List Paragraph,Paragraph,List not in Table,Numbered List,Lentele"/>
    <w:basedOn w:val="Normal"/>
    <w:link w:val="ListParagraphChar"/>
    <w:uiPriority w:val="34"/>
    <w:qFormat/>
    <w:rsid w:val="00574C78"/>
    <w:pPr>
      <w:spacing w:after="160" w:line="259" w:lineRule="auto"/>
      <w:ind w:left="720"/>
      <w:contextualSpacing/>
    </w:pPr>
    <w:rPr>
      <w:rFonts w:asciiTheme="minorHAnsi" w:eastAsiaTheme="minorHAnsi" w:hAnsiTheme="minorHAnsi" w:cstheme="minorBidi"/>
      <w:sz w:val="22"/>
      <w:szCs w:val="22"/>
      <w:lang w:eastAsia="lt-LT"/>
    </w:rPr>
  </w:style>
  <w:style w:type="paragraph" w:customStyle="1" w:styleId="Body2">
    <w:name w:val="Body 2"/>
    <w:rsid w:val="007E00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14:textOutline w14:w="0" w14:cap="flat" w14:cmpd="sng" w14:algn="ctr">
        <w14:noFill/>
        <w14:prstDash w14:val="solid"/>
        <w14:bevel/>
      </w14:textOutline>
    </w:rPr>
  </w:style>
  <w:style w:type="character" w:customStyle="1" w:styleId="ListParagraphChar">
    <w:name w:val="List Paragraph Char"/>
    <w:aliases w:val="Numbering Char,ERP-List Paragraph Char,List Paragraph11 Char,List Paragraph111 Char,Bullet EY Char,List Paragraph2 Char,List Paragraph Red Char,List Paragraph1 Char,Buletai Char,List Paragraph21 Char,lp1 Char,Bullet 1 Char"/>
    <w:link w:val="ListParagraph"/>
    <w:uiPriority w:val="34"/>
    <w:qFormat/>
    <w:locked/>
    <w:rsid w:val="003C5CF4"/>
  </w:style>
  <w:style w:type="paragraph" w:customStyle="1" w:styleId="sutartis">
    <w:name w:val="sutartis"/>
    <w:basedOn w:val="Normal"/>
    <w:uiPriority w:val="99"/>
    <w:rsid w:val="003C5CF4"/>
    <w:pPr>
      <w:widowControl w:val="0"/>
      <w:spacing w:after="120" w:line="240" w:lineRule="atLeast"/>
      <w:ind w:left="426" w:right="11" w:hanging="426"/>
      <w:jc w:val="both"/>
    </w:pPr>
    <w:rPr>
      <w:rFonts w:ascii="!_Times" w:hAnsi="!_Times"/>
      <w:sz w:val="22"/>
      <w:szCs w:val="20"/>
      <w:lang w:val="en-GB" w:eastAsia="en-US"/>
    </w:rPr>
  </w:style>
  <w:style w:type="character" w:styleId="Hyperlink">
    <w:name w:val="Hyperlink"/>
    <w:basedOn w:val="DefaultParagraphFont"/>
    <w:uiPriority w:val="99"/>
    <w:unhideWhenUsed/>
    <w:rsid w:val="00390CC6"/>
    <w:rPr>
      <w:color w:val="0563C1" w:themeColor="hyperlink"/>
      <w:u w:val="single"/>
    </w:rPr>
  </w:style>
  <w:style w:type="character" w:styleId="UnresolvedMention">
    <w:name w:val="Unresolved Mention"/>
    <w:basedOn w:val="DefaultParagraphFont"/>
    <w:uiPriority w:val="99"/>
    <w:semiHidden/>
    <w:unhideWhenUsed/>
    <w:rsid w:val="00390CC6"/>
    <w:rPr>
      <w:color w:val="605E5C"/>
      <w:shd w:val="clear" w:color="auto" w:fill="E1DFDD"/>
    </w:rPr>
  </w:style>
  <w:style w:type="character" w:customStyle="1" w:styleId="FontStyle14">
    <w:name w:val="Font Style14"/>
    <w:basedOn w:val="DefaultParagraphFont"/>
    <w:uiPriority w:val="99"/>
    <w:rsid w:val="00254AF2"/>
    <w:rPr>
      <w:rFonts w:ascii="Times New Roman" w:hAnsi="Times New Roman" w:cs="Times New Roman"/>
      <w:b/>
      <w:bCs/>
      <w:color w:val="000000"/>
      <w:sz w:val="22"/>
      <w:szCs w:val="22"/>
    </w:rPr>
  </w:style>
  <w:style w:type="character" w:customStyle="1" w:styleId="FontStyle15">
    <w:name w:val="Font Style15"/>
    <w:basedOn w:val="DefaultParagraphFont"/>
    <w:uiPriority w:val="99"/>
    <w:rsid w:val="00254AF2"/>
    <w:rPr>
      <w:rFonts w:ascii="Times New Roman" w:hAnsi="Times New Roman" w:cs="Times New Roman"/>
      <w:color w:val="000000"/>
      <w:sz w:val="22"/>
      <w:szCs w:val="22"/>
    </w:rPr>
  </w:style>
  <w:style w:type="paragraph" w:styleId="FootnoteText">
    <w:name w:val="footnote text"/>
    <w:aliases w:val="Diagrama1"/>
    <w:basedOn w:val="Normal"/>
    <w:link w:val="FootnoteTextChar"/>
    <w:rsid w:val="00AE0339"/>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FootnoteTextChar">
    <w:name w:val="Footnote Text Char"/>
    <w:aliases w:val="Diagrama1 Char"/>
    <w:basedOn w:val="DefaultParagraphFont"/>
    <w:link w:val="FootnoteText"/>
    <w:rsid w:val="00AE033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rsid w:val="00AE0339"/>
    <w:rPr>
      <w:rFonts w:cs="Times New Roman"/>
      <w:vertAlign w:val="superscript"/>
    </w:rPr>
  </w:style>
  <w:style w:type="paragraph" w:styleId="NoSpacing">
    <w:name w:val="No Spacing"/>
    <w:uiPriority w:val="1"/>
    <w:qFormat/>
    <w:rsid w:val="00AE0339"/>
    <w:pPr>
      <w:spacing w:after="0" w:line="240" w:lineRule="auto"/>
    </w:pPr>
  </w:style>
  <w:style w:type="character" w:styleId="CommentReference">
    <w:name w:val="annotation reference"/>
    <w:basedOn w:val="DefaultParagraphFont"/>
    <w:uiPriority w:val="99"/>
    <w:semiHidden/>
    <w:unhideWhenUsed/>
    <w:rsid w:val="006E654B"/>
    <w:rPr>
      <w:sz w:val="16"/>
      <w:szCs w:val="16"/>
    </w:rPr>
  </w:style>
  <w:style w:type="paragraph" w:styleId="CommentText">
    <w:name w:val="annotation text"/>
    <w:basedOn w:val="Normal"/>
    <w:link w:val="CommentTextChar"/>
    <w:uiPriority w:val="99"/>
    <w:unhideWhenUsed/>
    <w:rsid w:val="006E654B"/>
    <w:pPr>
      <w:spacing w:after="160"/>
    </w:pPr>
    <w:rPr>
      <w:rFonts w:asciiTheme="minorHAnsi" w:eastAsiaTheme="minorHAnsi" w:hAnsiTheme="minorHAnsi" w:cstheme="minorBidi"/>
      <w:sz w:val="20"/>
      <w:szCs w:val="20"/>
      <w:lang w:eastAsia="lt-LT"/>
    </w:rPr>
  </w:style>
  <w:style w:type="character" w:customStyle="1" w:styleId="CommentTextChar">
    <w:name w:val="Comment Text Char"/>
    <w:basedOn w:val="DefaultParagraphFont"/>
    <w:link w:val="CommentText"/>
    <w:uiPriority w:val="99"/>
    <w:rsid w:val="006E654B"/>
    <w:rPr>
      <w:sz w:val="20"/>
      <w:szCs w:val="20"/>
    </w:rPr>
  </w:style>
  <w:style w:type="paragraph" w:styleId="CommentSubject">
    <w:name w:val="annotation subject"/>
    <w:basedOn w:val="CommentText"/>
    <w:next w:val="CommentText"/>
    <w:link w:val="CommentSubjectChar"/>
    <w:uiPriority w:val="99"/>
    <w:semiHidden/>
    <w:unhideWhenUsed/>
    <w:rsid w:val="006E654B"/>
    <w:rPr>
      <w:b/>
      <w:bCs/>
    </w:rPr>
  </w:style>
  <w:style w:type="character" w:customStyle="1" w:styleId="CommentSubjectChar">
    <w:name w:val="Comment Subject Char"/>
    <w:basedOn w:val="CommentTextChar"/>
    <w:link w:val="CommentSubject"/>
    <w:uiPriority w:val="99"/>
    <w:semiHidden/>
    <w:rsid w:val="006E654B"/>
    <w:rPr>
      <w:b/>
      <w:bCs/>
      <w:sz w:val="20"/>
      <w:szCs w:val="20"/>
    </w:rPr>
  </w:style>
  <w:style w:type="character" w:customStyle="1" w:styleId="Heading1Char">
    <w:name w:val="Heading 1 Char"/>
    <w:basedOn w:val="DefaultParagraphFont"/>
    <w:link w:val="Heading1"/>
    <w:uiPriority w:val="9"/>
    <w:rsid w:val="00D83A93"/>
    <w:rPr>
      <w:rFonts w:asciiTheme="majorBidi" w:eastAsiaTheme="majorEastAsia" w:hAnsiTheme="majorBidi" w:cstheme="majorBidi"/>
      <w:b/>
      <w:caps/>
      <w:sz w:val="24"/>
      <w:szCs w:val="32"/>
      <w:lang w:eastAsia="en-US"/>
    </w:rPr>
  </w:style>
  <w:style w:type="character" w:customStyle="1" w:styleId="Heading2Char">
    <w:name w:val="Heading 2 Char"/>
    <w:basedOn w:val="DefaultParagraphFont"/>
    <w:link w:val="Heading2"/>
    <w:uiPriority w:val="9"/>
    <w:qFormat/>
    <w:rsid w:val="00D83A93"/>
    <w:rPr>
      <w:rFonts w:asciiTheme="majorBidi" w:eastAsiaTheme="majorEastAsia" w:hAnsiTheme="majorBidi" w:cstheme="majorBidi"/>
      <w:sz w:val="24"/>
      <w:szCs w:val="26"/>
      <w:lang w:eastAsia="en-US"/>
    </w:rPr>
  </w:style>
  <w:style w:type="character" w:customStyle="1" w:styleId="Heading3Char">
    <w:name w:val="Heading 3 Char"/>
    <w:basedOn w:val="DefaultParagraphFont"/>
    <w:link w:val="Heading3"/>
    <w:uiPriority w:val="9"/>
    <w:rsid w:val="00D83A93"/>
    <w:rPr>
      <w:rFonts w:asciiTheme="majorBidi" w:eastAsiaTheme="majorEastAsia" w:hAnsiTheme="majorBidi" w:cstheme="majorBidi"/>
      <w:sz w:val="24"/>
      <w:szCs w:val="24"/>
      <w:lang w:eastAsia="en-US"/>
    </w:rPr>
  </w:style>
  <w:style w:type="character" w:customStyle="1" w:styleId="Heading4Char">
    <w:name w:val="Heading 4 Char"/>
    <w:basedOn w:val="DefaultParagraphFont"/>
    <w:link w:val="Heading4"/>
    <w:uiPriority w:val="9"/>
    <w:rsid w:val="00D83A93"/>
    <w:rPr>
      <w:rFonts w:asciiTheme="majorBidi" w:eastAsiaTheme="majorEastAsia" w:hAnsiTheme="majorBidi" w:cstheme="majorBidi"/>
      <w:iCs/>
      <w:sz w:val="24"/>
      <w:lang w:eastAsia="en-US"/>
    </w:rPr>
  </w:style>
  <w:style w:type="character" w:customStyle="1" w:styleId="Heading5Char">
    <w:name w:val="Heading 5 Char"/>
    <w:basedOn w:val="DefaultParagraphFont"/>
    <w:link w:val="Heading5"/>
    <w:uiPriority w:val="9"/>
    <w:rsid w:val="00D83A93"/>
    <w:rPr>
      <w:rFonts w:asciiTheme="majorBidi" w:eastAsiaTheme="majorEastAsia" w:hAnsiTheme="majorBidi" w:cstheme="majorBidi"/>
      <w:sz w:val="24"/>
      <w:lang w:eastAsia="en-US"/>
    </w:rPr>
  </w:style>
  <w:style w:type="character" w:customStyle="1" w:styleId="Heading6Char">
    <w:name w:val="Heading 6 Char"/>
    <w:basedOn w:val="DefaultParagraphFont"/>
    <w:link w:val="Heading6"/>
    <w:uiPriority w:val="9"/>
    <w:rsid w:val="00D83A93"/>
    <w:rPr>
      <w:rFonts w:asciiTheme="majorBidi" w:eastAsiaTheme="majorEastAsia" w:hAnsiTheme="majorBidi" w:cstheme="majorBidi"/>
      <w:sz w:val="24"/>
      <w:lang w:eastAsia="en-US"/>
    </w:rPr>
  </w:style>
  <w:style w:type="character" w:customStyle="1" w:styleId="Heading7Char">
    <w:name w:val="Heading 7 Char"/>
    <w:basedOn w:val="DefaultParagraphFont"/>
    <w:link w:val="Heading7"/>
    <w:uiPriority w:val="9"/>
    <w:rsid w:val="00D83A93"/>
    <w:rPr>
      <w:rFonts w:asciiTheme="majorBidi" w:eastAsiaTheme="majorEastAsia" w:hAnsiTheme="majorBidi" w:cstheme="majorBidi"/>
      <w:iCs/>
      <w:sz w:val="24"/>
      <w:lang w:eastAsia="en-US"/>
    </w:rPr>
  </w:style>
  <w:style w:type="character" w:customStyle="1" w:styleId="Heading8Char">
    <w:name w:val="Heading 8 Char"/>
    <w:basedOn w:val="DefaultParagraphFont"/>
    <w:link w:val="Heading8"/>
    <w:uiPriority w:val="9"/>
    <w:rsid w:val="00D83A93"/>
    <w:rPr>
      <w:rFonts w:asciiTheme="majorBidi" w:eastAsiaTheme="majorEastAsia" w:hAnsiTheme="majorBidi" w:cstheme="majorBidi"/>
      <w:color w:val="262626" w:themeColor="text1" w:themeTint="D9"/>
      <w:sz w:val="24"/>
      <w:szCs w:val="21"/>
      <w:lang w:eastAsia="en-US"/>
    </w:rPr>
  </w:style>
  <w:style w:type="character" w:customStyle="1" w:styleId="Heading9Char">
    <w:name w:val="Heading 9 Char"/>
    <w:basedOn w:val="DefaultParagraphFont"/>
    <w:link w:val="Heading9"/>
    <w:uiPriority w:val="9"/>
    <w:rsid w:val="00D83A93"/>
    <w:rPr>
      <w:rFonts w:asciiTheme="majorBidi" w:eastAsiaTheme="majorEastAsia" w:hAnsiTheme="majorBidi" w:cstheme="majorBidi"/>
      <w:iCs/>
      <w:color w:val="262626" w:themeColor="text1" w:themeTint="D9"/>
      <w:sz w:val="24"/>
      <w:szCs w:val="21"/>
      <w:lang w:eastAsia="en-US"/>
    </w:rPr>
  </w:style>
  <w:style w:type="character" w:styleId="FollowedHyperlink">
    <w:name w:val="FollowedHyperlink"/>
    <w:basedOn w:val="DefaultParagraphFont"/>
    <w:uiPriority w:val="99"/>
    <w:semiHidden/>
    <w:unhideWhenUsed/>
    <w:rsid w:val="00DC7DA6"/>
    <w:rPr>
      <w:color w:val="954F72" w:themeColor="followedHyperlink"/>
      <w:u w:val="single"/>
    </w:rPr>
  </w:style>
  <w:style w:type="paragraph" w:styleId="NormalWeb">
    <w:name w:val="Normal (Web)"/>
    <w:basedOn w:val="Normal"/>
    <w:uiPriority w:val="99"/>
    <w:semiHidden/>
    <w:unhideWhenUsed/>
    <w:rsid w:val="00E95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795">
      <w:bodyDiv w:val="1"/>
      <w:marLeft w:val="0"/>
      <w:marRight w:val="0"/>
      <w:marTop w:val="0"/>
      <w:marBottom w:val="0"/>
      <w:divBdr>
        <w:top w:val="none" w:sz="0" w:space="0" w:color="auto"/>
        <w:left w:val="none" w:sz="0" w:space="0" w:color="auto"/>
        <w:bottom w:val="none" w:sz="0" w:space="0" w:color="auto"/>
        <w:right w:val="none" w:sz="0" w:space="0" w:color="auto"/>
      </w:divBdr>
    </w:div>
    <w:div w:id="134375114">
      <w:bodyDiv w:val="1"/>
      <w:marLeft w:val="0"/>
      <w:marRight w:val="0"/>
      <w:marTop w:val="0"/>
      <w:marBottom w:val="0"/>
      <w:divBdr>
        <w:top w:val="none" w:sz="0" w:space="0" w:color="auto"/>
        <w:left w:val="none" w:sz="0" w:space="0" w:color="auto"/>
        <w:bottom w:val="none" w:sz="0" w:space="0" w:color="auto"/>
        <w:right w:val="none" w:sz="0" w:space="0" w:color="auto"/>
      </w:divBdr>
    </w:div>
    <w:div w:id="1137727246">
      <w:bodyDiv w:val="1"/>
      <w:marLeft w:val="0"/>
      <w:marRight w:val="0"/>
      <w:marTop w:val="0"/>
      <w:marBottom w:val="0"/>
      <w:divBdr>
        <w:top w:val="none" w:sz="0" w:space="0" w:color="auto"/>
        <w:left w:val="none" w:sz="0" w:space="0" w:color="auto"/>
        <w:bottom w:val="none" w:sz="0" w:space="0" w:color="auto"/>
        <w:right w:val="none" w:sz="0" w:space="0" w:color="auto"/>
      </w:divBdr>
    </w:div>
    <w:div w:id="1221819014">
      <w:bodyDiv w:val="1"/>
      <w:marLeft w:val="0"/>
      <w:marRight w:val="0"/>
      <w:marTop w:val="0"/>
      <w:marBottom w:val="0"/>
      <w:divBdr>
        <w:top w:val="none" w:sz="0" w:space="0" w:color="auto"/>
        <w:left w:val="none" w:sz="0" w:space="0" w:color="auto"/>
        <w:bottom w:val="none" w:sz="0" w:space="0" w:color="auto"/>
        <w:right w:val="none" w:sz="0" w:space="0" w:color="auto"/>
      </w:divBdr>
    </w:div>
    <w:div w:id="1570578723">
      <w:bodyDiv w:val="1"/>
      <w:marLeft w:val="0"/>
      <w:marRight w:val="0"/>
      <w:marTop w:val="0"/>
      <w:marBottom w:val="0"/>
      <w:divBdr>
        <w:top w:val="none" w:sz="0" w:space="0" w:color="auto"/>
        <w:left w:val="none" w:sz="0" w:space="0" w:color="auto"/>
        <w:bottom w:val="none" w:sz="0" w:space="0" w:color="auto"/>
        <w:right w:val="none" w:sz="0" w:space="0" w:color="auto"/>
      </w:divBdr>
    </w:div>
    <w:div w:id="1634629869">
      <w:bodyDiv w:val="1"/>
      <w:marLeft w:val="0"/>
      <w:marRight w:val="0"/>
      <w:marTop w:val="0"/>
      <w:marBottom w:val="0"/>
      <w:divBdr>
        <w:top w:val="none" w:sz="0" w:space="0" w:color="auto"/>
        <w:left w:val="none" w:sz="0" w:space="0" w:color="auto"/>
        <w:bottom w:val="none" w:sz="0" w:space="0" w:color="auto"/>
        <w:right w:val="none" w:sz="0" w:space="0" w:color="auto"/>
      </w:divBdr>
    </w:div>
    <w:div w:id="1662464307">
      <w:bodyDiv w:val="1"/>
      <w:marLeft w:val="0"/>
      <w:marRight w:val="0"/>
      <w:marTop w:val="0"/>
      <w:marBottom w:val="0"/>
      <w:divBdr>
        <w:top w:val="none" w:sz="0" w:space="0" w:color="auto"/>
        <w:left w:val="none" w:sz="0" w:space="0" w:color="auto"/>
        <w:bottom w:val="none" w:sz="0" w:space="0" w:color="auto"/>
        <w:right w:val="none" w:sz="0" w:space="0" w:color="auto"/>
      </w:divBdr>
    </w:div>
    <w:div w:id="1773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rvs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townprojects.lt" TargetMode="External"/><Relationship Id="rId4" Type="http://schemas.openxmlformats.org/officeDocument/2006/relationships/settings" Target="settings.xml"/><Relationship Id="rId9" Type="http://schemas.openxmlformats.org/officeDocument/2006/relationships/hyperlink" Target="mailto:vilma.bruziene@townproject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65D-C996-4D6C-9FFB-3545AF2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20256</Words>
  <Characters>11547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Edita Pavlovskė</cp:lastModifiedBy>
  <cp:revision>90</cp:revision>
  <dcterms:created xsi:type="dcterms:W3CDTF">2025-05-14T06:06:00Z</dcterms:created>
  <dcterms:modified xsi:type="dcterms:W3CDTF">2025-09-30T10:38:00Z</dcterms:modified>
</cp:coreProperties>
</file>