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A01B7" w14:textId="77777777" w:rsidR="001F5F34" w:rsidRDefault="00507DFE">
      <w:pPr>
        <w:jc w:val="center"/>
        <w:rPr>
          <w:b/>
          <w:sz w:val="24"/>
          <w:szCs w:val="24"/>
          <w:lang w:val="lt-LT"/>
        </w:rPr>
      </w:pPr>
      <w:r>
        <w:rPr>
          <w:b/>
          <w:sz w:val="24"/>
          <w:szCs w:val="24"/>
          <w:lang w:val="lt-LT"/>
        </w:rPr>
        <w:t>PASLAUGŲ TEIKIMO SUTARTIS</w:t>
      </w:r>
    </w:p>
    <w:p w14:paraId="7DB0A963" w14:textId="77777777" w:rsidR="001F5F34" w:rsidRDefault="001F5F34">
      <w:pPr>
        <w:jc w:val="center"/>
        <w:rPr>
          <w:b/>
          <w:sz w:val="24"/>
          <w:szCs w:val="24"/>
          <w:lang w:val="lt-LT"/>
        </w:rPr>
      </w:pPr>
    </w:p>
    <w:p w14:paraId="7D5F27FB" w14:textId="6E3F95F5" w:rsidR="001F5F34" w:rsidRDefault="00C425B4">
      <w:pPr>
        <w:jc w:val="center"/>
        <w:rPr>
          <w:sz w:val="24"/>
          <w:szCs w:val="24"/>
          <w:lang w:val="lt-LT"/>
        </w:rPr>
      </w:pPr>
      <w:r>
        <w:rPr>
          <w:sz w:val="24"/>
          <w:szCs w:val="24"/>
          <w:lang w:val="lt-LT"/>
        </w:rPr>
        <w:t>2020 m. spalio</w:t>
      </w:r>
      <w:r w:rsidR="002B2EB2">
        <w:rPr>
          <w:sz w:val="24"/>
          <w:szCs w:val="24"/>
          <w:lang w:val="lt-LT"/>
        </w:rPr>
        <w:t xml:space="preserve"> 27</w:t>
      </w:r>
      <w:bookmarkStart w:id="0" w:name="_GoBack"/>
      <w:bookmarkEnd w:id="0"/>
      <w:r>
        <w:rPr>
          <w:sz w:val="24"/>
          <w:szCs w:val="24"/>
          <w:lang w:val="lt-LT"/>
        </w:rPr>
        <w:t xml:space="preserve"> d.</w:t>
      </w:r>
      <w:r w:rsidR="00507DFE">
        <w:rPr>
          <w:sz w:val="24"/>
          <w:szCs w:val="24"/>
          <w:lang w:val="lt-LT"/>
        </w:rPr>
        <w:t xml:space="preserve"> Nr. </w:t>
      </w:r>
      <w:r w:rsidR="00207899">
        <w:rPr>
          <w:sz w:val="24"/>
          <w:szCs w:val="24"/>
          <w:lang w:val="lt-LT"/>
        </w:rPr>
        <w:t>18 (N-20)</w:t>
      </w:r>
    </w:p>
    <w:p w14:paraId="1F7D4570" w14:textId="57E1E3D2" w:rsidR="001F5F34" w:rsidRDefault="00906199">
      <w:pPr>
        <w:jc w:val="center"/>
        <w:rPr>
          <w:sz w:val="24"/>
          <w:szCs w:val="24"/>
          <w:lang w:val="lt-LT"/>
        </w:rPr>
      </w:pPr>
      <w:r>
        <w:rPr>
          <w:sz w:val="24"/>
          <w:szCs w:val="24"/>
          <w:lang w:val="lt-LT"/>
        </w:rPr>
        <w:t>Kuršėnai</w:t>
      </w:r>
    </w:p>
    <w:p w14:paraId="4108DCF3" w14:textId="77777777" w:rsidR="00C425B4" w:rsidRDefault="00C425B4">
      <w:pPr>
        <w:jc w:val="center"/>
        <w:rPr>
          <w:sz w:val="24"/>
          <w:szCs w:val="24"/>
          <w:lang w:val="lt-LT"/>
        </w:rPr>
      </w:pPr>
    </w:p>
    <w:p w14:paraId="23DD8F57" w14:textId="008408CA" w:rsidR="001F5F34" w:rsidRDefault="00507DFE">
      <w:pPr>
        <w:ind w:firstLine="720"/>
        <w:jc w:val="both"/>
        <w:rPr>
          <w:sz w:val="24"/>
          <w:szCs w:val="24"/>
          <w:lang w:val="lt-LT"/>
        </w:rPr>
      </w:pPr>
      <w:r>
        <w:rPr>
          <w:sz w:val="24"/>
          <w:szCs w:val="24"/>
          <w:lang w:val="lt-LT"/>
        </w:rPr>
        <w:t xml:space="preserve">Šiaulių r. </w:t>
      </w:r>
      <w:proofErr w:type="spellStart"/>
      <w:r w:rsidR="00125050">
        <w:rPr>
          <w:sz w:val="24"/>
          <w:szCs w:val="24"/>
          <w:lang w:val="lt-LT"/>
        </w:rPr>
        <w:t>Kuršėnų</w:t>
      </w:r>
      <w:proofErr w:type="spellEnd"/>
      <w:r w:rsidR="00125050">
        <w:rPr>
          <w:sz w:val="24"/>
          <w:szCs w:val="24"/>
          <w:lang w:val="lt-LT"/>
        </w:rPr>
        <w:t xml:space="preserve"> lopšelis-darželis „</w:t>
      </w:r>
      <w:r w:rsidR="00586270">
        <w:rPr>
          <w:sz w:val="24"/>
          <w:szCs w:val="24"/>
          <w:lang w:val="lt-LT"/>
        </w:rPr>
        <w:t>Nykštukas</w:t>
      </w:r>
      <w:r w:rsidR="00125050">
        <w:rPr>
          <w:sz w:val="24"/>
          <w:szCs w:val="24"/>
          <w:lang w:val="lt-LT"/>
        </w:rPr>
        <w:t>“</w:t>
      </w:r>
      <w:r>
        <w:rPr>
          <w:sz w:val="24"/>
          <w:szCs w:val="24"/>
          <w:lang w:val="lt-LT"/>
        </w:rPr>
        <w:t xml:space="preserve">, juridinio asmens kodas </w:t>
      </w:r>
      <w:r w:rsidR="00586270" w:rsidRPr="00586270">
        <w:rPr>
          <w:sz w:val="24"/>
          <w:szCs w:val="24"/>
          <w:lang w:val="lt-LT"/>
        </w:rPr>
        <w:t>190083865</w:t>
      </w:r>
      <w:r w:rsidRPr="00937333">
        <w:rPr>
          <w:sz w:val="24"/>
          <w:szCs w:val="24"/>
          <w:lang w:val="lt-LT"/>
        </w:rPr>
        <w:t>,</w:t>
      </w:r>
      <w:r>
        <w:rPr>
          <w:sz w:val="24"/>
          <w:szCs w:val="24"/>
          <w:lang w:val="lt-LT"/>
        </w:rPr>
        <w:t xml:space="preserve"> kurio registruota buveinė yra </w:t>
      </w:r>
      <w:r w:rsidR="00586270" w:rsidRPr="00586270">
        <w:rPr>
          <w:sz w:val="24"/>
          <w:szCs w:val="24"/>
          <w:lang w:val="lt-LT"/>
        </w:rPr>
        <w:t>Vydūno g. 9</w:t>
      </w:r>
      <w:r w:rsidR="00F2295C" w:rsidRPr="00F2295C">
        <w:rPr>
          <w:sz w:val="24"/>
          <w:szCs w:val="24"/>
          <w:lang w:val="lt-LT"/>
        </w:rPr>
        <w:t>, Kuršėnai</w:t>
      </w:r>
      <w:r w:rsidR="00937333" w:rsidRPr="00937333">
        <w:rPr>
          <w:sz w:val="24"/>
          <w:szCs w:val="24"/>
          <w:lang w:val="lt-LT"/>
        </w:rPr>
        <w:t>, Šiaulių rajonas</w:t>
      </w:r>
      <w:r>
        <w:rPr>
          <w:sz w:val="24"/>
          <w:szCs w:val="24"/>
          <w:lang w:val="lt-LT"/>
        </w:rPr>
        <w:t>, duomenys kaupiami ir saugomi Lietuvos Respublikos juridinių asmenų registre, atstovaujama</w:t>
      </w:r>
      <w:r w:rsidR="00A27A72">
        <w:rPr>
          <w:sz w:val="24"/>
          <w:szCs w:val="24"/>
          <w:lang w:val="lt-LT"/>
        </w:rPr>
        <w:t>s</w:t>
      </w:r>
      <w:r>
        <w:rPr>
          <w:sz w:val="24"/>
          <w:szCs w:val="24"/>
          <w:lang w:val="lt-LT"/>
        </w:rPr>
        <w:t xml:space="preserve"> </w:t>
      </w:r>
      <w:r w:rsidR="00937333">
        <w:rPr>
          <w:sz w:val="24"/>
          <w:szCs w:val="24"/>
          <w:lang w:val="lt-LT"/>
        </w:rPr>
        <w:t xml:space="preserve">direktorės </w:t>
      </w:r>
      <w:proofErr w:type="spellStart"/>
      <w:r w:rsidR="00586270">
        <w:rPr>
          <w:sz w:val="24"/>
          <w:szCs w:val="24"/>
          <w:lang w:val="lt-LT"/>
        </w:rPr>
        <w:t>Nataljos</w:t>
      </w:r>
      <w:proofErr w:type="spellEnd"/>
      <w:r w:rsidR="00586270">
        <w:rPr>
          <w:sz w:val="24"/>
          <w:szCs w:val="24"/>
          <w:lang w:val="lt-LT"/>
        </w:rPr>
        <w:t xml:space="preserve"> </w:t>
      </w:r>
      <w:proofErr w:type="spellStart"/>
      <w:r w:rsidR="00586270">
        <w:rPr>
          <w:sz w:val="24"/>
          <w:szCs w:val="24"/>
          <w:lang w:val="lt-LT"/>
        </w:rPr>
        <w:t>Staražinskienės</w:t>
      </w:r>
      <w:proofErr w:type="spellEnd"/>
      <w:r w:rsidR="00937333">
        <w:rPr>
          <w:sz w:val="24"/>
          <w:szCs w:val="24"/>
          <w:lang w:val="lt-LT"/>
        </w:rPr>
        <w:t>,</w:t>
      </w:r>
      <w:r>
        <w:rPr>
          <w:sz w:val="24"/>
          <w:szCs w:val="24"/>
          <w:lang w:val="lt-LT"/>
        </w:rPr>
        <w:t xml:space="preserve"> veikiančios pagal patvirtintus nuostatus, (toliau – Pirkėjas) ir </w:t>
      </w:r>
      <w:r w:rsidR="00C425B4" w:rsidRPr="00C425B4">
        <w:rPr>
          <w:sz w:val="24"/>
          <w:szCs w:val="24"/>
          <w:lang w:val="lt-LT"/>
        </w:rPr>
        <w:t>UAB „Kompiuterizuoti sprendimai“</w:t>
      </w:r>
      <w:r w:rsidRPr="00C425B4">
        <w:rPr>
          <w:sz w:val="24"/>
          <w:szCs w:val="24"/>
          <w:lang w:val="lt-LT"/>
        </w:rPr>
        <w:t>,</w:t>
      </w:r>
      <w:r>
        <w:rPr>
          <w:sz w:val="24"/>
          <w:szCs w:val="24"/>
          <w:lang w:val="lt-LT"/>
        </w:rPr>
        <w:t xml:space="preserve"> juridinio asmens kodas </w:t>
      </w:r>
      <w:r w:rsidR="00C425B4">
        <w:rPr>
          <w:sz w:val="24"/>
          <w:szCs w:val="24"/>
          <w:lang w:val="lt-LT"/>
        </w:rPr>
        <w:t>303322696</w:t>
      </w:r>
      <w:r>
        <w:rPr>
          <w:sz w:val="24"/>
          <w:szCs w:val="24"/>
          <w:lang w:val="lt-LT"/>
        </w:rPr>
        <w:t xml:space="preserve">, kurios registruota buveinė yra </w:t>
      </w:r>
      <w:r w:rsidR="00C425B4">
        <w:rPr>
          <w:sz w:val="24"/>
          <w:szCs w:val="24"/>
          <w:lang w:val="lt-LT"/>
        </w:rPr>
        <w:t>Viesulo g. 8, Kumpių k., Kauno r.</w:t>
      </w:r>
      <w:r>
        <w:rPr>
          <w:sz w:val="24"/>
          <w:szCs w:val="24"/>
          <w:lang w:val="lt-LT"/>
        </w:rPr>
        <w:t xml:space="preserve">, duomenys kaupiami ir saugomi Lietuvos Respublikos juridinių asmenų registre, atstovaujama </w:t>
      </w:r>
      <w:r w:rsidR="00C425B4">
        <w:rPr>
          <w:sz w:val="24"/>
          <w:szCs w:val="24"/>
          <w:lang w:val="lt-LT"/>
        </w:rPr>
        <w:t>direktorės Ramunės Los,</w:t>
      </w:r>
      <w:r>
        <w:rPr>
          <w:sz w:val="24"/>
          <w:szCs w:val="24"/>
          <w:lang w:val="lt-LT"/>
        </w:rPr>
        <w:t xml:space="preserve"> veikiančios pagal patvirtintus nuostatus, (toliau – Tiekėjas), toliau kartu šioje paslaugų teikimo sutartyje vadinami „Šalimis”, o kiekvienas atskirai – „Šalimi”, sudarė šią paslaugų teikimo sutartį (toliau – Sutartis) ir susitarė dėl toliau išvardintų sąlygų.</w:t>
      </w:r>
    </w:p>
    <w:p w14:paraId="05D0B22F" w14:textId="57BD8DBA" w:rsidR="001F5F34" w:rsidRDefault="00507DFE">
      <w:pPr>
        <w:ind w:firstLine="720"/>
        <w:jc w:val="both"/>
        <w:rPr>
          <w:sz w:val="24"/>
          <w:szCs w:val="24"/>
          <w:lang w:val="lt-LT"/>
        </w:rPr>
      </w:pPr>
      <w:r>
        <w:rPr>
          <w:sz w:val="24"/>
          <w:szCs w:val="24"/>
          <w:lang w:val="lt-LT"/>
        </w:rPr>
        <w:t xml:space="preserve">Sutartis sudaroma vadovaujantis Elektroninio dienyno vaikų darželiui informacinės sistemos priežiūros paslaugų Šiaulių rajono savivaldybės ugdymo įstaigoms pirkimo (pirkimo Nr. </w:t>
      </w:r>
      <w:r w:rsidR="00C425B4">
        <w:rPr>
          <w:sz w:val="24"/>
          <w:szCs w:val="24"/>
          <w:lang w:val="lt-LT"/>
        </w:rPr>
        <w:t>516317</w:t>
      </w:r>
      <w:r>
        <w:rPr>
          <w:sz w:val="24"/>
          <w:szCs w:val="24"/>
          <w:lang w:val="lt-LT"/>
        </w:rPr>
        <w:t>) dokumentais.</w:t>
      </w:r>
    </w:p>
    <w:p w14:paraId="325063AE" w14:textId="77777777" w:rsidR="001F5F34" w:rsidRDefault="00507DFE">
      <w:pPr>
        <w:pStyle w:val="Pagrindinistekstas1"/>
        <w:numPr>
          <w:ilvl w:val="0"/>
          <w:numId w:val="2"/>
        </w:numPr>
        <w:spacing w:before="240" w:after="120"/>
        <w:jc w:val="center"/>
        <w:rPr>
          <w:rFonts w:ascii="Times New Roman" w:hAnsi="Times New Roman"/>
          <w:b/>
          <w:sz w:val="24"/>
          <w:szCs w:val="24"/>
          <w:lang w:val="lt-LT"/>
        </w:rPr>
      </w:pPr>
      <w:r>
        <w:rPr>
          <w:rFonts w:ascii="Times New Roman" w:hAnsi="Times New Roman"/>
          <w:b/>
          <w:sz w:val="24"/>
          <w:szCs w:val="24"/>
          <w:lang w:val="lt-LT"/>
        </w:rPr>
        <w:t>SUTARTIES DALYKAS</w:t>
      </w:r>
    </w:p>
    <w:p w14:paraId="510CE34D" w14:textId="67EF6287" w:rsidR="001F5F34" w:rsidRDefault="00507DFE">
      <w:pPr>
        <w:numPr>
          <w:ilvl w:val="0"/>
          <w:numId w:val="1"/>
        </w:numPr>
        <w:tabs>
          <w:tab w:val="left" w:pos="851"/>
          <w:tab w:val="left" w:pos="1134"/>
        </w:tabs>
        <w:ind w:left="0" w:firstLine="709"/>
        <w:jc w:val="both"/>
        <w:rPr>
          <w:sz w:val="24"/>
          <w:szCs w:val="24"/>
          <w:lang w:val="lt-LT"/>
        </w:rPr>
      </w:pPr>
      <w:r>
        <w:rPr>
          <w:sz w:val="24"/>
          <w:szCs w:val="24"/>
          <w:lang w:val="lt-LT"/>
        </w:rPr>
        <w:t>Sutarties dalykas – Tiekėjas įsipareigoja teikti Elektroninio dienyno vaikų darželiui informacinės sistemos (toliau vadinama – Sistema) priežiūros paslaugas, užtikrinant paslaugų funkcionalumą Sistemos vartotojams, atitinkantį Techninėje specifikacijoje (toliau – Techninė specifikacija) nurodytus techninius reikalavimus, o Pirkėjas įsipareigoja už suteiktas Paslaugas apmokėti Tiekėjui IV skyriuje nustatyta tvarka.</w:t>
      </w:r>
    </w:p>
    <w:p w14:paraId="7678D9AF" w14:textId="77777777" w:rsidR="001F5F34" w:rsidRDefault="00507DFE">
      <w:pPr>
        <w:pStyle w:val="Pagrindinistekstas1"/>
        <w:numPr>
          <w:ilvl w:val="0"/>
          <w:numId w:val="2"/>
        </w:numPr>
        <w:spacing w:before="240" w:after="120"/>
        <w:jc w:val="center"/>
        <w:rPr>
          <w:rFonts w:ascii="Times New Roman" w:hAnsi="Times New Roman"/>
          <w:b/>
          <w:sz w:val="24"/>
          <w:szCs w:val="24"/>
          <w:lang w:val="lt-LT"/>
        </w:rPr>
      </w:pPr>
      <w:r>
        <w:rPr>
          <w:rFonts w:ascii="Times New Roman" w:hAnsi="Times New Roman"/>
          <w:b/>
          <w:sz w:val="24"/>
          <w:szCs w:val="24"/>
          <w:lang w:val="lt-LT"/>
        </w:rPr>
        <w:t>ŠALIŲ ĮSIPAREIGOJIMAI</w:t>
      </w:r>
    </w:p>
    <w:p w14:paraId="1544112D" w14:textId="77777777" w:rsidR="001F5F34" w:rsidRDefault="00507DFE">
      <w:pPr>
        <w:numPr>
          <w:ilvl w:val="0"/>
          <w:numId w:val="1"/>
        </w:numPr>
        <w:tabs>
          <w:tab w:val="left" w:pos="851"/>
        </w:tabs>
        <w:ind w:left="0" w:firstLine="567"/>
        <w:jc w:val="both"/>
        <w:rPr>
          <w:sz w:val="24"/>
          <w:szCs w:val="24"/>
          <w:lang w:val="lt-LT"/>
        </w:rPr>
      </w:pPr>
      <w:r>
        <w:rPr>
          <w:sz w:val="24"/>
          <w:szCs w:val="24"/>
          <w:lang w:val="lt-LT"/>
        </w:rPr>
        <w:t>Tiekėjas įsipareigoja:</w:t>
      </w:r>
    </w:p>
    <w:p w14:paraId="6F53B5E6" w14:textId="2F28DE1E" w:rsidR="001F5F34" w:rsidRDefault="00507DFE">
      <w:pPr>
        <w:numPr>
          <w:ilvl w:val="1"/>
          <w:numId w:val="1"/>
        </w:numPr>
        <w:tabs>
          <w:tab w:val="left" w:pos="993"/>
        </w:tabs>
        <w:ind w:left="0" w:firstLine="567"/>
        <w:jc w:val="both"/>
        <w:rPr>
          <w:sz w:val="24"/>
          <w:szCs w:val="24"/>
          <w:lang w:val="lt-LT"/>
        </w:rPr>
      </w:pPr>
      <w:r>
        <w:rPr>
          <w:sz w:val="24"/>
          <w:szCs w:val="24"/>
          <w:lang w:val="lt-LT"/>
        </w:rPr>
        <w:t>užtikrinti Sistemos veikimą ir visų pastebėtų trūkumų tinkamą pašalinimą.</w:t>
      </w:r>
      <w:r w:rsidR="00936F66">
        <w:rPr>
          <w:sz w:val="24"/>
          <w:szCs w:val="24"/>
          <w:lang w:val="lt-LT"/>
        </w:rPr>
        <w:t xml:space="preserve"> </w:t>
      </w:r>
      <w:r>
        <w:rPr>
          <w:sz w:val="24"/>
          <w:szCs w:val="24"/>
          <w:lang w:val="lt-LT"/>
        </w:rPr>
        <w:t xml:space="preserve">Apie planuojamus Sistemos tvarkymo/atnaujinimo darbus, kurie gali tęstis ilgiau kaip 1 darbo dieną, iš anksto informuoti Pirkėją; </w:t>
      </w:r>
    </w:p>
    <w:p w14:paraId="79762E7D" w14:textId="4DDE033C" w:rsidR="001F5F34" w:rsidRPr="00936F66" w:rsidRDefault="00507DFE">
      <w:pPr>
        <w:numPr>
          <w:ilvl w:val="1"/>
          <w:numId w:val="1"/>
        </w:numPr>
        <w:tabs>
          <w:tab w:val="left" w:pos="993"/>
        </w:tabs>
        <w:ind w:left="0" w:firstLine="567"/>
        <w:jc w:val="both"/>
        <w:rPr>
          <w:sz w:val="24"/>
          <w:szCs w:val="24"/>
          <w:lang w:val="lt-LT"/>
        </w:rPr>
      </w:pPr>
      <w:r>
        <w:rPr>
          <w:sz w:val="24"/>
          <w:szCs w:val="24"/>
          <w:lang w:val="lt-LT"/>
        </w:rPr>
        <w:t xml:space="preserve"> </w:t>
      </w:r>
      <w:r w:rsidRPr="00936F66">
        <w:rPr>
          <w:sz w:val="24"/>
          <w:szCs w:val="24"/>
          <w:lang w:val="lt-LT"/>
        </w:rPr>
        <w:t>apie neplanuotus Sistemos veikimo sutrikimus – informuoti Pirkėją iškart juos pastebėjus ir pašalinti per ne daugiau kaip2 darbo dienas. Jei Sistemos veikimo sutrikimai nepriklauso nuo Tiekėjo (pvz., neveikia Pirkėjo naudojamas serveris), Tiekėjas neatsako už termino, skirto Sistemos veikimo trūkumams pašalinti, pažeidimą.;</w:t>
      </w:r>
    </w:p>
    <w:p w14:paraId="45E26E04" w14:textId="77777777" w:rsidR="001F5F34" w:rsidRDefault="00507DFE">
      <w:pPr>
        <w:numPr>
          <w:ilvl w:val="1"/>
          <w:numId w:val="1"/>
        </w:numPr>
        <w:tabs>
          <w:tab w:val="left" w:pos="993"/>
        </w:tabs>
        <w:ind w:left="0" w:firstLine="567"/>
        <w:jc w:val="both"/>
        <w:rPr>
          <w:sz w:val="24"/>
          <w:szCs w:val="24"/>
          <w:lang w:val="lt-LT"/>
        </w:rPr>
      </w:pPr>
      <w:r>
        <w:rPr>
          <w:sz w:val="24"/>
          <w:szCs w:val="24"/>
          <w:lang w:val="lt-LT"/>
        </w:rPr>
        <w:t>konsultuoti Pirkėjo atsakingus darbuotojus Sistemos naudojimo klausimais;</w:t>
      </w:r>
    </w:p>
    <w:p w14:paraId="1AA36BFE" w14:textId="77777777" w:rsidR="001F5F34" w:rsidRDefault="00507DFE">
      <w:pPr>
        <w:numPr>
          <w:ilvl w:val="1"/>
          <w:numId w:val="1"/>
        </w:numPr>
        <w:tabs>
          <w:tab w:val="left" w:pos="993"/>
        </w:tabs>
        <w:ind w:left="0" w:firstLine="567"/>
        <w:jc w:val="both"/>
        <w:rPr>
          <w:sz w:val="24"/>
          <w:szCs w:val="24"/>
          <w:lang w:val="lt-LT"/>
        </w:rPr>
      </w:pPr>
      <w:r>
        <w:rPr>
          <w:sz w:val="24"/>
          <w:szCs w:val="24"/>
          <w:lang w:val="lt-LT"/>
        </w:rPr>
        <w:t>užtikrinti jam patikėtos asmeninės informacijos saugumą ir konfidencialumą.</w:t>
      </w:r>
    </w:p>
    <w:p w14:paraId="0A72AF44" w14:textId="77777777" w:rsidR="001F5F34" w:rsidRDefault="00507DFE">
      <w:pPr>
        <w:numPr>
          <w:ilvl w:val="0"/>
          <w:numId w:val="1"/>
        </w:numPr>
        <w:tabs>
          <w:tab w:val="left" w:pos="851"/>
        </w:tabs>
        <w:ind w:left="0" w:firstLine="567"/>
        <w:jc w:val="both"/>
        <w:rPr>
          <w:sz w:val="24"/>
          <w:szCs w:val="24"/>
          <w:lang w:val="lt-LT"/>
        </w:rPr>
      </w:pPr>
      <w:r>
        <w:rPr>
          <w:sz w:val="24"/>
          <w:szCs w:val="24"/>
          <w:lang w:val="lt-LT"/>
        </w:rPr>
        <w:t>Pirkėjas įsipareigoja:</w:t>
      </w:r>
    </w:p>
    <w:p w14:paraId="6CBA7BD2" w14:textId="592EE292" w:rsidR="001F5F34" w:rsidRDefault="00507DFE">
      <w:pPr>
        <w:numPr>
          <w:ilvl w:val="1"/>
          <w:numId w:val="1"/>
        </w:numPr>
        <w:tabs>
          <w:tab w:val="left" w:pos="993"/>
        </w:tabs>
        <w:ind w:left="0" w:firstLine="567"/>
        <w:jc w:val="both"/>
        <w:rPr>
          <w:sz w:val="24"/>
          <w:szCs w:val="24"/>
          <w:lang w:val="lt-LT"/>
        </w:rPr>
      </w:pPr>
      <w:r>
        <w:rPr>
          <w:sz w:val="24"/>
          <w:szCs w:val="24"/>
          <w:lang w:val="lt-LT"/>
        </w:rPr>
        <w:t>pateikti visus Tiekėjui reikalingus duomenis, susijusius su teikiamomis paslaugomis;</w:t>
      </w:r>
    </w:p>
    <w:p w14:paraId="492D295D" w14:textId="77777777" w:rsidR="001F5F34" w:rsidRDefault="00507DFE">
      <w:pPr>
        <w:numPr>
          <w:ilvl w:val="1"/>
          <w:numId w:val="1"/>
        </w:numPr>
        <w:tabs>
          <w:tab w:val="left" w:pos="993"/>
        </w:tabs>
        <w:ind w:left="0" w:firstLine="567"/>
        <w:jc w:val="both"/>
        <w:rPr>
          <w:sz w:val="24"/>
          <w:szCs w:val="24"/>
          <w:lang w:val="lt-LT"/>
        </w:rPr>
      </w:pPr>
      <w:r>
        <w:rPr>
          <w:sz w:val="24"/>
          <w:szCs w:val="24"/>
          <w:lang w:val="lt-LT"/>
        </w:rPr>
        <w:t>Sistemoje registruoti raštu pateiktus dokumentus apie vaikus;</w:t>
      </w:r>
    </w:p>
    <w:p w14:paraId="6498BB36" w14:textId="77777777" w:rsidR="001F5F34" w:rsidRDefault="00507DFE">
      <w:pPr>
        <w:numPr>
          <w:ilvl w:val="1"/>
          <w:numId w:val="1"/>
        </w:numPr>
        <w:tabs>
          <w:tab w:val="left" w:pos="993"/>
        </w:tabs>
        <w:ind w:left="0" w:firstLine="567"/>
        <w:jc w:val="both"/>
        <w:rPr>
          <w:sz w:val="24"/>
          <w:szCs w:val="24"/>
          <w:lang w:val="lt-LT"/>
        </w:rPr>
      </w:pPr>
      <w:r>
        <w:rPr>
          <w:sz w:val="24"/>
          <w:szCs w:val="24"/>
          <w:lang w:val="lt-LT"/>
        </w:rPr>
        <w:t xml:space="preserve">Operatyviai, bet ne vėliau kaip per </w:t>
      </w:r>
      <w:r>
        <w:rPr>
          <w:sz w:val="24"/>
          <w:szCs w:val="24"/>
          <w:lang w:val="en-GB"/>
        </w:rPr>
        <w:t xml:space="preserve">24 </w:t>
      </w:r>
      <w:r>
        <w:rPr>
          <w:sz w:val="24"/>
          <w:szCs w:val="24"/>
          <w:lang w:val="lt-LT"/>
        </w:rPr>
        <w:t>valandas nuo sutrikimų atsiradimo momento, informuoti Tiekėją apie Sistemos funkcionalumo sutrikimus. Tiekėjui taikomas Sistemos veikimo sutrikimų šalinimo terminas pradedamas skaičiuoti nuo Pirkėjo pranešimo apie tokiu sutrikimus momento. Tiekėjas neatsako už žalą, atsiradusią Pirkėjui, jei Pirkėjas pažeidžia operatyvaus informavimo pareigą.</w:t>
      </w:r>
    </w:p>
    <w:p w14:paraId="5252EC12" w14:textId="77777777" w:rsidR="001F5F34" w:rsidRDefault="00507DFE">
      <w:pPr>
        <w:pStyle w:val="Pagrindinistekstas1"/>
        <w:numPr>
          <w:ilvl w:val="0"/>
          <w:numId w:val="2"/>
        </w:numPr>
        <w:spacing w:before="240" w:after="120"/>
        <w:jc w:val="center"/>
        <w:rPr>
          <w:rFonts w:ascii="Times New Roman" w:hAnsi="Times New Roman"/>
          <w:b/>
          <w:sz w:val="24"/>
          <w:szCs w:val="24"/>
          <w:lang w:val="lt-LT"/>
        </w:rPr>
      </w:pPr>
      <w:r>
        <w:rPr>
          <w:rFonts w:ascii="Times New Roman" w:hAnsi="Times New Roman"/>
          <w:b/>
          <w:sz w:val="24"/>
          <w:szCs w:val="24"/>
          <w:lang w:val="lt-LT"/>
        </w:rPr>
        <w:t>SUTARTIES IR PASLAUGŲ KAINA</w:t>
      </w:r>
    </w:p>
    <w:p w14:paraId="52374621" w14:textId="73FDAF7F" w:rsidR="001F5F34" w:rsidRDefault="00507DFE">
      <w:pPr>
        <w:numPr>
          <w:ilvl w:val="0"/>
          <w:numId w:val="1"/>
        </w:numPr>
        <w:tabs>
          <w:tab w:val="left" w:pos="993"/>
        </w:tabs>
        <w:ind w:left="0" w:firstLine="567"/>
        <w:jc w:val="both"/>
        <w:rPr>
          <w:sz w:val="24"/>
          <w:szCs w:val="24"/>
          <w:lang w:val="lt-LT"/>
        </w:rPr>
      </w:pPr>
      <w:r>
        <w:rPr>
          <w:sz w:val="24"/>
          <w:szCs w:val="24"/>
          <w:lang w:val="lt-LT"/>
        </w:rPr>
        <w:lastRenderedPageBreak/>
        <w:t xml:space="preserve">Sutarties bendra kaina už Sistemos priežiūros paslaugas 36 mėnesių laikotarpiui yra </w:t>
      </w:r>
      <w:r w:rsidR="00F2295C" w:rsidRPr="00F2295C">
        <w:rPr>
          <w:b/>
          <w:bCs/>
          <w:sz w:val="24"/>
          <w:szCs w:val="24"/>
          <w:lang w:val="lt-LT"/>
        </w:rPr>
        <w:t>1132,56</w:t>
      </w:r>
      <w:r w:rsidR="00C425B4" w:rsidRPr="00C425B4">
        <w:rPr>
          <w:b/>
          <w:bCs/>
          <w:sz w:val="24"/>
          <w:szCs w:val="24"/>
          <w:lang w:val="lt-LT"/>
        </w:rPr>
        <w:t> </w:t>
      </w:r>
      <w:proofErr w:type="spellStart"/>
      <w:r w:rsidRPr="00C425B4">
        <w:rPr>
          <w:b/>
          <w:bCs/>
          <w:sz w:val="24"/>
          <w:szCs w:val="24"/>
          <w:lang w:val="lt-LT"/>
        </w:rPr>
        <w:t>Eur</w:t>
      </w:r>
      <w:proofErr w:type="spellEnd"/>
      <w:r>
        <w:rPr>
          <w:sz w:val="24"/>
          <w:szCs w:val="24"/>
          <w:lang w:val="lt-LT"/>
        </w:rPr>
        <w:t xml:space="preserve"> (</w:t>
      </w:r>
      <w:r w:rsidR="00F2295C">
        <w:rPr>
          <w:sz w:val="24"/>
          <w:szCs w:val="24"/>
          <w:lang w:val="lt-LT"/>
        </w:rPr>
        <w:t>vienas tūkstantis vienas šimtas trisdešimt du</w:t>
      </w:r>
      <w:r>
        <w:rPr>
          <w:sz w:val="24"/>
          <w:szCs w:val="24"/>
          <w:lang w:val="lt-LT"/>
        </w:rPr>
        <w:t xml:space="preserve"> eur</w:t>
      </w:r>
      <w:r w:rsidR="00F2295C">
        <w:rPr>
          <w:sz w:val="24"/>
          <w:szCs w:val="24"/>
          <w:lang w:val="lt-LT"/>
        </w:rPr>
        <w:t>ai</w:t>
      </w:r>
      <w:r w:rsidR="00C425B4">
        <w:rPr>
          <w:sz w:val="24"/>
          <w:szCs w:val="24"/>
          <w:lang w:val="lt-LT"/>
        </w:rPr>
        <w:t xml:space="preserve"> </w:t>
      </w:r>
      <w:r w:rsidR="00F2295C">
        <w:rPr>
          <w:sz w:val="24"/>
          <w:szCs w:val="24"/>
          <w:lang w:val="lt-LT"/>
        </w:rPr>
        <w:t>5</w:t>
      </w:r>
      <w:r w:rsidR="00C425B4">
        <w:rPr>
          <w:sz w:val="24"/>
          <w:szCs w:val="24"/>
          <w:lang w:val="lt-LT"/>
        </w:rPr>
        <w:t>6</w:t>
      </w:r>
      <w:r>
        <w:rPr>
          <w:sz w:val="24"/>
          <w:szCs w:val="24"/>
          <w:lang w:val="lt-LT"/>
        </w:rPr>
        <w:t xml:space="preserve"> ct) su PVM.</w:t>
      </w:r>
    </w:p>
    <w:p w14:paraId="2D8A46CB" w14:textId="3EE3EC56" w:rsidR="001F5F34" w:rsidRDefault="00507DFE">
      <w:pPr>
        <w:numPr>
          <w:ilvl w:val="0"/>
          <w:numId w:val="1"/>
        </w:numPr>
        <w:tabs>
          <w:tab w:val="left" w:pos="993"/>
        </w:tabs>
        <w:ind w:left="0" w:firstLine="567"/>
        <w:jc w:val="both"/>
        <w:rPr>
          <w:sz w:val="24"/>
          <w:szCs w:val="24"/>
          <w:lang w:val="lt-LT"/>
        </w:rPr>
      </w:pPr>
      <w:r>
        <w:rPr>
          <w:sz w:val="24"/>
          <w:szCs w:val="24"/>
          <w:lang w:val="lt-LT"/>
        </w:rPr>
        <w:t xml:space="preserve">Pirkėjas sumoka mėnesinę Sistemos priežiūros paslaugų kainą pagal Tiekėjo pateiktą pasiūlymą </w:t>
      </w:r>
      <w:r w:rsidR="00F2295C" w:rsidRPr="00F2295C">
        <w:rPr>
          <w:b/>
          <w:bCs/>
          <w:sz w:val="24"/>
          <w:szCs w:val="24"/>
          <w:lang w:val="lt-LT"/>
        </w:rPr>
        <w:t>31,46</w:t>
      </w:r>
      <w:r w:rsidR="00937333" w:rsidRPr="00937333">
        <w:rPr>
          <w:b/>
          <w:bCs/>
          <w:sz w:val="24"/>
          <w:szCs w:val="24"/>
          <w:lang w:val="lt-LT"/>
        </w:rPr>
        <w:t> </w:t>
      </w:r>
      <w:proofErr w:type="spellStart"/>
      <w:r w:rsidRPr="00937333">
        <w:rPr>
          <w:b/>
          <w:bCs/>
          <w:sz w:val="24"/>
          <w:szCs w:val="24"/>
          <w:lang w:val="lt-LT"/>
        </w:rPr>
        <w:t>Eur</w:t>
      </w:r>
      <w:proofErr w:type="spellEnd"/>
      <w:r>
        <w:rPr>
          <w:sz w:val="24"/>
          <w:szCs w:val="24"/>
          <w:lang w:val="lt-LT"/>
        </w:rPr>
        <w:t xml:space="preserve"> (</w:t>
      </w:r>
      <w:r w:rsidR="00F2295C">
        <w:rPr>
          <w:sz w:val="24"/>
          <w:szCs w:val="24"/>
          <w:lang w:val="lt-LT"/>
        </w:rPr>
        <w:t>trisd</w:t>
      </w:r>
      <w:r w:rsidR="00937333">
        <w:rPr>
          <w:sz w:val="24"/>
          <w:szCs w:val="24"/>
          <w:lang w:val="lt-LT"/>
        </w:rPr>
        <w:t xml:space="preserve">ešimt </w:t>
      </w:r>
      <w:r w:rsidR="00F2295C">
        <w:rPr>
          <w:sz w:val="24"/>
          <w:szCs w:val="24"/>
          <w:lang w:val="lt-LT"/>
        </w:rPr>
        <w:t>vienas</w:t>
      </w:r>
      <w:r w:rsidR="00937333">
        <w:rPr>
          <w:sz w:val="24"/>
          <w:szCs w:val="24"/>
          <w:lang w:val="lt-LT"/>
        </w:rPr>
        <w:t xml:space="preserve"> </w:t>
      </w:r>
      <w:r>
        <w:rPr>
          <w:sz w:val="24"/>
          <w:szCs w:val="24"/>
          <w:lang w:val="lt-LT"/>
        </w:rPr>
        <w:t>eura</w:t>
      </w:r>
      <w:r w:rsidR="00F2295C">
        <w:rPr>
          <w:sz w:val="24"/>
          <w:szCs w:val="24"/>
          <w:lang w:val="lt-LT"/>
        </w:rPr>
        <w:t>s</w:t>
      </w:r>
      <w:r>
        <w:rPr>
          <w:sz w:val="24"/>
          <w:szCs w:val="24"/>
          <w:lang w:val="lt-LT"/>
        </w:rPr>
        <w:t xml:space="preserve"> </w:t>
      </w:r>
      <w:r w:rsidR="00937333">
        <w:rPr>
          <w:sz w:val="24"/>
          <w:szCs w:val="24"/>
          <w:lang w:val="lt-LT"/>
        </w:rPr>
        <w:t>4</w:t>
      </w:r>
      <w:r w:rsidR="00F2295C">
        <w:rPr>
          <w:sz w:val="24"/>
          <w:szCs w:val="24"/>
          <w:lang w:val="lt-LT"/>
        </w:rPr>
        <w:t>6</w:t>
      </w:r>
      <w:r>
        <w:rPr>
          <w:sz w:val="24"/>
          <w:szCs w:val="24"/>
          <w:lang w:val="lt-LT"/>
        </w:rPr>
        <w:t xml:space="preserve"> ct) su PVM. Mokama kiekvieną mėnesį pagal Tiekėjo pateiktas sąskaitas faktūras.</w:t>
      </w:r>
    </w:p>
    <w:p w14:paraId="2CCA9551"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Sutartyje yra pasirinktas fiksuotos kainos apskaičiavimo būdas.</w:t>
      </w:r>
    </w:p>
    <w:p w14:paraId="72CF0769"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 xml:space="preserve">Tiekėjas sąskaitas faktūras (arba lygiaverčius dokumentus) ir jas pagrindžiančius dokumentus (jei tokie yra), privalo pateikti Pirkėjui naudojantis elektronine paslauga „E. sąskaita“ (elektroninės paslaugos „E. sąskaita“ svetainė pasiekiama adresu </w:t>
      </w:r>
      <w:proofErr w:type="spellStart"/>
      <w:r>
        <w:rPr>
          <w:sz w:val="24"/>
          <w:szCs w:val="24"/>
          <w:lang w:val="lt-LT"/>
        </w:rPr>
        <w:t>www.esaskaita.eu</w:t>
      </w:r>
      <w:proofErr w:type="spellEnd"/>
      <w:r>
        <w:rPr>
          <w:sz w:val="24"/>
          <w:szCs w:val="24"/>
          <w:lang w:val="lt-LT"/>
        </w:rPr>
        <w:t>).</w:t>
      </w:r>
    </w:p>
    <w:p w14:paraId="0B5C2FD3" w14:textId="7FE1CC22" w:rsidR="001F5F34" w:rsidRDefault="00507DFE">
      <w:pPr>
        <w:numPr>
          <w:ilvl w:val="0"/>
          <w:numId w:val="1"/>
        </w:numPr>
        <w:tabs>
          <w:tab w:val="left" w:pos="993"/>
        </w:tabs>
        <w:ind w:left="0" w:firstLine="567"/>
        <w:jc w:val="both"/>
        <w:rPr>
          <w:sz w:val="24"/>
          <w:szCs w:val="24"/>
          <w:lang w:val="lt-LT"/>
        </w:rPr>
      </w:pPr>
      <w:r>
        <w:rPr>
          <w:sz w:val="24"/>
          <w:szCs w:val="24"/>
          <w:lang w:val="lt-LT"/>
        </w:rPr>
        <w:t>Į paslaugų kainą yra įskaičiuotos visos su paslaugų teikimu susijusios Tiekėjo išlaidos, taip pat įskaityti visi mokesčiai ir kitos su paslaugų atlikimu susijusios išlaidos, kurias Tiekėjas gali patirti.</w:t>
      </w:r>
    </w:p>
    <w:p w14:paraId="6AA35BAF"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Paslaugų kaina šios Sutarties galiojimo laikotarpiu nėra keičiama. Paslaugų kaina yra perskaičiuojama tik tais atvejais, kai keičiamas pridėtinės vertės mokesčio dydis. Kainos pakeitimas įforminamas abiem Šalims pasirašant papildomą susitarimą prie šios Sutarties.</w:t>
      </w:r>
    </w:p>
    <w:p w14:paraId="180144F5" w14:textId="77777777" w:rsidR="001F5F34" w:rsidRDefault="00507DFE">
      <w:pPr>
        <w:pStyle w:val="Pagrindinistekstas1"/>
        <w:numPr>
          <w:ilvl w:val="0"/>
          <w:numId w:val="2"/>
        </w:numPr>
        <w:spacing w:before="240" w:after="120"/>
        <w:jc w:val="center"/>
        <w:rPr>
          <w:rFonts w:ascii="Times New Roman" w:hAnsi="Times New Roman"/>
          <w:b/>
          <w:sz w:val="24"/>
          <w:szCs w:val="24"/>
          <w:lang w:val="lt-LT"/>
        </w:rPr>
      </w:pPr>
      <w:r>
        <w:rPr>
          <w:rFonts w:ascii="Times New Roman" w:hAnsi="Times New Roman"/>
          <w:b/>
          <w:sz w:val="24"/>
          <w:szCs w:val="24"/>
          <w:lang w:val="lt-LT"/>
        </w:rPr>
        <w:t>ATSISKAITYMO TERMINAI IR TVARKA</w:t>
      </w:r>
    </w:p>
    <w:p w14:paraId="03BF3290" w14:textId="1461445E" w:rsidR="001F5F34" w:rsidRDefault="00507DFE">
      <w:pPr>
        <w:numPr>
          <w:ilvl w:val="0"/>
          <w:numId w:val="1"/>
        </w:numPr>
        <w:tabs>
          <w:tab w:val="left" w:pos="993"/>
        </w:tabs>
        <w:ind w:left="0" w:firstLine="567"/>
        <w:jc w:val="both"/>
        <w:rPr>
          <w:sz w:val="24"/>
          <w:szCs w:val="24"/>
          <w:lang w:val="lt-LT"/>
        </w:rPr>
      </w:pPr>
      <w:r>
        <w:rPr>
          <w:sz w:val="24"/>
          <w:szCs w:val="24"/>
          <w:lang w:val="lt-LT"/>
        </w:rPr>
        <w:t xml:space="preserve">Pasibaigus kalendoriniam mėnesiui už suteiktas paslaugas Pirkėjas atsiskaito ne vėliau kaip per 30 (trisdešimt) kalendorinių dienų nuo dienos, kai Pirkėjas gauna sąskaitą-faktūrą. Bet kuriuo atveju, jeigu tai yra objektyviai pagrįsta rašytiniais įrodymais (vėluojant finansavimui iš biudžeto), apmokėjimo laikotarpis neturi viršyti 60 (šešiasdešimt) kalendorinių dienų nuo paslaugų suteikimo dienos. Už tokį vėlavimą Pirkėjas delspinigių nemoka. Jei vėluojama atsiskaityti su Tiekėju ilgiau kaip </w:t>
      </w:r>
      <w:r>
        <w:rPr>
          <w:sz w:val="24"/>
          <w:szCs w:val="24"/>
          <w:lang w:val="en-GB"/>
        </w:rPr>
        <w:t xml:space="preserve">60 </w:t>
      </w:r>
      <w:r>
        <w:rPr>
          <w:sz w:val="24"/>
          <w:szCs w:val="24"/>
          <w:lang w:val="lt-LT"/>
        </w:rPr>
        <w:t xml:space="preserve">(šešiasdešimt) kalendorinių dienų, Pirkėjas moka Tiekėjui </w:t>
      </w:r>
      <w:r>
        <w:rPr>
          <w:sz w:val="24"/>
          <w:szCs w:val="24"/>
          <w:lang w:val="en-GB"/>
        </w:rPr>
        <w:t xml:space="preserve">0,02 (dvi </w:t>
      </w:r>
      <w:r>
        <w:rPr>
          <w:sz w:val="24"/>
          <w:szCs w:val="24"/>
          <w:lang w:val="lt-LT"/>
        </w:rPr>
        <w:t>šimtąsias</w:t>
      </w:r>
      <w:r>
        <w:rPr>
          <w:sz w:val="24"/>
          <w:szCs w:val="24"/>
          <w:lang w:val="en-GB"/>
        </w:rPr>
        <w:t xml:space="preserve">) </w:t>
      </w:r>
      <w:proofErr w:type="spellStart"/>
      <w:r>
        <w:rPr>
          <w:sz w:val="24"/>
          <w:szCs w:val="24"/>
          <w:lang w:val="en-GB"/>
        </w:rPr>
        <w:t>procento</w:t>
      </w:r>
      <w:proofErr w:type="spellEnd"/>
      <w:r>
        <w:rPr>
          <w:sz w:val="24"/>
          <w:szCs w:val="24"/>
          <w:lang w:val="en-GB"/>
        </w:rPr>
        <w:t xml:space="preserve"> </w:t>
      </w:r>
      <w:proofErr w:type="spellStart"/>
      <w:r>
        <w:rPr>
          <w:sz w:val="24"/>
          <w:szCs w:val="24"/>
          <w:lang w:val="en-GB"/>
        </w:rPr>
        <w:t>nuo</w:t>
      </w:r>
      <w:proofErr w:type="spellEnd"/>
      <w:r>
        <w:rPr>
          <w:sz w:val="24"/>
          <w:szCs w:val="24"/>
          <w:lang w:val="en-GB"/>
        </w:rPr>
        <w:t xml:space="preserve"> </w:t>
      </w:r>
      <w:r>
        <w:rPr>
          <w:sz w:val="24"/>
          <w:szCs w:val="24"/>
          <w:lang w:val="lt-LT"/>
        </w:rPr>
        <w:t>vėluojamos sumokėti dienos, už kiekvieną uždelstą sumokėti dieną. Išankstinis apmokėjimas netaikomas.</w:t>
      </w:r>
    </w:p>
    <w:p w14:paraId="590383B2" w14:textId="77777777" w:rsidR="001F5F34" w:rsidRDefault="00507DFE">
      <w:pPr>
        <w:pStyle w:val="Pagrindinistekstas1"/>
        <w:numPr>
          <w:ilvl w:val="0"/>
          <w:numId w:val="2"/>
        </w:numPr>
        <w:spacing w:before="240" w:after="120"/>
        <w:jc w:val="center"/>
        <w:rPr>
          <w:rFonts w:ascii="Times New Roman" w:hAnsi="Times New Roman"/>
          <w:b/>
          <w:sz w:val="24"/>
          <w:szCs w:val="24"/>
          <w:lang w:val="lt-LT"/>
        </w:rPr>
      </w:pPr>
      <w:r>
        <w:rPr>
          <w:rFonts w:ascii="Times New Roman" w:hAnsi="Times New Roman"/>
          <w:b/>
          <w:sz w:val="24"/>
          <w:szCs w:val="24"/>
          <w:lang w:val="lt-LT"/>
        </w:rPr>
        <w:t>ATSAKOMYBĖ</w:t>
      </w:r>
    </w:p>
    <w:p w14:paraId="76E02525" w14:textId="79F4AD09" w:rsidR="001F5F34" w:rsidRDefault="00507DFE">
      <w:pPr>
        <w:numPr>
          <w:ilvl w:val="0"/>
          <w:numId w:val="1"/>
        </w:numPr>
        <w:tabs>
          <w:tab w:val="left" w:pos="851"/>
          <w:tab w:val="left" w:pos="993"/>
        </w:tabs>
        <w:ind w:left="0" w:firstLine="567"/>
        <w:jc w:val="both"/>
        <w:rPr>
          <w:sz w:val="24"/>
          <w:szCs w:val="24"/>
          <w:lang w:val="lt-LT"/>
        </w:rPr>
      </w:pPr>
      <w:r>
        <w:rPr>
          <w:sz w:val="24"/>
          <w:szCs w:val="24"/>
          <w:lang w:val="lt-LT"/>
        </w:rPr>
        <w:t>Tiekėjas atsako už Sistemoje esančios su paslaugų teikimu susijusios informacijos išsaugojimą darant atsargines kopijas ir konfidencialumą, kiek tai susiję su asmens duomenimis, kurie prieinami Tiekėjui ir jo darbuotojams. Tiekėjas, teikdamas paslaugas pagal šią Sutartį, gali turėti prieigą prie šių, Sistemoje talpinamų, duomenų:</w:t>
      </w:r>
    </w:p>
    <w:p w14:paraId="0FFDE259" w14:textId="3A9F2117" w:rsidR="001F5F34" w:rsidRDefault="00507DFE">
      <w:pPr>
        <w:numPr>
          <w:ilvl w:val="1"/>
          <w:numId w:val="1"/>
        </w:numPr>
        <w:tabs>
          <w:tab w:val="left" w:pos="851"/>
          <w:tab w:val="left" w:pos="1134"/>
        </w:tabs>
        <w:ind w:left="0" w:firstLine="567"/>
        <w:jc w:val="both"/>
        <w:rPr>
          <w:sz w:val="24"/>
          <w:szCs w:val="24"/>
          <w:lang w:val="lt-LT"/>
        </w:rPr>
      </w:pPr>
      <w:r>
        <w:rPr>
          <w:sz w:val="24"/>
          <w:szCs w:val="24"/>
          <w:lang w:val="lt-LT"/>
        </w:rPr>
        <w:t>tėvų (globėjų) asmens duomenys;</w:t>
      </w:r>
    </w:p>
    <w:p w14:paraId="19E12502" w14:textId="05C53BB6" w:rsidR="001F5F34" w:rsidRDefault="00507DFE">
      <w:pPr>
        <w:numPr>
          <w:ilvl w:val="1"/>
          <w:numId w:val="1"/>
        </w:numPr>
        <w:tabs>
          <w:tab w:val="left" w:pos="851"/>
          <w:tab w:val="left" w:pos="1134"/>
        </w:tabs>
        <w:ind w:left="0" w:firstLine="567"/>
        <w:jc w:val="both"/>
        <w:rPr>
          <w:sz w:val="24"/>
          <w:szCs w:val="24"/>
          <w:lang w:val="lt-LT"/>
        </w:rPr>
      </w:pPr>
      <w:r>
        <w:rPr>
          <w:sz w:val="24"/>
          <w:szCs w:val="24"/>
          <w:lang w:val="lt-LT"/>
        </w:rPr>
        <w:t>vaikų asmens duomenys;</w:t>
      </w:r>
    </w:p>
    <w:p w14:paraId="6D558BCD" w14:textId="7A906C1C" w:rsidR="001F5F34" w:rsidRDefault="00507DFE">
      <w:pPr>
        <w:numPr>
          <w:ilvl w:val="1"/>
          <w:numId w:val="1"/>
        </w:numPr>
        <w:tabs>
          <w:tab w:val="left" w:pos="851"/>
          <w:tab w:val="left" w:pos="1134"/>
        </w:tabs>
        <w:ind w:left="0" w:firstLine="567"/>
        <w:jc w:val="both"/>
        <w:rPr>
          <w:sz w:val="24"/>
          <w:szCs w:val="24"/>
          <w:lang w:val="lt-LT"/>
        </w:rPr>
      </w:pPr>
      <w:r>
        <w:rPr>
          <w:sz w:val="24"/>
          <w:szCs w:val="24"/>
          <w:lang w:val="lt-LT"/>
        </w:rPr>
        <w:t>kita, Sistemoje esanti rašytinė informacija arba elektroniniai duomenys, kurie tapo žinomi Tiekėjui vykdant sutartinius įsipareigojimus pagal šią Sutartį.</w:t>
      </w:r>
    </w:p>
    <w:p w14:paraId="05E11BA8" w14:textId="11907AD1" w:rsidR="001F5F34" w:rsidRDefault="00507DFE">
      <w:pPr>
        <w:numPr>
          <w:ilvl w:val="0"/>
          <w:numId w:val="1"/>
        </w:numPr>
        <w:tabs>
          <w:tab w:val="left" w:pos="851"/>
          <w:tab w:val="left" w:pos="993"/>
        </w:tabs>
        <w:ind w:left="0" w:firstLine="567"/>
        <w:jc w:val="both"/>
        <w:rPr>
          <w:sz w:val="24"/>
          <w:szCs w:val="24"/>
          <w:lang w:val="lt-LT"/>
        </w:rPr>
      </w:pPr>
      <w:r>
        <w:rPr>
          <w:sz w:val="24"/>
          <w:szCs w:val="24"/>
          <w:lang w:val="lt-LT"/>
        </w:rPr>
        <w:t>Sutarties 11 punkte nustatytų įsipareigojimų pažeidimu nelaikomi atvejai, kai Tiekėjas privalo suteikti informaciją arba duomenis valstybinėms įstaigoms, įstatymų numatytais atvejais.</w:t>
      </w:r>
    </w:p>
    <w:p w14:paraId="27EEA9F7" w14:textId="77777777" w:rsidR="001F5F34" w:rsidRDefault="00507DFE">
      <w:pPr>
        <w:numPr>
          <w:ilvl w:val="0"/>
          <w:numId w:val="1"/>
        </w:numPr>
        <w:tabs>
          <w:tab w:val="left" w:pos="851"/>
          <w:tab w:val="left" w:pos="993"/>
        </w:tabs>
        <w:ind w:left="0" w:firstLine="567"/>
        <w:jc w:val="both"/>
        <w:rPr>
          <w:sz w:val="24"/>
          <w:szCs w:val="24"/>
          <w:lang w:val="lt-LT"/>
        </w:rPr>
      </w:pPr>
      <w:r>
        <w:rPr>
          <w:sz w:val="24"/>
          <w:szCs w:val="24"/>
          <w:lang w:val="lt-LT"/>
        </w:rPr>
        <w:t>Šios Sutarties galiojimo metu Tiekėjas yra atsakingas už visos informacijos, esančios Sistemoje, išsaugojimą. Sistemoje esančios informacijos atsarginė kopija turi būti daroma kiekvieną dieną ir saugoma atskirame serveryje ne trumpiau negu 1 (vienerius) metus.</w:t>
      </w:r>
    </w:p>
    <w:p w14:paraId="09FB2979" w14:textId="77777777" w:rsidR="001F5F34" w:rsidRDefault="00507DFE">
      <w:pPr>
        <w:numPr>
          <w:ilvl w:val="0"/>
          <w:numId w:val="1"/>
        </w:numPr>
        <w:tabs>
          <w:tab w:val="left" w:pos="851"/>
          <w:tab w:val="left" w:pos="993"/>
        </w:tabs>
        <w:ind w:left="0" w:firstLine="567"/>
        <w:jc w:val="both"/>
        <w:rPr>
          <w:sz w:val="24"/>
          <w:szCs w:val="24"/>
          <w:lang w:val="lt-LT"/>
        </w:rPr>
      </w:pPr>
      <w:r>
        <w:rPr>
          <w:sz w:val="24"/>
          <w:szCs w:val="24"/>
          <w:lang w:val="lt-LT"/>
        </w:rPr>
        <w:t xml:space="preserve">Abi Šalys įsipareigoja šios Sutarties vykdymo tikslu tvarkomus asmens duomenis tvarkyti vadovaujantis Bendrojo duomenų apsaugos reglamento (ES </w:t>
      </w:r>
      <w:r>
        <w:rPr>
          <w:sz w:val="24"/>
          <w:szCs w:val="24"/>
          <w:lang w:val="en-GB"/>
        </w:rPr>
        <w:t>2016/679</w:t>
      </w:r>
      <w:r>
        <w:rPr>
          <w:sz w:val="24"/>
          <w:szCs w:val="24"/>
          <w:lang w:val="lt-LT"/>
        </w:rPr>
        <w:t>), Lietuvos Respublikos asmens duomenų teisinės apsaugos įstatymo (TAR, 2018-07-11, Nr. 11733) bei kitų, asmens duomenų apsaugą reglamentuojančių teisės aktų nuostatomis. Šalis, pažeidusi šiame punkte nuodytų teisės aktų reikalavimus, už žalą kitai Šaliai ar tretiesiems asmenims, atsako šiuose teisės aktuose nustatyta tvarka.</w:t>
      </w:r>
    </w:p>
    <w:p w14:paraId="0372B80A" w14:textId="77777777" w:rsidR="001F5F34" w:rsidRDefault="00507DFE">
      <w:pPr>
        <w:numPr>
          <w:ilvl w:val="0"/>
          <w:numId w:val="1"/>
        </w:numPr>
        <w:tabs>
          <w:tab w:val="left" w:pos="851"/>
          <w:tab w:val="left" w:pos="993"/>
        </w:tabs>
        <w:ind w:left="0" w:firstLine="567"/>
        <w:jc w:val="both"/>
        <w:rPr>
          <w:sz w:val="24"/>
          <w:szCs w:val="24"/>
          <w:lang w:val="lt-LT"/>
        </w:rPr>
      </w:pPr>
      <w:r>
        <w:rPr>
          <w:sz w:val="24"/>
          <w:szCs w:val="24"/>
          <w:lang w:val="lt-LT"/>
        </w:rPr>
        <w:t>Sutarties galiojimo metu Pirkėjas turi neribotą prieigą prie informacijos.</w:t>
      </w:r>
    </w:p>
    <w:p w14:paraId="630B0A22" w14:textId="7D5A60F8" w:rsidR="00E47568" w:rsidRDefault="00507DFE">
      <w:pPr>
        <w:numPr>
          <w:ilvl w:val="0"/>
          <w:numId w:val="1"/>
        </w:numPr>
        <w:tabs>
          <w:tab w:val="left" w:pos="851"/>
          <w:tab w:val="left" w:pos="993"/>
        </w:tabs>
        <w:ind w:left="0" w:firstLine="567"/>
        <w:jc w:val="both"/>
        <w:rPr>
          <w:sz w:val="24"/>
          <w:szCs w:val="24"/>
          <w:lang w:val="lt-LT"/>
        </w:rPr>
      </w:pPr>
      <w:r>
        <w:rPr>
          <w:sz w:val="24"/>
          <w:szCs w:val="24"/>
          <w:lang w:val="lt-LT"/>
        </w:rPr>
        <w:t>Šalys atsako už tai, kad šioje Sutartyje nustatyti įsipareigojimai būtų vykdomi tinkamai ir laiku, šios Sutarties ir Lietuvos Respublikos teisės aktų nustatyta tvarka.</w:t>
      </w:r>
    </w:p>
    <w:p w14:paraId="7D049147" w14:textId="774F10FB" w:rsidR="001F5F34" w:rsidRDefault="00E47568" w:rsidP="006A79DC">
      <w:pPr>
        <w:ind w:left="1296" w:firstLine="1296"/>
        <w:rPr>
          <w:b/>
          <w:sz w:val="24"/>
          <w:szCs w:val="24"/>
          <w:lang w:val="lt-LT"/>
        </w:rPr>
      </w:pPr>
      <w:r>
        <w:rPr>
          <w:sz w:val="24"/>
          <w:szCs w:val="24"/>
          <w:lang w:val="lt-LT"/>
        </w:rPr>
        <w:br w:type="page"/>
      </w:r>
      <w:r w:rsidR="006A79DC" w:rsidRPr="006A79DC">
        <w:rPr>
          <w:b/>
          <w:sz w:val="24"/>
          <w:szCs w:val="24"/>
          <w:lang w:val="en-US"/>
        </w:rPr>
        <w:lastRenderedPageBreak/>
        <w:t>III.</w:t>
      </w:r>
      <w:r w:rsidR="006A79DC">
        <w:rPr>
          <w:sz w:val="24"/>
          <w:szCs w:val="24"/>
          <w:lang w:val="en-US"/>
        </w:rPr>
        <w:t xml:space="preserve"> </w:t>
      </w:r>
      <w:r w:rsidR="00507DFE">
        <w:rPr>
          <w:b/>
          <w:sz w:val="24"/>
          <w:szCs w:val="24"/>
          <w:lang w:val="lt-LT"/>
        </w:rPr>
        <w:t>NENUGALIMA JĖGA (FORCE MAJEURE)</w:t>
      </w:r>
    </w:p>
    <w:p w14:paraId="6842CD58" w14:textId="77777777" w:rsidR="006A79DC" w:rsidRDefault="006A79DC" w:rsidP="006A79DC">
      <w:pPr>
        <w:ind w:left="1296" w:firstLine="1296"/>
        <w:rPr>
          <w:b/>
          <w:sz w:val="24"/>
          <w:szCs w:val="24"/>
          <w:lang w:val="lt-LT"/>
        </w:rPr>
      </w:pPr>
    </w:p>
    <w:p w14:paraId="33464083"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Šalis nėra laikoma atsakinga už bet kokių įsipareigojimų pagal šią Sutartį neįvykdymą ar dalinį neįvykdymą, jeigu Šalis įrodo, kad tai įvyko dėl nenugalimos jėgos aplinkybių, kurių Šalys negalėjo kontroliuoti ir numatyti, išvengti ar pašalinti jokiomis priemonėmis.</w:t>
      </w:r>
    </w:p>
    <w:p w14:paraId="2925B4D6"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apie galimą įsipareigojimų įvykdymo terminą. Pranešimo taip pat reikalaujama, kai išnyksta įsipareigojimų nevykdymo pagrindas.</w:t>
      </w:r>
    </w:p>
    <w:p w14:paraId="26974804"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Pagrindas atleisti Šalį nuo atsakomybės atsiranda nuo nenugalimos jėgos aplinkybių atsiradimo momento arba, jeigu buvo pateiktas pranešimas apie galimus trumpalaikius paslaugos teikimo sutrikimus, nuo pranešimo pateikimo momento. Jeigu Šalis laiku neišsiunčia pranešimo arba neinformuoja, ji privalo kompensuoti kitai Šaliai žalą, kurią ši patyrė dėl laiku nepateikto pranešimo arba dėl to, kad nebuvo jokio pranešimo.</w:t>
      </w:r>
    </w:p>
    <w:p w14:paraId="14B285DE" w14:textId="77777777" w:rsidR="001F5F34" w:rsidRDefault="00507DFE">
      <w:pPr>
        <w:pStyle w:val="Pagrindinistekstas1"/>
        <w:numPr>
          <w:ilvl w:val="0"/>
          <w:numId w:val="2"/>
        </w:numPr>
        <w:spacing w:before="240" w:after="120"/>
        <w:jc w:val="center"/>
        <w:rPr>
          <w:rFonts w:ascii="Times New Roman" w:hAnsi="Times New Roman"/>
          <w:b/>
          <w:sz w:val="24"/>
          <w:szCs w:val="24"/>
          <w:lang w:val="lt-LT"/>
        </w:rPr>
      </w:pPr>
      <w:r>
        <w:rPr>
          <w:rFonts w:ascii="Times New Roman" w:hAnsi="Times New Roman"/>
          <w:b/>
          <w:sz w:val="24"/>
          <w:szCs w:val="24"/>
          <w:lang w:val="lt-LT"/>
        </w:rPr>
        <w:t>SUTARTIES GALIOJIMAS, SUTARTIES NUTRAUKIMO TVARKA</w:t>
      </w:r>
    </w:p>
    <w:p w14:paraId="1FC642E8"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Ši Sutartis įsigalioja nuo 2020 m. lapkričio 3 dienos ir galioja 36 (trisdešimt šeši) mėnesius.</w:t>
      </w:r>
    </w:p>
    <w:p w14:paraId="14018D09" w14:textId="7D039FF7" w:rsidR="001F5F34" w:rsidRDefault="00507DFE">
      <w:pPr>
        <w:numPr>
          <w:ilvl w:val="0"/>
          <w:numId w:val="1"/>
        </w:numPr>
        <w:tabs>
          <w:tab w:val="left" w:pos="993"/>
        </w:tabs>
        <w:ind w:left="0" w:firstLine="567"/>
        <w:jc w:val="both"/>
        <w:rPr>
          <w:sz w:val="24"/>
          <w:szCs w:val="24"/>
          <w:lang w:val="lt-LT"/>
        </w:rPr>
      </w:pPr>
      <w:r>
        <w:rPr>
          <w:sz w:val="24"/>
          <w:szCs w:val="24"/>
          <w:lang w:val="lt-LT"/>
        </w:rPr>
        <w:t>Sutarties nutraukimo tvarka:</w:t>
      </w:r>
    </w:p>
    <w:p w14:paraId="1A8C4214" w14:textId="77777777" w:rsidR="001F5F34" w:rsidRDefault="00507DFE">
      <w:pPr>
        <w:numPr>
          <w:ilvl w:val="1"/>
          <w:numId w:val="1"/>
        </w:numPr>
        <w:tabs>
          <w:tab w:val="left" w:pos="993"/>
          <w:tab w:val="left" w:pos="1134"/>
        </w:tabs>
        <w:ind w:left="0" w:firstLine="567"/>
        <w:jc w:val="both"/>
        <w:rPr>
          <w:sz w:val="24"/>
          <w:szCs w:val="24"/>
          <w:lang w:val="lt-LT"/>
        </w:rPr>
      </w:pPr>
      <w:r>
        <w:rPr>
          <w:sz w:val="24"/>
          <w:szCs w:val="24"/>
          <w:lang w:val="lt-LT"/>
        </w:rPr>
        <w:t>Sutartis gali būti nutraukta raštišku abiejų Šalių susitarimu;</w:t>
      </w:r>
    </w:p>
    <w:p w14:paraId="11CFA866" w14:textId="5F3F029A" w:rsidR="001F5F34" w:rsidRDefault="00507DFE">
      <w:pPr>
        <w:numPr>
          <w:ilvl w:val="1"/>
          <w:numId w:val="1"/>
        </w:numPr>
        <w:tabs>
          <w:tab w:val="left" w:pos="993"/>
          <w:tab w:val="left" w:pos="1134"/>
        </w:tabs>
        <w:ind w:left="0" w:firstLine="567"/>
        <w:jc w:val="both"/>
        <w:rPr>
          <w:sz w:val="24"/>
          <w:szCs w:val="24"/>
          <w:lang w:val="lt-LT"/>
        </w:rPr>
      </w:pPr>
      <w:r>
        <w:rPr>
          <w:sz w:val="24"/>
          <w:szCs w:val="24"/>
          <w:lang w:val="lt-LT"/>
        </w:rPr>
        <w:t>Pirkėjas pasilieka teisę vienašališkai nutraukti šią Sutartį, jei Tiekėjas nevykdo savo įsipareigojimų arba vykdo juos kitomis sąlygomis, negu buvo nurodęs savo pasiūlyme, arba Pirkėjui paslauga tampa nebereikalinga. Tiekėjas raštiškai įspėjamas prieš 14 (keturiolika) kalendorinių dienų;</w:t>
      </w:r>
    </w:p>
    <w:p w14:paraId="667C0E32" w14:textId="17640CE0" w:rsidR="001F5F34" w:rsidRDefault="00507DFE">
      <w:pPr>
        <w:numPr>
          <w:ilvl w:val="1"/>
          <w:numId w:val="1"/>
        </w:numPr>
        <w:tabs>
          <w:tab w:val="left" w:pos="993"/>
          <w:tab w:val="left" w:pos="1134"/>
        </w:tabs>
        <w:ind w:left="0" w:firstLine="567"/>
        <w:jc w:val="both"/>
        <w:rPr>
          <w:sz w:val="24"/>
          <w:szCs w:val="24"/>
          <w:lang w:val="lt-LT"/>
        </w:rPr>
      </w:pPr>
      <w:r>
        <w:rPr>
          <w:sz w:val="24"/>
          <w:szCs w:val="24"/>
          <w:lang w:val="lt-LT"/>
        </w:rPr>
        <w:t>Tiekėjas turi teisę vienašališkai nutraukti šią Sutartį jeigu Pirkėjas nevykdo savo įsipareigojimų arba vykdo juos netinkamai, įspėjęs Pirkėją  raštiškai prieš 14 (keturiolika) kalendorinių dienų.</w:t>
      </w:r>
    </w:p>
    <w:p w14:paraId="40397665" w14:textId="744EB587" w:rsidR="001F5F34" w:rsidRDefault="00507DFE">
      <w:pPr>
        <w:numPr>
          <w:ilvl w:val="0"/>
          <w:numId w:val="1"/>
        </w:numPr>
        <w:tabs>
          <w:tab w:val="left" w:pos="993"/>
        </w:tabs>
        <w:ind w:left="0" w:firstLine="567"/>
        <w:jc w:val="both"/>
        <w:rPr>
          <w:sz w:val="24"/>
          <w:szCs w:val="24"/>
          <w:lang w:val="lt-LT"/>
        </w:rPr>
      </w:pPr>
      <w:r>
        <w:rPr>
          <w:sz w:val="24"/>
          <w:szCs w:val="24"/>
          <w:lang w:val="lt-LT"/>
        </w:rPr>
        <w:t>Nutraukus šią Sutartį ar jai pasibaigus, lieka galioti šios Sutarties nuostatos, susijusios su atsakomybe bei atsiskaitymais tarp Šalių pagal šią Sutartį, taip pat visos kitos šios Sutarties nuostatos, kurios, jei nedviprasmiškai nurodyta šioje Sutartyje, išlieka galioti ir po šios Sutarties nutraukimo arba turi išlikti galioti, kad būtų visiškai įvykdyta ši Sutartis.</w:t>
      </w:r>
    </w:p>
    <w:p w14:paraId="777FDF8C" w14:textId="0A96F92D" w:rsidR="001F5F34" w:rsidRDefault="00507DFE">
      <w:pPr>
        <w:numPr>
          <w:ilvl w:val="0"/>
          <w:numId w:val="1"/>
        </w:numPr>
        <w:tabs>
          <w:tab w:val="left" w:pos="993"/>
        </w:tabs>
        <w:ind w:left="0" w:firstLine="567"/>
        <w:jc w:val="both"/>
        <w:rPr>
          <w:sz w:val="24"/>
          <w:szCs w:val="24"/>
          <w:lang w:val="lt-LT"/>
        </w:rPr>
      </w:pPr>
      <w:r>
        <w:rPr>
          <w:sz w:val="24"/>
          <w:szCs w:val="24"/>
          <w:lang w:val="lt-LT"/>
        </w:rPr>
        <w:t>Nutraukus šią Sutartį, Tiekėjas perduoda Pirkėjui sukauptus archyvinius duomenis ir atsargines duomenų kopijas, kurias saugo 30 dienų po šios Sutarties pasibaigimo ar nutraukimo. Pasibaigus saugojimo laikotarpiui, duomenys sunaikinami be galimybės juos atkurti.</w:t>
      </w:r>
    </w:p>
    <w:p w14:paraId="7FAFFC69"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Ši Sutartis gali būti pakeista ar papildyta tik abiem Šalims pasirašant papildomą susitarimą prie šios Sutarties.</w:t>
      </w:r>
    </w:p>
    <w:p w14:paraId="1D734068" w14:textId="77777777" w:rsidR="001F5F34" w:rsidRDefault="00507DFE">
      <w:pPr>
        <w:pStyle w:val="Pagrindinistekstas1"/>
        <w:numPr>
          <w:ilvl w:val="0"/>
          <w:numId w:val="2"/>
        </w:numPr>
        <w:tabs>
          <w:tab w:val="left" w:pos="426"/>
          <w:tab w:val="left" w:pos="851"/>
        </w:tabs>
        <w:spacing w:before="240" w:after="120"/>
        <w:jc w:val="center"/>
        <w:rPr>
          <w:rFonts w:ascii="Times New Roman" w:hAnsi="Times New Roman"/>
          <w:b/>
          <w:sz w:val="24"/>
          <w:szCs w:val="24"/>
          <w:lang w:val="lt-LT"/>
        </w:rPr>
      </w:pPr>
      <w:r>
        <w:rPr>
          <w:rFonts w:ascii="Times New Roman" w:hAnsi="Times New Roman"/>
          <w:b/>
          <w:sz w:val="24"/>
          <w:szCs w:val="24"/>
          <w:lang w:val="lt-LT"/>
        </w:rPr>
        <w:t>BAIGIAMOSIOS NUOSTATOS</w:t>
      </w:r>
    </w:p>
    <w:p w14:paraId="697A9DC9"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Visi ginčai, kylantys iš šios Sutarties, taip pat susiję su šia Sutartimi ar jos vykdymu, sprendžiami derybomis bei Lietuvos Respublikos įstatymų nustatyta tvarka.</w:t>
      </w:r>
    </w:p>
    <w:p w14:paraId="20041737"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Ši Sutartis sudaryta dviem egzemplioriais, lietuvių kalba, po vieną kiekvienai Šaliai. Abu egzemplioriai turi vienodą juridinę galią.</w:t>
      </w:r>
    </w:p>
    <w:p w14:paraId="57FB61BC" w14:textId="77777777" w:rsidR="001F5F34" w:rsidRDefault="00507DFE">
      <w:pPr>
        <w:numPr>
          <w:ilvl w:val="0"/>
          <w:numId w:val="1"/>
        </w:numPr>
        <w:tabs>
          <w:tab w:val="left" w:pos="993"/>
        </w:tabs>
        <w:ind w:left="0" w:firstLine="567"/>
        <w:jc w:val="both"/>
        <w:rPr>
          <w:sz w:val="24"/>
          <w:szCs w:val="24"/>
          <w:lang w:val="lt-LT"/>
        </w:rPr>
      </w:pPr>
      <w:r>
        <w:rPr>
          <w:sz w:val="24"/>
          <w:szCs w:val="24"/>
          <w:lang w:val="lt-LT"/>
        </w:rPr>
        <w:t>Kitos šioje Sutartyje neaptartos sąlygos vykdomos pagal Lietuvos Respublikoje galiojančius įstatymus ir kitus norminius aktus.</w:t>
      </w:r>
    </w:p>
    <w:p w14:paraId="61E15172" w14:textId="7CB64F9C" w:rsidR="00E47568" w:rsidRDefault="00507DFE">
      <w:pPr>
        <w:numPr>
          <w:ilvl w:val="0"/>
          <w:numId w:val="1"/>
        </w:numPr>
        <w:tabs>
          <w:tab w:val="left" w:pos="993"/>
        </w:tabs>
        <w:ind w:left="0" w:firstLine="567"/>
        <w:jc w:val="both"/>
        <w:rPr>
          <w:sz w:val="24"/>
          <w:szCs w:val="24"/>
          <w:lang w:val="lt-LT"/>
        </w:rPr>
      </w:pPr>
      <w:r>
        <w:rPr>
          <w:sz w:val="24"/>
          <w:szCs w:val="24"/>
          <w:lang w:val="lt-LT"/>
        </w:rPr>
        <w:t>Pasikeitus adresams, telefonų ir faksų numeriams, banko rekvizitams, Sutarties šalys įsipareigoja apie tai nedelsdamos raštu informuoti viena kitą.</w:t>
      </w:r>
    </w:p>
    <w:p w14:paraId="7918FBAB" w14:textId="77777777" w:rsidR="00E47568" w:rsidRDefault="00E47568">
      <w:pPr>
        <w:rPr>
          <w:sz w:val="24"/>
          <w:szCs w:val="24"/>
          <w:lang w:val="lt-LT"/>
        </w:rPr>
      </w:pPr>
      <w:r>
        <w:rPr>
          <w:sz w:val="24"/>
          <w:szCs w:val="24"/>
          <w:lang w:val="lt-LT"/>
        </w:rPr>
        <w:br w:type="page"/>
      </w:r>
    </w:p>
    <w:p w14:paraId="1BFE6EB0" w14:textId="635AE790" w:rsidR="001F5F34" w:rsidRDefault="00507DFE">
      <w:pPr>
        <w:numPr>
          <w:ilvl w:val="0"/>
          <w:numId w:val="1"/>
        </w:numPr>
        <w:tabs>
          <w:tab w:val="left" w:pos="993"/>
        </w:tabs>
        <w:ind w:left="0" w:firstLine="567"/>
        <w:jc w:val="both"/>
        <w:rPr>
          <w:sz w:val="24"/>
          <w:szCs w:val="24"/>
          <w:lang w:val="lt-LT"/>
        </w:rPr>
      </w:pPr>
      <w:r>
        <w:rPr>
          <w:sz w:val="24"/>
          <w:szCs w:val="24"/>
          <w:lang w:val="lt-LT"/>
        </w:rPr>
        <w:lastRenderedPageBreak/>
        <w:t>Tiekėjo pasiūlymas ir Techninė specifikacija yra neatskiriamos šios Sutarties dalys.</w:t>
      </w:r>
    </w:p>
    <w:p w14:paraId="0AE91B79" w14:textId="79FAC603" w:rsidR="001F5F34" w:rsidRDefault="00507DFE">
      <w:pPr>
        <w:pStyle w:val="Pagrindinistekstas1"/>
        <w:numPr>
          <w:ilvl w:val="0"/>
          <w:numId w:val="2"/>
        </w:numPr>
        <w:tabs>
          <w:tab w:val="left" w:pos="426"/>
          <w:tab w:val="left" w:pos="851"/>
        </w:tabs>
        <w:spacing w:before="240" w:after="120"/>
        <w:jc w:val="center"/>
        <w:rPr>
          <w:rFonts w:ascii="Times New Roman" w:hAnsi="Times New Roman"/>
          <w:b/>
          <w:sz w:val="24"/>
          <w:szCs w:val="24"/>
          <w:lang w:val="lt-LT"/>
        </w:rPr>
      </w:pPr>
      <w:r>
        <w:rPr>
          <w:rFonts w:ascii="Times New Roman" w:hAnsi="Times New Roman"/>
          <w:b/>
          <w:sz w:val="24"/>
          <w:szCs w:val="24"/>
          <w:lang w:val="lt-LT"/>
        </w:rPr>
        <w:t>ŠALIŲ REKVIZITAI, PARAŠAI</w:t>
      </w:r>
    </w:p>
    <w:p w14:paraId="248B657D" w14:textId="77777777" w:rsidR="0058601D" w:rsidRDefault="0058601D" w:rsidP="0058601D">
      <w:pPr>
        <w:pStyle w:val="Pagrindinistekstas1"/>
        <w:tabs>
          <w:tab w:val="left" w:pos="426"/>
          <w:tab w:val="left" w:pos="851"/>
        </w:tabs>
        <w:spacing w:before="240" w:after="120"/>
        <w:ind w:left="1429" w:firstLine="0"/>
        <w:rPr>
          <w:rFonts w:ascii="Times New Roman" w:hAnsi="Times New Roman"/>
          <w:b/>
          <w:sz w:val="24"/>
          <w:szCs w:val="24"/>
          <w:lang w:val="lt-LT"/>
        </w:rPr>
      </w:pPr>
    </w:p>
    <w:tbl>
      <w:tblPr>
        <w:tblW w:w="9781" w:type="dxa"/>
        <w:tblLook w:val="04A0" w:firstRow="1" w:lastRow="0" w:firstColumn="1" w:lastColumn="0" w:noHBand="0" w:noVBand="1"/>
      </w:tblPr>
      <w:tblGrid>
        <w:gridCol w:w="5103"/>
        <w:gridCol w:w="4678"/>
      </w:tblGrid>
      <w:tr w:rsidR="001F5F34" w14:paraId="714ABB89" w14:textId="77777777" w:rsidTr="00937333">
        <w:tc>
          <w:tcPr>
            <w:tcW w:w="5103" w:type="dxa"/>
            <w:shd w:val="clear" w:color="auto" w:fill="auto"/>
          </w:tcPr>
          <w:p w14:paraId="2BCFBA04" w14:textId="37C66AB8" w:rsidR="001F5F34" w:rsidRDefault="00937333">
            <w:pPr>
              <w:jc w:val="both"/>
              <w:rPr>
                <w:b/>
                <w:sz w:val="24"/>
                <w:szCs w:val="24"/>
                <w:lang w:val="lt-LT"/>
              </w:rPr>
            </w:pPr>
            <w:r>
              <w:rPr>
                <w:b/>
                <w:sz w:val="24"/>
                <w:szCs w:val="24"/>
                <w:lang w:val="lt-LT"/>
              </w:rPr>
              <w:t>PIRKĖJAS</w:t>
            </w:r>
          </w:p>
        </w:tc>
        <w:tc>
          <w:tcPr>
            <w:tcW w:w="4678" w:type="dxa"/>
            <w:shd w:val="clear" w:color="auto" w:fill="auto"/>
          </w:tcPr>
          <w:p w14:paraId="5B1FE2C0" w14:textId="5896AA3C" w:rsidR="001F5F34" w:rsidRDefault="00937333">
            <w:pPr>
              <w:jc w:val="both"/>
              <w:rPr>
                <w:b/>
                <w:sz w:val="24"/>
                <w:szCs w:val="24"/>
                <w:lang w:val="lt-LT"/>
              </w:rPr>
            </w:pPr>
            <w:r>
              <w:rPr>
                <w:b/>
                <w:sz w:val="24"/>
                <w:szCs w:val="24"/>
                <w:lang w:val="lt-LT"/>
              </w:rPr>
              <w:t>TIEKĖJAS</w:t>
            </w:r>
          </w:p>
        </w:tc>
      </w:tr>
      <w:tr w:rsidR="00937333" w:rsidRPr="00937333" w14:paraId="4ED5F8D2" w14:textId="77777777" w:rsidTr="00937333">
        <w:tc>
          <w:tcPr>
            <w:tcW w:w="5103" w:type="dxa"/>
            <w:shd w:val="clear" w:color="auto" w:fill="auto"/>
          </w:tcPr>
          <w:p w14:paraId="5B09642A" w14:textId="7D7204D6" w:rsidR="00937333" w:rsidRPr="0058601D" w:rsidRDefault="00937333" w:rsidP="00586270">
            <w:pPr>
              <w:rPr>
                <w:b/>
                <w:bCs/>
                <w:sz w:val="24"/>
                <w:szCs w:val="24"/>
                <w:lang w:val="lt-LT"/>
              </w:rPr>
            </w:pPr>
            <w:r w:rsidRPr="0058601D">
              <w:rPr>
                <w:b/>
                <w:bCs/>
                <w:sz w:val="24"/>
                <w:szCs w:val="24"/>
                <w:lang w:val="lt-LT"/>
              </w:rPr>
              <w:t xml:space="preserve">Šiaulių r. </w:t>
            </w:r>
            <w:proofErr w:type="spellStart"/>
            <w:r w:rsidR="00125050">
              <w:rPr>
                <w:b/>
                <w:bCs/>
                <w:sz w:val="24"/>
                <w:szCs w:val="24"/>
                <w:lang w:val="lt-LT"/>
              </w:rPr>
              <w:t>Kuršėnų</w:t>
            </w:r>
            <w:proofErr w:type="spellEnd"/>
            <w:r w:rsidR="00125050">
              <w:rPr>
                <w:b/>
                <w:bCs/>
                <w:sz w:val="24"/>
                <w:szCs w:val="24"/>
                <w:lang w:val="lt-LT"/>
              </w:rPr>
              <w:t xml:space="preserve"> lopšelis-darželis „</w:t>
            </w:r>
            <w:r w:rsidR="00586270">
              <w:rPr>
                <w:b/>
                <w:bCs/>
                <w:sz w:val="24"/>
                <w:szCs w:val="24"/>
                <w:lang w:val="lt-LT"/>
              </w:rPr>
              <w:t>Nykštukas</w:t>
            </w:r>
            <w:r w:rsidR="00125050">
              <w:rPr>
                <w:b/>
                <w:bCs/>
                <w:sz w:val="24"/>
                <w:szCs w:val="24"/>
                <w:lang w:val="lt-LT"/>
              </w:rPr>
              <w:t>“</w:t>
            </w:r>
          </w:p>
        </w:tc>
        <w:tc>
          <w:tcPr>
            <w:tcW w:w="4678" w:type="dxa"/>
            <w:shd w:val="clear" w:color="auto" w:fill="auto"/>
          </w:tcPr>
          <w:p w14:paraId="12548098" w14:textId="71DD5433" w:rsidR="00937333" w:rsidRPr="0058601D" w:rsidRDefault="00937333" w:rsidP="00937333">
            <w:pPr>
              <w:jc w:val="both"/>
              <w:rPr>
                <w:b/>
                <w:bCs/>
                <w:sz w:val="24"/>
                <w:szCs w:val="24"/>
                <w:lang w:val="lt-LT"/>
              </w:rPr>
            </w:pPr>
            <w:r w:rsidRPr="0058601D">
              <w:rPr>
                <w:b/>
                <w:bCs/>
                <w:sz w:val="24"/>
                <w:szCs w:val="24"/>
                <w:lang w:val="lt-LT"/>
              </w:rPr>
              <w:t>UAB „Kompiuterizuoti sprendimai“</w:t>
            </w:r>
          </w:p>
        </w:tc>
      </w:tr>
      <w:tr w:rsidR="00937333" w:rsidRPr="00937333" w14:paraId="32785C03" w14:textId="77777777" w:rsidTr="00937333">
        <w:tc>
          <w:tcPr>
            <w:tcW w:w="5103" w:type="dxa"/>
            <w:shd w:val="clear" w:color="auto" w:fill="auto"/>
          </w:tcPr>
          <w:p w14:paraId="01B77393" w14:textId="1265A083" w:rsidR="00937333" w:rsidRDefault="00586270" w:rsidP="00937333">
            <w:pPr>
              <w:jc w:val="both"/>
              <w:rPr>
                <w:sz w:val="24"/>
                <w:szCs w:val="24"/>
                <w:lang w:val="lt-LT"/>
              </w:rPr>
            </w:pPr>
            <w:r w:rsidRPr="00586270">
              <w:rPr>
                <w:sz w:val="24"/>
                <w:szCs w:val="24"/>
                <w:lang w:val="lt-LT"/>
              </w:rPr>
              <w:t>Vydūno g. 9, 81155 Kuršėnai</w:t>
            </w:r>
            <w:r w:rsidR="00062228" w:rsidRPr="00937333">
              <w:rPr>
                <w:sz w:val="24"/>
                <w:szCs w:val="24"/>
                <w:lang w:val="lt-LT"/>
              </w:rPr>
              <w:t>,</w:t>
            </w:r>
            <w:r w:rsidR="00937333" w:rsidRPr="00937333">
              <w:rPr>
                <w:sz w:val="24"/>
                <w:szCs w:val="24"/>
                <w:lang w:val="lt-LT"/>
              </w:rPr>
              <w:t xml:space="preserve"> Šiaulių rajonas</w:t>
            </w:r>
          </w:p>
        </w:tc>
        <w:tc>
          <w:tcPr>
            <w:tcW w:w="4678" w:type="dxa"/>
            <w:shd w:val="clear" w:color="auto" w:fill="auto"/>
          </w:tcPr>
          <w:p w14:paraId="75D9755D" w14:textId="5BB57725" w:rsidR="00937333" w:rsidRDefault="00937333" w:rsidP="00937333">
            <w:pPr>
              <w:jc w:val="both"/>
              <w:rPr>
                <w:sz w:val="24"/>
                <w:szCs w:val="24"/>
                <w:lang w:val="lt-LT"/>
              </w:rPr>
            </w:pPr>
            <w:r w:rsidRPr="00937333">
              <w:rPr>
                <w:sz w:val="24"/>
                <w:szCs w:val="24"/>
                <w:lang w:val="lt-LT"/>
              </w:rPr>
              <w:t>Viesulo g. 8, Kumpių k., Kauno rajonas</w:t>
            </w:r>
          </w:p>
        </w:tc>
      </w:tr>
      <w:tr w:rsidR="00937333" w:rsidRPr="00937333" w14:paraId="0A4D5C34" w14:textId="77777777" w:rsidTr="00937333">
        <w:tc>
          <w:tcPr>
            <w:tcW w:w="5103" w:type="dxa"/>
            <w:shd w:val="clear" w:color="auto" w:fill="auto"/>
          </w:tcPr>
          <w:p w14:paraId="4E6EA6CC" w14:textId="3AEE0766" w:rsidR="00937333" w:rsidRPr="00937333" w:rsidRDefault="00E47568" w:rsidP="00937333">
            <w:pPr>
              <w:jc w:val="both"/>
              <w:rPr>
                <w:sz w:val="24"/>
                <w:szCs w:val="24"/>
                <w:lang w:val="lt-LT"/>
              </w:rPr>
            </w:pPr>
            <w:r>
              <w:rPr>
                <w:sz w:val="24"/>
                <w:szCs w:val="24"/>
                <w:lang w:val="lt-LT"/>
              </w:rPr>
              <w:t>K</w:t>
            </w:r>
            <w:r w:rsidR="00937333" w:rsidRPr="00937333">
              <w:rPr>
                <w:sz w:val="24"/>
                <w:szCs w:val="24"/>
                <w:lang w:val="lt-LT"/>
              </w:rPr>
              <w:t xml:space="preserve">odas </w:t>
            </w:r>
            <w:r w:rsidR="00586270" w:rsidRPr="00586270">
              <w:rPr>
                <w:sz w:val="24"/>
                <w:szCs w:val="24"/>
                <w:lang w:val="lt-LT"/>
              </w:rPr>
              <w:t>190083865</w:t>
            </w:r>
          </w:p>
        </w:tc>
        <w:tc>
          <w:tcPr>
            <w:tcW w:w="4678" w:type="dxa"/>
            <w:shd w:val="clear" w:color="auto" w:fill="auto"/>
          </w:tcPr>
          <w:p w14:paraId="0601B36F" w14:textId="11D3348C" w:rsidR="00937333" w:rsidRPr="00937333" w:rsidRDefault="00E47568" w:rsidP="00937333">
            <w:pPr>
              <w:jc w:val="both"/>
              <w:rPr>
                <w:sz w:val="24"/>
                <w:szCs w:val="24"/>
                <w:lang w:val="lt-LT"/>
              </w:rPr>
            </w:pPr>
            <w:r>
              <w:rPr>
                <w:sz w:val="24"/>
                <w:szCs w:val="24"/>
                <w:lang w:val="lt-LT"/>
              </w:rPr>
              <w:t>K</w:t>
            </w:r>
            <w:r w:rsidR="00937333" w:rsidRPr="00937333">
              <w:rPr>
                <w:sz w:val="24"/>
                <w:szCs w:val="24"/>
                <w:lang w:val="lt-LT"/>
              </w:rPr>
              <w:t xml:space="preserve">odas </w:t>
            </w:r>
            <w:r w:rsidRPr="00E47568">
              <w:rPr>
                <w:sz w:val="24"/>
                <w:szCs w:val="24"/>
                <w:lang w:val="lt-LT"/>
              </w:rPr>
              <w:t>303322696</w:t>
            </w:r>
          </w:p>
        </w:tc>
      </w:tr>
      <w:tr w:rsidR="00937333" w:rsidRPr="00937333" w14:paraId="78C4B1FB" w14:textId="77777777" w:rsidTr="00937333">
        <w:tc>
          <w:tcPr>
            <w:tcW w:w="5103" w:type="dxa"/>
            <w:shd w:val="clear" w:color="auto" w:fill="auto"/>
          </w:tcPr>
          <w:p w14:paraId="54D6F72E" w14:textId="67A82B7B" w:rsidR="00937333" w:rsidRPr="00937333" w:rsidRDefault="00937333" w:rsidP="00937333">
            <w:pPr>
              <w:jc w:val="both"/>
              <w:rPr>
                <w:sz w:val="24"/>
                <w:szCs w:val="24"/>
                <w:lang w:val="lt-LT"/>
              </w:rPr>
            </w:pPr>
            <w:r>
              <w:rPr>
                <w:sz w:val="24"/>
                <w:szCs w:val="24"/>
                <w:lang w:val="lt-LT"/>
              </w:rPr>
              <w:t>Tel.</w:t>
            </w:r>
            <w:r w:rsidR="00E47568">
              <w:rPr>
                <w:sz w:val="24"/>
                <w:szCs w:val="24"/>
                <w:lang w:val="lt-LT"/>
              </w:rPr>
              <w:t xml:space="preserve"> 8</w:t>
            </w:r>
            <w:r w:rsidR="0058601D">
              <w:rPr>
                <w:sz w:val="24"/>
                <w:szCs w:val="24"/>
                <w:lang w:val="lt-LT"/>
              </w:rPr>
              <w:t> </w:t>
            </w:r>
            <w:r w:rsidR="00E47568">
              <w:rPr>
                <w:sz w:val="24"/>
                <w:szCs w:val="24"/>
                <w:lang w:val="lt-LT"/>
              </w:rPr>
              <w:t>41</w:t>
            </w:r>
            <w:r w:rsidR="0058601D">
              <w:rPr>
                <w:sz w:val="24"/>
                <w:szCs w:val="24"/>
                <w:lang w:val="lt-LT"/>
              </w:rPr>
              <w:t> </w:t>
            </w:r>
            <w:r w:rsidR="00F2295C" w:rsidRPr="00F2295C">
              <w:rPr>
                <w:sz w:val="24"/>
                <w:szCs w:val="24"/>
                <w:lang w:val="lt-LT"/>
              </w:rPr>
              <w:t xml:space="preserve">58 </w:t>
            </w:r>
            <w:r w:rsidR="00586270">
              <w:rPr>
                <w:sz w:val="24"/>
                <w:szCs w:val="24"/>
                <w:lang w:val="lt-LT"/>
              </w:rPr>
              <w:t>16 59</w:t>
            </w:r>
          </w:p>
        </w:tc>
        <w:tc>
          <w:tcPr>
            <w:tcW w:w="4678" w:type="dxa"/>
            <w:shd w:val="clear" w:color="auto" w:fill="auto"/>
          </w:tcPr>
          <w:p w14:paraId="55D573B4" w14:textId="024D2DFD" w:rsidR="00937333" w:rsidRPr="00937333" w:rsidRDefault="00937333" w:rsidP="00937333">
            <w:pPr>
              <w:jc w:val="both"/>
              <w:rPr>
                <w:sz w:val="24"/>
                <w:szCs w:val="24"/>
                <w:lang w:val="lt-LT"/>
              </w:rPr>
            </w:pPr>
            <w:r>
              <w:rPr>
                <w:sz w:val="24"/>
                <w:szCs w:val="24"/>
                <w:lang w:val="lt-LT"/>
              </w:rPr>
              <w:t>Tel.</w:t>
            </w:r>
            <w:r w:rsidR="00E47568">
              <w:rPr>
                <w:sz w:val="24"/>
                <w:szCs w:val="24"/>
                <w:lang w:val="lt-LT"/>
              </w:rPr>
              <w:t xml:space="preserve"> +370 607 2346</w:t>
            </w:r>
          </w:p>
        </w:tc>
      </w:tr>
      <w:tr w:rsidR="00937333" w:rsidRPr="00F2295C" w14:paraId="42A586E6" w14:textId="77777777" w:rsidTr="00937333">
        <w:tc>
          <w:tcPr>
            <w:tcW w:w="5103" w:type="dxa"/>
            <w:shd w:val="clear" w:color="auto" w:fill="auto"/>
          </w:tcPr>
          <w:p w14:paraId="2CECD21C" w14:textId="62785C0D" w:rsidR="00937333" w:rsidRPr="00F2295C" w:rsidRDefault="00937333" w:rsidP="00937333">
            <w:pPr>
              <w:jc w:val="both"/>
              <w:rPr>
                <w:sz w:val="24"/>
                <w:szCs w:val="24"/>
                <w:lang w:val="lt-LT"/>
              </w:rPr>
            </w:pPr>
            <w:r>
              <w:rPr>
                <w:sz w:val="24"/>
                <w:szCs w:val="24"/>
                <w:lang w:val="lt-LT"/>
              </w:rPr>
              <w:t>El. paštas</w:t>
            </w:r>
            <w:r w:rsidR="00AD4ABB">
              <w:rPr>
                <w:sz w:val="24"/>
                <w:szCs w:val="24"/>
                <w:lang w:val="lt-LT"/>
              </w:rPr>
              <w:t xml:space="preserve"> </w:t>
            </w:r>
            <w:r w:rsidR="00F2295C" w:rsidRPr="00F2295C">
              <w:rPr>
                <w:sz w:val="24"/>
                <w:szCs w:val="24"/>
                <w:lang w:val="lt-LT"/>
              </w:rPr>
              <w:t>kursenu</w:t>
            </w:r>
            <w:r w:rsidR="00586270">
              <w:rPr>
                <w:sz w:val="24"/>
                <w:szCs w:val="24"/>
                <w:lang w:val="lt-LT"/>
              </w:rPr>
              <w:t>nykstukas@gmail.com</w:t>
            </w:r>
          </w:p>
        </w:tc>
        <w:tc>
          <w:tcPr>
            <w:tcW w:w="4678" w:type="dxa"/>
            <w:shd w:val="clear" w:color="auto" w:fill="auto"/>
          </w:tcPr>
          <w:p w14:paraId="1445539E" w14:textId="5ED37B09" w:rsidR="00937333" w:rsidRPr="00F2295C" w:rsidRDefault="00937333" w:rsidP="00937333">
            <w:pPr>
              <w:jc w:val="both"/>
              <w:rPr>
                <w:sz w:val="24"/>
                <w:szCs w:val="24"/>
                <w:lang w:val="lt-LT"/>
              </w:rPr>
            </w:pPr>
            <w:r>
              <w:rPr>
                <w:sz w:val="24"/>
                <w:szCs w:val="24"/>
                <w:lang w:val="lt-LT"/>
              </w:rPr>
              <w:t>El. paštas</w:t>
            </w:r>
            <w:r w:rsidR="00E47568">
              <w:rPr>
                <w:sz w:val="24"/>
                <w:szCs w:val="24"/>
                <w:lang w:val="lt-LT"/>
              </w:rPr>
              <w:t xml:space="preserve"> </w:t>
            </w:r>
            <w:r w:rsidR="00E47568" w:rsidRPr="00E47568">
              <w:rPr>
                <w:sz w:val="24"/>
                <w:szCs w:val="24"/>
                <w:lang w:val="lt-LT"/>
              </w:rPr>
              <w:t>info@musudarzelis.lt</w:t>
            </w:r>
          </w:p>
        </w:tc>
      </w:tr>
      <w:tr w:rsidR="00937333" w14:paraId="484FD057" w14:textId="77777777" w:rsidTr="00937333">
        <w:tc>
          <w:tcPr>
            <w:tcW w:w="5103" w:type="dxa"/>
            <w:shd w:val="clear" w:color="auto" w:fill="auto"/>
          </w:tcPr>
          <w:p w14:paraId="63350FBA" w14:textId="77777777" w:rsidR="00937333" w:rsidRDefault="00937333" w:rsidP="00937333">
            <w:pPr>
              <w:jc w:val="both"/>
              <w:rPr>
                <w:b/>
                <w:sz w:val="24"/>
                <w:szCs w:val="24"/>
                <w:lang w:val="lt-LT"/>
              </w:rPr>
            </w:pPr>
          </w:p>
        </w:tc>
        <w:tc>
          <w:tcPr>
            <w:tcW w:w="4678" w:type="dxa"/>
            <w:shd w:val="clear" w:color="auto" w:fill="auto"/>
          </w:tcPr>
          <w:p w14:paraId="05A93B2D" w14:textId="77777777" w:rsidR="00937333" w:rsidRDefault="00937333" w:rsidP="00937333">
            <w:pPr>
              <w:jc w:val="both"/>
              <w:rPr>
                <w:b/>
                <w:sz w:val="24"/>
                <w:szCs w:val="24"/>
                <w:lang w:val="lt-LT"/>
              </w:rPr>
            </w:pPr>
          </w:p>
        </w:tc>
      </w:tr>
      <w:tr w:rsidR="00937333" w:rsidRPr="00937333" w14:paraId="03B58B1E" w14:textId="77777777" w:rsidTr="00937333">
        <w:tc>
          <w:tcPr>
            <w:tcW w:w="5103" w:type="dxa"/>
            <w:shd w:val="clear" w:color="auto" w:fill="auto"/>
          </w:tcPr>
          <w:p w14:paraId="20E0DD58" w14:textId="5FE29413" w:rsidR="00937333" w:rsidRPr="00937333" w:rsidRDefault="00937333" w:rsidP="00937333">
            <w:pPr>
              <w:jc w:val="both"/>
              <w:rPr>
                <w:sz w:val="24"/>
                <w:szCs w:val="24"/>
                <w:lang w:val="lt-LT"/>
              </w:rPr>
            </w:pPr>
            <w:r w:rsidRPr="00937333">
              <w:rPr>
                <w:sz w:val="24"/>
                <w:szCs w:val="24"/>
                <w:lang w:val="lt-LT"/>
              </w:rPr>
              <w:t>Direktorė</w:t>
            </w:r>
          </w:p>
          <w:p w14:paraId="38F86CC7" w14:textId="25F1FCE8" w:rsidR="00937333" w:rsidRPr="00937333" w:rsidRDefault="00586270" w:rsidP="00937333">
            <w:pPr>
              <w:jc w:val="both"/>
              <w:rPr>
                <w:sz w:val="24"/>
                <w:szCs w:val="24"/>
                <w:lang w:val="lt-LT"/>
              </w:rPr>
            </w:pPr>
            <w:proofErr w:type="spellStart"/>
            <w:r w:rsidRPr="00586270">
              <w:rPr>
                <w:sz w:val="24"/>
                <w:szCs w:val="24"/>
                <w:lang w:val="lt-LT"/>
              </w:rPr>
              <w:t>Natalj</w:t>
            </w:r>
            <w:r>
              <w:rPr>
                <w:sz w:val="24"/>
                <w:szCs w:val="24"/>
                <w:lang w:val="lt-LT"/>
              </w:rPr>
              <w:t>a</w:t>
            </w:r>
            <w:proofErr w:type="spellEnd"/>
            <w:r w:rsidRPr="00586270">
              <w:rPr>
                <w:sz w:val="24"/>
                <w:szCs w:val="24"/>
                <w:lang w:val="lt-LT"/>
              </w:rPr>
              <w:t xml:space="preserve"> </w:t>
            </w:r>
            <w:proofErr w:type="spellStart"/>
            <w:r w:rsidRPr="00586270">
              <w:rPr>
                <w:sz w:val="24"/>
                <w:szCs w:val="24"/>
                <w:lang w:val="lt-LT"/>
              </w:rPr>
              <w:t>Staražinskienė</w:t>
            </w:r>
            <w:proofErr w:type="spellEnd"/>
          </w:p>
        </w:tc>
        <w:tc>
          <w:tcPr>
            <w:tcW w:w="4678" w:type="dxa"/>
            <w:shd w:val="clear" w:color="auto" w:fill="auto"/>
          </w:tcPr>
          <w:p w14:paraId="749128BC" w14:textId="77777777" w:rsidR="00937333" w:rsidRPr="00937333" w:rsidRDefault="00937333" w:rsidP="00937333">
            <w:pPr>
              <w:jc w:val="both"/>
              <w:rPr>
                <w:sz w:val="24"/>
                <w:szCs w:val="24"/>
                <w:lang w:val="lt-LT"/>
              </w:rPr>
            </w:pPr>
            <w:r w:rsidRPr="00937333">
              <w:rPr>
                <w:sz w:val="24"/>
                <w:szCs w:val="24"/>
                <w:lang w:val="lt-LT"/>
              </w:rPr>
              <w:t>Direktorė</w:t>
            </w:r>
          </w:p>
          <w:p w14:paraId="7FD49B52" w14:textId="5F450E11" w:rsidR="00937333" w:rsidRPr="00937333" w:rsidRDefault="00E47568" w:rsidP="00937333">
            <w:pPr>
              <w:jc w:val="both"/>
              <w:rPr>
                <w:sz w:val="24"/>
                <w:szCs w:val="24"/>
                <w:lang w:val="lt-LT"/>
              </w:rPr>
            </w:pPr>
            <w:r>
              <w:rPr>
                <w:sz w:val="24"/>
                <w:szCs w:val="24"/>
                <w:lang w:val="lt-LT"/>
              </w:rPr>
              <w:t>Ramunė Los</w:t>
            </w:r>
          </w:p>
          <w:p w14:paraId="2D71D999" w14:textId="7C877B46" w:rsidR="00937333" w:rsidRPr="00937333" w:rsidRDefault="00937333" w:rsidP="00937333">
            <w:pPr>
              <w:jc w:val="both"/>
              <w:rPr>
                <w:sz w:val="24"/>
                <w:szCs w:val="24"/>
                <w:lang w:val="lt-LT"/>
              </w:rPr>
            </w:pPr>
          </w:p>
        </w:tc>
      </w:tr>
      <w:tr w:rsidR="00937333" w14:paraId="4E154ADF" w14:textId="77777777" w:rsidTr="00937333">
        <w:tc>
          <w:tcPr>
            <w:tcW w:w="5103" w:type="dxa"/>
            <w:shd w:val="clear" w:color="auto" w:fill="auto"/>
          </w:tcPr>
          <w:p w14:paraId="66A6AAC7" w14:textId="77777777" w:rsidR="00937333" w:rsidRDefault="00937333" w:rsidP="00937333">
            <w:pPr>
              <w:jc w:val="both"/>
              <w:rPr>
                <w:sz w:val="24"/>
                <w:szCs w:val="24"/>
                <w:lang w:val="lt-LT"/>
              </w:rPr>
            </w:pPr>
            <w:r>
              <w:rPr>
                <w:sz w:val="24"/>
                <w:szCs w:val="24"/>
                <w:lang w:val="lt-LT"/>
              </w:rPr>
              <w:t>A. V.</w:t>
            </w:r>
          </w:p>
        </w:tc>
        <w:tc>
          <w:tcPr>
            <w:tcW w:w="4678" w:type="dxa"/>
            <w:shd w:val="clear" w:color="auto" w:fill="auto"/>
          </w:tcPr>
          <w:p w14:paraId="22F28CEE" w14:textId="2C30AA0F" w:rsidR="00937333" w:rsidRDefault="00937333" w:rsidP="00937333">
            <w:pPr>
              <w:jc w:val="both"/>
              <w:rPr>
                <w:sz w:val="24"/>
                <w:szCs w:val="24"/>
                <w:lang w:val="lt-LT"/>
              </w:rPr>
            </w:pPr>
            <w:r>
              <w:rPr>
                <w:sz w:val="24"/>
                <w:szCs w:val="24"/>
                <w:lang w:val="lt-LT"/>
              </w:rPr>
              <w:t>A. V.</w:t>
            </w:r>
          </w:p>
        </w:tc>
      </w:tr>
    </w:tbl>
    <w:p w14:paraId="21E620A2" w14:textId="77777777" w:rsidR="001F5F34" w:rsidRDefault="001F5F34"/>
    <w:sectPr w:rsidR="001F5F34" w:rsidSect="00E47568">
      <w:headerReference w:type="default" r:id="rId8"/>
      <w:pgSz w:w="12240" w:h="15840"/>
      <w:pgMar w:top="1418" w:right="567" w:bottom="1135" w:left="1701" w:header="567" w:footer="0" w:gutter="0"/>
      <w:cols w:space="1296"/>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A9FD6" w14:textId="77777777" w:rsidR="00D13AAB" w:rsidRDefault="00D13AAB">
      <w:r>
        <w:separator/>
      </w:r>
    </w:p>
  </w:endnote>
  <w:endnote w:type="continuationSeparator" w:id="0">
    <w:p w14:paraId="50835CC7" w14:textId="77777777" w:rsidR="00D13AAB" w:rsidRDefault="00D1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DejaVu Sans">
    <w:charset w:val="BA"/>
    <w:family w:val="swiss"/>
    <w:pitch w:val="variable"/>
    <w:sig w:usb0="E7002EFF" w:usb1="D200FDFF" w:usb2="0A246029" w:usb3="00000000" w:csb0="000001FF" w:csb1="00000000"/>
  </w:font>
  <w:font w:name="Lohit Devanagari">
    <w:altName w:val="Cambria"/>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72698" w14:textId="77777777" w:rsidR="00D13AAB" w:rsidRDefault="00D13AAB">
      <w:r>
        <w:separator/>
      </w:r>
    </w:p>
  </w:footnote>
  <w:footnote w:type="continuationSeparator" w:id="0">
    <w:p w14:paraId="69727C16" w14:textId="77777777" w:rsidR="00D13AAB" w:rsidRDefault="00D13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C4D7" w14:textId="77777777" w:rsidR="001F5F34" w:rsidRDefault="00507DFE">
    <w:pPr>
      <w:pStyle w:val="Antrats"/>
      <w:jc w:val="center"/>
    </w:pPr>
    <w:r>
      <w:fldChar w:fldCharType="begin"/>
    </w:r>
    <w:r>
      <w:instrText>PAGE</w:instrText>
    </w:r>
    <w:r>
      <w:fldChar w:fldCharType="separate"/>
    </w:r>
    <w:r w:rsidR="002B2EB2">
      <w:rPr>
        <w:noProof/>
      </w:rPr>
      <w:t>2</w:t>
    </w:r>
    <w:r>
      <w:fldChar w:fldCharType="end"/>
    </w:r>
  </w:p>
  <w:p w14:paraId="4B5F2BDE" w14:textId="77777777" w:rsidR="001F5F34" w:rsidRDefault="001F5F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976"/>
    <w:multiLevelType w:val="multilevel"/>
    <w:tmpl w:val="319EE164"/>
    <w:lvl w:ilvl="0">
      <w:start w:val="1"/>
      <w:numFmt w:val="upperRoman"/>
      <w:lvlText w:val="%1."/>
      <w:lvlJc w:val="center"/>
      <w:pPr>
        <w:tabs>
          <w:tab w:val="num" w:pos="227"/>
        </w:tabs>
        <w:ind w:left="1429" w:hanging="1429"/>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2AD72E38"/>
    <w:multiLevelType w:val="multilevel"/>
    <w:tmpl w:val="BBF63FE8"/>
    <w:lvl w:ilvl="0">
      <w:start w:val="1"/>
      <w:numFmt w:val="decimal"/>
      <w:lvlText w:val="%1."/>
      <w:lvlJc w:val="left"/>
      <w:pPr>
        <w:ind w:left="360" w:hanging="360"/>
      </w:pPr>
      <w:rPr>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193BC2"/>
    <w:multiLevelType w:val="multilevel"/>
    <w:tmpl w:val="9684A9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34"/>
    <w:rsid w:val="00062228"/>
    <w:rsid w:val="00123E28"/>
    <w:rsid w:val="00125050"/>
    <w:rsid w:val="001553D7"/>
    <w:rsid w:val="001F5F34"/>
    <w:rsid w:val="001F6771"/>
    <w:rsid w:val="00207899"/>
    <w:rsid w:val="002B2EB2"/>
    <w:rsid w:val="00317712"/>
    <w:rsid w:val="00375CDE"/>
    <w:rsid w:val="003C325E"/>
    <w:rsid w:val="004019A0"/>
    <w:rsid w:val="00507DFE"/>
    <w:rsid w:val="005338D9"/>
    <w:rsid w:val="00544AA8"/>
    <w:rsid w:val="0058601D"/>
    <w:rsid w:val="00586270"/>
    <w:rsid w:val="006A79DC"/>
    <w:rsid w:val="008312D4"/>
    <w:rsid w:val="00906199"/>
    <w:rsid w:val="00936F66"/>
    <w:rsid w:val="00937333"/>
    <w:rsid w:val="00A27A72"/>
    <w:rsid w:val="00A413E4"/>
    <w:rsid w:val="00AD4ABB"/>
    <w:rsid w:val="00AD79FB"/>
    <w:rsid w:val="00BA4429"/>
    <w:rsid w:val="00C425B4"/>
    <w:rsid w:val="00D13AAB"/>
    <w:rsid w:val="00DF2E27"/>
    <w:rsid w:val="00DF2F80"/>
    <w:rsid w:val="00E31FF7"/>
    <w:rsid w:val="00E47568"/>
    <w:rsid w:val="00F2295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547F"/>
    <w:rPr>
      <w:rFonts w:ascii="Times New Roman" w:eastAsia="Times New Roman" w:hAnsi="Times New Roman"/>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2Diagrama">
    <w:name w:val="Pagrindinio teksto įtrauka 2 Diagrama"/>
    <w:link w:val="Pagrindiniotekstotrauka2"/>
    <w:uiPriority w:val="99"/>
    <w:semiHidden/>
    <w:qFormat/>
    <w:rsid w:val="001E547F"/>
    <w:rPr>
      <w:rFonts w:ascii="Times New Roman" w:eastAsia="Times New Roman" w:hAnsi="Times New Roman" w:cs="Times New Roman"/>
      <w:sz w:val="20"/>
      <w:szCs w:val="20"/>
      <w:lang w:val="en-AU"/>
    </w:rPr>
  </w:style>
  <w:style w:type="character" w:customStyle="1" w:styleId="InternetLink">
    <w:name w:val="Internet Link"/>
    <w:unhideWhenUsed/>
    <w:rsid w:val="00662127"/>
    <w:rPr>
      <w:color w:val="0000FF"/>
      <w:u w:val="single"/>
    </w:rPr>
  </w:style>
  <w:style w:type="character" w:customStyle="1" w:styleId="AntratsDiagrama">
    <w:name w:val="Antraštės Diagrama"/>
    <w:link w:val="Antrats"/>
    <w:uiPriority w:val="99"/>
    <w:qFormat/>
    <w:rsid w:val="003E6BB6"/>
    <w:rPr>
      <w:rFonts w:ascii="Times New Roman" w:eastAsia="Times New Roman" w:hAnsi="Times New Roman"/>
      <w:lang w:val="en-AU" w:eastAsia="en-US"/>
    </w:rPr>
  </w:style>
  <w:style w:type="character" w:customStyle="1" w:styleId="PoratDiagrama">
    <w:name w:val="Poraštė Diagrama"/>
    <w:link w:val="Porat"/>
    <w:uiPriority w:val="99"/>
    <w:qFormat/>
    <w:rsid w:val="003E6BB6"/>
    <w:rPr>
      <w:rFonts w:ascii="Times New Roman" w:eastAsia="Times New Roman" w:hAnsi="Times New Roman"/>
      <w:lang w:val="en-AU" w:eastAsia="en-US"/>
    </w:rPr>
  </w:style>
  <w:style w:type="character" w:customStyle="1" w:styleId="DebesliotekstasDiagrama">
    <w:name w:val="Debesėlio tekstas Diagrama"/>
    <w:link w:val="Debesliotekstas"/>
    <w:uiPriority w:val="99"/>
    <w:semiHidden/>
    <w:qFormat/>
    <w:rsid w:val="00BD1540"/>
    <w:rPr>
      <w:rFonts w:ascii="Tahoma" w:eastAsia="Times New Roman" w:hAnsi="Tahoma" w:cs="Tahoma"/>
      <w:sz w:val="16"/>
      <w:szCs w:val="16"/>
      <w:lang w:val="en-AU" w:eastAsia="en-US"/>
    </w:rPr>
  </w:style>
  <w:style w:type="character" w:customStyle="1" w:styleId="PagrindinistekstasDiagrama">
    <w:name w:val="Pagrindinis tekstas Diagrama"/>
    <w:link w:val="Pagrindinistekstas"/>
    <w:qFormat/>
    <w:rsid w:val="005E30C0"/>
    <w:rPr>
      <w:rFonts w:ascii="Times New Roman" w:eastAsia="SimSun" w:hAnsi="Times New Roman"/>
      <w:sz w:val="24"/>
      <w:szCs w:val="22"/>
      <w:lang w:eastAsia="en-US"/>
    </w:rPr>
  </w:style>
  <w:style w:type="character" w:customStyle="1" w:styleId="PagrindiniotekstotraukaDiagrama">
    <w:name w:val="Pagrindinio teksto įtrauka Diagrama"/>
    <w:link w:val="Pagrindiniotekstotrauka"/>
    <w:qFormat/>
    <w:rsid w:val="005E30C0"/>
    <w:rPr>
      <w:rFonts w:ascii="Times New Roman" w:eastAsia="SimSun" w:hAnsi="Times New Roman"/>
      <w:sz w:val="24"/>
      <w:szCs w:val="22"/>
      <w:lang w:eastAsia="en-US"/>
    </w:rPr>
  </w:style>
  <w:style w:type="character" w:styleId="Komentaronuoroda">
    <w:name w:val="annotation reference"/>
    <w:basedOn w:val="Numatytasispastraiposriftas"/>
    <w:uiPriority w:val="99"/>
    <w:semiHidden/>
    <w:unhideWhenUsed/>
    <w:qFormat/>
    <w:rsid w:val="004B49C0"/>
    <w:rPr>
      <w:sz w:val="16"/>
      <w:szCs w:val="16"/>
    </w:rPr>
  </w:style>
  <w:style w:type="character" w:customStyle="1" w:styleId="KomentarotekstasDiagrama">
    <w:name w:val="Komentaro tekstas Diagrama"/>
    <w:basedOn w:val="Numatytasispastraiposriftas"/>
    <w:link w:val="Komentarotekstas"/>
    <w:uiPriority w:val="99"/>
    <w:semiHidden/>
    <w:qFormat/>
    <w:rsid w:val="004B49C0"/>
    <w:rPr>
      <w:rFonts w:ascii="Times New Roman" w:eastAsia="Times New Roman" w:hAnsi="Times New Roman"/>
      <w:lang w:val="en-AU" w:eastAsia="en-US"/>
    </w:rPr>
  </w:style>
  <w:style w:type="character" w:customStyle="1" w:styleId="KomentarotemaDiagrama">
    <w:name w:val="Komentaro tema Diagrama"/>
    <w:basedOn w:val="KomentarotekstasDiagrama"/>
    <w:link w:val="Komentarotema"/>
    <w:uiPriority w:val="99"/>
    <w:semiHidden/>
    <w:qFormat/>
    <w:rsid w:val="004B49C0"/>
    <w:rPr>
      <w:rFonts w:ascii="Times New Roman" w:eastAsia="Times New Roman" w:hAnsi="Times New Roman"/>
      <w:b/>
      <w:bCs/>
      <w:lang w:val="en-AU" w:eastAsia="en-US"/>
    </w:rPr>
  </w:style>
  <w:style w:type="character" w:customStyle="1" w:styleId="ListLabel1">
    <w:name w:val="ListLabel 1"/>
    <w:qFormat/>
    <w:rPr>
      <w:color w:val="auto"/>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Lohit Devanagari"/>
      <w:sz w:val="28"/>
      <w:szCs w:val="28"/>
    </w:rPr>
  </w:style>
  <w:style w:type="paragraph" w:styleId="Pagrindinistekstas">
    <w:name w:val="Body Text"/>
    <w:basedOn w:val="prastasis"/>
    <w:link w:val="PagrindinistekstasDiagrama"/>
    <w:unhideWhenUsed/>
    <w:rsid w:val="005E30C0"/>
    <w:pPr>
      <w:spacing w:after="120" w:line="276" w:lineRule="auto"/>
    </w:pPr>
    <w:rPr>
      <w:rFonts w:eastAsia="SimSun"/>
      <w:sz w:val="24"/>
      <w:szCs w:val="22"/>
      <w:lang w:val="lt-LT"/>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link w:val="Pagrindiniotekstotrauka2Diagrama"/>
    <w:uiPriority w:val="99"/>
    <w:semiHidden/>
    <w:unhideWhenUsed/>
    <w:qFormat/>
    <w:rsid w:val="001E547F"/>
    <w:pPr>
      <w:spacing w:after="120" w:line="480" w:lineRule="auto"/>
      <w:ind w:left="283"/>
    </w:pPr>
  </w:style>
  <w:style w:type="paragraph" w:customStyle="1" w:styleId="Punktas">
    <w:name w:val="Punktas"/>
    <w:basedOn w:val="Sraassunumeriais"/>
    <w:qFormat/>
    <w:rsid w:val="001E547F"/>
    <w:pPr>
      <w:tabs>
        <w:tab w:val="left" w:pos="360"/>
      </w:tabs>
      <w:ind w:left="1492" w:hanging="360"/>
      <w:jc w:val="both"/>
    </w:pPr>
    <w:rPr>
      <w:sz w:val="24"/>
      <w:szCs w:val="24"/>
      <w:lang w:val="lt-LT"/>
    </w:rPr>
  </w:style>
  <w:style w:type="paragraph" w:styleId="Sraassunumeriais">
    <w:name w:val="List Number"/>
    <w:basedOn w:val="prastasis"/>
    <w:uiPriority w:val="99"/>
    <w:semiHidden/>
    <w:unhideWhenUsed/>
    <w:qFormat/>
    <w:rsid w:val="001E547F"/>
    <w:pPr>
      <w:contextualSpacing/>
    </w:pPr>
  </w:style>
  <w:style w:type="paragraph" w:customStyle="1" w:styleId="Pagrindinistekstas31">
    <w:name w:val="Pagrindinis tekstas 31"/>
    <w:basedOn w:val="prastasis"/>
    <w:qFormat/>
    <w:rsid w:val="00F126FD"/>
    <w:pPr>
      <w:suppressAutoHyphens/>
      <w:spacing w:after="120" w:line="100" w:lineRule="atLeast"/>
    </w:pPr>
    <w:rPr>
      <w:kern w:val="2"/>
      <w:sz w:val="16"/>
      <w:szCs w:val="16"/>
      <w:lang w:val="lt-LT" w:eastAsia="ar-SA"/>
    </w:rPr>
  </w:style>
  <w:style w:type="paragraph" w:styleId="Antrats">
    <w:name w:val="header"/>
    <w:basedOn w:val="prastasis"/>
    <w:link w:val="AntratsDiagrama"/>
    <w:uiPriority w:val="99"/>
    <w:unhideWhenUsed/>
    <w:rsid w:val="003E6BB6"/>
    <w:pPr>
      <w:tabs>
        <w:tab w:val="center" w:pos="4819"/>
        <w:tab w:val="right" w:pos="9638"/>
      </w:tabs>
    </w:pPr>
  </w:style>
  <w:style w:type="paragraph" w:styleId="Porat">
    <w:name w:val="footer"/>
    <w:basedOn w:val="prastasis"/>
    <w:link w:val="PoratDiagrama"/>
    <w:uiPriority w:val="99"/>
    <w:unhideWhenUsed/>
    <w:rsid w:val="003E6BB6"/>
    <w:pPr>
      <w:tabs>
        <w:tab w:val="center" w:pos="4819"/>
        <w:tab w:val="right" w:pos="9638"/>
      </w:tabs>
    </w:pPr>
  </w:style>
  <w:style w:type="paragraph" w:customStyle="1" w:styleId="Pagrindinistekstas1">
    <w:name w:val="Pagrindinis tekstas1"/>
    <w:qFormat/>
    <w:rsid w:val="00253827"/>
    <w:pPr>
      <w:ind w:firstLine="312"/>
      <w:jc w:val="both"/>
    </w:pPr>
    <w:rPr>
      <w:rFonts w:ascii="TimesLT" w:eastAsia="Times New Roman" w:hAnsi="TimesLT"/>
      <w:lang w:val="en-US" w:eastAsia="en-US"/>
    </w:rPr>
  </w:style>
  <w:style w:type="paragraph" w:styleId="Debesliotekstas">
    <w:name w:val="Balloon Text"/>
    <w:basedOn w:val="prastasis"/>
    <w:link w:val="DebesliotekstasDiagrama"/>
    <w:uiPriority w:val="99"/>
    <w:semiHidden/>
    <w:unhideWhenUsed/>
    <w:qFormat/>
    <w:rsid w:val="00BD1540"/>
    <w:rPr>
      <w:rFonts w:ascii="Tahoma" w:hAnsi="Tahoma" w:cs="Tahoma"/>
      <w:sz w:val="16"/>
      <w:szCs w:val="16"/>
    </w:rPr>
  </w:style>
  <w:style w:type="paragraph" w:customStyle="1" w:styleId="CentrBold">
    <w:name w:val="CentrBold"/>
    <w:qFormat/>
    <w:rsid w:val="004A6742"/>
    <w:pPr>
      <w:jc w:val="center"/>
    </w:pPr>
    <w:rPr>
      <w:rFonts w:ascii="TimesLT" w:eastAsia="Times New Roman" w:hAnsi="TimesLT"/>
      <w:b/>
      <w:bCs/>
      <w:caps/>
      <w:lang w:val="en-US" w:eastAsia="en-US"/>
    </w:rPr>
  </w:style>
  <w:style w:type="paragraph" w:styleId="Pagrindiniotekstotrauka">
    <w:name w:val="Body Text Indent"/>
    <w:basedOn w:val="prastasis"/>
    <w:link w:val="PagrindiniotekstotraukaDiagrama"/>
    <w:unhideWhenUsed/>
    <w:rsid w:val="005E30C0"/>
    <w:pPr>
      <w:spacing w:after="120" w:line="276" w:lineRule="auto"/>
      <w:ind w:left="283"/>
    </w:pPr>
    <w:rPr>
      <w:rFonts w:eastAsia="SimSun"/>
      <w:sz w:val="24"/>
      <w:szCs w:val="22"/>
      <w:lang w:val="lt-LT"/>
    </w:rPr>
  </w:style>
  <w:style w:type="paragraph" w:styleId="Sraopastraipa">
    <w:name w:val="List Paragraph"/>
    <w:basedOn w:val="prastasis"/>
    <w:uiPriority w:val="34"/>
    <w:qFormat/>
    <w:rsid w:val="00DA52E9"/>
    <w:pPr>
      <w:ind w:left="720"/>
      <w:contextualSpacing/>
    </w:pPr>
  </w:style>
  <w:style w:type="paragraph" w:styleId="Komentarotekstas">
    <w:name w:val="annotation text"/>
    <w:basedOn w:val="prastasis"/>
    <w:link w:val="KomentarotekstasDiagrama"/>
    <w:uiPriority w:val="99"/>
    <w:semiHidden/>
    <w:unhideWhenUsed/>
    <w:qFormat/>
    <w:rsid w:val="004B49C0"/>
  </w:style>
  <w:style w:type="paragraph" w:styleId="Komentarotema">
    <w:name w:val="annotation subject"/>
    <w:basedOn w:val="Komentarotekstas"/>
    <w:next w:val="Komentarotekstas"/>
    <w:link w:val="KomentarotemaDiagrama"/>
    <w:uiPriority w:val="99"/>
    <w:semiHidden/>
    <w:unhideWhenUsed/>
    <w:qFormat/>
    <w:rsid w:val="004B49C0"/>
    <w:rPr>
      <w:b/>
      <w:bCs/>
    </w:rPr>
  </w:style>
  <w:style w:type="table" w:styleId="Lentelstinklelis">
    <w:name w:val="Table Grid"/>
    <w:basedOn w:val="prastojilentel"/>
    <w:uiPriority w:val="59"/>
    <w:rsid w:val="003E6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547F"/>
    <w:rPr>
      <w:rFonts w:ascii="Times New Roman" w:eastAsia="Times New Roman" w:hAnsi="Times New Roman"/>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2Diagrama">
    <w:name w:val="Pagrindinio teksto įtrauka 2 Diagrama"/>
    <w:link w:val="Pagrindiniotekstotrauka2"/>
    <w:uiPriority w:val="99"/>
    <w:semiHidden/>
    <w:qFormat/>
    <w:rsid w:val="001E547F"/>
    <w:rPr>
      <w:rFonts w:ascii="Times New Roman" w:eastAsia="Times New Roman" w:hAnsi="Times New Roman" w:cs="Times New Roman"/>
      <w:sz w:val="20"/>
      <w:szCs w:val="20"/>
      <w:lang w:val="en-AU"/>
    </w:rPr>
  </w:style>
  <w:style w:type="character" w:customStyle="1" w:styleId="InternetLink">
    <w:name w:val="Internet Link"/>
    <w:unhideWhenUsed/>
    <w:rsid w:val="00662127"/>
    <w:rPr>
      <w:color w:val="0000FF"/>
      <w:u w:val="single"/>
    </w:rPr>
  </w:style>
  <w:style w:type="character" w:customStyle="1" w:styleId="AntratsDiagrama">
    <w:name w:val="Antraštės Diagrama"/>
    <w:link w:val="Antrats"/>
    <w:uiPriority w:val="99"/>
    <w:qFormat/>
    <w:rsid w:val="003E6BB6"/>
    <w:rPr>
      <w:rFonts w:ascii="Times New Roman" w:eastAsia="Times New Roman" w:hAnsi="Times New Roman"/>
      <w:lang w:val="en-AU" w:eastAsia="en-US"/>
    </w:rPr>
  </w:style>
  <w:style w:type="character" w:customStyle="1" w:styleId="PoratDiagrama">
    <w:name w:val="Poraštė Diagrama"/>
    <w:link w:val="Porat"/>
    <w:uiPriority w:val="99"/>
    <w:qFormat/>
    <w:rsid w:val="003E6BB6"/>
    <w:rPr>
      <w:rFonts w:ascii="Times New Roman" w:eastAsia="Times New Roman" w:hAnsi="Times New Roman"/>
      <w:lang w:val="en-AU" w:eastAsia="en-US"/>
    </w:rPr>
  </w:style>
  <w:style w:type="character" w:customStyle="1" w:styleId="DebesliotekstasDiagrama">
    <w:name w:val="Debesėlio tekstas Diagrama"/>
    <w:link w:val="Debesliotekstas"/>
    <w:uiPriority w:val="99"/>
    <w:semiHidden/>
    <w:qFormat/>
    <w:rsid w:val="00BD1540"/>
    <w:rPr>
      <w:rFonts w:ascii="Tahoma" w:eastAsia="Times New Roman" w:hAnsi="Tahoma" w:cs="Tahoma"/>
      <w:sz w:val="16"/>
      <w:szCs w:val="16"/>
      <w:lang w:val="en-AU" w:eastAsia="en-US"/>
    </w:rPr>
  </w:style>
  <w:style w:type="character" w:customStyle="1" w:styleId="PagrindinistekstasDiagrama">
    <w:name w:val="Pagrindinis tekstas Diagrama"/>
    <w:link w:val="Pagrindinistekstas"/>
    <w:qFormat/>
    <w:rsid w:val="005E30C0"/>
    <w:rPr>
      <w:rFonts w:ascii="Times New Roman" w:eastAsia="SimSun" w:hAnsi="Times New Roman"/>
      <w:sz w:val="24"/>
      <w:szCs w:val="22"/>
      <w:lang w:eastAsia="en-US"/>
    </w:rPr>
  </w:style>
  <w:style w:type="character" w:customStyle="1" w:styleId="PagrindiniotekstotraukaDiagrama">
    <w:name w:val="Pagrindinio teksto įtrauka Diagrama"/>
    <w:link w:val="Pagrindiniotekstotrauka"/>
    <w:qFormat/>
    <w:rsid w:val="005E30C0"/>
    <w:rPr>
      <w:rFonts w:ascii="Times New Roman" w:eastAsia="SimSun" w:hAnsi="Times New Roman"/>
      <w:sz w:val="24"/>
      <w:szCs w:val="22"/>
      <w:lang w:eastAsia="en-US"/>
    </w:rPr>
  </w:style>
  <w:style w:type="character" w:styleId="Komentaronuoroda">
    <w:name w:val="annotation reference"/>
    <w:basedOn w:val="Numatytasispastraiposriftas"/>
    <w:uiPriority w:val="99"/>
    <w:semiHidden/>
    <w:unhideWhenUsed/>
    <w:qFormat/>
    <w:rsid w:val="004B49C0"/>
    <w:rPr>
      <w:sz w:val="16"/>
      <w:szCs w:val="16"/>
    </w:rPr>
  </w:style>
  <w:style w:type="character" w:customStyle="1" w:styleId="KomentarotekstasDiagrama">
    <w:name w:val="Komentaro tekstas Diagrama"/>
    <w:basedOn w:val="Numatytasispastraiposriftas"/>
    <w:link w:val="Komentarotekstas"/>
    <w:uiPriority w:val="99"/>
    <w:semiHidden/>
    <w:qFormat/>
    <w:rsid w:val="004B49C0"/>
    <w:rPr>
      <w:rFonts w:ascii="Times New Roman" w:eastAsia="Times New Roman" w:hAnsi="Times New Roman"/>
      <w:lang w:val="en-AU" w:eastAsia="en-US"/>
    </w:rPr>
  </w:style>
  <w:style w:type="character" w:customStyle="1" w:styleId="KomentarotemaDiagrama">
    <w:name w:val="Komentaro tema Diagrama"/>
    <w:basedOn w:val="KomentarotekstasDiagrama"/>
    <w:link w:val="Komentarotema"/>
    <w:uiPriority w:val="99"/>
    <w:semiHidden/>
    <w:qFormat/>
    <w:rsid w:val="004B49C0"/>
    <w:rPr>
      <w:rFonts w:ascii="Times New Roman" w:eastAsia="Times New Roman" w:hAnsi="Times New Roman"/>
      <w:b/>
      <w:bCs/>
      <w:lang w:val="en-AU" w:eastAsia="en-US"/>
    </w:rPr>
  </w:style>
  <w:style w:type="character" w:customStyle="1" w:styleId="ListLabel1">
    <w:name w:val="ListLabel 1"/>
    <w:qFormat/>
    <w:rPr>
      <w:color w:val="auto"/>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Lohit Devanagari"/>
      <w:sz w:val="28"/>
      <w:szCs w:val="28"/>
    </w:rPr>
  </w:style>
  <w:style w:type="paragraph" w:styleId="Pagrindinistekstas">
    <w:name w:val="Body Text"/>
    <w:basedOn w:val="prastasis"/>
    <w:link w:val="PagrindinistekstasDiagrama"/>
    <w:unhideWhenUsed/>
    <w:rsid w:val="005E30C0"/>
    <w:pPr>
      <w:spacing w:after="120" w:line="276" w:lineRule="auto"/>
    </w:pPr>
    <w:rPr>
      <w:rFonts w:eastAsia="SimSun"/>
      <w:sz w:val="24"/>
      <w:szCs w:val="22"/>
      <w:lang w:val="lt-LT"/>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link w:val="Pagrindiniotekstotrauka2Diagrama"/>
    <w:uiPriority w:val="99"/>
    <w:semiHidden/>
    <w:unhideWhenUsed/>
    <w:qFormat/>
    <w:rsid w:val="001E547F"/>
    <w:pPr>
      <w:spacing w:after="120" w:line="480" w:lineRule="auto"/>
      <w:ind w:left="283"/>
    </w:pPr>
  </w:style>
  <w:style w:type="paragraph" w:customStyle="1" w:styleId="Punktas">
    <w:name w:val="Punktas"/>
    <w:basedOn w:val="Sraassunumeriais"/>
    <w:qFormat/>
    <w:rsid w:val="001E547F"/>
    <w:pPr>
      <w:tabs>
        <w:tab w:val="left" w:pos="360"/>
      </w:tabs>
      <w:ind w:left="1492" w:hanging="360"/>
      <w:jc w:val="both"/>
    </w:pPr>
    <w:rPr>
      <w:sz w:val="24"/>
      <w:szCs w:val="24"/>
      <w:lang w:val="lt-LT"/>
    </w:rPr>
  </w:style>
  <w:style w:type="paragraph" w:styleId="Sraassunumeriais">
    <w:name w:val="List Number"/>
    <w:basedOn w:val="prastasis"/>
    <w:uiPriority w:val="99"/>
    <w:semiHidden/>
    <w:unhideWhenUsed/>
    <w:qFormat/>
    <w:rsid w:val="001E547F"/>
    <w:pPr>
      <w:contextualSpacing/>
    </w:pPr>
  </w:style>
  <w:style w:type="paragraph" w:customStyle="1" w:styleId="Pagrindinistekstas31">
    <w:name w:val="Pagrindinis tekstas 31"/>
    <w:basedOn w:val="prastasis"/>
    <w:qFormat/>
    <w:rsid w:val="00F126FD"/>
    <w:pPr>
      <w:suppressAutoHyphens/>
      <w:spacing w:after="120" w:line="100" w:lineRule="atLeast"/>
    </w:pPr>
    <w:rPr>
      <w:kern w:val="2"/>
      <w:sz w:val="16"/>
      <w:szCs w:val="16"/>
      <w:lang w:val="lt-LT" w:eastAsia="ar-SA"/>
    </w:rPr>
  </w:style>
  <w:style w:type="paragraph" w:styleId="Antrats">
    <w:name w:val="header"/>
    <w:basedOn w:val="prastasis"/>
    <w:link w:val="AntratsDiagrama"/>
    <w:uiPriority w:val="99"/>
    <w:unhideWhenUsed/>
    <w:rsid w:val="003E6BB6"/>
    <w:pPr>
      <w:tabs>
        <w:tab w:val="center" w:pos="4819"/>
        <w:tab w:val="right" w:pos="9638"/>
      </w:tabs>
    </w:pPr>
  </w:style>
  <w:style w:type="paragraph" w:styleId="Porat">
    <w:name w:val="footer"/>
    <w:basedOn w:val="prastasis"/>
    <w:link w:val="PoratDiagrama"/>
    <w:uiPriority w:val="99"/>
    <w:unhideWhenUsed/>
    <w:rsid w:val="003E6BB6"/>
    <w:pPr>
      <w:tabs>
        <w:tab w:val="center" w:pos="4819"/>
        <w:tab w:val="right" w:pos="9638"/>
      </w:tabs>
    </w:pPr>
  </w:style>
  <w:style w:type="paragraph" w:customStyle="1" w:styleId="Pagrindinistekstas1">
    <w:name w:val="Pagrindinis tekstas1"/>
    <w:qFormat/>
    <w:rsid w:val="00253827"/>
    <w:pPr>
      <w:ind w:firstLine="312"/>
      <w:jc w:val="both"/>
    </w:pPr>
    <w:rPr>
      <w:rFonts w:ascii="TimesLT" w:eastAsia="Times New Roman" w:hAnsi="TimesLT"/>
      <w:lang w:val="en-US" w:eastAsia="en-US"/>
    </w:rPr>
  </w:style>
  <w:style w:type="paragraph" w:styleId="Debesliotekstas">
    <w:name w:val="Balloon Text"/>
    <w:basedOn w:val="prastasis"/>
    <w:link w:val="DebesliotekstasDiagrama"/>
    <w:uiPriority w:val="99"/>
    <w:semiHidden/>
    <w:unhideWhenUsed/>
    <w:qFormat/>
    <w:rsid w:val="00BD1540"/>
    <w:rPr>
      <w:rFonts w:ascii="Tahoma" w:hAnsi="Tahoma" w:cs="Tahoma"/>
      <w:sz w:val="16"/>
      <w:szCs w:val="16"/>
    </w:rPr>
  </w:style>
  <w:style w:type="paragraph" w:customStyle="1" w:styleId="CentrBold">
    <w:name w:val="CentrBold"/>
    <w:qFormat/>
    <w:rsid w:val="004A6742"/>
    <w:pPr>
      <w:jc w:val="center"/>
    </w:pPr>
    <w:rPr>
      <w:rFonts w:ascii="TimesLT" w:eastAsia="Times New Roman" w:hAnsi="TimesLT"/>
      <w:b/>
      <w:bCs/>
      <w:caps/>
      <w:lang w:val="en-US" w:eastAsia="en-US"/>
    </w:rPr>
  </w:style>
  <w:style w:type="paragraph" w:styleId="Pagrindiniotekstotrauka">
    <w:name w:val="Body Text Indent"/>
    <w:basedOn w:val="prastasis"/>
    <w:link w:val="PagrindiniotekstotraukaDiagrama"/>
    <w:unhideWhenUsed/>
    <w:rsid w:val="005E30C0"/>
    <w:pPr>
      <w:spacing w:after="120" w:line="276" w:lineRule="auto"/>
      <w:ind w:left="283"/>
    </w:pPr>
    <w:rPr>
      <w:rFonts w:eastAsia="SimSun"/>
      <w:sz w:val="24"/>
      <w:szCs w:val="22"/>
      <w:lang w:val="lt-LT"/>
    </w:rPr>
  </w:style>
  <w:style w:type="paragraph" w:styleId="Sraopastraipa">
    <w:name w:val="List Paragraph"/>
    <w:basedOn w:val="prastasis"/>
    <w:uiPriority w:val="34"/>
    <w:qFormat/>
    <w:rsid w:val="00DA52E9"/>
    <w:pPr>
      <w:ind w:left="720"/>
      <w:contextualSpacing/>
    </w:pPr>
  </w:style>
  <w:style w:type="paragraph" w:styleId="Komentarotekstas">
    <w:name w:val="annotation text"/>
    <w:basedOn w:val="prastasis"/>
    <w:link w:val="KomentarotekstasDiagrama"/>
    <w:uiPriority w:val="99"/>
    <w:semiHidden/>
    <w:unhideWhenUsed/>
    <w:qFormat/>
    <w:rsid w:val="004B49C0"/>
  </w:style>
  <w:style w:type="paragraph" w:styleId="Komentarotema">
    <w:name w:val="annotation subject"/>
    <w:basedOn w:val="Komentarotekstas"/>
    <w:next w:val="Komentarotekstas"/>
    <w:link w:val="KomentarotemaDiagrama"/>
    <w:uiPriority w:val="99"/>
    <w:semiHidden/>
    <w:unhideWhenUsed/>
    <w:qFormat/>
    <w:rsid w:val="004B49C0"/>
    <w:rPr>
      <w:b/>
      <w:bCs/>
    </w:rPr>
  </w:style>
  <w:style w:type="table" w:styleId="Lentelstinklelis">
    <w:name w:val="Table Grid"/>
    <w:basedOn w:val="prastojilentel"/>
    <w:uiPriority w:val="59"/>
    <w:rsid w:val="003E6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6563</Words>
  <Characters>3742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Mano</cp:lastModifiedBy>
  <cp:revision>4</cp:revision>
  <cp:lastPrinted>2020-10-27T08:38:00Z</cp:lastPrinted>
  <dcterms:created xsi:type="dcterms:W3CDTF">2020-10-26T12:06:00Z</dcterms:created>
  <dcterms:modified xsi:type="dcterms:W3CDTF">2020-10-27T09:24:00Z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