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402" w:type="dxa"/>
        <w:tblInd w:w="6345" w:type="dxa"/>
        <w:tblLook w:val="01E0" w:firstRow="1" w:lastRow="1" w:firstColumn="1" w:lastColumn="1" w:noHBand="0" w:noVBand="0"/>
      </w:tblPr>
      <w:tblGrid>
        <w:gridCol w:w="3402"/>
      </w:tblGrid>
      <w:tr w:rsidR="00B3233A" w:rsidRPr="004371E8" w14:paraId="4316E042" w14:textId="77777777" w:rsidTr="00DF58E1">
        <w:tc>
          <w:tcPr>
            <w:tcW w:w="3402" w:type="dxa"/>
          </w:tcPr>
          <w:p w14:paraId="0C195678" w14:textId="08078BA0" w:rsidR="00B3233A" w:rsidRPr="004371E8" w:rsidRDefault="00B3233A" w:rsidP="00301540">
            <w:pPr>
              <w:spacing w:before="100" w:beforeAutospacing="1" w:after="100" w:afterAutospacing="1"/>
              <w:jc w:val="both"/>
              <w:rPr>
                <w:sz w:val="18"/>
                <w:szCs w:val="18"/>
              </w:rPr>
            </w:pPr>
          </w:p>
        </w:tc>
      </w:tr>
      <w:tr w:rsidR="00B3233A" w:rsidRPr="004371E8" w14:paraId="01403EB5" w14:textId="77777777" w:rsidTr="00DF58E1">
        <w:trPr>
          <w:trHeight w:val="80"/>
        </w:trPr>
        <w:tc>
          <w:tcPr>
            <w:tcW w:w="3402" w:type="dxa"/>
          </w:tcPr>
          <w:p w14:paraId="5FA61353" w14:textId="24843F7C" w:rsidR="00B3233A" w:rsidRPr="004371E8" w:rsidRDefault="00B3233A" w:rsidP="00301540">
            <w:pPr>
              <w:jc w:val="both"/>
              <w:rPr>
                <w:sz w:val="18"/>
                <w:szCs w:val="18"/>
              </w:rPr>
            </w:pPr>
          </w:p>
        </w:tc>
      </w:tr>
    </w:tbl>
    <w:p w14:paraId="263ECA6D" w14:textId="44F37019" w:rsidR="008F5D05" w:rsidRPr="004E0DC3" w:rsidRDefault="000429E8" w:rsidP="00527C78">
      <w:pPr>
        <w:jc w:val="center"/>
        <w:rPr>
          <w:b/>
        </w:rPr>
      </w:pPr>
      <w:r w:rsidRPr="004E0DC3">
        <w:rPr>
          <w:b/>
          <w:bCs/>
          <w:color w:val="222222"/>
          <w:shd w:val="clear" w:color="auto" w:fill="FFFFFF"/>
        </w:rPr>
        <w:t xml:space="preserve">VIEŠOJO </w:t>
      </w:r>
      <w:r w:rsidR="008F5D05" w:rsidRPr="004E0DC3">
        <w:rPr>
          <w:b/>
        </w:rPr>
        <w:t>P</w:t>
      </w:r>
      <w:r w:rsidR="00770BC3" w:rsidRPr="004E0DC3">
        <w:rPr>
          <w:b/>
        </w:rPr>
        <w:t>IRKIMO – PARDAVIMO  SUTARTIS  NR</w:t>
      </w:r>
      <w:r w:rsidR="008F5D05" w:rsidRPr="004E0DC3">
        <w:rPr>
          <w:b/>
        </w:rPr>
        <w:t>.</w:t>
      </w:r>
      <w:r w:rsidR="00527C78">
        <w:rPr>
          <w:b/>
        </w:rPr>
        <w:t xml:space="preserve"> 23-</w:t>
      </w:r>
      <w:r w:rsidR="00941728">
        <w:rPr>
          <w:b/>
        </w:rPr>
        <w:t>028</w:t>
      </w:r>
      <w:bookmarkStart w:id="0" w:name="_GoBack"/>
      <w:bookmarkEnd w:id="0"/>
    </w:p>
    <w:p w14:paraId="51E88C31" w14:textId="77777777" w:rsidR="008F5D05" w:rsidRPr="004E0DC3" w:rsidRDefault="008F5D05" w:rsidP="008F5D05">
      <w:pPr>
        <w:jc w:val="center"/>
      </w:pPr>
    </w:p>
    <w:p w14:paraId="61571069" w14:textId="2AFCABF6" w:rsidR="008F5D05" w:rsidRPr="004E0DC3" w:rsidRDefault="000742CC" w:rsidP="008F5D05">
      <w:pPr>
        <w:jc w:val="center"/>
      </w:pPr>
      <w:r w:rsidRPr="004E0DC3">
        <w:t>202</w:t>
      </w:r>
      <w:r w:rsidR="00844431">
        <w:t>3 m. balandžio 13</w:t>
      </w:r>
      <w:r w:rsidR="00527C78">
        <w:t xml:space="preserve"> </w:t>
      </w:r>
      <w:r w:rsidR="008F5D05" w:rsidRPr="004E0DC3">
        <w:t>d.</w:t>
      </w:r>
    </w:p>
    <w:p w14:paraId="641D7977" w14:textId="77777777" w:rsidR="008F5D05" w:rsidRPr="004E0DC3" w:rsidRDefault="008F5D05" w:rsidP="008F5D05">
      <w:pPr>
        <w:jc w:val="center"/>
      </w:pPr>
      <w:r w:rsidRPr="004E0DC3">
        <w:t>Vilnius</w:t>
      </w:r>
    </w:p>
    <w:p w14:paraId="59C9A498" w14:textId="77777777" w:rsidR="008F5D05" w:rsidRPr="004E0DC3" w:rsidRDefault="008F5D05" w:rsidP="008F5D05">
      <w:pPr>
        <w:jc w:val="both"/>
      </w:pPr>
    </w:p>
    <w:p w14:paraId="27BC374F" w14:textId="34AFA04C" w:rsidR="004C3197" w:rsidRPr="004E0DC3" w:rsidRDefault="000429E8" w:rsidP="008F5D05">
      <w:pPr>
        <w:jc w:val="both"/>
      </w:pPr>
      <w:r w:rsidRPr="004E0DC3">
        <w:rPr>
          <w:b/>
          <w:bCs/>
        </w:rPr>
        <w:t>Vilniaus automechanikos ir verslo mokykla</w:t>
      </w:r>
      <w:r w:rsidRPr="004E0DC3">
        <w:t>, pagal Lietuvos Respublikos įstatymus įsteigta ir veikianti įstaiga, juridinio asmens kodas</w:t>
      </w:r>
      <w:r w:rsidRPr="004E0DC3">
        <w:rPr>
          <w:b/>
        </w:rPr>
        <w:t xml:space="preserve"> </w:t>
      </w:r>
      <w:r w:rsidRPr="004E0DC3">
        <w:rPr>
          <w:b/>
          <w:shd w:val="clear" w:color="auto" w:fill="FFFFFF"/>
        </w:rPr>
        <w:t>190971271</w:t>
      </w:r>
      <w:r w:rsidRPr="004E0DC3">
        <w:t xml:space="preserve">, kurios registruota buveinė yra </w:t>
      </w:r>
      <w:r w:rsidRPr="004E0DC3">
        <w:rPr>
          <w:b/>
        </w:rPr>
        <w:t>Geležinio Vilko g. 16, Vilniuje</w:t>
      </w:r>
      <w:r w:rsidRPr="004E0DC3">
        <w:t xml:space="preserve">, </w:t>
      </w:r>
      <w:r w:rsidRPr="004E0DC3">
        <w:rPr>
          <w:bCs/>
          <w:iCs/>
        </w:rPr>
        <w:t xml:space="preserve">duomenys apie įstaigą kaupiami ir saugomi Lietuvos Respublikos Juridinių asmenų registre, </w:t>
      </w:r>
      <w:r w:rsidRPr="004E0DC3">
        <w:t xml:space="preserve">atstovaujama </w:t>
      </w:r>
      <w:r w:rsidR="00527C78">
        <w:rPr>
          <w:b/>
        </w:rPr>
        <w:t>direktorės Elenos Pelakauskienės</w:t>
      </w:r>
      <w:r w:rsidRPr="004E0DC3">
        <w:t>, veikiančio</w:t>
      </w:r>
      <w:r w:rsidR="00527C78">
        <w:t>s</w:t>
      </w:r>
      <w:r w:rsidRPr="004E0DC3">
        <w:t xml:space="preserve"> pagal </w:t>
      </w:r>
      <w:r w:rsidR="00527C78">
        <w:rPr>
          <w:b/>
          <w:bCs/>
        </w:rPr>
        <w:t>įstaigos įstatus</w:t>
      </w:r>
      <w:r w:rsidRPr="004E0DC3">
        <w:rPr>
          <w:iCs/>
        </w:rPr>
        <w:t xml:space="preserve"> </w:t>
      </w:r>
      <w:r w:rsidR="008F5D05" w:rsidRPr="004E0DC3">
        <w:rPr>
          <w:iCs/>
        </w:rPr>
        <w:t>(</w:t>
      </w:r>
      <w:r w:rsidR="008F5D05" w:rsidRPr="004E0DC3">
        <w:t xml:space="preserve">toliau </w:t>
      </w:r>
      <w:r w:rsidR="008F5D05" w:rsidRPr="004E0DC3">
        <w:sym w:font="Symbol" w:char="F02D"/>
      </w:r>
      <w:r w:rsidR="008F5D05" w:rsidRPr="004E0DC3">
        <w:t xml:space="preserve"> </w:t>
      </w:r>
      <w:r w:rsidR="008F5D05" w:rsidRPr="004E0DC3">
        <w:rPr>
          <w:b/>
        </w:rPr>
        <w:t>Pirkėjas</w:t>
      </w:r>
      <w:r w:rsidR="008F5D05" w:rsidRPr="004E0DC3">
        <w:rPr>
          <w:bCs/>
        </w:rPr>
        <w:t>)</w:t>
      </w:r>
      <w:r w:rsidR="008F5D05" w:rsidRPr="004E0DC3">
        <w:t xml:space="preserve">, </w:t>
      </w:r>
      <w:r w:rsidR="004C3197" w:rsidRPr="004E0DC3">
        <w:t>ir</w:t>
      </w:r>
    </w:p>
    <w:p w14:paraId="7AA28E3D" w14:textId="77777777" w:rsidR="004C3197" w:rsidRPr="004E0DC3" w:rsidRDefault="004C3197" w:rsidP="008F5D05">
      <w:pPr>
        <w:jc w:val="both"/>
      </w:pPr>
    </w:p>
    <w:p w14:paraId="0954B6BF" w14:textId="28338F1D" w:rsidR="000429E8" w:rsidRPr="004E0DC3" w:rsidRDefault="00527C78" w:rsidP="000429E8">
      <w:pPr>
        <w:jc w:val="both"/>
      </w:pPr>
      <w:r>
        <w:rPr>
          <w:b/>
          <w:iCs/>
        </w:rPr>
        <w:t>UAB „</w:t>
      </w:r>
      <w:proofErr w:type="spellStart"/>
      <w:r w:rsidR="00EB5B29">
        <w:rPr>
          <w:b/>
          <w:iCs/>
        </w:rPr>
        <w:t>Kmoto</w:t>
      </w:r>
      <w:proofErr w:type="spellEnd"/>
      <w:r>
        <w:rPr>
          <w:b/>
          <w:iCs/>
        </w:rPr>
        <w:t>“</w:t>
      </w:r>
      <w:r w:rsidR="000429E8" w:rsidRPr="004E0DC3">
        <w:rPr>
          <w:b/>
          <w:iCs/>
        </w:rPr>
        <w:t xml:space="preserve">, </w:t>
      </w:r>
      <w:r w:rsidR="000429E8" w:rsidRPr="004E0DC3">
        <w:t xml:space="preserve">pagal Lietuvos Respublikos įstatymus įsteigta ir veikianti įmonė, juridinio asmens kodas </w:t>
      </w:r>
      <w:r w:rsidR="00EB5B29">
        <w:rPr>
          <w:b/>
        </w:rPr>
        <w:t>141962529</w:t>
      </w:r>
      <w:r w:rsidR="000429E8" w:rsidRPr="004E0DC3">
        <w:t>, kurios registruota buveinė yra</w:t>
      </w:r>
      <w:r w:rsidR="00EB5B29">
        <w:t xml:space="preserve"> </w:t>
      </w:r>
      <w:proofErr w:type="spellStart"/>
      <w:r w:rsidR="00EB5B29" w:rsidRPr="00EB5B29">
        <w:rPr>
          <w:b/>
          <w:bCs/>
        </w:rPr>
        <w:t>Kalotės</w:t>
      </w:r>
      <w:proofErr w:type="spellEnd"/>
      <w:r w:rsidR="00EB5B29" w:rsidRPr="00EB5B29">
        <w:rPr>
          <w:b/>
          <w:bCs/>
        </w:rPr>
        <w:t xml:space="preserve"> k., Kretingalės sen., Klaipėdos r. </w:t>
      </w:r>
      <w:proofErr w:type="spellStart"/>
      <w:r w:rsidR="00EB5B29" w:rsidRPr="00EB5B29">
        <w:rPr>
          <w:b/>
          <w:bCs/>
        </w:rPr>
        <w:t>sav</w:t>
      </w:r>
      <w:proofErr w:type="spellEnd"/>
      <w:r w:rsidR="000429E8" w:rsidRPr="004E0DC3">
        <w:t xml:space="preserve">, </w:t>
      </w:r>
      <w:r w:rsidR="000429E8" w:rsidRPr="004E0DC3">
        <w:rPr>
          <w:bCs/>
          <w:iCs/>
        </w:rPr>
        <w:t xml:space="preserve">duomenys apie įmonę kaupiami ir saugomi Lietuvos Respublikos Juridinių asmenų registre, </w:t>
      </w:r>
      <w:r w:rsidR="000429E8" w:rsidRPr="004E0DC3">
        <w:t xml:space="preserve">atstovaujama </w:t>
      </w:r>
      <w:r w:rsidR="00AC7DDF" w:rsidRPr="00AC7DDF">
        <w:rPr>
          <w:b/>
        </w:rPr>
        <w:t>pardavimų vad</w:t>
      </w:r>
      <w:r w:rsidR="00EB5B29">
        <w:rPr>
          <w:b/>
        </w:rPr>
        <w:t>ovo</w:t>
      </w:r>
      <w:r w:rsidR="00AC7DDF" w:rsidRPr="00AC7DDF">
        <w:rPr>
          <w:b/>
        </w:rPr>
        <w:t xml:space="preserve"> A</w:t>
      </w:r>
      <w:r w:rsidR="00EB5B29">
        <w:rPr>
          <w:b/>
        </w:rPr>
        <w:t xml:space="preserve">ugustino </w:t>
      </w:r>
      <w:proofErr w:type="spellStart"/>
      <w:r w:rsidR="00EB5B29">
        <w:rPr>
          <w:b/>
        </w:rPr>
        <w:t>Šiursko</w:t>
      </w:r>
      <w:proofErr w:type="spellEnd"/>
      <w:r w:rsidR="00AC7DDF">
        <w:t>, veikiančio</w:t>
      </w:r>
      <w:r w:rsidR="000429E8" w:rsidRPr="004E0DC3">
        <w:t xml:space="preserve"> pagal </w:t>
      </w:r>
      <w:r w:rsidR="00AC7DDF" w:rsidRPr="00AC7DDF">
        <w:rPr>
          <w:b/>
        </w:rPr>
        <w:t>2023-03-0</w:t>
      </w:r>
      <w:r w:rsidR="00EB5B29">
        <w:rPr>
          <w:b/>
        </w:rPr>
        <w:t>8</w:t>
      </w:r>
      <w:r w:rsidR="00AC7DDF" w:rsidRPr="00AC7DDF">
        <w:rPr>
          <w:b/>
        </w:rPr>
        <w:t xml:space="preserve"> įgaliojimą Nr. </w:t>
      </w:r>
      <w:r w:rsidR="00EB5B29">
        <w:rPr>
          <w:b/>
        </w:rPr>
        <w:t>0308-1</w:t>
      </w:r>
      <w:r w:rsidR="000429E8" w:rsidRPr="004E0DC3">
        <w:t xml:space="preserve"> </w:t>
      </w:r>
      <w:r w:rsidR="000429E8" w:rsidRPr="004E0DC3">
        <w:rPr>
          <w:iCs/>
        </w:rPr>
        <w:t>(</w:t>
      </w:r>
      <w:r w:rsidR="000429E8" w:rsidRPr="004E0DC3">
        <w:t>toliau</w:t>
      </w:r>
      <w:r w:rsidR="000429E8" w:rsidRPr="004E0DC3">
        <w:rPr>
          <w:b/>
          <w:bCs/>
        </w:rPr>
        <w:t xml:space="preserve"> - Pardavėjas</w:t>
      </w:r>
      <w:r w:rsidR="000429E8" w:rsidRPr="004E0DC3">
        <w:rPr>
          <w:bCs/>
        </w:rPr>
        <w:t>)</w:t>
      </w:r>
      <w:r w:rsidR="000429E8" w:rsidRPr="004E0DC3">
        <w:t xml:space="preserve">, sudarė šią Viešojo pirkimo – pardavimo  sutartį (toliau – </w:t>
      </w:r>
      <w:r w:rsidR="000429E8" w:rsidRPr="004E0DC3">
        <w:rPr>
          <w:b/>
        </w:rPr>
        <w:t>Sutartis</w:t>
      </w:r>
      <w:r w:rsidR="000429E8" w:rsidRPr="004E0DC3">
        <w:t>).</w:t>
      </w:r>
    </w:p>
    <w:p w14:paraId="789C630C" w14:textId="77777777" w:rsidR="008F5D05" w:rsidRPr="004E0DC3" w:rsidRDefault="008F5D05" w:rsidP="008F5D05">
      <w:pPr>
        <w:jc w:val="both"/>
      </w:pPr>
    </w:p>
    <w:p w14:paraId="2290C5E3" w14:textId="77777777" w:rsidR="004C3197" w:rsidRPr="004E0DC3" w:rsidRDefault="004C3197" w:rsidP="004C3197">
      <w:pPr>
        <w:jc w:val="both"/>
      </w:pPr>
      <w:r w:rsidRPr="004E0DC3">
        <w:t>Toliau šioje Sutartyje Pardavėjas ir Pirkėjas kiekvienas atskirai gali būti vadinami Šalimi, o abu kartu Šalimis.</w:t>
      </w:r>
    </w:p>
    <w:p w14:paraId="27045920" w14:textId="77777777" w:rsidR="004C3197" w:rsidRPr="004E0DC3" w:rsidRDefault="004C3197" w:rsidP="004C3197">
      <w:pPr>
        <w:jc w:val="both"/>
      </w:pPr>
    </w:p>
    <w:p w14:paraId="6CDBFB49" w14:textId="77777777" w:rsidR="004C3197" w:rsidRPr="004E0DC3" w:rsidRDefault="008F5D05" w:rsidP="004C3197">
      <w:pPr>
        <w:pStyle w:val="BodyText"/>
        <w:numPr>
          <w:ilvl w:val="0"/>
          <w:numId w:val="2"/>
        </w:numPr>
        <w:spacing w:after="0" w:line="240" w:lineRule="auto"/>
        <w:jc w:val="both"/>
        <w:rPr>
          <w:b/>
          <w:bCs/>
          <w:szCs w:val="24"/>
        </w:rPr>
      </w:pPr>
      <w:smartTag w:uri="schemas-tilde-lt/tildestengine" w:element="templates">
        <w:smartTagPr>
          <w:attr w:name="baseform" w:val="sutart|is"/>
          <w:attr w:name="id" w:val="-1"/>
          <w:attr w:name="text" w:val="Sutarties"/>
        </w:smartTagPr>
        <w:r w:rsidRPr="004E0DC3">
          <w:rPr>
            <w:b/>
            <w:bCs/>
            <w:szCs w:val="24"/>
          </w:rPr>
          <w:t>Sutarties</w:t>
        </w:r>
      </w:smartTag>
      <w:r w:rsidRPr="004E0DC3">
        <w:rPr>
          <w:b/>
          <w:bCs/>
          <w:szCs w:val="24"/>
        </w:rPr>
        <w:t xml:space="preserve"> dalykas</w:t>
      </w:r>
    </w:p>
    <w:p w14:paraId="7612E6DB" w14:textId="2717F58F" w:rsidR="0019787F" w:rsidRPr="004E0DC3" w:rsidRDefault="00B3233A" w:rsidP="00806FBE">
      <w:pPr>
        <w:numPr>
          <w:ilvl w:val="1"/>
          <w:numId w:val="2"/>
        </w:numPr>
        <w:tabs>
          <w:tab w:val="clear" w:pos="567"/>
          <w:tab w:val="num" w:pos="709"/>
        </w:tabs>
        <w:jc w:val="both"/>
      </w:pPr>
      <w:r w:rsidRPr="004E0DC3">
        <w:t xml:space="preserve">Transporto priemonių praktiniam mokymui </w:t>
      </w:r>
      <w:r w:rsidR="0019787F" w:rsidRPr="004E0DC3">
        <w:t xml:space="preserve">(toliau – Prekės) pirkimas, pristatymas, </w:t>
      </w:r>
      <w:r w:rsidRPr="004E0DC3">
        <w:t xml:space="preserve">surinkimas, sureguliavimas, </w:t>
      </w:r>
      <w:r w:rsidRPr="004E0DC3">
        <w:rPr>
          <w:shd w:val="clear" w:color="auto" w:fill="FFFFFF"/>
        </w:rPr>
        <w:t>reikalingų dokumentų (naudojimo instrukcijos ir pan.) pateikimas</w:t>
      </w:r>
      <w:r w:rsidR="0019787F" w:rsidRPr="004E0DC3">
        <w:rPr>
          <w:shd w:val="clear" w:color="auto" w:fill="FFFFFF"/>
        </w:rPr>
        <w:t>.</w:t>
      </w:r>
      <w:r w:rsidR="0049214A" w:rsidRPr="004E0DC3">
        <w:rPr>
          <w:shd w:val="clear" w:color="auto" w:fill="FFFFFF"/>
        </w:rPr>
        <w:t xml:space="preserve"> </w:t>
      </w:r>
    </w:p>
    <w:p w14:paraId="1DC6CD44" w14:textId="6243A263" w:rsidR="00EE2563" w:rsidRPr="004E0DC3" w:rsidRDefault="00485AF4" w:rsidP="00EE2563">
      <w:pPr>
        <w:numPr>
          <w:ilvl w:val="1"/>
          <w:numId w:val="2"/>
        </w:numPr>
        <w:tabs>
          <w:tab w:val="clear" w:pos="567"/>
          <w:tab w:val="num" w:pos="709"/>
        </w:tabs>
        <w:jc w:val="both"/>
      </w:pPr>
      <w:r w:rsidRPr="004E0DC3">
        <w:t>D</w:t>
      </w:r>
      <w:r w:rsidR="004C3197" w:rsidRPr="004E0DC3">
        <w:t>etali in</w:t>
      </w:r>
      <w:r w:rsidRPr="004E0DC3">
        <w:t>formacija apie</w:t>
      </w:r>
      <w:r w:rsidR="00847C71" w:rsidRPr="004E0DC3">
        <w:t xml:space="preserve"> perkamas</w:t>
      </w:r>
      <w:r w:rsidRPr="004E0DC3">
        <w:t xml:space="preserve"> Prekes</w:t>
      </w:r>
      <w:r w:rsidR="000429E8" w:rsidRPr="004E0DC3">
        <w:t xml:space="preserve"> (</w:t>
      </w:r>
      <w:r w:rsidR="00D9304C" w:rsidRPr="004E0DC3">
        <w:t>pvz.:</w:t>
      </w:r>
      <w:r w:rsidR="0019787F" w:rsidRPr="004E0DC3">
        <w:t xml:space="preserve"> </w:t>
      </w:r>
      <w:r w:rsidR="000429E8" w:rsidRPr="004E0DC3">
        <w:t xml:space="preserve">savybės, kiekiai, gamintojo pavadinimai, modeliai (kodai) ir </w:t>
      </w:r>
      <w:r w:rsidR="00273F5E" w:rsidRPr="004E0DC3">
        <w:t>pan.)</w:t>
      </w:r>
      <w:r w:rsidR="000429E8" w:rsidRPr="004E0DC3">
        <w:t xml:space="preserve"> </w:t>
      </w:r>
      <w:r w:rsidR="004C3197" w:rsidRPr="004E0DC3">
        <w:t xml:space="preserve"> nurodyta </w:t>
      </w:r>
      <w:smartTag w:uri="schemas-tilde-lt/tildestengine" w:element="templates">
        <w:smartTagPr>
          <w:attr w:name="text" w:val="Sutarties"/>
          <w:attr w:name="id" w:val="-1"/>
          <w:attr w:name="baseform" w:val="sutart|is"/>
        </w:smartTagPr>
        <w:r w:rsidR="004C3197" w:rsidRPr="004E0DC3">
          <w:t>Sutarties</w:t>
        </w:r>
      </w:smartTag>
      <w:r w:rsidR="004C3197" w:rsidRPr="004E0DC3">
        <w:t xml:space="preserve"> </w:t>
      </w:r>
      <w:r w:rsidR="00EE2563" w:rsidRPr="004E0DC3">
        <w:t>prieduose Nr.</w:t>
      </w:r>
      <w:r w:rsidR="00EE2563" w:rsidRPr="004E0DC3" w:rsidDel="00154278">
        <w:t xml:space="preserve"> </w:t>
      </w:r>
      <w:r w:rsidR="00EE2563" w:rsidRPr="004E0DC3">
        <w:t>1 „Prekių sąrašas“ ir Nr. 2 „Techninė specifikacija“.</w:t>
      </w:r>
    </w:p>
    <w:p w14:paraId="7A856A06" w14:textId="6EBD73E1" w:rsidR="008F5D05" w:rsidRPr="004E0DC3" w:rsidRDefault="008F5D05" w:rsidP="001B6B0F">
      <w:pPr>
        <w:spacing w:before="120"/>
        <w:ind w:left="567"/>
        <w:jc w:val="both"/>
      </w:pPr>
    </w:p>
    <w:p w14:paraId="6B4155CC" w14:textId="77777777" w:rsidR="008F5D05" w:rsidRPr="004E0DC3" w:rsidRDefault="008F5D05" w:rsidP="008F5D05">
      <w:pPr>
        <w:numPr>
          <w:ilvl w:val="0"/>
          <w:numId w:val="2"/>
        </w:numPr>
        <w:tabs>
          <w:tab w:val="clear" w:pos="567"/>
        </w:tabs>
        <w:jc w:val="both"/>
        <w:rPr>
          <w:b/>
          <w:bCs/>
        </w:rPr>
      </w:pPr>
      <w:r w:rsidRPr="004E0DC3">
        <w:rPr>
          <w:b/>
          <w:bCs/>
        </w:rPr>
        <w:t>Pardavėjo įsipareigojimai</w:t>
      </w:r>
    </w:p>
    <w:p w14:paraId="4485696C" w14:textId="77777777" w:rsidR="00DC1E2A" w:rsidRPr="004E0DC3" w:rsidRDefault="00DC1E2A" w:rsidP="00DC1E2A">
      <w:pPr>
        <w:numPr>
          <w:ilvl w:val="1"/>
          <w:numId w:val="2"/>
        </w:numPr>
        <w:tabs>
          <w:tab w:val="clear" w:pos="567"/>
        </w:tabs>
        <w:jc w:val="both"/>
      </w:pPr>
      <w:r w:rsidRPr="004E0DC3">
        <w:t>Pardavėjas įsipareigoja:</w:t>
      </w:r>
    </w:p>
    <w:p w14:paraId="4D2A26E1" w14:textId="5D342B1D" w:rsidR="00DC1E2A" w:rsidRPr="004E0DC3" w:rsidRDefault="00DC1E2A" w:rsidP="00DC1E2A">
      <w:pPr>
        <w:numPr>
          <w:ilvl w:val="2"/>
          <w:numId w:val="2"/>
        </w:numPr>
        <w:ind w:left="1304"/>
        <w:jc w:val="both"/>
      </w:pPr>
      <w:r w:rsidRPr="004E0DC3">
        <w:t>savo lėšomis pristatyti Prekes Pirkėjui</w:t>
      </w:r>
      <w:r w:rsidR="005945F3" w:rsidRPr="004E0DC3">
        <w:t>. Visos Prekės</w:t>
      </w:r>
      <w:r w:rsidR="00B3233A" w:rsidRPr="004E0DC3">
        <w:t xml:space="preserve"> nurodytos Sutartyje</w:t>
      </w:r>
      <w:r w:rsidR="005945F3" w:rsidRPr="004E0DC3">
        <w:t xml:space="preserve"> turi būti pristatomos vienu kartu;</w:t>
      </w:r>
    </w:p>
    <w:p w14:paraId="65226CFD" w14:textId="15329C8E" w:rsidR="00DC1E2A" w:rsidRPr="004E0DC3" w:rsidRDefault="00B3233A" w:rsidP="00DC1E2A">
      <w:pPr>
        <w:numPr>
          <w:ilvl w:val="2"/>
          <w:numId w:val="2"/>
        </w:numPr>
        <w:ind w:left="1304"/>
        <w:jc w:val="both"/>
      </w:pPr>
      <w:r w:rsidRPr="004E0DC3">
        <w:t xml:space="preserve">surinkti, sureguliuoti, pateikti </w:t>
      </w:r>
      <w:r w:rsidRPr="004E0DC3">
        <w:rPr>
          <w:shd w:val="clear" w:color="auto" w:fill="FFFFFF"/>
        </w:rPr>
        <w:t>reikalingus dokumentus (naudojimo instrukcijos ir pan.)</w:t>
      </w:r>
      <w:r w:rsidR="00DC1E2A" w:rsidRPr="004E0DC3">
        <w:t>;</w:t>
      </w:r>
    </w:p>
    <w:p w14:paraId="74BC0B49" w14:textId="5D6E0DC7" w:rsidR="00DC1E2A" w:rsidRPr="004E0DC3" w:rsidRDefault="00DC1E2A" w:rsidP="00DC1E2A">
      <w:pPr>
        <w:numPr>
          <w:ilvl w:val="2"/>
          <w:numId w:val="2"/>
        </w:numPr>
        <w:ind w:left="1304"/>
        <w:jc w:val="both"/>
      </w:pPr>
      <w:r w:rsidRPr="004E0DC3">
        <w:t>pristatyti Preke</w:t>
      </w:r>
      <w:r w:rsidR="00485AF4" w:rsidRPr="004E0DC3">
        <w:t>s, atitinkančias Prekių pirkimo</w:t>
      </w:r>
      <w:r w:rsidRPr="004E0DC3">
        <w:t xml:space="preserve"> techninėje specifikacijoje</w:t>
      </w:r>
      <w:r w:rsidRPr="004E0DC3">
        <w:rPr>
          <w:b/>
        </w:rPr>
        <w:t xml:space="preserve"> </w:t>
      </w:r>
      <w:r w:rsidRPr="004E0DC3">
        <w:t>nurodytas charakteristikas, užtikrinant atitikimą</w:t>
      </w:r>
      <w:r w:rsidR="003364CD" w:rsidRPr="004E0DC3">
        <w:t xml:space="preserve"> visiems</w:t>
      </w:r>
      <w:r w:rsidRPr="004E0DC3">
        <w:t xml:space="preserve"> keliamiems reikalavimams;</w:t>
      </w:r>
    </w:p>
    <w:p w14:paraId="62137B4F" w14:textId="0391B99B" w:rsidR="006449EB" w:rsidRPr="004E0DC3" w:rsidRDefault="006449EB" w:rsidP="006449EB">
      <w:pPr>
        <w:numPr>
          <w:ilvl w:val="2"/>
          <w:numId w:val="2"/>
        </w:numPr>
        <w:ind w:left="1304"/>
        <w:jc w:val="both"/>
      </w:pPr>
      <w:r w:rsidRPr="004E0DC3">
        <w:t>užtikrinti, kad Sutartį vykdytų tik tokią teisę turintys asmenys.</w:t>
      </w:r>
    </w:p>
    <w:p w14:paraId="6D09E681" w14:textId="77777777" w:rsidR="00DC1E2A" w:rsidRPr="004E0DC3" w:rsidRDefault="00DC1E2A" w:rsidP="00DC1E2A">
      <w:pPr>
        <w:numPr>
          <w:ilvl w:val="2"/>
          <w:numId w:val="2"/>
        </w:numPr>
        <w:ind w:left="1304"/>
        <w:jc w:val="both"/>
      </w:pPr>
      <w:r w:rsidRPr="004E0DC3">
        <w:t>tinkamai vykdyti kitus įsipareigojimus, numatytus Sutartyje.</w:t>
      </w:r>
    </w:p>
    <w:p w14:paraId="2FDCCDCA" w14:textId="77777777" w:rsidR="008F5D05" w:rsidRPr="004E0DC3" w:rsidRDefault="008F5D05" w:rsidP="008F5D05">
      <w:pPr>
        <w:spacing w:before="120"/>
        <w:ind w:left="360"/>
        <w:jc w:val="both"/>
      </w:pPr>
    </w:p>
    <w:p w14:paraId="44CF79A7" w14:textId="77777777" w:rsidR="008F5D05" w:rsidRPr="004E0DC3" w:rsidRDefault="008F5D05" w:rsidP="008F5D05">
      <w:pPr>
        <w:numPr>
          <w:ilvl w:val="0"/>
          <w:numId w:val="2"/>
        </w:numPr>
        <w:jc w:val="both"/>
        <w:rPr>
          <w:b/>
          <w:bCs/>
        </w:rPr>
      </w:pPr>
      <w:r w:rsidRPr="004E0DC3">
        <w:rPr>
          <w:b/>
          <w:bCs/>
        </w:rPr>
        <w:t>Pirkėjo įsipareigojimai</w:t>
      </w:r>
    </w:p>
    <w:p w14:paraId="667AC924" w14:textId="77777777" w:rsidR="00DC1E2A" w:rsidRPr="004E0DC3" w:rsidRDefault="00DC1E2A" w:rsidP="00DC1E2A">
      <w:pPr>
        <w:numPr>
          <w:ilvl w:val="1"/>
          <w:numId w:val="2"/>
        </w:numPr>
        <w:jc w:val="both"/>
      </w:pPr>
      <w:r w:rsidRPr="004E0DC3">
        <w:t>Pirkėjas įsipareigoja:</w:t>
      </w:r>
    </w:p>
    <w:p w14:paraId="0F83633E" w14:textId="088A30A7" w:rsidR="00DC1E2A" w:rsidRPr="004E0DC3" w:rsidRDefault="00DC1E2A" w:rsidP="00DC1E2A">
      <w:pPr>
        <w:numPr>
          <w:ilvl w:val="2"/>
          <w:numId w:val="2"/>
        </w:numPr>
        <w:ind w:left="1304"/>
        <w:jc w:val="both"/>
      </w:pPr>
      <w:r w:rsidRPr="004E0DC3">
        <w:t xml:space="preserve">priimti Prekes, jeigu jos atitinka </w:t>
      </w:r>
      <w:r w:rsidR="00485AF4" w:rsidRPr="004E0DC3">
        <w:t>reikalavimus</w:t>
      </w:r>
      <w:r w:rsidRPr="004E0DC3">
        <w:t>;</w:t>
      </w:r>
    </w:p>
    <w:p w14:paraId="3E82E9FC" w14:textId="1686163F" w:rsidR="00DC1E2A" w:rsidRPr="004E0DC3" w:rsidRDefault="006449EB" w:rsidP="00DC1E2A">
      <w:pPr>
        <w:numPr>
          <w:ilvl w:val="2"/>
          <w:numId w:val="2"/>
        </w:numPr>
        <w:ind w:left="1304"/>
        <w:jc w:val="both"/>
      </w:pPr>
      <w:r w:rsidRPr="004E0DC3">
        <w:t>patikrinti perduodamas Prekes bei po visų Pardavėjo sutartinių įsipareigojimų atlikimo pasirašyti Prekių</w:t>
      </w:r>
      <w:r w:rsidRPr="004E0DC3">
        <w:rPr>
          <w:b/>
        </w:rPr>
        <w:t xml:space="preserve"> </w:t>
      </w:r>
      <w:r w:rsidRPr="004E0DC3">
        <w:t>priėmimo dokumentus</w:t>
      </w:r>
      <w:r w:rsidR="00DC1E2A" w:rsidRPr="004E0DC3">
        <w:t>;</w:t>
      </w:r>
    </w:p>
    <w:p w14:paraId="3F5745AF" w14:textId="0230FC01" w:rsidR="00DC1E2A" w:rsidRPr="004E0DC3" w:rsidRDefault="006449EB" w:rsidP="00DC1E2A">
      <w:pPr>
        <w:numPr>
          <w:ilvl w:val="2"/>
          <w:numId w:val="2"/>
        </w:numPr>
        <w:ind w:left="1304"/>
        <w:jc w:val="both"/>
      </w:pPr>
      <w:r w:rsidRPr="004E0DC3">
        <w:t>sumokėti už tinkamas ir visus reikalavimus atitinkančias Prekes Sutarties 4 skyriuje nustatyta tvarka ir terminais</w:t>
      </w:r>
      <w:r w:rsidR="00DC1E2A" w:rsidRPr="004E0DC3">
        <w:t>;</w:t>
      </w:r>
    </w:p>
    <w:p w14:paraId="12191BF3" w14:textId="77777777" w:rsidR="00DC1E2A" w:rsidRPr="004E0DC3" w:rsidRDefault="00DC1E2A" w:rsidP="00DC1E2A">
      <w:pPr>
        <w:numPr>
          <w:ilvl w:val="2"/>
          <w:numId w:val="2"/>
        </w:numPr>
        <w:ind w:left="1304"/>
        <w:jc w:val="both"/>
      </w:pPr>
      <w:r w:rsidRPr="004E0DC3">
        <w:t>tinkamai vykdyti kitus įsipareigojimus, numatytus Sutartyje.</w:t>
      </w:r>
    </w:p>
    <w:p w14:paraId="6851F6CB" w14:textId="77777777" w:rsidR="008F5D05" w:rsidRPr="004E0DC3" w:rsidRDefault="008F5D05" w:rsidP="008F5D05">
      <w:pPr>
        <w:spacing w:before="120"/>
        <w:jc w:val="both"/>
      </w:pPr>
    </w:p>
    <w:p w14:paraId="2B75A875" w14:textId="77777777" w:rsidR="008F5D05" w:rsidRPr="004E0DC3" w:rsidRDefault="007F1E69" w:rsidP="008F5D05">
      <w:pPr>
        <w:numPr>
          <w:ilvl w:val="0"/>
          <w:numId w:val="2"/>
        </w:numPr>
        <w:jc w:val="both"/>
        <w:rPr>
          <w:b/>
          <w:bCs/>
        </w:rPr>
      </w:pPr>
      <w:r w:rsidRPr="004E0DC3">
        <w:rPr>
          <w:b/>
          <w:bCs/>
        </w:rPr>
        <w:t>Sutarties kaina, a</w:t>
      </w:r>
      <w:r w:rsidR="008F5D05" w:rsidRPr="004E0DC3">
        <w:rPr>
          <w:b/>
          <w:bCs/>
        </w:rPr>
        <w:t>tsiskaitymo tvarka</w:t>
      </w:r>
      <w:r w:rsidR="00DC1E2A" w:rsidRPr="004E0DC3">
        <w:rPr>
          <w:b/>
          <w:bCs/>
        </w:rPr>
        <w:t xml:space="preserve"> ir terminai</w:t>
      </w:r>
    </w:p>
    <w:p w14:paraId="5BCC5AC2" w14:textId="5114BA9A" w:rsidR="00F374BF" w:rsidRPr="004E0DC3" w:rsidRDefault="00F374BF" w:rsidP="00F374BF">
      <w:pPr>
        <w:pStyle w:val="ListParagraph"/>
        <w:widowControl w:val="0"/>
        <w:numPr>
          <w:ilvl w:val="1"/>
          <w:numId w:val="2"/>
        </w:numPr>
        <w:jc w:val="both"/>
      </w:pPr>
      <w:r w:rsidRPr="004E0DC3">
        <w:t>Sutarčiai taikoma fiksuotos kainos kainodara.</w:t>
      </w:r>
    </w:p>
    <w:p w14:paraId="57CAABC8" w14:textId="73B47B63" w:rsidR="006937E9" w:rsidRPr="004E0DC3" w:rsidRDefault="006937E9" w:rsidP="006937E9">
      <w:pPr>
        <w:pStyle w:val="Header"/>
        <w:numPr>
          <w:ilvl w:val="1"/>
          <w:numId w:val="2"/>
        </w:numPr>
        <w:tabs>
          <w:tab w:val="clear" w:pos="4986"/>
          <w:tab w:val="clear" w:pos="9972"/>
          <w:tab w:val="left" w:pos="1296"/>
          <w:tab w:val="center" w:pos="4153"/>
          <w:tab w:val="right" w:pos="8306"/>
        </w:tabs>
        <w:jc w:val="both"/>
      </w:pPr>
      <w:r w:rsidRPr="004E0DC3">
        <w:lastRenderedPageBreak/>
        <w:t>Prekių įkainiai, pradinės Sutarties vertė ir Sutarties kaina nurodyti Sutarties priede Nr. 1 „Prekių sąrašas“.</w:t>
      </w:r>
    </w:p>
    <w:p w14:paraId="446CAC02" w14:textId="7B512990" w:rsidR="00F374BF" w:rsidRPr="004E0DC3" w:rsidRDefault="003600E1" w:rsidP="003600E1">
      <w:pPr>
        <w:pStyle w:val="ListParagraph"/>
        <w:widowControl w:val="0"/>
        <w:numPr>
          <w:ilvl w:val="1"/>
          <w:numId w:val="2"/>
        </w:numPr>
        <w:jc w:val="both"/>
      </w:pPr>
      <w:r w:rsidRPr="004E0DC3">
        <w:t>Sutartyje nustatoma fiksuota kaina, kuri apima visas Sutartyje nurodyt</w:t>
      </w:r>
      <w:r w:rsidR="006937E9" w:rsidRPr="004E0DC3">
        <w:t>as Prekes,</w:t>
      </w:r>
      <w:r w:rsidRPr="004E0DC3">
        <w:t xml:space="preserve"> </w:t>
      </w:r>
      <w:r w:rsidR="006937E9" w:rsidRPr="004E0DC3">
        <w:t>jų</w:t>
      </w:r>
      <w:r w:rsidRPr="004E0DC3">
        <w:t xml:space="preserve"> sudedamąsias dalis ir Sutartyje nurodytus Pardavėjo įsipareigojimus. Į Prekių kainą įskaitytos visos išlaidos ir mokesčiai. Prekių kainos svyravimo riziką prisiima Pardavėjas.</w:t>
      </w:r>
    </w:p>
    <w:p w14:paraId="5F005B6B" w14:textId="66D80F0D" w:rsidR="003600E1" w:rsidRPr="004E0DC3" w:rsidRDefault="003600E1" w:rsidP="003600E1">
      <w:pPr>
        <w:numPr>
          <w:ilvl w:val="1"/>
          <w:numId w:val="2"/>
        </w:numPr>
        <w:jc w:val="both"/>
      </w:pPr>
      <w:r w:rsidRPr="004E0DC3">
        <w:t xml:space="preserve">Sutarties kaina gali būti peržiūrėta (didėti ar mažėti) tik dėl valstybės institucijų priimtų teisės aktų, keičiančių PVM dydį. Tokiu atveju, nuo teisės akto keičiančio PVM dydį įsigaliojimo dienos </w:t>
      </w:r>
      <w:r w:rsidR="005945F3" w:rsidRPr="004E0DC3">
        <w:t xml:space="preserve">Sutarties kainos dalis, kuri dar nesumokėta Pardavėjui, </w:t>
      </w:r>
      <w:r w:rsidRPr="004E0DC3">
        <w:t>perskaičiuojama, taikant naują PVM tarifą. Sutarties kainos perskaičiavimas šiuo atveju įforminamas rašytiniu Šalių susitarimu. Pasikeitus kitiems mokesčiams (ne PVM) ar dėl kitų priežasčių fiksuota Sutarties kaina nebus perskaičiuojama.</w:t>
      </w:r>
    </w:p>
    <w:p w14:paraId="180FAA96" w14:textId="77777777" w:rsidR="00F374BF" w:rsidRPr="004E0DC3" w:rsidRDefault="00F374BF" w:rsidP="00F374BF">
      <w:pPr>
        <w:pStyle w:val="ListParagraph"/>
        <w:widowControl w:val="0"/>
        <w:numPr>
          <w:ilvl w:val="1"/>
          <w:numId w:val="2"/>
        </w:numPr>
        <w:jc w:val="both"/>
        <w:rPr>
          <w:i/>
          <w:iCs/>
        </w:rPr>
      </w:pPr>
      <w:r w:rsidRPr="004E0DC3">
        <w:t>Mokėjimai atliekami eurais tokia tvarka:</w:t>
      </w:r>
    </w:p>
    <w:p w14:paraId="6DFEC0BB" w14:textId="1C518393" w:rsidR="00D47E53" w:rsidRPr="004E0DC3" w:rsidRDefault="00C2150F" w:rsidP="00547562">
      <w:pPr>
        <w:pStyle w:val="ListParagraph"/>
        <w:widowControl w:val="0"/>
        <w:numPr>
          <w:ilvl w:val="2"/>
          <w:numId w:val="2"/>
        </w:numPr>
        <w:tabs>
          <w:tab w:val="left" w:pos="567"/>
        </w:tabs>
        <w:jc w:val="both"/>
        <w:rPr>
          <w:i/>
          <w:iCs/>
        </w:rPr>
      </w:pPr>
      <w:r w:rsidRPr="004E0DC3">
        <w:t>atsiskaitymai atliekami pagal Pardavėjo tinkamai parengtą ir Pirkėjui pateiktą PVM sąskaitą - faktūrą ir pasirašytą Prekių priėmimo-perdavimo aktą (Sutarties priedas Nr. 3 „Prekių perdavimo – priėmimo aktas“), kai įvykdomi visi Pardavėjo sutartiniai įsipareigojimai, ne vėliau kaip per 60 (šešiasdešimt) kalendorinių dienų. PVM sąskaita - faktūra pateikiama elektroninės sistemos E-sąskaita priemonėmis arba kitomis elektroninėmis priemonėmis, kai ji atitinka Europos elektroninių sąskaitų faktūrų standartą. PVM sąskaitos - faktūros išrašymo kainą apmoka Pardavėjas.</w:t>
      </w:r>
    </w:p>
    <w:p w14:paraId="08E1DD92" w14:textId="229F4E70" w:rsidR="00C2150F" w:rsidRPr="004E0DC3" w:rsidRDefault="00C2150F" w:rsidP="00C2150F">
      <w:pPr>
        <w:pStyle w:val="ListParagraph"/>
        <w:widowControl w:val="0"/>
        <w:numPr>
          <w:ilvl w:val="2"/>
          <w:numId w:val="2"/>
        </w:numPr>
        <w:tabs>
          <w:tab w:val="left" w:pos="567"/>
        </w:tabs>
        <w:jc w:val="both"/>
        <w:rPr>
          <w:i/>
          <w:iCs/>
        </w:rPr>
      </w:pPr>
      <w:r w:rsidRPr="004E0DC3">
        <w:t>Sutartį numatoma finansuoti iš E</w:t>
      </w:r>
      <w:r w:rsidR="005A7EF5" w:rsidRPr="004E0DC3">
        <w:t xml:space="preserve">uropos </w:t>
      </w:r>
      <w:r w:rsidRPr="004E0DC3">
        <w:t>S</w:t>
      </w:r>
      <w:r w:rsidR="005A7EF5" w:rsidRPr="004E0DC3">
        <w:t>ąjungos</w:t>
      </w:r>
      <w:r w:rsidRPr="004E0DC3">
        <w:t xml:space="preserve"> </w:t>
      </w:r>
      <w:r w:rsidR="005A7EF5" w:rsidRPr="004E0DC3">
        <w:t>struktūrinių fondų</w:t>
      </w:r>
      <w:r w:rsidRPr="004E0DC3">
        <w:t xml:space="preserve"> lėšų naudojant sąskaitų apmokėjimo būdą pagal Projektų administravimo ir finansavimo taisykles, patvirtintas Lietuvos Respublikos finansų ministro 2014 m. spalio 8 d. įsakymu Nr. 1K-316, kuriam reikalingi ilgesni nei 30 d. apmokėjimo terminai. Todėl numatoma kad Pirkėjas privalo mokėti Pardavėjui sumą, patvirtintą Pardavėjo pateiktuose mokėjimo dokumentuose ne vėliau kaip per 60 (šešiasdešimt) dienų nuo tinkamų mokėjimo dokumentų gavimo dienos. </w:t>
      </w:r>
      <w:r w:rsidR="00547562" w:rsidRPr="004E0DC3">
        <w:rPr>
          <w:shd w:val="clear" w:color="auto" w:fill="FFFFFF"/>
        </w:rPr>
        <w:t>Mokėjimo terminas yra nustatytas vadovaujantis 2003 m. gruodžio 9 d Lietuvos Respublikos mokėjimų, atliekamų pagal komercines sutartis, vėlavimo prevencijos įstatymo Nr. IX-1873 naujos redakcijos (</w:t>
      </w:r>
      <w:proofErr w:type="spellStart"/>
      <w:r w:rsidR="00547562" w:rsidRPr="004E0DC3">
        <w:rPr>
          <w:shd w:val="clear" w:color="auto" w:fill="FFFFFF"/>
        </w:rPr>
        <w:t>Žin</w:t>
      </w:r>
      <w:proofErr w:type="spellEnd"/>
      <w:r w:rsidR="00547562" w:rsidRPr="004E0DC3">
        <w:rPr>
          <w:shd w:val="clear" w:color="auto" w:fill="FFFFFF"/>
        </w:rPr>
        <w:t>., 2012, Nr. 127-6389) 5 straipsnio 3 dalimi, įgyvendinant Europos Sąjungos finansuojamą projektą „Transporto sektorinio praktinio mokymo centro plėtra“.</w:t>
      </w:r>
    </w:p>
    <w:p w14:paraId="0CEDD7D9" w14:textId="579F8E99" w:rsidR="00C2150F" w:rsidRPr="004E0DC3" w:rsidRDefault="00C2150F" w:rsidP="00C2150F">
      <w:pPr>
        <w:pStyle w:val="ListParagraph"/>
        <w:widowControl w:val="0"/>
        <w:numPr>
          <w:ilvl w:val="2"/>
          <w:numId w:val="2"/>
        </w:numPr>
        <w:tabs>
          <w:tab w:val="left" w:pos="567"/>
        </w:tabs>
        <w:jc w:val="both"/>
        <w:rPr>
          <w:i/>
          <w:iCs/>
        </w:rPr>
      </w:pPr>
      <w:r w:rsidRPr="004E0DC3">
        <w:t>Pirkėjas už Prekes su Pardavėju atsiskaito mokėjimo pavedimu į Pardavėjo nurodytą banko sąskaitą. Apmokėjimas laikomas įvykdytu, kai pinigai patenka į Pardavėjo nurodytą sąskaitą.</w:t>
      </w:r>
    </w:p>
    <w:p w14:paraId="2FE53621" w14:textId="77777777" w:rsidR="008F5D05" w:rsidRPr="004E0DC3" w:rsidRDefault="008F5D05" w:rsidP="008F5D05">
      <w:pPr>
        <w:jc w:val="both"/>
        <w:rPr>
          <w:b/>
          <w:bCs/>
        </w:rPr>
      </w:pPr>
    </w:p>
    <w:p w14:paraId="075A62A3" w14:textId="77777777" w:rsidR="00B13802" w:rsidRPr="004E0DC3" w:rsidRDefault="00B13802" w:rsidP="00B13802">
      <w:pPr>
        <w:pStyle w:val="Heading1"/>
        <w:numPr>
          <w:ilvl w:val="0"/>
          <w:numId w:val="2"/>
        </w:numPr>
        <w:autoSpaceDE w:val="0"/>
        <w:autoSpaceDN w:val="0"/>
        <w:adjustRightInd w:val="0"/>
        <w:spacing w:before="0" w:after="0"/>
        <w:jc w:val="both"/>
        <w:rPr>
          <w:b/>
          <w:sz w:val="24"/>
          <w:szCs w:val="24"/>
        </w:rPr>
      </w:pPr>
      <w:r w:rsidRPr="004E0DC3">
        <w:rPr>
          <w:b/>
          <w:sz w:val="24"/>
          <w:szCs w:val="24"/>
        </w:rPr>
        <w:t xml:space="preserve">Prekių </w:t>
      </w:r>
      <w:r w:rsidR="00847C71" w:rsidRPr="004E0DC3">
        <w:rPr>
          <w:b/>
          <w:sz w:val="24"/>
          <w:szCs w:val="24"/>
        </w:rPr>
        <w:t>pristatymo</w:t>
      </w:r>
      <w:r w:rsidRPr="004E0DC3">
        <w:rPr>
          <w:b/>
          <w:sz w:val="24"/>
          <w:szCs w:val="24"/>
        </w:rPr>
        <w:t xml:space="preserve"> tvarka ir nuosavybės teisės perėjimas</w:t>
      </w:r>
    </w:p>
    <w:p w14:paraId="3186C81B" w14:textId="6ABC7E03" w:rsidR="00B13802" w:rsidRPr="004E0DC3" w:rsidRDefault="00B13802" w:rsidP="002A6DCB">
      <w:pPr>
        <w:pStyle w:val="BodyText"/>
        <w:numPr>
          <w:ilvl w:val="1"/>
          <w:numId w:val="2"/>
        </w:numPr>
        <w:spacing w:after="0" w:line="240" w:lineRule="auto"/>
        <w:jc w:val="both"/>
        <w:rPr>
          <w:szCs w:val="24"/>
        </w:rPr>
      </w:pPr>
      <w:r w:rsidRPr="004E0DC3">
        <w:rPr>
          <w:szCs w:val="24"/>
        </w:rPr>
        <w:t>Pardavėjas pristato Pirkėjui Prekes</w:t>
      </w:r>
      <w:r w:rsidR="00E97FA9" w:rsidRPr="004E0DC3">
        <w:rPr>
          <w:szCs w:val="24"/>
        </w:rPr>
        <w:t xml:space="preserve"> ir įvykdo visus savo sutartinius įsipareigojimus</w:t>
      </w:r>
      <w:r w:rsidRPr="004E0DC3">
        <w:rPr>
          <w:b/>
          <w:szCs w:val="24"/>
        </w:rPr>
        <w:t xml:space="preserve"> </w:t>
      </w:r>
      <w:r w:rsidR="002A6DCB" w:rsidRPr="004E0DC3">
        <w:rPr>
          <w:szCs w:val="24"/>
        </w:rPr>
        <w:t>per</w:t>
      </w:r>
      <w:r w:rsidR="002A6DCB" w:rsidRPr="004E0DC3">
        <w:rPr>
          <w:b/>
          <w:szCs w:val="24"/>
        </w:rPr>
        <w:t xml:space="preserve"> </w:t>
      </w:r>
      <w:r w:rsidR="00B3233A" w:rsidRPr="004E0DC3">
        <w:rPr>
          <w:szCs w:val="24"/>
        </w:rPr>
        <w:t>4</w:t>
      </w:r>
      <w:r w:rsidR="00E136BA" w:rsidRPr="004E0DC3">
        <w:rPr>
          <w:szCs w:val="24"/>
        </w:rPr>
        <w:t xml:space="preserve"> mėnesius</w:t>
      </w:r>
      <w:r w:rsidR="009F27E5" w:rsidRPr="004E0DC3">
        <w:rPr>
          <w:szCs w:val="24"/>
        </w:rPr>
        <w:t xml:space="preserve">. </w:t>
      </w:r>
      <w:r w:rsidR="002A6DCB" w:rsidRPr="004E0DC3">
        <w:rPr>
          <w:szCs w:val="24"/>
        </w:rPr>
        <w:t>Pardavėjo sutartinių įsipareigojimų įvykdymo terminas pradedamas skaičiuoti</w:t>
      </w:r>
      <w:r w:rsidR="00A2420B" w:rsidRPr="004E0DC3">
        <w:rPr>
          <w:szCs w:val="24"/>
        </w:rPr>
        <w:t xml:space="preserve"> </w:t>
      </w:r>
      <w:r w:rsidR="00744FE4" w:rsidRPr="004E0DC3">
        <w:rPr>
          <w:szCs w:val="24"/>
        </w:rPr>
        <w:t>nuo šios Sutarties įsigaliojimo datos</w:t>
      </w:r>
      <w:r w:rsidRPr="004E0DC3">
        <w:rPr>
          <w:szCs w:val="24"/>
        </w:rPr>
        <w:t>.</w:t>
      </w:r>
      <w:r w:rsidR="002A6DCB" w:rsidRPr="004E0DC3">
        <w:rPr>
          <w:szCs w:val="24"/>
        </w:rPr>
        <w:t xml:space="preserve"> </w:t>
      </w:r>
    </w:p>
    <w:p w14:paraId="714B026C" w14:textId="3B57BD9E" w:rsidR="00547562" w:rsidRPr="004E0DC3" w:rsidRDefault="00BF4972" w:rsidP="002A6DCB">
      <w:pPr>
        <w:pStyle w:val="BodyText"/>
        <w:numPr>
          <w:ilvl w:val="1"/>
          <w:numId w:val="2"/>
        </w:numPr>
        <w:spacing w:after="0" w:line="240" w:lineRule="auto"/>
        <w:jc w:val="both"/>
        <w:rPr>
          <w:szCs w:val="24"/>
        </w:rPr>
      </w:pPr>
      <w:r w:rsidRPr="004E0DC3">
        <w:rPr>
          <w:szCs w:val="24"/>
        </w:rPr>
        <w:t>Jei dėl nuo Pardavėjo nepriklausančių aplinkybių, kurių nebuvo įmanoma numatyti rengiant pirkimo dokumentus ir (ar) Sutarties sudarymo metu, Pardavėjas negali pristatyti nurodyto modelio ir/arba gamintojo Prekės Pirkėjui (nes toks Prekės modelis nebegaminamas (nutraukta gamyba, senesnis modelis pakeistas naujesniu, sustabdytas nurodytos Prekės modelio tiekimas ar pan. pateikiant tai įrodančius dokumentus), kitai Sutarties šaliai raštu išreiškus sutikimą, nekeičiant Sutarties kainos, Pardavėjas gali pristatyti kito modelio ir/arba gamintojo Prekę su sąlyga, kad naujo modelio ir/ar gamintojo Prekės atitiks techninėje specifikacijoje keliamus reikalavimus ir bus pristatytas už tą pačią kainą</w:t>
      </w:r>
      <w:r w:rsidR="002857BF" w:rsidRPr="004E0DC3">
        <w:rPr>
          <w:szCs w:val="24"/>
        </w:rPr>
        <w:t>.</w:t>
      </w:r>
    </w:p>
    <w:p w14:paraId="1AB772D3" w14:textId="26DD94A1" w:rsidR="002A6DCB" w:rsidRPr="004E0DC3" w:rsidRDefault="00E136BA" w:rsidP="002A6DCB">
      <w:pPr>
        <w:pStyle w:val="BodyText"/>
        <w:numPr>
          <w:ilvl w:val="1"/>
          <w:numId w:val="2"/>
        </w:numPr>
        <w:spacing w:after="0" w:line="240" w:lineRule="auto"/>
        <w:jc w:val="both"/>
        <w:rPr>
          <w:szCs w:val="24"/>
        </w:rPr>
      </w:pPr>
      <w:r w:rsidRPr="004E0DC3">
        <w:rPr>
          <w:szCs w:val="24"/>
        </w:rPr>
        <w:t>Numatomas vienas Pardavėjo sutartinių įsipareigojimų įvykdymo termino pratęsimas 1 (vieno) mėnesio laikotarpiu, jeigu dėl</w:t>
      </w:r>
      <w:r w:rsidR="00BF4972" w:rsidRPr="004E0DC3">
        <w:rPr>
          <w:szCs w:val="24"/>
        </w:rPr>
        <w:t xml:space="preserve"> geopolitinės situacijos, </w:t>
      </w:r>
      <w:r w:rsidRPr="004E0DC3">
        <w:rPr>
          <w:szCs w:val="24"/>
        </w:rPr>
        <w:t xml:space="preserve"> </w:t>
      </w:r>
      <w:proofErr w:type="spellStart"/>
      <w:r w:rsidRPr="004E0DC3">
        <w:rPr>
          <w:szCs w:val="24"/>
        </w:rPr>
        <w:t>Covid-19</w:t>
      </w:r>
      <w:proofErr w:type="spellEnd"/>
      <w:r w:rsidRPr="004E0DC3">
        <w:rPr>
          <w:szCs w:val="24"/>
        </w:rPr>
        <w:t xml:space="preserve"> pandemijos </w:t>
      </w:r>
      <w:r w:rsidR="00BF4972" w:rsidRPr="004E0DC3">
        <w:rPr>
          <w:szCs w:val="24"/>
        </w:rPr>
        <w:t xml:space="preserve">ar kitų nenumatytų aplinkybių </w:t>
      </w:r>
      <w:r w:rsidRPr="004E0DC3">
        <w:rPr>
          <w:szCs w:val="24"/>
        </w:rPr>
        <w:t>užsitęstų Prekių pristatymas</w:t>
      </w:r>
      <w:r w:rsidR="002A6DCB" w:rsidRPr="004E0DC3">
        <w:rPr>
          <w:szCs w:val="24"/>
        </w:rPr>
        <w:t>.</w:t>
      </w:r>
    </w:p>
    <w:p w14:paraId="0ABCD947" w14:textId="093E6019" w:rsidR="00B13802" w:rsidRPr="004E0DC3" w:rsidRDefault="00AB1081" w:rsidP="00AB1081">
      <w:pPr>
        <w:pStyle w:val="BodyText"/>
        <w:numPr>
          <w:ilvl w:val="1"/>
          <w:numId w:val="2"/>
        </w:numPr>
        <w:spacing w:after="0" w:line="240" w:lineRule="auto"/>
        <w:jc w:val="both"/>
        <w:rPr>
          <w:szCs w:val="24"/>
        </w:rPr>
      </w:pPr>
      <w:r w:rsidRPr="004E0DC3">
        <w:rPr>
          <w:szCs w:val="24"/>
        </w:rPr>
        <w:lastRenderedPageBreak/>
        <w:t xml:space="preserve">Prekės Pirkėjui pristatomos ir perduodamos adresu </w:t>
      </w:r>
      <w:r w:rsidRPr="004E0DC3">
        <w:rPr>
          <w:rFonts w:eastAsia="Malgun Gothic"/>
          <w:bCs/>
          <w:szCs w:val="24"/>
          <w:lang w:eastAsia="ko-KR"/>
        </w:rPr>
        <w:t>Mokyklos g. 21, Bukiškio k., Vilniaus r. sav.</w:t>
      </w:r>
    </w:p>
    <w:p w14:paraId="09E83D5B" w14:textId="537A7879" w:rsidR="00B13802" w:rsidRPr="004E0DC3" w:rsidRDefault="00A30089" w:rsidP="00B13802">
      <w:pPr>
        <w:pStyle w:val="BodyText"/>
        <w:numPr>
          <w:ilvl w:val="1"/>
          <w:numId w:val="2"/>
        </w:numPr>
        <w:spacing w:after="0" w:line="240" w:lineRule="auto"/>
        <w:jc w:val="both"/>
        <w:rPr>
          <w:szCs w:val="24"/>
        </w:rPr>
      </w:pPr>
      <w:r w:rsidRPr="004E0DC3">
        <w:rPr>
          <w:szCs w:val="24"/>
        </w:rPr>
        <w:t>Prekės turi būti pristatomos tvarkingai sup</w:t>
      </w:r>
      <w:r w:rsidR="00547562" w:rsidRPr="004E0DC3">
        <w:rPr>
          <w:szCs w:val="24"/>
        </w:rPr>
        <w:t>a</w:t>
      </w:r>
      <w:r w:rsidR="00B3233A" w:rsidRPr="004E0DC3">
        <w:rPr>
          <w:szCs w:val="24"/>
        </w:rPr>
        <w:t>kuotos ir</w:t>
      </w:r>
      <w:r w:rsidRPr="004E0DC3">
        <w:rPr>
          <w:szCs w:val="24"/>
        </w:rPr>
        <w:t xml:space="preserve"> švarios. </w:t>
      </w:r>
      <w:r w:rsidR="00B13802" w:rsidRPr="004E0DC3">
        <w:rPr>
          <w:szCs w:val="24"/>
        </w:rPr>
        <w:t xml:space="preserve">Jeigu </w:t>
      </w:r>
      <w:r w:rsidR="00066542" w:rsidRPr="004E0DC3">
        <w:rPr>
          <w:szCs w:val="24"/>
        </w:rPr>
        <w:t>pristatytos Prekės neatitinka</w:t>
      </w:r>
      <w:r w:rsidR="00B13802" w:rsidRPr="004E0DC3">
        <w:rPr>
          <w:szCs w:val="24"/>
        </w:rPr>
        <w:t xml:space="preserve"> </w:t>
      </w:r>
      <w:r w:rsidR="00066542" w:rsidRPr="004E0DC3">
        <w:rPr>
          <w:szCs w:val="24"/>
        </w:rPr>
        <w:t>Sutarties</w:t>
      </w:r>
      <w:r w:rsidR="00B13802" w:rsidRPr="004E0DC3">
        <w:rPr>
          <w:szCs w:val="24"/>
        </w:rPr>
        <w:t xml:space="preserve"> </w:t>
      </w:r>
      <w:r w:rsidR="00066542" w:rsidRPr="004E0DC3">
        <w:rPr>
          <w:szCs w:val="24"/>
        </w:rPr>
        <w:t>reikalavimų</w:t>
      </w:r>
      <w:r w:rsidR="00B13802" w:rsidRPr="004E0DC3">
        <w:rPr>
          <w:szCs w:val="24"/>
        </w:rPr>
        <w:t xml:space="preserve">, Pirkėjas turi teisę jų nepriimti. </w:t>
      </w:r>
    </w:p>
    <w:p w14:paraId="2D868741" w14:textId="77777777" w:rsidR="00B13802" w:rsidRPr="004E0DC3" w:rsidRDefault="00B13802" w:rsidP="00B13802">
      <w:pPr>
        <w:pStyle w:val="BodyText"/>
        <w:numPr>
          <w:ilvl w:val="1"/>
          <w:numId w:val="2"/>
        </w:numPr>
        <w:spacing w:after="0" w:line="240" w:lineRule="auto"/>
        <w:jc w:val="both"/>
        <w:rPr>
          <w:szCs w:val="24"/>
        </w:rPr>
      </w:pPr>
      <w:r w:rsidRPr="004E0DC3">
        <w:rPr>
          <w:szCs w:val="24"/>
        </w:rPr>
        <w:t>Nuosavybės teisė į Prekes pereina Pirkėjui nuo apmokėjimo už Prekes momento.</w:t>
      </w:r>
    </w:p>
    <w:p w14:paraId="1CFF8F20" w14:textId="77777777" w:rsidR="008F5D05" w:rsidRPr="004E0DC3" w:rsidRDefault="008F5D05" w:rsidP="008F5D05">
      <w:pPr>
        <w:pStyle w:val="BodyText"/>
        <w:spacing w:before="120" w:after="0" w:line="240" w:lineRule="auto"/>
        <w:ind w:left="141"/>
        <w:jc w:val="both"/>
        <w:rPr>
          <w:szCs w:val="24"/>
        </w:rPr>
      </w:pPr>
    </w:p>
    <w:p w14:paraId="13226F2E" w14:textId="77777777" w:rsidR="008F5D05" w:rsidRPr="004E0DC3" w:rsidRDefault="00B13802" w:rsidP="008F5D05">
      <w:pPr>
        <w:pStyle w:val="BodyText2"/>
        <w:numPr>
          <w:ilvl w:val="0"/>
          <w:numId w:val="2"/>
        </w:numPr>
        <w:spacing w:after="0" w:line="240" w:lineRule="auto"/>
        <w:jc w:val="both"/>
        <w:rPr>
          <w:b/>
          <w:bCs/>
        </w:rPr>
      </w:pPr>
      <w:r w:rsidRPr="004E0DC3">
        <w:rPr>
          <w:b/>
          <w:bCs/>
        </w:rPr>
        <w:t>Prekių</w:t>
      </w:r>
      <w:r w:rsidR="008F5D05" w:rsidRPr="004E0DC3">
        <w:rPr>
          <w:b/>
          <w:bCs/>
        </w:rPr>
        <w:t xml:space="preserve"> kokybė</w:t>
      </w:r>
      <w:r w:rsidR="00900FF5" w:rsidRPr="004E0DC3">
        <w:rPr>
          <w:b/>
          <w:bCs/>
        </w:rPr>
        <w:t xml:space="preserve"> ir garantija</w:t>
      </w:r>
    </w:p>
    <w:p w14:paraId="2B10062A" w14:textId="3B13D652" w:rsidR="00B13802" w:rsidRPr="004E0DC3" w:rsidRDefault="00B13802" w:rsidP="00B13802">
      <w:pPr>
        <w:pStyle w:val="BodyText2"/>
        <w:numPr>
          <w:ilvl w:val="1"/>
          <w:numId w:val="2"/>
        </w:numPr>
        <w:spacing w:after="0" w:line="240" w:lineRule="auto"/>
        <w:jc w:val="both"/>
      </w:pPr>
      <w:r w:rsidRPr="004E0DC3">
        <w:t>Pardavėjas garantuoja, jog perduodamos</w:t>
      </w:r>
      <w:r w:rsidRPr="004E0DC3">
        <w:rPr>
          <w:b/>
        </w:rPr>
        <w:t xml:space="preserve"> </w:t>
      </w:r>
      <w:r w:rsidRPr="004E0DC3">
        <w:t>Prekės yra kokybiškos ir atitinka visas technines sąlygas nustatytas Sutartyje. Pardavėjas garantuoja, kad nėra jokių paslėptų trūkumų, dėl kurių Prekių</w:t>
      </w:r>
      <w:r w:rsidRPr="004E0DC3">
        <w:rPr>
          <w:b/>
        </w:rPr>
        <w:t xml:space="preserve"> </w:t>
      </w:r>
      <w:r w:rsidRPr="004E0DC3">
        <w:t>nebūtų galima naudoti tam tikslui, kuriam Pirkėjas jas</w:t>
      </w:r>
      <w:r w:rsidRPr="004E0DC3">
        <w:rPr>
          <w:b/>
        </w:rPr>
        <w:t xml:space="preserve"> </w:t>
      </w:r>
      <w:r w:rsidRPr="004E0DC3">
        <w:t xml:space="preserve">ketina naudoti arba dėl kurių Prekių naudingumas sumažėtų taip, kad Pirkėjas, žinodamas apie tuos trūkumus, Prekių nebūtų pirkęs arba nebūtų mokėjęs </w:t>
      </w:r>
      <w:smartTag w:uri="schemas-tilde-lt/tildestengine" w:element="templates">
        <w:smartTagPr>
          <w:attr w:name="text" w:val="sutartyje"/>
          <w:attr w:name="id" w:val="-1"/>
          <w:attr w:name="baseform" w:val="sutart|is"/>
        </w:smartTagPr>
        <w:r w:rsidRPr="004E0DC3">
          <w:t>Sutartyje</w:t>
        </w:r>
      </w:smartTag>
      <w:r w:rsidRPr="004E0DC3">
        <w:t xml:space="preserve"> nurodytos kainos.</w:t>
      </w:r>
    </w:p>
    <w:p w14:paraId="20C9338E" w14:textId="77777777" w:rsidR="00A24E78" w:rsidRPr="004E0DC3" w:rsidRDefault="00A24E78" w:rsidP="00A24E78">
      <w:pPr>
        <w:pStyle w:val="BodyText2"/>
        <w:numPr>
          <w:ilvl w:val="1"/>
          <w:numId w:val="2"/>
        </w:numPr>
        <w:spacing w:after="0" w:line="240" w:lineRule="auto"/>
        <w:jc w:val="both"/>
      </w:pPr>
      <w:r w:rsidRPr="004E0DC3">
        <w:t>Pirkėjas teisės aktuose nustatyta tvarka gali pateikti Pardavėjui pretenziją dėl Prekės kokybės, o Pardavėjas nekokybišką Prekę turi nedelsiant pakeisti kokybiška arba pašalinti trūkumus. Kokybiška Prekė atgal negrąžinama.</w:t>
      </w:r>
    </w:p>
    <w:p w14:paraId="61CB8E33" w14:textId="77777777" w:rsidR="00900FF5" w:rsidRPr="004E0DC3" w:rsidRDefault="00A24E78" w:rsidP="00900FF5">
      <w:pPr>
        <w:pStyle w:val="BodyText2"/>
        <w:numPr>
          <w:ilvl w:val="1"/>
          <w:numId w:val="2"/>
        </w:numPr>
        <w:spacing w:after="0" w:line="240" w:lineRule="auto"/>
        <w:jc w:val="both"/>
      </w:pPr>
      <w:r w:rsidRPr="004E0DC3">
        <w:t xml:space="preserve">Pirkėjas turi teisę </w:t>
      </w:r>
      <w:r w:rsidR="00900FF5" w:rsidRPr="004E0DC3">
        <w:t>reikalauti grąžinti sumokėtą kainą ir nutraukti Sutartį, jei Pardavėjas netinkamos kokybės Prekių nepakeičia tinkamos kokybės Prekėmis arba nepašalina trūkumų.</w:t>
      </w:r>
    </w:p>
    <w:p w14:paraId="591B1C88" w14:textId="39ADCF7A" w:rsidR="00744FE4" w:rsidRPr="004E0DC3" w:rsidRDefault="00A30089" w:rsidP="00B13802">
      <w:pPr>
        <w:pStyle w:val="BodyText2"/>
        <w:numPr>
          <w:ilvl w:val="1"/>
          <w:numId w:val="2"/>
        </w:numPr>
        <w:spacing w:after="0" w:line="240" w:lineRule="auto"/>
        <w:jc w:val="both"/>
      </w:pPr>
      <w:r w:rsidRPr="004E0DC3">
        <w:t>Prekėms taikomas</w:t>
      </w:r>
      <w:r w:rsidR="00744FE4" w:rsidRPr="004E0DC3">
        <w:t xml:space="preserve"> garantinis terminas nurodytas </w:t>
      </w:r>
      <w:smartTag w:uri="schemas-tilde-lt/tildestengine" w:element="templates">
        <w:smartTagPr>
          <w:attr w:name="baseform" w:val="sutart|is"/>
          <w:attr w:name="id" w:val="-1"/>
          <w:attr w:name="text" w:val="Sutarties"/>
        </w:smartTagPr>
        <w:r w:rsidR="00744FE4" w:rsidRPr="004E0DC3">
          <w:t>Sutarties</w:t>
        </w:r>
      </w:smartTag>
      <w:r w:rsidR="00744FE4" w:rsidRPr="004E0DC3">
        <w:t xml:space="preserve"> priede Nr.</w:t>
      </w:r>
      <w:r w:rsidR="00744FE4" w:rsidRPr="004E0DC3" w:rsidDel="00154278">
        <w:t xml:space="preserve"> </w:t>
      </w:r>
      <w:r w:rsidR="00744FE4" w:rsidRPr="004E0DC3">
        <w:t>1 „Techninė specifikacija“.</w:t>
      </w:r>
    </w:p>
    <w:p w14:paraId="00227DBA" w14:textId="77777777" w:rsidR="008F5D05" w:rsidRPr="004E0DC3" w:rsidRDefault="008F5D05" w:rsidP="008F5D05">
      <w:pPr>
        <w:pStyle w:val="BodyText2"/>
        <w:spacing w:before="120" w:after="0" w:line="240" w:lineRule="auto"/>
        <w:jc w:val="both"/>
      </w:pPr>
    </w:p>
    <w:p w14:paraId="463E06C3" w14:textId="77777777" w:rsidR="008F5D05" w:rsidRPr="004E0DC3" w:rsidRDefault="008F5D05" w:rsidP="008F5D05">
      <w:pPr>
        <w:pStyle w:val="BodyText2"/>
        <w:numPr>
          <w:ilvl w:val="0"/>
          <w:numId w:val="2"/>
        </w:numPr>
        <w:spacing w:after="0" w:line="240" w:lineRule="auto"/>
        <w:jc w:val="both"/>
        <w:rPr>
          <w:b/>
          <w:bCs/>
        </w:rPr>
      </w:pPr>
      <w:r w:rsidRPr="004E0DC3">
        <w:rPr>
          <w:b/>
        </w:rPr>
        <w:t>Sutarties galiojimas, keitimas ir nutraukimas</w:t>
      </w:r>
    </w:p>
    <w:p w14:paraId="5496378A" w14:textId="6D0FFC10" w:rsidR="00B13802" w:rsidRPr="004E0DC3" w:rsidRDefault="00AB1081" w:rsidP="00CA3CE1">
      <w:pPr>
        <w:numPr>
          <w:ilvl w:val="1"/>
          <w:numId w:val="2"/>
        </w:numPr>
        <w:jc w:val="both"/>
      </w:pPr>
      <w:r w:rsidRPr="004E0DC3">
        <w:rPr>
          <w:bCs/>
        </w:rPr>
        <w:t>Ši sutartis įsigalioja nuo jos pasirašymo datos ir galioja iki visų Šalių įsipareigojimų įvykdymo.</w:t>
      </w:r>
    </w:p>
    <w:p w14:paraId="21DD830D" w14:textId="0B0F7A61" w:rsidR="00E72B28" w:rsidRPr="004E0DC3" w:rsidRDefault="00BF4972" w:rsidP="00E72B28">
      <w:pPr>
        <w:pStyle w:val="BodyText2"/>
        <w:numPr>
          <w:ilvl w:val="1"/>
          <w:numId w:val="2"/>
        </w:numPr>
        <w:spacing w:after="0" w:line="240" w:lineRule="auto"/>
        <w:jc w:val="both"/>
        <w:rPr>
          <w:bCs/>
        </w:rPr>
      </w:pPr>
      <w:r w:rsidRPr="004E0DC3">
        <w:rPr>
          <w:bCs/>
        </w:rPr>
        <w:t>Sutarties galiojimo metu gali būti keičiamos Sutarties sąlygos tik vadovaujantis Lietuvos Respublikos viešųjų pirkimų įstatymo 89 straipsnio ir šios Sutarties nuostatomis</w:t>
      </w:r>
      <w:r w:rsidRPr="004E0DC3">
        <w:t>. Sutarties pakeitimai įforminami rašytiniu susitarimu, kurį turi pasirašyti abi Sutarties šalys</w:t>
      </w:r>
      <w:r w:rsidR="00E72B28" w:rsidRPr="004E0DC3">
        <w:t>.</w:t>
      </w:r>
    </w:p>
    <w:p w14:paraId="32402372" w14:textId="5F2A2007" w:rsidR="00764A12" w:rsidRPr="004E0DC3" w:rsidRDefault="00B13802" w:rsidP="0049214A">
      <w:pPr>
        <w:numPr>
          <w:ilvl w:val="1"/>
          <w:numId w:val="2"/>
        </w:numPr>
        <w:jc w:val="both"/>
        <w:rPr>
          <w:bCs/>
        </w:rPr>
      </w:pPr>
      <w:r w:rsidRPr="004E0DC3">
        <w:rPr>
          <w:bCs/>
        </w:rPr>
        <w:t>Sutartis anksčiau laiko gali būti nutraukta</w:t>
      </w:r>
      <w:r w:rsidR="0049214A" w:rsidRPr="004E0DC3">
        <w:rPr>
          <w:bCs/>
        </w:rPr>
        <w:t xml:space="preserve"> </w:t>
      </w:r>
      <w:r w:rsidR="00764A12" w:rsidRPr="004E0DC3">
        <w:rPr>
          <w:bCs/>
        </w:rPr>
        <w:t>vienos Šalies iniciatyva prieš 30 kalendorinių dienų apie tai raštu pranešus kitai Šaliai,</w:t>
      </w:r>
      <w:r w:rsidR="00764A12" w:rsidRPr="004E0DC3">
        <w:t xml:space="preserve"> kai pastaroji nevykdo ar netinkamai vykdo savo sutartinius įsipareigojimus arba pažeidžia esmines Sutarties sąlygas</w:t>
      </w:r>
      <w:r w:rsidR="00764A12" w:rsidRPr="004E0DC3">
        <w:rPr>
          <w:bCs/>
        </w:rPr>
        <w:t>.</w:t>
      </w:r>
    </w:p>
    <w:p w14:paraId="201F426E" w14:textId="77777777" w:rsidR="00B13802" w:rsidRPr="004E0DC3" w:rsidRDefault="00B13802" w:rsidP="00CA3CE1">
      <w:pPr>
        <w:numPr>
          <w:ilvl w:val="1"/>
          <w:numId w:val="2"/>
        </w:numPr>
        <w:jc w:val="both"/>
        <w:rPr>
          <w:bCs/>
        </w:rPr>
      </w:pPr>
      <w:r w:rsidRPr="004E0DC3">
        <w:t xml:space="preserve">Sutarties nutraukimas arba pasibaigimas neatleidžia Šalių nuo </w:t>
      </w:r>
      <w:r w:rsidR="00894529" w:rsidRPr="004E0DC3">
        <w:t>atsakomybės atlyginti kitai Šaliai padarytą žalą ar nuostolius.</w:t>
      </w:r>
    </w:p>
    <w:p w14:paraId="51F7D1AC" w14:textId="68877300" w:rsidR="00B46B93" w:rsidRPr="004E0DC3" w:rsidRDefault="00CA3CE1" w:rsidP="00D11429">
      <w:pPr>
        <w:numPr>
          <w:ilvl w:val="1"/>
          <w:numId w:val="2"/>
        </w:numPr>
        <w:jc w:val="both"/>
      </w:pPr>
      <w:r w:rsidRPr="004E0DC3">
        <w:t>Jei bet kuri šios Sutarties nuostata tampa ar pripažįstama visiškai ar iš dalies negaliojančia, tai neturi įtakos kitų Sutarties nuostatų galiojimui.</w:t>
      </w:r>
    </w:p>
    <w:p w14:paraId="7411F733" w14:textId="77777777" w:rsidR="00B46B93" w:rsidRPr="004E0DC3" w:rsidRDefault="00B46B93" w:rsidP="00D11429">
      <w:pPr>
        <w:pStyle w:val="BodyText2"/>
        <w:spacing w:after="0" w:line="240" w:lineRule="auto"/>
        <w:jc w:val="both"/>
        <w:rPr>
          <w:bCs/>
        </w:rPr>
      </w:pPr>
    </w:p>
    <w:p w14:paraId="2862BFF6" w14:textId="77777777" w:rsidR="00CA3CE1" w:rsidRPr="004E0DC3" w:rsidRDefault="00CA3CE1" w:rsidP="00CA3CE1">
      <w:pPr>
        <w:numPr>
          <w:ilvl w:val="0"/>
          <w:numId w:val="2"/>
        </w:numPr>
        <w:rPr>
          <w:b/>
        </w:rPr>
      </w:pPr>
      <w:proofErr w:type="spellStart"/>
      <w:r w:rsidRPr="004E0DC3">
        <w:rPr>
          <w:b/>
        </w:rPr>
        <w:t>Subtiekėjai</w:t>
      </w:r>
      <w:proofErr w:type="spellEnd"/>
    </w:p>
    <w:p w14:paraId="6F6AF830" w14:textId="689666CF" w:rsidR="00E72B28" w:rsidRPr="004E0DC3" w:rsidRDefault="00764A12" w:rsidP="00E72B28">
      <w:pPr>
        <w:numPr>
          <w:ilvl w:val="1"/>
          <w:numId w:val="2"/>
        </w:numPr>
        <w:jc w:val="both"/>
      </w:pPr>
      <w:r w:rsidRPr="004E0DC3">
        <w:t xml:space="preserve">Vykdant Sutartį </w:t>
      </w:r>
      <w:r w:rsidR="00AC7DDF">
        <w:t xml:space="preserve">Pardavėjas neplanuoja pasitelkti </w:t>
      </w:r>
      <w:proofErr w:type="spellStart"/>
      <w:r w:rsidR="00AC7DDF">
        <w:t>subtiekėjų</w:t>
      </w:r>
      <w:proofErr w:type="spellEnd"/>
      <w:r w:rsidR="00AC7DDF">
        <w:t>.</w:t>
      </w:r>
      <w:r w:rsidRPr="004E0DC3">
        <w:t xml:space="preserve"> </w:t>
      </w:r>
      <w:r w:rsidRPr="004E0DC3">
        <w:rPr>
          <w:rFonts w:eastAsia="MS Mincho"/>
          <w:bCs/>
        </w:rPr>
        <w:t xml:space="preserve">Pardavėjas įsipareigoja ne vėliau negu Sutartis pradedama vykdyti, Pirkėjui pranešti tuo metu žinomų </w:t>
      </w:r>
      <w:proofErr w:type="spellStart"/>
      <w:r w:rsidRPr="004E0DC3">
        <w:rPr>
          <w:rFonts w:eastAsia="MS Mincho"/>
          <w:bCs/>
        </w:rPr>
        <w:t>subtiekėjų</w:t>
      </w:r>
      <w:proofErr w:type="spellEnd"/>
      <w:r w:rsidRPr="004E0DC3">
        <w:rPr>
          <w:rFonts w:eastAsia="MS Mincho"/>
          <w:bCs/>
        </w:rPr>
        <w:t xml:space="preserve"> pavadinimus, kontaktinius duomenis ir jų atstovus</w:t>
      </w:r>
      <w:r w:rsidR="00E72B28" w:rsidRPr="004E0DC3">
        <w:rPr>
          <w:rFonts w:eastAsia="MS Mincho"/>
          <w:bCs/>
        </w:rPr>
        <w:t>.</w:t>
      </w:r>
    </w:p>
    <w:p w14:paraId="75C02FA3" w14:textId="2C8CFC35" w:rsidR="00E72B28" w:rsidRPr="004E0DC3" w:rsidRDefault="00E72B28" w:rsidP="00E72B28">
      <w:pPr>
        <w:numPr>
          <w:ilvl w:val="1"/>
          <w:numId w:val="2"/>
        </w:numPr>
        <w:contextualSpacing/>
        <w:jc w:val="both"/>
        <w:rPr>
          <w:rFonts w:eastAsia="MS Mincho"/>
          <w:bCs/>
        </w:rPr>
      </w:pPr>
      <w:r w:rsidRPr="004E0DC3">
        <w:rPr>
          <w:rFonts w:eastAsia="MS Mincho"/>
          <w:bCs/>
        </w:rPr>
        <w:t xml:space="preserve">Sutarties galiojimo metu </w:t>
      </w:r>
      <w:proofErr w:type="spellStart"/>
      <w:r w:rsidRPr="004E0DC3">
        <w:rPr>
          <w:rFonts w:eastAsia="MS Mincho"/>
          <w:bCs/>
        </w:rPr>
        <w:t>subtiekėjų</w:t>
      </w:r>
      <w:proofErr w:type="spellEnd"/>
      <w:r w:rsidRPr="004E0DC3">
        <w:rPr>
          <w:rFonts w:eastAsia="MS Mincho"/>
          <w:bCs/>
        </w:rPr>
        <w:t xml:space="preserve"> keitimas vietomis tarp Sutartyje numatytų </w:t>
      </w:r>
      <w:proofErr w:type="spellStart"/>
      <w:r w:rsidRPr="004E0DC3">
        <w:rPr>
          <w:rFonts w:eastAsia="MS Mincho"/>
          <w:bCs/>
        </w:rPr>
        <w:t>subtiekėjų</w:t>
      </w:r>
      <w:proofErr w:type="spellEnd"/>
      <w:r w:rsidRPr="004E0DC3">
        <w:rPr>
          <w:rFonts w:eastAsia="MS Mincho"/>
          <w:bCs/>
        </w:rPr>
        <w:t xml:space="preserve">, didesnės (mažesnės) Sutarties veiklos, negu buvo suderinta, perdavimas kitam Sutartyje numatytam </w:t>
      </w:r>
      <w:proofErr w:type="spellStart"/>
      <w:r w:rsidRPr="004E0DC3">
        <w:rPr>
          <w:rFonts w:eastAsia="MS Mincho"/>
          <w:bCs/>
        </w:rPr>
        <w:t>subtiekėjui</w:t>
      </w:r>
      <w:proofErr w:type="spellEnd"/>
      <w:r w:rsidRPr="004E0DC3">
        <w:rPr>
          <w:rFonts w:eastAsia="MS Mincho"/>
          <w:bCs/>
        </w:rPr>
        <w:t xml:space="preserve">, papildomų ar naujų (tuo atveju, kai teikiant pasiūlymą </w:t>
      </w:r>
      <w:proofErr w:type="spellStart"/>
      <w:r w:rsidRPr="004E0DC3">
        <w:rPr>
          <w:rFonts w:eastAsia="MS Mincho"/>
          <w:bCs/>
        </w:rPr>
        <w:t>subtiekėjai</w:t>
      </w:r>
      <w:proofErr w:type="spellEnd"/>
      <w:r w:rsidRPr="004E0DC3">
        <w:rPr>
          <w:rFonts w:eastAsia="MS Mincho"/>
          <w:bCs/>
        </w:rPr>
        <w:t xml:space="preserve"> nebuvo žinomi) </w:t>
      </w:r>
      <w:proofErr w:type="spellStart"/>
      <w:r w:rsidRPr="004E0DC3">
        <w:rPr>
          <w:rFonts w:eastAsia="MS Mincho"/>
          <w:bCs/>
        </w:rPr>
        <w:t>subtiekėjų</w:t>
      </w:r>
      <w:proofErr w:type="spellEnd"/>
      <w:r w:rsidRPr="004E0DC3">
        <w:rPr>
          <w:rFonts w:eastAsia="MS Mincho"/>
          <w:bCs/>
        </w:rPr>
        <w:t xml:space="preserve"> pasitelkimas arba Sutartyje numatytų </w:t>
      </w:r>
      <w:proofErr w:type="spellStart"/>
      <w:r w:rsidRPr="004E0DC3">
        <w:rPr>
          <w:rFonts w:eastAsia="MS Mincho"/>
          <w:bCs/>
        </w:rPr>
        <w:t>subtiekėjų</w:t>
      </w:r>
      <w:proofErr w:type="spellEnd"/>
      <w:r w:rsidRPr="004E0DC3">
        <w:rPr>
          <w:rFonts w:eastAsia="MS Mincho"/>
          <w:bCs/>
        </w:rPr>
        <w:t xml:space="preserve"> atsisakymas galimas tik raštu apie tai informavus Pirkėją. </w:t>
      </w:r>
    </w:p>
    <w:p w14:paraId="68F07720" w14:textId="510C7B12" w:rsidR="00E72B28" w:rsidRPr="004E0DC3" w:rsidRDefault="00E72B28" w:rsidP="00E72B28">
      <w:pPr>
        <w:numPr>
          <w:ilvl w:val="1"/>
          <w:numId w:val="2"/>
        </w:numPr>
        <w:spacing w:before="120"/>
        <w:contextualSpacing/>
        <w:jc w:val="both"/>
        <w:rPr>
          <w:b/>
          <w:bCs/>
        </w:rPr>
      </w:pPr>
      <w:r w:rsidRPr="004E0DC3">
        <w:rPr>
          <w:rFonts w:eastAsia="MS Mincho"/>
          <w:bCs/>
        </w:rPr>
        <w:t>Pakeitus Sutartyje numatytus subtiekėjus vietomis, perdavus didesnę (mažesnę) Sutarties</w:t>
      </w:r>
      <w:r w:rsidR="00E24CAE" w:rsidRPr="004E0DC3">
        <w:rPr>
          <w:rFonts w:eastAsia="MS Mincho"/>
          <w:bCs/>
        </w:rPr>
        <w:t xml:space="preserve"> </w:t>
      </w:r>
      <w:r w:rsidRPr="004E0DC3">
        <w:rPr>
          <w:rFonts w:eastAsia="MS Mincho"/>
          <w:bCs/>
        </w:rPr>
        <w:t xml:space="preserve">veiklą, negu buvo suderinta, kitam Sutartyje numatytam </w:t>
      </w:r>
      <w:proofErr w:type="spellStart"/>
      <w:r w:rsidRPr="004E0DC3">
        <w:rPr>
          <w:rFonts w:eastAsia="MS Mincho"/>
          <w:bCs/>
        </w:rPr>
        <w:t>subtiekėjui</w:t>
      </w:r>
      <w:proofErr w:type="spellEnd"/>
      <w:r w:rsidRPr="004E0DC3">
        <w:rPr>
          <w:rFonts w:eastAsia="MS Mincho"/>
          <w:bCs/>
        </w:rPr>
        <w:t xml:space="preserve">, ir (ar) pasitelkus papildomus ar naujus subtiekėjus, </w:t>
      </w:r>
      <w:proofErr w:type="spellStart"/>
      <w:r w:rsidRPr="004E0DC3">
        <w:rPr>
          <w:rFonts w:eastAsia="MS Mincho"/>
          <w:bCs/>
        </w:rPr>
        <w:t>subtiekėjai</w:t>
      </w:r>
      <w:proofErr w:type="spellEnd"/>
      <w:r w:rsidRPr="004E0DC3">
        <w:rPr>
          <w:rFonts w:eastAsia="MS Mincho"/>
          <w:bCs/>
        </w:rPr>
        <w:t xml:space="preserve"> gali pradėti vykdyti Sutartį, tik Pirkėjui ir Pardavėjui pasirašius papildomą susitarimą prie Sutarties. </w:t>
      </w:r>
      <w:r w:rsidR="005177CF" w:rsidRPr="004E0DC3">
        <w:rPr>
          <w:rFonts w:eastAsia="MS Mincho"/>
          <w:bCs/>
        </w:rPr>
        <w:t>S</w:t>
      </w:r>
      <w:r w:rsidRPr="004E0DC3">
        <w:rPr>
          <w:rFonts w:eastAsia="MS Mincho"/>
          <w:bCs/>
        </w:rPr>
        <w:t xml:space="preserve">usitarime nurodoma pagrindinė informacija apie </w:t>
      </w:r>
      <w:proofErr w:type="spellStart"/>
      <w:r w:rsidRPr="004E0DC3">
        <w:rPr>
          <w:rFonts w:eastAsia="MS Mincho"/>
          <w:bCs/>
        </w:rPr>
        <w:t>subtiekėją</w:t>
      </w:r>
      <w:proofErr w:type="spellEnd"/>
      <w:r w:rsidR="00A24E78" w:rsidRPr="004E0DC3">
        <w:rPr>
          <w:rFonts w:eastAsia="MS Mincho"/>
          <w:bCs/>
        </w:rPr>
        <w:t xml:space="preserve"> ir Sutarties</w:t>
      </w:r>
      <w:r w:rsidRPr="004E0DC3">
        <w:rPr>
          <w:rFonts w:eastAsia="MS Mincho"/>
          <w:bCs/>
        </w:rPr>
        <w:t xml:space="preserve"> funkcija (veikla), kuriai jis yra pasitelkiamas. Šis susitarimas tampa neatskiriama Sutarties dalimi.</w:t>
      </w:r>
    </w:p>
    <w:p w14:paraId="6C16EAA7" w14:textId="77777777" w:rsidR="00CA3CE1" w:rsidRDefault="00CA3CE1" w:rsidP="00CA3CE1">
      <w:pPr>
        <w:pStyle w:val="ListParagraph"/>
        <w:ind w:left="567"/>
        <w:jc w:val="both"/>
        <w:rPr>
          <w:b/>
          <w:bCs/>
        </w:rPr>
      </w:pPr>
    </w:p>
    <w:p w14:paraId="6CF3131A" w14:textId="77777777" w:rsidR="00AC7DDF" w:rsidRPr="004E0DC3" w:rsidRDefault="00AC7DDF" w:rsidP="00CA3CE1">
      <w:pPr>
        <w:pStyle w:val="ListParagraph"/>
        <w:ind w:left="567"/>
        <w:jc w:val="both"/>
        <w:rPr>
          <w:b/>
          <w:bCs/>
        </w:rPr>
      </w:pPr>
    </w:p>
    <w:p w14:paraId="4634F550" w14:textId="77777777" w:rsidR="00CA3CE1" w:rsidRPr="004E0DC3" w:rsidRDefault="00CA3CE1" w:rsidP="00CA3CE1">
      <w:pPr>
        <w:numPr>
          <w:ilvl w:val="0"/>
          <w:numId w:val="2"/>
        </w:numPr>
        <w:jc w:val="both"/>
        <w:rPr>
          <w:b/>
        </w:rPr>
      </w:pPr>
      <w:r w:rsidRPr="004E0DC3">
        <w:rPr>
          <w:b/>
        </w:rPr>
        <w:lastRenderedPageBreak/>
        <w:t>Atsakingi už Sutarties vykdymą asmenys:</w:t>
      </w:r>
    </w:p>
    <w:p w14:paraId="78B3E696" w14:textId="60E6BFDE" w:rsidR="00CA3CE1" w:rsidRPr="004E0DC3" w:rsidRDefault="00CA3CE1" w:rsidP="00CA3CE1">
      <w:pPr>
        <w:numPr>
          <w:ilvl w:val="1"/>
          <w:numId w:val="2"/>
        </w:numPr>
        <w:jc w:val="both"/>
      </w:pPr>
      <w:r w:rsidRPr="004E0DC3">
        <w:t xml:space="preserve">Pirkėjo atsakingas už Sutarties vykdymą asmuo </w:t>
      </w:r>
      <w:r w:rsidR="009E280B" w:rsidRPr="004E0DC3">
        <w:t xml:space="preserve">Automechanikų skyriaus vedėjas Mantas Smolnikovas, tel. Nr. </w:t>
      </w:r>
      <w:r w:rsidR="00844431">
        <w:t>8 600 89717</w:t>
      </w:r>
      <w:r w:rsidR="009E280B" w:rsidRPr="004E0DC3">
        <w:t xml:space="preserve">, el. p. </w:t>
      </w:r>
      <w:hyperlink r:id="rId8" w:history="1">
        <w:r w:rsidR="009E280B" w:rsidRPr="004E0DC3">
          <w:rPr>
            <w:rStyle w:val="Hyperlink"/>
            <w:color w:val="auto"/>
            <w:u w:val="none"/>
          </w:rPr>
          <w:t>automechanikuskyrius@vavm.lt</w:t>
        </w:r>
      </w:hyperlink>
      <w:r w:rsidR="009E280B" w:rsidRPr="004E0DC3">
        <w:rPr>
          <w:rStyle w:val="Hyperlink"/>
          <w:color w:val="auto"/>
          <w:u w:val="none"/>
        </w:rPr>
        <w:t>;</w:t>
      </w:r>
    </w:p>
    <w:p w14:paraId="28A1F13E" w14:textId="38DDBD3D" w:rsidR="00CA3CE1" w:rsidRPr="004E0DC3" w:rsidRDefault="00CA3CE1" w:rsidP="00F82B2F">
      <w:pPr>
        <w:numPr>
          <w:ilvl w:val="1"/>
          <w:numId w:val="2"/>
        </w:numPr>
        <w:jc w:val="both"/>
      </w:pPr>
      <w:r w:rsidRPr="004E0DC3">
        <w:t>Pardavėjo atsakingas už Sutarties vykdymą a</w:t>
      </w:r>
      <w:r w:rsidR="00AC7DDF">
        <w:t>smuo yra pardavimų vad</w:t>
      </w:r>
      <w:r w:rsidR="001A3529">
        <w:t xml:space="preserve">ovas Augustinas </w:t>
      </w:r>
      <w:proofErr w:type="spellStart"/>
      <w:r w:rsidR="001A3529">
        <w:t>Šiurskas</w:t>
      </w:r>
      <w:proofErr w:type="spellEnd"/>
      <w:r w:rsidR="008E3D47">
        <w:t>, tel. Nr. 8  6</w:t>
      </w:r>
      <w:r w:rsidR="001A3529">
        <w:t>50 39239</w:t>
      </w:r>
      <w:r w:rsidR="008E3D47">
        <w:t xml:space="preserve">, el. p. </w:t>
      </w:r>
      <w:r w:rsidR="001A3529">
        <w:t>b2b</w:t>
      </w:r>
      <w:r w:rsidR="008E3D47">
        <w:rPr>
          <w:lang w:val="en-US"/>
        </w:rPr>
        <w:t>@</w:t>
      </w:r>
      <w:proofErr w:type="spellStart"/>
      <w:r w:rsidR="001A3529">
        <w:rPr>
          <w:lang w:val="en-US"/>
        </w:rPr>
        <w:t>kmoto</w:t>
      </w:r>
      <w:r w:rsidR="008E3D47">
        <w:rPr>
          <w:lang w:val="en-US"/>
        </w:rPr>
        <w:t>.lt</w:t>
      </w:r>
      <w:proofErr w:type="spellEnd"/>
      <w:r w:rsidRPr="004E0DC3">
        <w:t xml:space="preserve">. </w:t>
      </w:r>
    </w:p>
    <w:p w14:paraId="67B0AEF6" w14:textId="77777777" w:rsidR="00CA3CE1" w:rsidRPr="004E0DC3" w:rsidRDefault="00CA3CE1" w:rsidP="00F82B2F">
      <w:pPr>
        <w:numPr>
          <w:ilvl w:val="1"/>
          <w:numId w:val="2"/>
        </w:numPr>
        <w:jc w:val="both"/>
      </w:pPr>
      <w:r w:rsidRPr="004E0DC3">
        <w:t>Šalys privalo informuoti viena kitą apie už Sutarties vykdymą atsakingų asmenų pasikeitimą.</w:t>
      </w:r>
    </w:p>
    <w:p w14:paraId="0035129A" w14:textId="77777777" w:rsidR="00CA3CE1" w:rsidRPr="004E0DC3" w:rsidRDefault="00CA3CE1" w:rsidP="00F82B2F">
      <w:pPr>
        <w:ind w:left="567"/>
        <w:jc w:val="both"/>
        <w:rPr>
          <w:b/>
          <w:bCs/>
        </w:rPr>
      </w:pPr>
    </w:p>
    <w:p w14:paraId="0F173B65" w14:textId="77777777" w:rsidR="008F5D05" w:rsidRPr="004E0DC3" w:rsidRDefault="008F5D05" w:rsidP="008F5D05">
      <w:pPr>
        <w:numPr>
          <w:ilvl w:val="0"/>
          <w:numId w:val="2"/>
        </w:numPr>
        <w:jc w:val="both"/>
        <w:rPr>
          <w:b/>
          <w:bCs/>
        </w:rPr>
      </w:pPr>
      <w:r w:rsidRPr="004E0DC3">
        <w:rPr>
          <w:b/>
          <w:bCs/>
        </w:rPr>
        <w:t>Šalių atsakomybė</w:t>
      </w:r>
    </w:p>
    <w:p w14:paraId="094E53EF" w14:textId="77777777" w:rsidR="00B13802" w:rsidRPr="004E0DC3" w:rsidRDefault="00B13802" w:rsidP="00B13802">
      <w:pPr>
        <w:numPr>
          <w:ilvl w:val="1"/>
          <w:numId w:val="2"/>
        </w:numPr>
        <w:jc w:val="both"/>
      </w:pPr>
      <w:r w:rsidRPr="004E0DC3">
        <w:t>Šalys įsipareigoja tinkamai vykdyti savo įsipareigojimus, prisiimtus šia Sutartimi, ir susilaikyti nuo bet kokių veiksmų, kuriais galėtų padaryti žalos viena kitai.</w:t>
      </w:r>
    </w:p>
    <w:p w14:paraId="1CF6A930" w14:textId="77777777" w:rsidR="00B13802" w:rsidRPr="004E0DC3" w:rsidRDefault="00B13802" w:rsidP="00B13802">
      <w:pPr>
        <w:numPr>
          <w:ilvl w:val="1"/>
          <w:numId w:val="2"/>
        </w:numPr>
        <w:jc w:val="both"/>
      </w:pPr>
      <w:r w:rsidRPr="004E0DC3">
        <w:t>Šalis, nevykdanti ar netinkamai vykdanti šios Sutarties sąlygas, atlygina nukentėjusios Šalies nuostolius Lietuvos Respublikos įstatymų nustatyta tvarka.</w:t>
      </w:r>
    </w:p>
    <w:p w14:paraId="3DC5464C" w14:textId="2EE555FF" w:rsidR="00B13802" w:rsidRPr="004E0DC3" w:rsidRDefault="00B13802" w:rsidP="00B13802">
      <w:pPr>
        <w:numPr>
          <w:ilvl w:val="1"/>
          <w:numId w:val="2"/>
        </w:numPr>
        <w:jc w:val="both"/>
      </w:pPr>
      <w:r w:rsidRPr="004E0DC3">
        <w:t xml:space="preserve">Jeigu Pirkėjas Sutartyje nustatytais terminais neatsiskaito su Pardavėju už Prekes, </w:t>
      </w:r>
      <w:r w:rsidR="00E24CAE" w:rsidRPr="004E0DC3">
        <w:t>tai</w:t>
      </w:r>
      <w:r w:rsidRPr="004E0DC3">
        <w:t xml:space="preserve"> moka šiam 0,02 procento dydžio delspinigius nuo neapmokėtų Prekių kainos už kiekvieną uždelstą kalendorinę dieną iki visiško įsiskolinimo ir delspinigių sumokėjimo dienos.</w:t>
      </w:r>
    </w:p>
    <w:p w14:paraId="5426B5F0" w14:textId="2F20F287" w:rsidR="00B13802" w:rsidRPr="004E0DC3" w:rsidRDefault="00B13802" w:rsidP="00B13802">
      <w:pPr>
        <w:numPr>
          <w:ilvl w:val="1"/>
          <w:numId w:val="2"/>
        </w:numPr>
        <w:jc w:val="both"/>
      </w:pPr>
      <w:r w:rsidRPr="004E0DC3">
        <w:t xml:space="preserve">Jeigu Pardavėjas Sutartyje nustatytais terminais </w:t>
      </w:r>
      <w:r w:rsidR="00022557" w:rsidRPr="004E0DC3">
        <w:t>neįvykdo savo sutartinių įsipareigojimų</w:t>
      </w:r>
      <w:r w:rsidRPr="004E0DC3">
        <w:t xml:space="preserve"> Pirkėjui, tai moka šiam 0,02 procento dydžio delspinigius </w:t>
      </w:r>
      <w:r w:rsidR="00BE5151" w:rsidRPr="004E0DC3">
        <w:rPr>
          <w:lang w:eastAsia="ar-SA"/>
        </w:rPr>
        <w:t>nuo Pardavėjo laiku neįvykdytų įsipareigojimų dalies už kiekvieną termino praleidimo dieną</w:t>
      </w:r>
      <w:r w:rsidR="00BE5151" w:rsidRPr="004E0DC3">
        <w:t xml:space="preserve"> </w:t>
      </w:r>
      <w:r w:rsidRPr="004E0DC3">
        <w:t xml:space="preserve">iki pradelstų </w:t>
      </w:r>
      <w:r w:rsidR="00E20787" w:rsidRPr="004E0DC3">
        <w:t>sutartinių įsipareigojimų įvykdymo</w:t>
      </w:r>
      <w:r w:rsidRPr="004E0DC3">
        <w:t xml:space="preserve"> ir delspinigių sumokėjimo dienos.</w:t>
      </w:r>
    </w:p>
    <w:p w14:paraId="6C1E9A57" w14:textId="77777777" w:rsidR="008F5D05" w:rsidRPr="004E0DC3" w:rsidRDefault="00F82B2F" w:rsidP="00F82B2F">
      <w:pPr>
        <w:numPr>
          <w:ilvl w:val="1"/>
          <w:numId w:val="2"/>
        </w:numPr>
        <w:tabs>
          <w:tab w:val="left" w:pos="900"/>
        </w:tabs>
        <w:jc w:val="both"/>
      </w:pPr>
      <w:r w:rsidRPr="004E0DC3">
        <w:t xml:space="preserve">Delspinigių sumokėjimas neatleidžia Sutarties Šalių nuo pareigos </w:t>
      </w:r>
      <w:r w:rsidR="00E20787" w:rsidRPr="004E0DC3">
        <w:t>į</w:t>
      </w:r>
      <w:r w:rsidRPr="004E0DC3">
        <w:t>vykdyti šioje Sutartyje prisiimtus įsipareigojimus.</w:t>
      </w:r>
    </w:p>
    <w:p w14:paraId="6D13F9DB" w14:textId="77777777" w:rsidR="00F82B2F" w:rsidRPr="004E0DC3" w:rsidRDefault="00F82B2F" w:rsidP="00A64F9C">
      <w:pPr>
        <w:tabs>
          <w:tab w:val="left" w:pos="900"/>
        </w:tabs>
        <w:jc w:val="both"/>
      </w:pPr>
    </w:p>
    <w:p w14:paraId="3265494F" w14:textId="77777777" w:rsidR="008F5D05" w:rsidRPr="004E0DC3" w:rsidRDefault="008F5D05" w:rsidP="008F5D05">
      <w:pPr>
        <w:numPr>
          <w:ilvl w:val="0"/>
          <w:numId w:val="2"/>
        </w:numPr>
        <w:jc w:val="both"/>
        <w:rPr>
          <w:b/>
        </w:rPr>
      </w:pPr>
      <w:r w:rsidRPr="004E0DC3">
        <w:rPr>
          <w:b/>
        </w:rPr>
        <w:t>Baigiamosios nuostatos</w:t>
      </w:r>
    </w:p>
    <w:p w14:paraId="72BA3430" w14:textId="77777777" w:rsidR="00EB639C" w:rsidRPr="004E0DC3" w:rsidRDefault="00EB639C" w:rsidP="00EB639C">
      <w:pPr>
        <w:pStyle w:val="BodyText2"/>
        <w:numPr>
          <w:ilvl w:val="1"/>
          <w:numId w:val="2"/>
        </w:numPr>
        <w:spacing w:after="0" w:line="240" w:lineRule="auto"/>
        <w:jc w:val="both"/>
      </w:pPr>
      <w:r w:rsidRPr="004E0DC3">
        <w:t>Visi pranešimai laikomi tinkamai įteiktais kitai Šaliai, jeigu jie perduoti Šalims ar jų atstovams pasirašytinai, išsiųsti registruotu laišku, faksu ar elektroniniu paštu, adresais, nurodytais šioje Sutartyje.</w:t>
      </w:r>
    </w:p>
    <w:p w14:paraId="6C710321" w14:textId="77777777" w:rsidR="00EB639C" w:rsidRPr="004E0DC3" w:rsidRDefault="00EB639C" w:rsidP="00EB639C">
      <w:pPr>
        <w:pStyle w:val="BodyText2"/>
        <w:numPr>
          <w:ilvl w:val="1"/>
          <w:numId w:val="2"/>
        </w:numPr>
        <w:spacing w:after="0" w:line="240" w:lineRule="auto"/>
        <w:jc w:val="both"/>
      </w:pPr>
      <w:r w:rsidRPr="004E0DC3">
        <w:t xml:space="preserve">Šalys įsipareigoja iš anksto viena kitai pranešti apie savo buveinės adreso, pavadinimo ar banko </w:t>
      </w:r>
      <w:smartTag w:uri="schemas-tilde-lt/tildestengine" w:element="templates">
        <w:smartTagPr>
          <w:attr w:name="baseform" w:val="sąskait|a"/>
          <w:attr w:name="id" w:val="-1"/>
          <w:attr w:name="text" w:val="sąskaitos"/>
        </w:smartTagPr>
        <w:r w:rsidRPr="004E0DC3">
          <w:t>sąskaitos</w:t>
        </w:r>
      </w:smartTag>
      <w:r w:rsidRPr="004E0DC3">
        <w:t xml:space="preserve"> rekvizitų pasikeitimus.</w:t>
      </w:r>
    </w:p>
    <w:p w14:paraId="46920632" w14:textId="77777777" w:rsidR="00E1244E" w:rsidRPr="004E0DC3" w:rsidRDefault="00E1244E" w:rsidP="00E1244E">
      <w:pPr>
        <w:numPr>
          <w:ilvl w:val="1"/>
          <w:numId w:val="2"/>
        </w:numPr>
        <w:jc w:val="both"/>
      </w:pPr>
      <w:r w:rsidRPr="004E0DC3">
        <w:rPr>
          <w:bdr w:val="none" w:sz="0" w:space="0" w:color="auto" w:frame="1"/>
        </w:rPr>
        <w:t>Šalys įsipareigoja</w:t>
      </w:r>
      <w:r w:rsidRPr="004E0DC3">
        <w:t xml:space="preserve"> </w:t>
      </w:r>
      <w:r w:rsidRPr="004E0DC3">
        <w:rPr>
          <w:bdr w:val="none" w:sz="0" w:space="0" w:color="auto" w:frame="1"/>
        </w:rPr>
        <w:t>tvarkydamos asmens duomenis (</w:t>
      </w:r>
      <w:r w:rsidRPr="004E0DC3">
        <w:t>bet kokia informacija apie fizinį asmenį, kurio tapatybė nustatyta arba kurio tapatybę galima nustatyti</w:t>
      </w:r>
      <w:r w:rsidRPr="004E0DC3">
        <w:rPr>
          <w:bdr w:val="none" w:sz="0" w:space="0" w:color="auto" w:frame="1"/>
        </w:rPr>
        <w:t xml:space="preserve"> </w:t>
      </w:r>
      <w:r w:rsidRPr="004E0DC3">
        <w:t>pagal identifikatorių</w:t>
      </w:r>
      <w:r w:rsidRPr="004E0DC3">
        <w:rPr>
          <w:bdr w:val="none" w:sz="0" w:space="0" w:color="auto" w:frame="1"/>
        </w:rPr>
        <w:t xml:space="preserve"> </w:t>
      </w:r>
      <w:r w:rsidRPr="004E0DC3">
        <w:t>arba pagal vieną ar kelis to fizinio asmens fizinės, fiziologinės, genetinės, psichinės, ekonominės, kultūrinės ar socialinės tapatybės požymius</w:t>
      </w:r>
      <w:r w:rsidRPr="004E0DC3">
        <w:rPr>
          <w:bdr w:val="none" w:sz="0" w:space="0" w:color="auto" w:frame="1"/>
        </w:rPr>
        <w:t xml:space="preserve">) privalo užtikrinti, kad būtų laikomasi </w:t>
      </w:r>
      <w:r w:rsidRPr="004E0DC3">
        <w:t>2016 m. balandžio 27 d. Europos Parlamento ir Tarybos reglamento (ES) 2016/679 dėl fizinių asmenų apsaugos tvarkant asmens duomenis ir dėl laisvo tokių duomenų judėjimo, kuriuo panaikinama Direktyva 94/46/EB (Bendrasis duomenų apsaugos reglamentas)</w:t>
      </w:r>
      <w:r w:rsidRPr="004E0DC3">
        <w:rPr>
          <w:bdr w:val="none" w:sz="0" w:space="0" w:color="auto" w:frame="1"/>
        </w:rPr>
        <w:t>, Lietuvos Respublikos asmens duomenų teisinės apsaugos įstatymo ir kitų teisės aktų, reglamentuojančių asmens duomenų tvarkymą, reikalavimų.</w:t>
      </w:r>
    </w:p>
    <w:p w14:paraId="6B0473B8" w14:textId="77777777" w:rsidR="0037295F" w:rsidRPr="004E0DC3" w:rsidRDefault="00E1244E" w:rsidP="00E1244E">
      <w:pPr>
        <w:numPr>
          <w:ilvl w:val="1"/>
          <w:numId w:val="2"/>
        </w:numPr>
        <w:jc w:val="both"/>
      </w:pPr>
      <w:r w:rsidRPr="004E0DC3">
        <w:t>Šios Sutarties ir jos priedų tekstas yra vieša informacija.</w:t>
      </w:r>
    </w:p>
    <w:p w14:paraId="24D84598" w14:textId="77777777" w:rsidR="00EB639C" w:rsidRPr="004E0DC3" w:rsidRDefault="00EB639C" w:rsidP="00EB639C">
      <w:pPr>
        <w:pStyle w:val="BodyText2"/>
        <w:numPr>
          <w:ilvl w:val="1"/>
          <w:numId w:val="2"/>
        </w:numPr>
        <w:spacing w:after="0" w:line="240" w:lineRule="auto"/>
        <w:jc w:val="both"/>
      </w:pPr>
      <w:r w:rsidRPr="004E0DC3">
        <w:t>Šalys nenugalimos jėgos (</w:t>
      </w:r>
      <w:proofErr w:type="spellStart"/>
      <w:r w:rsidRPr="004E0DC3">
        <w:rPr>
          <w:i/>
          <w:iCs/>
        </w:rPr>
        <w:t>force</w:t>
      </w:r>
      <w:proofErr w:type="spellEnd"/>
      <w:r w:rsidRPr="004E0DC3">
        <w:rPr>
          <w:i/>
          <w:iCs/>
        </w:rPr>
        <w:t xml:space="preserve"> majeure</w:t>
      </w:r>
      <w:r w:rsidRPr="004E0DC3">
        <w:t>) aplinkybes supranta ir traktuoja taip, kaip jos apibrėžtos Lietuvos Respublikos Vyriausybės 1996-07-15 nutarimu Nr. 840 patvirtintomis „Atleidimo nuo atsakomybės, esant nenugalimos jėgos (</w:t>
      </w:r>
      <w:proofErr w:type="spellStart"/>
      <w:r w:rsidRPr="004E0DC3">
        <w:t>force</w:t>
      </w:r>
      <w:proofErr w:type="spellEnd"/>
      <w:r w:rsidRPr="004E0DC3">
        <w:t xml:space="preserve"> majeure) aplinkybėms“ taisyklėmis. </w:t>
      </w:r>
    </w:p>
    <w:p w14:paraId="17F2937D" w14:textId="77777777" w:rsidR="00EB639C" w:rsidRPr="004E0DC3" w:rsidRDefault="00EB639C" w:rsidP="00EB639C">
      <w:pPr>
        <w:pStyle w:val="BodyText2"/>
        <w:numPr>
          <w:ilvl w:val="1"/>
          <w:numId w:val="2"/>
        </w:numPr>
        <w:spacing w:after="0" w:line="240" w:lineRule="auto"/>
        <w:jc w:val="both"/>
      </w:pPr>
      <w:r w:rsidRPr="004E0DC3">
        <w:t xml:space="preserve">Šiai </w:t>
      </w:r>
      <w:smartTag w:uri="schemas-tilde-lt/tildestengine" w:element="templates">
        <w:smartTagPr>
          <w:attr w:name="baseform" w:val="sutart|is"/>
          <w:attr w:name="id" w:val="-1"/>
          <w:attr w:name="text" w:val="Sutarciai"/>
        </w:smartTagPr>
        <w:r w:rsidRPr="004E0DC3">
          <w:t>Sutarčiai</w:t>
        </w:r>
      </w:smartTag>
      <w:r w:rsidRPr="004E0DC3">
        <w:t xml:space="preserve"> ir visoms iš šios </w:t>
      </w:r>
      <w:smartTag w:uri="schemas-tilde-lt/tildestengine" w:element="templates">
        <w:smartTagPr>
          <w:attr w:name="baseform" w:val="sutart|is"/>
          <w:attr w:name="id" w:val="-1"/>
          <w:attr w:name="text" w:val="Sutarties"/>
        </w:smartTagPr>
        <w:r w:rsidRPr="004E0DC3">
          <w:t>Sutarties</w:t>
        </w:r>
      </w:smartTag>
      <w:r w:rsidRPr="004E0DC3">
        <w:t xml:space="preserve"> atsirandančioms teisėms ir pareigoms taikomi Lietuvos Respublikos įstatymai. </w:t>
      </w:r>
      <w:smartTag w:uri="schemas-tilde-lt/tildestengine" w:element="templates">
        <w:smartTagPr>
          <w:attr w:name="baseform" w:val="sutart|is"/>
          <w:attr w:name="id" w:val="-1"/>
          <w:attr w:name="text" w:val="SUTARTIS"/>
        </w:smartTagPr>
        <w:r w:rsidRPr="004E0DC3">
          <w:t>Sutartis</w:t>
        </w:r>
      </w:smartTag>
      <w:r w:rsidRPr="004E0DC3">
        <w:t xml:space="preserve"> sudaryta ir turi būti aiškinama pagal Lietuvos Respublikos teisę.</w:t>
      </w:r>
    </w:p>
    <w:p w14:paraId="5010EFE3" w14:textId="77777777" w:rsidR="00EB639C" w:rsidRPr="004E0DC3" w:rsidRDefault="00EB639C" w:rsidP="00EB639C">
      <w:pPr>
        <w:pStyle w:val="BodyText2"/>
        <w:numPr>
          <w:ilvl w:val="1"/>
          <w:numId w:val="2"/>
        </w:numPr>
        <w:spacing w:after="0" w:line="240" w:lineRule="auto"/>
        <w:jc w:val="both"/>
      </w:pPr>
      <w:r w:rsidRPr="004E0DC3">
        <w:t xml:space="preserve">Šalys susitaria, kad visi su šia </w:t>
      </w:r>
      <w:smartTag w:uri="schemas-tilde-lt/tildestengine" w:element="templates">
        <w:smartTagPr>
          <w:attr w:name="baseform" w:val="sutart|is"/>
          <w:attr w:name="id" w:val="-1"/>
          <w:attr w:name="text" w:val="Sutartimi"/>
        </w:smartTagPr>
        <w:r w:rsidRPr="004E0DC3">
          <w:t>Sutartimi</w:t>
        </w:r>
      </w:smartTag>
      <w:r w:rsidRPr="004E0DC3">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sidRPr="004E0DC3">
          <w:t>pretenzijos</w:t>
        </w:r>
      </w:smartTag>
      <w:r w:rsidRPr="004E0DC3">
        <w:t xml:space="preserve">, nesutarimai sprendžiami derybų būdu. Jei </w:t>
      </w:r>
      <w:smartTag w:uri="schemas-tilde-lt/tildestengine" w:element="templates">
        <w:smartTagPr>
          <w:attr w:name="baseform" w:val="susitarim|as"/>
          <w:attr w:name="id" w:val="-1"/>
          <w:attr w:name="text" w:val="susitarimo"/>
        </w:smartTagPr>
        <w:r w:rsidRPr="004E0DC3">
          <w:t>susitarimo</w:t>
        </w:r>
      </w:smartTag>
      <w:r w:rsidRPr="004E0DC3">
        <w:t xml:space="preserve"> nepavyksta pasiekti derybomis, ginčai yra sprendžiami Lietuvos Respublikos teisme Lietuvos Respublikos įstatymų nustatyta tvarka.</w:t>
      </w:r>
    </w:p>
    <w:p w14:paraId="34CFAA43" w14:textId="77777777" w:rsidR="00EB639C" w:rsidRPr="004E0DC3" w:rsidRDefault="00EB639C" w:rsidP="00EB639C">
      <w:pPr>
        <w:pStyle w:val="BodyText2"/>
        <w:numPr>
          <w:ilvl w:val="1"/>
          <w:numId w:val="2"/>
        </w:numPr>
        <w:spacing w:after="0" w:line="240" w:lineRule="auto"/>
        <w:jc w:val="both"/>
      </w:pPr>
      <w:r w:rsidRPr="004E0DC3">
        <w:lastRenderedPageBreak/>
        <w:t xml:space="preserve">Ši </w:t>
      </w:r>
      <w:smartTag w:uri="schemas-tilde-lt/tildestengine" w:element="templates">
        <w:smartTagPr>
          <w:attr w:name="baseform" w:val="sutart|is"/>
          <w:attr w:name="id" w:val="-1"/>
          <w:attr w:name="text" w:val="SUTARTIS"/>
        </w:smartTagPr>
        <w:r w:rsidRPr="004E0DC3">
          <w:t>sutartis</w:t>
        </w:r>
      </w:smartTag>
      <w:r w:rsidR="00F82B2F" w:rsidRPr="004E0DC3">
        <w:t xml:space="preserve"> su</w:t>
      </w:r>
      <w:r w:rsidRPr="004E0DC3">
        <w:t>rašyta lietuvių kalba 2 (dviem) egzemplioriais, turinčiais vienodą teisinę galią – po vieną kiekvienai Šaliai.</w:t>
      </w:r>
    </w:p>
    <w:p w14:paraId="74247764" w14:textId="253C241F" w:rsidR="008F5D05" w:rsidRPr="004E0DC3" w:rsidRDefault="00EB639C" w:rsidP="001B6B0F">
      <w:pPr>
        <w:pStyle w:val="BodyText2"/>
        <w:numPr>
          <w:ilvl w:val="1"/>
          <w:numId w:val="2"/>
        </w:numPr>
        <w:spacing w:after="0" w:line="240" w:lineRule="auto"/>
        <w:jc w:val="both"/>
      </w:pPr>
      <w:r w:rsidRPr="004E0DC3">
        <w:t xml:space="preserve">Šiuo Šalys patvirtina, kad </w:t>
      </w:r>
      <w:smartTag w:uri="schemas-tilde-lt/tildestengine" w:element="templates">
        <w:smartTagPr>
          <w:attr w:name="baseform" w:val="sutart|is"/>
          <w:attr w:name="id" w:val="-1"/>
          <w:attr w:name="text" w:val="Sutarti"/>
        </w:smartTagPr>
        <w:r w:rsidRPr="004E0DC3">
          <w:t>Sutartį</w:t>
        </w:r>
      </w:smartTag>
      <w:r w:rsidRPr="004E0DC3">
        <w:t xml:space="preserve"> perskaitė, suprato jos turinį ir pasekmes, priėmė ją kaip atitinkančią jų tikslus ir pasirašė pirmiau nurodyta data.</w:t>
      </w:r>
    </w:p>
    <w:p w14:paraId="0F427090" w14:textId="77777777" w:rsidR="001B6B0F" w:rsidRPr="004E0DC3" w:rsidRDefault="001B6B0F" w:rsidP="001B6B0F">
      <w:pPr>
        <w:pStyle w:val="BodyText2"/>
        <w:spacing w:after="0" w:line="240" w:lineRule="auto"/>
        <w:ind w:left="567"/>
        <w:jc w:val="both"/>
      </w:pPr>
    </w:p>
    <w:p w14:paraId="36052F11" w14:textId="77777777" w:rsidR="00D32B1F" w:rsidRPr="004E0DC3" w:rsidRDefault="00D32B1F" w:rsidP="008F5D05">
      <w:pPr>
        <w:pStyle w:val="Heading3"/>
        <w:numPr>
          <w:ilvl w:val="0"/>
          <w:numId w:val="2"/>
        </w:numPr>
        <w:rPr>
          <w:b/>
          <w:bCs/>
          <w:szCs w:val="24"/>
        </w:rPr>
      </w:pPr>
      <w:r w:rsidRPr="004E0DC3">
        <w:rPr>
          <w:b/>
          <w:bCs/>
          <w:szCs w:val="24"/>
        </w:rPr>
        <w:t>Priedai:</w:t>
      </w:r>
    </w:p>
    <w:p w14:paraId="46811AB0" w14:textId="78B731A1" w:rsidR="002C1C86" w:rsidRPr="004E0DC3" w:rsidRDefault="002C1C86" w:rsidP="002C1C86">
      <w:pPr>
        <w:pStyle w:val="ListParagraph"/>
        <w:numPr>
          <w:ilvl w:val="1"/>
          <w:numId w:val="2"/>
        </w:numPr>
        <w:rPr>
          <w:lang w:eastAsia="en-US"/>
        </w:rPr>
      </w:pPr>
      <w:r w:rsidRPr="004E0DC3">
        <w:rPr>
          <w:lang w:eastAsia="en-US"/>
        </w:rPr>
        <w:t>Priedas Nr. 1 „Prekių sąrašas“;</w:t>
      </w:r>
    </w:p>
    <w:p w14:paraId="7FEB5CD7" w14:textId="760D5C98" w:rsidR="00D32B1F" w:rsidRPr="004E0DC3" w:rsidRDefault="00D32B1F" w:rsidP="00D32B1F">
      <w:pPr>
        <w:pStyle w:val="ListParagraph"/>
        <w:numPr>
          <w:ilvl w:val="1"/>
          <w:numId w:val="2"/>
        </w:numPr>
        <w:rPr>
          <w:lang w:eastAsia="en-US"/>
        </w:rPr>
      </w:pPr>
      <w:r w:rsidRPr="004E0DC3">
        <w:rPr>
          <w:lang w:eastAsia="en-US"/>
        </w:rPr>
        <w:t xml:space="preserve">Priedas Nr. </w:t>
      </w:r>
      <w:r w:rsidR="002C1C86" w:rsidRPr="004E0DC3">
        <w:rPr>
          <w:lang w:eastAsia="en-US"/>
        </w:rPr>
        <w:t>2</w:t>
      </w:r>
      <w:r w:rsidRPr="004E0DC3">
        <w:rPr>
          <w:lang w:eastAsia="en-US"/>
        </w:rPr>
        <w:t xml:space="preserve"> „Techninė specifikacija“</w:t>
      </w:r>
      <w:r w:rsidR="003C51ED" w:rsidRPr="004E0DC3">
        <w:rPr>
          <w:lang w:eastAsia="en-US"/>
        </w:rPr>
        <w:t>;</w:t>
      </w:r>
    </w:p>
    <w:p w14:paraId="79A62A47" w14:textId="767A44B5" w:rsidR="002C1C86" w:rsidRPr="004E0DC3" w:rsidRDefault="002C1C86" w:rsidP="00D32B1F">
      <w:pPr>
        <w:pStyle w:val="ListParagraph"/>
        <w:numPr>
          <w:ilvl w:val="1"/>
          <w:numId w:val="2"/>
        </w:numPr>
        <w:rPr>
          <w:lang w:eastAsia="en-US"/>
        </w:rPr>
      </w:pPr>
      <w:r w:rsidRPr="004E0DC3">
        <w:rPr>
          <w:lang w:eastAsia="en-US"/>
        </w:rPr>
        <w:t>Priedas Nr. 3 „</w:t>
      </w:r>
      <w:r w:rsidRPr="004E0DC3">
        <w:t>Prekių perdavimo – priėmimo aktas“</w:t>
      </w:r>
      <w:r w:rsidR="003F32FD" w:rsidRPr="004E0DC3">
        <w:t>;</w:t>
      </w:r>
    </w:p>
    <w:p w14:paraId="4BAADD3F" w14:textId="76C27306" w:rsidR="003F32FD" w:rsidRPr="004E0DC3" w:rsidRDefault="003F32FD" w:rsidP="00D32B1F">
      <w:pPr>
        <w:pStyle w:val="ListParagraph"/>
        <w:numPr>
          <w:ilvl w:val="1"/>
          <w:numId w:val="2"/>
        </w:numPr>
        <w:rPr>
          <w:lang w:eastAsia="en-US"/>
        </w:rPr>
      </w:pPr>
      <w:r w:rsidRPr="004E0DC3">
        <w:t xml:space="preserve">Priedas Nr. 4 „Tiekėjo pasiūlymas </w:t>
      </w:r>
      <w:r w:rsidR="00002789" w:rsidRPr="004E0DC3">
        <w:t xml:space="preserve">Transporto priemonių praktiniam mokymui </w:t>
      </w:r>
      <w:r w:rsidRPr="004E0DC3">
        <w:t>pirkimo konkursui“.</w:t>
      </w:r>
    </w:p>
    <w:p w14:paraId="049EFE47" w14:textId="77777777" w:rsidR="00D32B1F" w:rsidRPr="004371E8" w:rsidRDefault="00D32B1F" w:rsidP="00E73F95">
      <w:pPr>
        <w:rPr>
          <w:lang w:eastAsia="en-US"/>
        </w:rPr>
      </w:pPr>
    </w:p>
    <w:p w14:paraId="628DAC2D" w14:textId="77777777" w:rsidR="008F5D05" w:rsidRPr="004371E8" w:rsidRDefault="008F5D05" w:rsidP="008F5D05">
      <w:pPr>
        <w:pStyle w:val="Heading3"/>
        <w:numPr>
          <w:ilvl w:val="0"/>
          <w:numId w:val="2"/>
        </w:numPr>
        <w:rPr>
          <w:b/>
          <w:bCs/>
          <w:szCs w:val="24"/>
        </w:rPr>
      </w:pPr>
      <w:r w:rsidRPr="004371E8">
        <w:rPr>
          <w:b/>
          <w:bCs/>
          <w:szCs w:val="24"/>
        </w:rPr>
        <w:t>Šalių adresai, rekvizitai ir parašai</w:t>
      </w:r>
    </w:p>
    <w:p w14:paraId="70133800" w14:textId="77777777" w:rsidR="008F5D05" w:rsidRPr="004371E8" w:rsidRDefault="008F5D05" w:rsidP="008F5D05">
      <w:pPr>
        <w:jc w:val="both"/>
        <w:rPr>
          <w:bCs/>
          <w:sz w:val="22"/>
          <w:szCs w:val="22"/>
        </w:rPr>
      </w:pPr>
    </w:p>
    <w:tbl>
      <w:tblPr>
        <w:tblW w:w="9498" w:type="dxa"/>
        <w:tblLayout w:type="fixed"/>
        <w:tblLook w:val="0000" w:firstRow="0" w:lastRow="0" w:firstColumn="0" w:lastColumn="0" w:noHBand="0" w:noVBand="0"/>
      </w:tblPr>
      <w:tblGrid>
        <w:gridCol w:w="5070"/>
        <w:gridCol w:w="4428"/>
      </w:tblGrid>
      <w:tr w:rsidR="00EB639C" w:rsidRPr="004371E8" w14:paraId="7A5FE175" w14:textId="77777777" w:rsidTr="00F82B2F">
        <w:tc>
          <w:tcPr>
            <w:tcW w:w="5070" w:type="dxa"/>
          </w:tcPr>
          <w:p w14:paraId="2C58494B" w14:textId="77777777" w:rsidR="00EB639C" w:rsidRPr="004371E8" w:rsidRDefault="00EB639C" w:rsidP="008B07AA">
            <w:pPr>
              <w:ind w:right="18"/>
              <w:rPr>
                <w:b/>
                <w:sz w:val="22"/>
                <w:szCs w:val="22"/>
                <w:u w:val="single"/>
              </w:rPr>
            </w:pPr>
            <w:r w:rsidRPr="004371E8">
              <w:rPr>
                <w:b/>
                <w:sz w:val="22"/>
                <w:szCs w:val="22"/>
                <w:u w:val="single"/>
              </w:rPr>
              <w:t>Pirkėjas:</w:t>
            </w:r>
          </w:p>
        </w:tc>
        <w:tc>
          <w:tcPr>
            <w:tcW w:w="4428" w:type="dxa"/>
          </w:tcPr>
          <w:p w14:paraId="52008E4C" w14:textId="77777777" w:rsidR="00EB639C" w:rsidRPr="004371E8" w:rsidRDefault="00EB639C" w:rsidP="00EA4D3F">
            <w:pPr>
              <w:ind w:right="18"/>
              <w:rPr>
                <w:b/>
                <w:sz w:val="22"/>
                <w:szCs w:val="22"/>
                <w:u w:val="single"/>
              </w:rPr>
            </w:pPr>
            <w:r w:rsidRPr="004371E8">
              <w:rPr>
                <w:b/>
                <w:sz w:val="22"/>
                <w:szCs w:val="22"/>
                <w:u w:val="single"/>
              </w:rPr>
              <w:t>Pardavėjas:</w:t>
            </w:r>
          </w:p>
        </w:tc>
      </w:tr>
      <w:tr w:rsidR="002C1C86" w:rsidRPr="004371E8" w14:paraId="2BC8AAA3" w14:textId="77777777" w:rsidTr="00F82B2F">
        <w:tc>
          <w:tcPr>
            <w:tcW w:w="5070" w:type="dxa"/>
          </w:tcPr>
          <w:p w14:paraId="4B593C44" w14:textId="0DA2273E" w:rsidR="002C1C86" w:rsidRPr="004371E8" w:rsidRDefault="002C1C86" w:rsidP="002C1C86">
            <w:pPr>
              <w:jc w:val="both"/>
              <w:rPr>
                <w:b/>
                <w:sz w:val="22"/>
                <w:szCs w:val="22"/>
              </w:rPr>
            </w:pPr>
            <w:r w:rsidRPr="004371E8">
              <w:rPr>
                <w:b/>
                <w:sz w:val="22"/>
                <w:szCs w:val="22"/>
              </w:rPr>
              <w:t>Vilniaus automechanikos ir verslo mokykla</w:t>
            </w:r>
          </w:p>
        </w:tc>
        <w:tc>
          <w:tcPr>
            <w:tcW w:w="4428" w:type="dxa"/>
          </w:tcPr>
          <w:p w14:paraId="3969D2CC" w14:textId="375AFE06" w:rsidR="002C1C86" w:rsidRPr="004371E8" w:rsidRDefault="008E3D47" w:rsidP="002C1C86">
            <w:pPr>
              <w:ind w:right="18"/>
              <w:jc w:val="both"/>
              <w:rPr>
                <w:b/>
                <w:bCs/>
                <w:sz w:val="22"/>
                <w:szCs w:val="22"/>
              </w:rPr>
            </w:pPr>
            <w:r>
              <w:rPr>
                <w:b/>
                <w:bCs/>
                <w:sz w:val="22"/>
                <w:szCs w:val="22"/>
              </w:rPr>
              <w:t>UAB „</w:t>
            </w:r>
            <w:proofErr w:type="spellStart"/>
            <w:r w:rsidR="001A3529">
              <w:rPr>
                <w:b/>
                <w:bCs/>
                <w:sz w:val="22"/>
                <w:szCs w:val="22"/>
              </w:rPr>
              <w:t>Kmoto</w:t>
            </w:r>
            <w:proofErr w:type="spellEnd"/>
            <w:r>
              <w:rPr>
                <w:b/>
                <w:bCs/>
                <w:sz w:val="22"/>
                <w:szCs w:val="22"/>
              </w:rPr>
              <w:t>“</w:t>
            </w:r>
          </w:p>
        </w:tc>
      </w:tr>
      <w:tr w:rsidR="008E3D47" w:rsidRPr="004371E8" w14:paraId="688452BA" w14:textId="77777777" w:rsidTr="00F82B2F">
        <w:tc>
          <w:tcPr>
            <w:tcW w:w="5070" w:type="dxa"/>
          </w:tcPr>
          <w:p w14:paraId="4C46F07A" w14:textId="3C521A38" w:rsidR="008E3D47" w:rsidRPr="004371E8" w:rsidRDefault="008E3D47" w:rsidP="002C1C86">
            <w:pPr>
              <w:jc w:val="both"/>
              <w:rPr>
                <w:sz w:val="22"/>
                <w:szCs w:val="22"/>
              </w:rPr>
            </w:pPr>
            <w:r w:rsidRPr="004371E8">
              <w:rPr>
                <w:sz w:val="22"/>
                <w:szCs w:val="22"/>
              </w:rPr>
              <w:t>Buveinės adresas: Geležinio Vilko g. 16, Vilnius</w:t>
            </w:r>
          </w:p>
        </w:tc>
        <w:tc>
          <w:tcPr>
            <w:tcW w:w="4428" w:type="dxa"/>
          </w:tcPr>
          <w:p w14:paraId="58845A2D" w14:textId="714CDE19" w:rsidR="008E3D47" w:rsidRPr="004371E8" w:rsidRDefault="001A3529" w:rsidP="002C1C86">
            <w:pPr>
              <w:ind w:right="18"/>
              <w:jc w:val="both"/>
              <w:rPr>
                <w:sz w:val="22"/>
                <w:szCs w:val="22"/>
              </w:rPr>
            </w:pPr>
            <w:r>
              <w:rPr>
                <w:sz w:val="22"/>
                <w:szCs w:val="22"/>
              </w:rPr>
              <w:t>A</w:t>
            </w:r>
            <w:r w:rsidR="008E3D47">
              <w:rPr>
                <w:sz w:val="22"/>
                <w:szCs w:val="22"/>
              </w:rPr>
              <w:t xml:space="preserve">dresas: </w:t>
            </w:r>
            <w:r>
              <w:rPr>
                <w:sz w:val="22"/>
                <w:szCs w:val="22"/>
              </w:rPr>
              <w:t>Vaduvos</w:t>
            </w:r>
            <w:r w:rsidR="008E3D47">
              <w:rPr>
                <w:sz w:val="22"/>
                <w:szCs w:val="22"/>
              </w:rPr>
              <w:t xml:space="preserve"> g. 7</w:t>
            </w:r>
            <w:r w:rsidR="008E3D47" w:rsidRPr="004371E8">
              <w:rPr>
                <w:sz w:val="22"/>
                <w:szCs w:val="22"/>
              </w:rPr>
              <w:t>, Vilnius</w:t>
            </w:r>
          </w:p>
        </w:tc>
      </w:tr>
      <w:tr w:rsidR="008E3D47" w:rsidRPr="004371E8" w14:paraId="1843E5A8" w14:textId="77777777" w:rsidTr="00F82B2F">
        <w:tc>
          <w:tcPr>
            <w:tcW w:w="5070" w:type="dxa"/>
          </w:tcPr>
          <w:p w14:paraId="3766965E" w14:textId="7AB2F535" w:rsidR="008E3D47" w:rsidRPr="004371E8" w:rsidRDefault="008E3D47" w:rsidP="002C1C86">
            <w:pPr>
              <w:jc w:val="both"/>
              <w:rPr>
                <w:color w:val="000000"/>
                <w:sz w:val="22"/>
                <w:szCs w:val="22"/>
                <w:shd w:val="clear" w:color="auto" w:fill="FFFFFF"/>
              </w:rPr>
            </w:pPr>
            <w:r w:rsidRPr="004371E8">
              <w:rPr>
                <w:sz w:val="22"/>
                <w:szCs w:val="22"/>
              </w:rPr>
              <w:t xml:space="preserve">Įstaigos kodas: </w:t>
            </w:r>
            <w:r w:rsidRPr="004371E8">
              <w:rPr>
                <w:color w:val="000000"/>
                <w:sz w:val="22"/>
                <w:szCs w:val="22"/>
                <w:shd w:val="clear" w:color="auto" w:fill="FFFFFF"/>
              </w:rPr>
              <w:t>190971271</w:t>
            </w:r>
          </w:p>
        </w:tc>
        <w:tc>
          <w:tcPr>
            <w:tcW w:w="4428" w:type="dxa"/>
          </w:tcPr>
          <w:p w14:paraId="75A36418" w14:textId="27486CC7" w:rsidR="008E3D47" w:rsidRPr="004371E8" w:rsidRDefault="008E3D47" w:rsidP="002C1C86">
            <w:pPr>
              <w:ind w:right="18"/>
              <w:jc w:val="both"/>
              <w:rPr>
                <w:sz w:val="22"/>
                <w:szCs w:val="22"/>
              </w:rPr>
            </w:pPr>
            <w:r>
              <w:rPr>
                <w:sz w:val="22"/>
                <w:szCs w:val="22"/>
              </w:rPr>
              <w:t>Įmonės</w:t>
            </w:r>
            <w:r w:rsidRPr="004371E8">
              <w:rPr>
                <w:sz w:val="22"/>
                <w:szCs w:val="22"/>
              </w:rPr>
              <w:t xml:space="preserve"> kodas: </w:t>
            </w:r>
            <w:r w:rsidR="001A3529">
              <w:rPr>
                <w:color w:val="000000"/>
                <w:sz w:val="22"/>
                <w:szCs w:val="22"/>
                <w:shd w:val="clear" w:color="auto" w:fill="FFFFFF"/>
              </w:rPr>
              <w:t>141962529</w:t>
            </w:r>
          </w:p>
        </w:tc>
      </w:tr>
      <w:tr w:rsidR="008E3D47" w:rsidRPr="004371E8" w14:paraId="53BFAC79" w14:textId="77777777" w:rsidTr="00F82B2F">
        <w:tc>
          <w:tcPr>
            <w:tcW w:w="5070" w:type="dxa"/>
          </w:tcPr>
          <w:p w14:paraId="7FCE1819" w14:textId="4AA7697F" w:rsidR="008E3D47" w:rsidRPr="004371E8" w:rsidRDefault="008E3D47" w:rsidP="002C1C86">
            <w:pPr>
              <w:jc w:val="both"/>
              <w:rPr>
                <w:color w:val="000000"/>
                <w:sz w:val="22"/>
                <w:szCs w:val="22"/>
                <w:shd w:val="clear" w:color="auto" w:fill="FFFFFF"/>
              </w:rPr>
            </w:pPr>
            <w:r w:rsidRPr="004371E8">
              <w:rPr>
                <w:color w:val="000000"/>
                <w:sz w:val="22"/>
                <w:szCs w:val="22"/>
                <w:shd w:val="clear" w:color="auto" w:fill="FFFFFF"/>
              </w:rPr>
              <w:t>PVM kodas: LT909712716</w:t>
            </w:r>
          </w:p>
        </w:tc>
        <w:tc>
          <w:tcPr>
            <w:tcW w:w="4428" w:type="dxa"/>
          </w:tcPr>
          <w:p w14:paraId="207F6E85" w14:textId="6988B0E6" w:rsidR="008E3D47" w:rsidRPr="004371E8" w:rsidRDefault="008E3D47" w:rsidP="002C1C86">
            <w:pPr>
              <w:ind w:right="18"/>
              <w:jc w:val="both"/>
              <w:rPr>
                <w:sz w:val="22"/>
                <w:szCs w:val="22"/>
              </w:rPr>
            </w:pPr>
            <w:r>
              <w:rPr>
                <w:color w:val="000000"/>
                <w:sz w:val="22"/>
                <w:szCs w:val="22"/>
                <w:shd w:val="clear" w:color="auto" w:fill="FFFFFF"/>
              </w:rPr>
              <w:t>PVM kodas: LT</w:t>
            </w:r>
            <w:r w:rsidR="001A3529">
              <w:rPr>
                <w:color w:val="000000"/>
                <w:sz w:val="22"/>
                <w:szCs w:val="22"/>
                <w:shd w:val="clear" w:color="auto" w:fill="FFFFFF"/>
              </w:rPr>
              <w:t>100006272510</w:t>
            </w:r>
          </w:p>
        </w:tc>
      </w:tr>
      <w:tr w:rsidR="008E3D47" w:rsidRPr="004371E8" w14:paraId="5619429A" w14:textId="77777777" w:rsidTr="00F82B2F">
        <w:tc>
          <w:tcPr>
            <w:tcW w:w="5070" w:type="dxa"/>
          </w:tcPr>
          <w:p w14:paraId="7B4874B8" w14:textId="3EC18F61" w:rsidR="008E3D47" w:rsidRPr="004371E8" w:rsidRDefault="008E3D47" w:rsidP="002C1C86">
            <w:pPr>
              <w:jc w:val="both"/>
              <w:rPr>
                <w:sz w:val="22"/>
                <w:szCs w:val="22"/>
              </w:rPr>
            </w:pPr>
            <w:r w:rsidRPr="004371E8">
              <w:rPr>
                <w:sz w:val="22"/>
                <w:szCs w:val="22"/>
              </w:rPr>
              <w:t>Tel. (8 5) 261 8524, faks. (</w:t>
            </w:r>
            <w:r w:rsidRPr="004371E8">
              <w:rPr>
                <w:sz w:val="22"/>
                <w:szCs w:val="22"/>
                <w:lang w:val="sv-SE"/>
              </w:rPr>
              <w:t>8 5) 261 8524</w:t>
            </w:r>
          </w:p>
        </w:tc>
        <w:tc>
          <w:tcPr>
            <w:tcW w:w="4428" w:type="dxa"/>
          </w:tcPr>
          <w:p w14:paraId="25B2C416" w14:textId="36855311" w:rsidR="008E3D47" w:rsidRPr="004371E8" w:rsidRDefault="008E3D47" w:rsidP="002C1C86">
            <w:pPr>
              <w:ind w:right="18"/>
              <w:jc w:val="both"/>
              <w:rPr>
                <w:sz w:val="22"/>
                <w:szCs w:val="22"/>
              </w:rPr>
            </w:pPr>
            <w:r>
              <w:rPr>
                <w:sz w:val="22"/>
                <w:szCs w:val="22"/>
              </w:rPr>
              <w:t xml:space="preserve">Tel. 8 </w:t>
            </w:r>
            <w:r w:rsidR="001A3529">
              <w:rPr>
                <w:sz w:val="22"/>
                <w:szCs w:val="22"/>
              </w:rPr>
              <w:t>625 38406</w:t>
            </w:r>
          </w:p>
        </w:tc>
      </w:tr>
      <w:tr w:rsidR="008E3D47" w:rsidRPr="004371E8" w14:paraId="5B0045E7" w14:textId="77777777" w:rsidTr="00F82B2F">
        <w:tc>
          <w:tcPr>
            <w:tcW w:w="5070" w:type="dxa"/>
          </w:tcPr>
          <w:p w14:paraId="221CFA25" w14:textId="62B6E9A2" w:rsidR="008E3D47" w:rsidRPr="004371E8" w:rsidRDefault="008E3D47" w:rsidP="002C1C86">
            <w:pPr>
              <w:jc w:val="both"/>
              <w:rPr>
                <w:sz w:val="22"/>
                <w:szCs w:val="22"/>
              </w:rPr>
            </w:pPr>
            <w:r w:rsidRPr="004371E8">
              <w:rPr>
                <w:sz w:val="22"/>
                <w:szCs w:val="22"/>
              </w:rPr>
              <w:t xml:space="preserve">El. paštas: </w:t>
            </w:r>
            <w:proofErr w:type="spellStart"/>
            <w:r w:rsidRPr="004371E8">
              <w:rPr>
                <w:sz w:val="22"/>
                <w:szCs w:val="22"/>
              </w:rPr>
              <w:t>vavm</w:t>
            </w:r>
            <w:proofErr w:type="spellEnd"/>
            <w:r w:rsidRPr="004371E8">
              <w:rPr>
                <w:sz w:val="22"/>
                <w:szCs w:val="22"/>
                <w:lang w:val="en-US"/>
              </w:rPr>
              <w:t>@</w:t>
            </w:r>
            <w:proofErr w:type="spellStart"/>
            <w:r w:rsidRPr="004371E8">
              <w:rPr>
                <w:sz w:val="22"/>
                <w:szCs w:val="22"/>
                <w:lang w:val="en-US"/>
              </w:rPr>
              <w:t>vavm.lt</w:t>
            </w:r>
            <w:proofErr w:type="spellEnd"/>
          </w:p>
        </w:tc>
        <w:tc>
          <w:tcPr>
            <w:tcW w:w="4428" w:type="dxa"/>
          </w:tcPr>
          <w:p w14:paraId="4CB51C02" w14:textId="630E931D" w:rsidR="008E3D47" w:rsidRPr="004371E8" w:rsidRDefault="008E3D47" w:rsidP="002C1C86">
            <w:pPr>
              <w:ind w:right="18"/>
              <w:jc w:val="both"/>
              <w:rPr>
                <w:sz w:val="22"/>
                <w:szCs w:val="22"/>
              </w:rPr>
            </w:pPr>
            <w:r>
              <w:rPr>
                <w:sz w:val="22"/>
                <w:szCs w:val="22"/>
              </w:rPr>
              <w:t>El. paštas: info</w:t>
            </w:r>
            <w:r>
              <w:rPr>
                <w:sz w:val="22"/>
                <w:szCs w:val="22"/>
                <w:lang w:val="en-US"/>
              </w:rPr>
              <w:t>@</w:t>
            </w:r>
            <w:proofErr w:type="spellStart"/>
            <w:r w:rsidR="001A3529">
              <w:rPr>
                <w:sz w:val="22"/>
                <w:szCs w:val="22"/>
                <w:lang w:val="en-US"/>
              </w:rPr>
              <w:t>kmoto</w:t>
            </w:r>
            <w:r w:rsidRPr="004371E8">
              <w:rPr>
                <w:sz w:val="22"/>
                <w:szCs w:val="22"/>
                <w:lang w:val="en-US"/>
              </w:rPr>
              <w:t>.lt</w:t>
            </w:r>
            <w:proofErr w:type="spellEnd"/>
          </w:p>
        </w:tc>
      </w:tr>
      <w:tr w:rsidR="008E3D47" w:rsidRPr="004371E8" w14:paraId="09D22E2B" w14:textId="77777777" w:rsidTr="00F82B2F">
        <w:tc>
          <w:tcPr>
            <w:tcW w:w="5070" w:type="dxa"/>
          </w:tcPr>
          <w:p w14:paraId="34868C34" w14:textId="6061624D" w:rsidR="008E3D47" w:rsidRPr="004371E8" w:rsidRDefault="008E3D47" w:rsidP="002C1C86">
            <w:pPr>
              <w:jc w:val="both"/>
              <w:rPr>
                <w:sz w:val="22"/>
                <w:szCs w:val="22"/>
              </w:rPr>
            </w:pPr>
            <w:proofErr w:type="spellStart"/>
            <w:r w:rsidRPr="004371E8">
              <w:rPr>
                <w:sz w:val="22"/>
                <w:szCs w:val="22"/>
              </w:rPr>
              <w:t>A.s</w:t>
            </w:r>
            <w:proofErr w:type="spellEnd"/>
            <w:r w:rsidRPr="004371E8">
              <w:rPr>
                <w:sz w:val="22"/>
                <w:szCs w:val="22"/>
              </w:rPr>
              <w:t>. LT377044060001698290</w:t>
            </w:r>
          </w:p>
        </w:tc>
        <w:tc>
          <w:tcPr>
            <w:tcW w:w="4428" w:type="dxa"/>
          </w:tcPr>
          <w:p w14:paraId="28BD8633" w14:textId="55DCFDC5" w:rsidR="008E3D47" w:rsidRPr="004371E8" w:rsidRDefault="008E3D47" w:rsidP="002C1C86">
            <w:pPr>
              <w:ind w:right="18"/>
              <w:jc w:val="both"/>
              <w:rPr>
                <w:sz w:val="22"/>
                <w:szCs w:val="22"/>
              </w:rPr>
            </w:pPr>
            <w:proofErr w:type="spellStart"/>
            <w:r w:rsidRPr="004371E8">
              <w:rPr>
                <w:sz w:val="22"/>
                <w:szCs w:val="22"/>
              </w:rPr>
              <w:t>A.s</w:t>
            </w:r>
            <w:proofErr w:type="spellEnd"/>
            <w:r w:rsidRPr="004371E8">
              <w:rPr>
                <w:sz w:val="22"/>
                <w:szCs w:val="22"/>
              </w:rPr>
              <w:t xml:space="preserve">. </w:t>
            </w:r>
            <w:r>
              <w:rPr>
                <w:sz w:val="22"/>
                <w:szCs w:val="22"/>
              </w:rPr>
              <w:t>LT</w:t>
            </w:r>
            <w:r w:rsidR="001A3529">
              <w:rPr>
                <w:sz w:val="22"/>
                <w:szCs w:val="22"/>
              </w:rPr>
              <w:t>537180500012467783</w:t>
            </w:r>
          </w:p>
        </w:tc>
      </w:tr>
      <w:tr w:rsidR="008E3D47" w:rsidRPr="004371E8" w14:paraId="02930E4E" w14:textId="77777777" w:rsidTr="00372723">
        <w:tc>
          <w:tcPr>
            <w:tcW w:w="5070" w:type="dxa"/>
          </w:tcPr>
          <w:p w14:paraId="5F41E0B7" w14:textId="46890CAF" w:rsidR="008E3D47" w:rsidRPr="004371E8" w:rsidRDefault="008E3D47" w:rsidP="002C1C86">
            <w:pPr>
              <w:ind w:right="18"/>
              <w:jc w:val="both"/>
              <w:rPr>
                <w:sz w:val="22"/>
                <w:szCs w:val="22"/>
              </w:rPr>
            </w:pPr>
            <w:r w:rsidRPr="004371E8">
              <w:rPr>
                <w:sz w:val="22"/>
                <w:szCs w:val="22"/>
              </w:rPr>
              <w:t>Bankas: AB SEB bankas</w:t>
            </w:r>
          </w:p>
        </w:tc>
        <w:tc>
          <w:tcPr>
            <w:tcW w:w="4428" w:type="dxa"/>
          </w:tcPr>
          <w:p w14:paraId="7D56B60D" w14:textId="3588A99D" w:rsidR="008E3D47" w:rsidRPr="004371E8" w:rsidRDefault="008E3D47" w:rsidP="002C1C86">
            <w:pPr>
              <w:ind w:right="18"/>
              <w:jc w:val="both"/>
              <w:rPr>
                <w:sz w:val="22"/>
                <w:szCs w:val="22"/>
              </w:rPr>
            </w:pPr>
            <w:r>
              <w:rPr>
                <w:sz w:val="22"/>
                <w:szCs w:val="22"/>
              </w:rPr>
              <w:t xml:space="preserve">Bankas: AB </w:t>
            </w:r>
            <w:r w:rsidR="001A3529">
              <w:rPr>
                <w:sz w:val="22"/>
                <w:szCs w:val="22"/>
              </w:rPr>
              <w:t xml:space="preserve">bankas </w:t>
            </w:r>
            <w:r>
              <w:rPr>
                <w:sz w:val="22"/>
                <w:szCs w:val="22"/>
              </w:rPr>
              <w:t>„</w:t>
            </w:r>
            <w:r w:rsidR="001A3529">
              <w:rPr>
                <w:sz w:val="22"/>
                <w:szCs w:val="22"/>
              </w:rPr>
              <w:t>Šiaulių bankas</w:t>
            </w:r>
            <w:r>
              <w:rPr>
                <w:sz w:val="22"/>
                <w:szCs w:val="22"/>
              </w:rPr>
              <w:t>“</w:t>
            </w:r>
          </w:p>
        </w:tc>
      </w:tr>
      <w:tr w:rsidR="008E3D47" w:rsidRPr="004371E8" w14:paraId="53F3A505" w14:textId="77777777" w:rsidTr="00372723">
        <w:tc>
          <w:tcPr>
            <w:tcW w:w="5070" w:type="dxa"/>
          </w:tcPr>
          <w:p w14:paraId="1CFD5523" w14:textId="77777777" w:rsidR="008E3D47" w:rsidRPr="004371E8" w:rsidRDefault="008E3D47" w:rsidP="002C1C86">
            <w:pPr>
              <w:ind w:right="18"/>
              <w:jc w:val="both"/>
              <w:rPr>
                <w:sz w:val="22"/>
                <w:szCs w:val="22"/>
              </w:rPr>
            </w:pPr>
          </w:p>
        </w:tc>
        <w:tc>
          <w:tcPr>
            <w:tcW w:w="4428" w:type="dxa"/>
          </w:tcPr>
          <w:p w14:paraId="3DB7EC5E" w14:textId="77777777" w:rsidR="008E3D47" w:rsidRPr="004371E8" w:rsidRDefault="008E3D47" w:rsidP="002C1C86">
            <w:pPr>
              <w:ind w:right="18"/>
              <w:jc w:val="both"/>
              <w:rPr>
                <w:sz w:val="22"/>
                <w:szCs w:val="22"/>
              </w:rPr>
            </w:pPr>
          </w:p>
        </w:tc>
      </w:tr>
      <w:tr w:rsidR="008E3D47" w:rsidRPr="004371E8" w14:paraId="431B1CAF" w14:textId="77777777" w:rsidTr="00372723">
        <w:tc>
          <w:tcPr>
            <w:tcW w:w="5070" w:type="dxa"/>
          </w:tcPr>
          <w:p w14:paraId="450E869C" w14:textId="77777777" w:rsidR="008E3D47" w:rsidRPr="004371E8" w:rsidRDefault="008E3D47" w:rsidP="002C1C86">
            <w:pPr>
              <w:ind w:right="18"/>
              <w:jc w:val="both"/>
              <w:rPr>
                <w:sz w:val="22"/>
                <w:szCs w:val="22"/>
              </w:rPr>
            </w:pPr>
          </w:p>
        </w:tc>
        <w:tc>
          <w:tcPr>
            <w:tcW w:w="4428" w:type="dxa"/>
          </w:tcPr>
          <w:p w14:paraId="594EE7AF" w14:textId="77777777" w:rsidR="008E3D47" w:rsidRPr="004371E8" w:rsidRDefault="008E3D47" w:rsidP="002C1C86">
            <w:pPr>
              <w:ind w:right="18"/>
              <w:jc w:val="both"/>
              <w:rPr>
                <w:sz w:val="22"/>
                <w:szCs w:val="22"/>
              </w:rPr>
            </w:pPr>
          </w:p>
        </w:tc>
      </w:tr>
      <w:tr w:rsidR="008E3D47" w:rsidRPr="004371E8" w14:paraId="6B0F63A2" w14:textId="77777777" w:rsidTr="00372723">
        <w:tc>
          <w:tcPr>
            <w:tcW w:w="5070" w:type="dxa"/>
          </w:tcPr>
          <w:p w14:paraId="1A439598" w14:textId="555332E1" w:rsidR="008E3D47" w:rsidRPr="004371E8" w:rsidRDefault="008E3D47" w:rsidP="002C1C86">
            <w:pPr>
              <w:ind w:right="18"/>
              <w:jc w:val="both"/>
              <w:rPr>
                <w:sz w:val="22"/>
                <w:szCs w:val="22"/>
              </w:rPr>
            </w:pPr>
            <w:r>
              <w:rPr>
                <w:sz w:val="22"/>
                <w:szCs w:val="22"/>
              </w:rPr>
              <w:t>Direktorė Elena Pelakauskienė</w:t>
            </w:r>
          </w:p>
        </w:tc>
        <w:tc>
          <w:tcPr>
            <w:tcW w:w="4428" w:type="dxa"/>
          </w:tcPr>
          <w:p w14:paraId="2DCEA151" w14:textId="765BD806" w:rsidR="008E3D47" w:rsidRPr="004371E8" w:rsidRDefault="008E3D47" w:rsidP="002C1C86">
            <w:pPr>
              <w:ind w:right="18"/>
              <w:jc w:val="both"/>
              <w:rPr>
                <w:sz w:val="22"/>
                <w:szCs w:val="22"/>
              </w:rPr>
            </w:pPr>
            <w:r>
              <w:rPr>
                <w:sz w:val="22"/>
                <w:szCs w:val="22"/>
              </w:rPr>
              <w:t>Pardavimų vad</w:t>
            </w:r>
            <w:r w:rsidR="001A3529">
              <w:rPr>
                <w:sz w:val="22"/>
                <w:szCs w:val="22"/>
              </w:rPr>
              <w:t xml:space="preserve">ovas Augustinas </w:t>
            </w:r>
            <w:proofErr w:type="spellStart"/>
            <w:r w:rsidR="001A3529">
              <w:rPr>
                <w:sz w:val="22"/>
                <w:szCs w:val="22"/>
              </w:rPr>
              <w:t>Šiurskas</w:t>
            </w:r>
            <w:proofErr w:type="spellEnd"/>
          </w:p>
        </w:tc>
      </w:tr>
      <w:tr w:rsidR="008E3D47" w:rsidRPr="004371E8" w14:paraId="170521B2" w14:textId="77777777" w:rsidTr="00372723">
        <w:tc>
          <w:tcPr>
            <w:tcW w:w="5070" w:type="dxa"/>
          </w:tcPr>
          <w:p w14:paraId="486E3B6E" w14:textId="35F9E70B" w:rsidR="008E3D47" w:rsidRPr="004371E8" w:rsidRDefault="008E3D47" w:rsidP="002C1C86">
            <w:pPr>
              <w:ind w:right="18"/>
              <w:jc w:val="both"/>
              <w:rPr>
                <w:sz w:val="22"/>
                <w:szCs w:val="22"/>
              </w:rPr>
            </w:pPr>
            <w:r w:rsidRPr="004371E8">
              <w:rPr>
                <w:sz w:val="22"/>
                <w:szCs w:val="22"/>
                <w:vertAlign w:val="superscript"/>
              </w:rPr>
              <w:t>(pareigos, vardas, pavardė, parašas)</w:t>
            </w:r>
          </w:p>
        </w:tc>
        <w:tc>
          <w:tcPr>
            <w:tcW w:w="4428" w:type="dxa"/>
          </w:tcPr>
          <w:p w14:paraId="47EAD549" w14:textId="4F217493" w:rsidR="008E3D47" w:rsidRPr="004371E8" w:rsidRDefault="008E3D47" w:rsidP="002C1C86">
            <w:pPr>
              <w:ind w:right="18"/>
              <w:jc w:val="both"/>
              <w:rPr>
                <w:sz w:val="22"/>
                <w:szCs w:val="22"/>
              </w:rPr>
            </w:pPr>
            <w:r w:rsidRPr="004371E8">
              <w:rPr>
                <w:sz w:val="22"/>
                <w:szCs w:val="22"/>
                <w:vertAlign w:val="superscript"/>
              </w:rPr>
              <w:t>(pareigos, vardas, pavardė, parašas)</w:t>
            </w:r>
          </w:p>
        </w:tc>
      </w:tr>
      <w:tr w:rsidR="008E3D47" w:rsidRPr="004371E8" w14:paraId="7BA5A6B7" w14:textId="77777777" w:rsidTr="00372723">
        <w:tc>
          <w:tcPr>
            <w:tcW w:w="5070" w:type="dxa"/>
          </w:tcPr>
          <w:p w14:paraId="5E097D02" w14:textId="406E3C24" w:rsidR="008E3D47" w:rsidRPr="004371E8" w:rsidRDefault="008E3D47" w:rsidP="00372723">
            <w:pPr>
              <w:ind w:right="18"/>
              <w:jc w:val="right"/>
              <w:rPr>
                <w:sz w:val="22"/>
                <w:szCs w:val="22"/>
              </w:rPr>
            </w:pPr>
            <w:r w:rsidRPr="004371E8">
              <w:rPr>
                <w:sz w:val="22"/>
                <w:szCs w:val="22"/>
              </w:rPr>
              <w:t>A. V.</w:t>
            </w:r>
            <w:r w:rsidRPr="004371E8">
              <w:rPr>
                <w:sz w:val="22"/>
                <w:szCs w:val="22"/>
              </w:rPr>
              <w:tab/>
            </w:r>
          </w:p>
        </w:tc>
        <w:tc>
          <w:tcPr>
            <w:tcW w:w="4428" w:type="dxa"/>
          </w:tcPr>
          <w:p w14:paraId="2D0D8B4C" w14:textId="6005FF60" w:rsidR="008E3D47" w:rsidRPr="004371E8" w:rsidRDefault="008E3D47" w:rsidP="00372723">
            <w:pPr>
              <w:ind w:right="18"/>
              <w:jc w:val="right"/>
              <w:rPr>
                <w:sz w:val="22"/>
                <w:szCs w:val="22"/>
              </w:rPr>
            </w:pPr>
            <w:r w:rsidRPr="004371E8">
              <w:rPr>
                <w:sz w:val="22"/>
                <w:szCs w:val="22"/>
              </w:rPr>
              <w:t>A. V.</w:t>
            </w:r>
            <w:r w:rsidRPr="004371E8">
              <w:rPr>
                <w:sz w:val="22"/>
                <w:szCs w:val="22"/>
              </w:rPr>
              <w:tab/>
            </w:r>
          </w:p>
        </w:tc>
      </w:tr>
    </w:tbl>
    <w:p w14:paraId="60EA6EED" w14:textId="2F2E977D" w:rsidR="002C1C86" w:rsidRPr="00255557" w:rsidRDefault="002C1C86" w:rsidP="00255557">
      <w:pPr>
        <w:spacing w:before="120"/>
        <w:rPr>
          <w:sz w:val="22"/>
          <w:szCs w:val="22"/>
        </w:rPr>
      </w:pPr>
    </w:p>
    <w:sectPr w:rsidR="002C1C86" w:rsidRPr="00255557" w:rsidSect="008F5D05">
      <w:headerReference w:type="default" r:id="rId9"/>
      <w:footerReference w:type="first" r:id="rId10"/>
      <w:pgSz w:w="12240" w:h="15840"/>
      <w:pgMar w:top="709" w:right="990" w:bottom="851" w:left="135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FDE45" w14:textId="77777777" w:rsidR="00817B2A" w:rsidRDefault="00817B2A">
      <w:r>
        <w:separator/>
      </w:r>
    </w:p>
  </w:endnote>
  <w:endnote w:type="continuationSeparator" w:id="0">
    <w:p w14:paraId="6C840E68" w14:textId="77777777" w:rsidR="00817B2A" w:rsidRDefault="0081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3961" w14:textId="77777777" w:rsidR="00686595" w:rsidRPr="00222B0D" w:rsidRDefault="008F5D05" w:rsidP="004B78E8">
    <w:pPr>
      <w:pStyle w:val="Footer"/>
      <w:jc w:val="right"/>
      <w:rPr>
        <w:lang w:val="ru-RU"/>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2721B" w14:textId="77777777" w:rsidR="00817B2A" w:rsidRDefault="00817B2A">
      <w:r>
        <w:separator/>
      </w:r>
    </w:p>
  </w:footnote>
  <w:footnote w:type="continuationSeparator" w:id="0">
    <w:p w14:paraId="61557690" w14:textId="77777777" w:rsidR="00817B2A" w:rsidRDefault="00817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69463" w14:textId="77777777" w:rsidR="004E77AC" w:rsidRDefault="008F5D05">
    <w:pPr>
      <w:pStyle w:val="Header"/>
      <w:jc w:val="center"/>
    </w:pPr>
    <w:r>
      <w:fldChar w:fldCharType="begin"/>
    </w:r>
    <w:r>
      <w:instrText xml:space="preserve"> PAGE   \* MERGEFORMAT </w:instrText>
    </w:r>
    <w:r>
      <w:fldChar w:fldCharType="separate"/>
    </w:r>
    <w:r w:rsidR="00941728">
      <w:rPr>
        <w:noProof/>
      </w:rPr>
      <w:t>5</w:t>
    </w:r>
    <w:r>
      <w:rPr>
        <w:noProof/>
      </w:rPr>
      <w:fldChar w:fldCharType="end"/>
    </w:r>
  </w:p>
  <w:p w14:paraId="2E7748CC" w14:textId="77777777" w:rsidR="008D1A0B" w:rsidRPr="008D1A0B" w:rsidRDefault="00817B2A" w:rsidP="008D1A0B">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63B"/>
    <w:multiLevelType w:val="multilevel"/>
    <w:tmpl w:val="0FB62B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98"/>
        </w:tabs>
        <w:ind w:left="1298" w:hanging="737"/>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796D0B68"/>
    <w:multiLevelType w:val="multilevel"/>
    <w:tmpl w:val="37E4AF5A"/>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05"/>
    <w:rsid w:val="00002789"/>
    <w:rsid w:val="00004D4C"/>
    <w:rsid w:val="00022557"/>
    <w:rsid w:val="0002698F"/>
    <w:rsid w:val="00033F53"/>
    <w:rsid w:val="00037EF2"/>
    <w:rsid w:val="000429E8"/>
    <w:rsid w:val="00043EBB"/>
    <w:rsid w:val="00066542"/>
    <w:rsid w:val="00070196"/>
    <w:rsid w:val="000742CC"/>
    <w:rsid w:val="00083C26"/>
    <w:rsid w:val="00097E2B"/>
    <w:rsid w:val="000C770B"/>
    <w:rsid w:val="000F541E"/>
    <w:rsid w:val="001032D6"/>
    <w:rsid w:val="001413DD"/>
    <w:rsid w:val="00154E06"/>
    <w:rsid w:val="00171961"/>
    <w:rsid w:val="001766C5"/>
    <w:rsid w:val="0017682F"/>
    <w:rsid w:val="00184708"/>
    <w:rsid w:val="001974E0"/>
    <w:rsid w:val="0019787F"/>
    <w:rsid w:val="001A3529"/>
    <w:rsid w:val="001B6B0F"/>
    <w:rsid w:val="001C6491"/>
    <w:rsid w:val="001F09C8"/>
    <w:rsid w:val="00240ABE"/>
    <w:rsid w:val="00240AE2"/>
    <w:rsid w:val="00255557"/>
    <w:rsid w:val="00264741"/>
    <w:rsid w:val="00273F5E"/>
    <w:rsid w:val="00283AD5"/>
    <w:rsid w:val="002857A9"/>
    <w:rsid w:val="002857BF"/>
    <w:rsid w:val="0028606C"/>
    <w:rsid w:val="002922DD"/>
    <w:rsid w:val="002A45F8"/>
    <w:rsid w:val="002A6DCB"/>
    <w:rsid w:val="002C1C86"/>
    <w:rsid w:val="002C785D"/>
    <w:rsid w:val="002D3D70"/>
    <w:rsid w:val="002F19A8"/>
    <w:rsid w:val="00301540"/>
    <w:rsid w:val="003364CD"/>
    <w:rsid w:val="00354452"/>
    <w:rsid w:val="0035718F"/>
    <w:rsid w:val="003600E1"/>
    <w:rsid w:val="00361036"/>
    <w:rsid w:val="00372723"/>
    <w:rsid w:val="0037295F"/>
    <w:rsid w:val="003B0650"/>
    <w:rsid w:val="003C51ED"/>
    <w:rsid w:val="003D4C91"/>
    <w:rsid w:val="003E73AD"/>
    <w:rsid w:val="003F017C"/>
    <w:rsid w:val="003F32FD"/>
    <w:rsid w:val="003F6B6A"/>
    <w:rsid w:val="0041588D"/>
    <w:rsid w:val="004175A0"/>
    <w:rsid w:val="004371E8"/>
    <w:rsid w:val="004651C8"/>
    <w:rsid w:val="00474D2F"/>
    <w:rsid w:val="00474EEF"/>
    <w:rsid w:val="00485AF4"/>
    <w:rsid w:val="0049214A"/>
    <w:rsid w:val="004A6E13"/>
    <w:rsid w:val="004B1127"/>
    <w:rsid w:val="004C3197"/>
    <w:rsid w:val="004D740F"/>
    <w:rsid w:val="004E0DC3"/>
    <w:rsid w:val="004F770C"/>
    <w:rsid w:val="00507B16"/>
    <w:rsid w:val="00513D5B"/>
    <w:rsid w:val="005177CF"/>
    <w:rsid w:val="00527C78"/>
    <w:rsid w:val="00535AB5"/>
    <w:rsid w:val="00537F17"/>
    <w:rsid w:val="0054734E"/>
    <w:rsid w:val="00547562"/>
    <w:rsid w:val="005620D5"/>
    <w:rsid w:val="0056792E"/>
    <w:rsid w:val="00591147"/>
    <w:rsid w:val="005945F3"/>
    <w:rsid w:val="005A7EF5"/>
    <w:rsid w:val="005C29B8"/>
    <w:rsid w:val="005C7CDB"/>
    <w:rsid w:val="005D031F"/>
    <w:rsid w:val="005E6C4F"/>
    <w:rsid w:val="006027A6"/>
    <w:rsid w:val="00607092"/>
    <w:rsid w:val="00623592"/>
    <w:rsid w:val="006313C8"/>
    <w:rsid w:val="006449EB"/>
    <w:rsid w:val="00676E0C"/>
    <w:rsid w:val="00681D86"/>
    <w:rsid w:val="006848E0"/>
    <w:rsid w:val="006937E9"/>
    <w:rsid w:val="006C1065"/>
    <w:rsid w:val="006C37C9"/>
    <w:rsid w:val="006D40E2"/>
    <w:rsid w:val="006E238E"/>
    <w:rsid w:val="00744FE4"/>
    <w:rsid w:val="00764A12"/>
    <w:rsid w:val="00770BC3"/>
    <w:rsid w:val="007949C6"/>
    <w:rsid w:val="00796095"/>
    <w:rsid w:val="007F1E69"/>
    <w:rsid w:val="007F64C4"/>
    <w:rsid w:val="00806FBE"/>
    <w:rsid w:val="00813430"/>
    <w:rsid w:val="00817B2A"/>
    <w:rsid w:val="00844431"/>
    <w:rsid w:val="00847C71"/>
    <w:rsid w:val="0087687E"/>
    <w:rsid w:val="00882465"/>
    <w:rsid w:val="00894529"/>
    <w:rsid w:val="008D04DD"/>
    <w:rsid w:val="008E3D47"/>
    <w:rsid w:val="008E4CC8"/>
    <w:rsid w:val="008F5D05"/>
    <w:rsid w:val="00900FF5"/>
    <w:rsid w:val="00924430"/>
    <w:rsid w:val="0092672D"/>
    <w:rsid w:val="00931A6C"/>
    <w:rsid w:val="00941728"/>
    <w:rsid w:val="0096509D"/>
    <w:rsid w:val="00965E51"/>
    <w:rsid w:val="00981575"/>
    <w:rsid w:val="009B66AA"/>
    <w:rsid w:val="009C3F5C"/>
    <w:rsid w:val="009D0DBE"/>
    <w:rsid w:val="009E280B"/>
    <w:rsid w:val="009E4515"/>
    <w:rsid w:val="009F27E5"/>
    <w:rsid w:val="00A03AEB"/>
    <w:rsid w:val="00A10890"/>
    <w:rsid w:val="00A1203A"/>
    <w:rsid w:val="00A2420B"/>
    <w:rsid w:val="00A24E78"/>
    <w:rsid w:val="00A30089"/>
    <w:rsid w:val="00A4513D"/>
    <w:rsid w:val="00A501EB"/>
    <w:rsid w:val="00A64F9C"/>
    <w:rsid w:val="00A90B6D"/>
    <w:rsid w:val="00AB1081"/>
    <w:rsid w:val="00AB324C"/>
    <w:rsid w:val="00AC1692"/>
    <w:rsid w:val="00AC7DDF"/>
    <w:rsid w:val="00AE4AD7"/>
    <w:rsid w:val="00B045A4"/>
    <w:rsid w:val="00B100B2"/>
    <w:rsid w:val="00B13802"/>
    <w:rsid w:val="00B3233A"/>
    <w:rsid w:val="00B35BBE"/>
    <w:rsid w:val="00B46B93"/>
    <w:rsid w:val="00B66F26"/>
    <w:rsid w:val="00BC5ED0"/>
    <w:rsid w:val="00BC75DF"/>
    <w:rsid w:val="00BC7641"/>
    <w:rsid w:val="00BE5151"/>
    <w:rsid w:val="00BE5DD2"/>
    <w:rsid w:val="00BF4972"/>
    <w:rsid w:val="00BF5F0A"/>
    <w:rsid w:val="00C2150F"/>
    <w:rsid w:val="00C46096"/>
    <w:rsid w:val="00C708E8"/>
    <w:rsid w:val="00C77117"/>
    <w:rsid w:val="00C95A67"/>
    <w:rsid w:val="00CA3CE1"/>
    <w:rsid w:val="00CA4EED"/>
    <w:rsid w:val="00CA6B07"/>
    <w:rsid w:val="00CB6FAB"/>
    <w:rsid w:val="00CD435A"/>
    <w:rsid w:val="00CD7A1E"/>
    <w:rsid w:val="00CE43C0"/>
    <w:rsid w:val="00CE7030"/>
    <w:rsid w:val="00D11429"/>
    <w:rsid w:val="00D232AD"/>
    <w:rsid w:val="00D32B1F"/>
    <w:rsid w:val="00D43967"/>
    <w:rsid w:val="00D47E53"/>
    <w:rsid w:val="00D67193"/>
    <w:rsid w:val="00D9304C"/>
    <w:rsid w:val="00D940B5"/>
    <w:rsid w:val="00DB2CA2"/>
    <w:rsid w:val="00DB3362"/>
    <w:rsid w:val="00DC1E2A"/>
    <w:rsid w:val="00DC2903"/>
    <w:rsid w:val="00DC5F1E"/>
    <w:rsid w:val="00DC742F"/>
    <w:rsid w:val="00DF06ED"/>
    <w:rsid w:val="00E1244E"/>
    <w:rsid w:val="00E136BA"/>
    <w:rsid w:val="00E20787"/>
    <w:rsid w:val="00E24CAE"/>
    <w:rsid w:val="00E5579E"/>
    <w:rsid w:val="00E57C85"/>
    <w:rsid w:val="00E63E86"/>
    <w:rsid w:val="00E72B28"/>
    <w:rsid w:val="00E73F95"/>
    <w:rsid w:val="00E97FA9"/>
    <w:rsid w:val="00EB2B9F"/>
    <w:rsid w:val="00EB5B29"/>
    <w:rsid w:val="00EB639C"/>
    <w:rsid w:val="00EC30AA"/>
    <w:rsid w:val="00EC3AB4"/>
    <w:rsid w:val="00EC7313"/>
    <w:rsid w:val="00EE2563"/>
    <w:rsid w:val="00F13A9B"/>
    <w:rsid w:val="00F24902"/>
    <w:rsid w:val="00F32BCB"/>
    <w:rsid w:val="00F33BDC"/>
    <w:rsid w:val="00F374BF"/>
    <w:rsid w:val="00F377C7"/>
    <w:rsid w:val="00F82852"/>
    <w:rsid w:val="00F82B2F"/>
    <w:rsid w:val="00F9672D"/>
    <w:rsid w:val="00FA4AB6"/>
    <w:rsid w:val="00FC1B68"/>
    <w:rsid w:val="00FE381E"/>
    <w:rsid w:val="00FE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FF6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05"/>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8F5D05"/>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qFormat/>
    <w:rsid w:val="008F5D05"/>
    <w:pPr>
      <w:numPr>
        <w:ilvl w:val="1"/>
        <w:numId w:val="1"/>
      </w:numPr>
      <w:jc w:val="both"/>
      <w:outlineLvl w:val="1"/>
    </w:pPr>
    <w:rPr>
      <w:szCs w:val="20"/>
      <w:lang w:eastAsia="en-US"/>
    </w:rPr>
  </w:style>
  <w:style w:type="paragraph" w:styleId="Heading3">
    <w:name w:val="heading 3"/>
    <w:basedOn w:val="Normal"/>
    <w:next w:val="Normal"/>
    <w:link w:val="Heading3Char"/>
    <w:uiPriority w:val="99"/>
    <w:qFormat/>
    <w:rsid w:val="008F5D05"/>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qFormat/>
    <w:rsid w:val="008F5D05"/>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qFormat/>
    <w:rsid w:val="008F5D05"/>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qFormat/>
    <w:rsid w:val="008F5D05"/>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qFormat/>
    <w:rsid w:val="008F5D05"/>
    <w:pPr>
      <w:keepNext/>
      <w:numPr>
        <w:ilvl w:val="6"/>
        <w:numId w:val="1"/>
      </w:numPr>
      <w:outlineLvl w:val="6"/>
    </w:pPr>
    <w:rPr>
      <w:sz w:val="48"/>
      <w:szCs w:val="20"/>
      <w:lang w:eastAsia="en-US"/>
    </w:rPr>
  </w:style>
  <w:style w:type="paragraph" w:styleId="Heading8">
    <w:name w:val="heading 8"/>
    <w:basedOn w:val="Normal"/>
    <w:next w:val="Normal"/>
    <w:link w:val="Heading8Char"/>
    <w:uiPriority w:val="99"/>
    <w:qFormat/>
    <w:rsid w:val="008F5D05"/>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qFormat/>
    <w:rsid w:val="008F5D05"/>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5D05"/>
    <w:rPr>
      <w:rFonts w:ascii="Times New Roman" w:eastAsia="Times New Roman" w:hAnsi="Times New Roman" w:cs="Times New Roman"/>
      <w:sz w:val="28"/>
      <w:szCs w:val="20"/>
      <w:lang w:val="lt-LT"/>
    </w:rPr>
  </w:style>
  <w:style w:type="character" w:customStyle="1" w:styleId="Heading2Char">
    <w:name w:val="Heading 2 Char"/>
    <w:basedOn w:val="DefaultParagraphFont"/>
    <w:link w:val="Heading2"/>
    <w:uiPriority w:val="99"/>
    <w:rsid w:val="008F5D05"/>
    <w:rPr>
      <w:rFonts w:ascii="Times New Roman" w:eastAsia="Times New Roman" w:hAnsi="Times New Roman" w:cs="Times New Roman"/>
      <w:sz w:val="24"/>
      <w:szCs w:val="20"/>
      <w:lang w:val="lt-LT"/>
    </w:rPr>
  </w:style>
  <w:style w:type="character" w:customStyle="1" w:styleId="Heading3Char">
    <w:name w:val="Heading 3 Char"/>
    <w:basedOn w:val="DefaultParagraphFont"/>
    <w:link w:val="Heading3"/>
    <w:uiPriority w:val="99"/>
    <w:rsid w:val="008F5D05"/>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uiPriority w:val="99"/>
    <w:rsid w:val="008F5D0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9"/>
    <w:rsid w:val="008F5D0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9"/>
    <w:rsid w:val="008F5D0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9"/>
    <w:rsid w:val="008F5D0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9"/>
    <w:rsid w:val="008F5D0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9"/>
    <w:rsid w:val="008F5D05"/>
    <w:rPr>
      <w:rFonts w:ascii="Times New Roman" w:eastAsia="Times New Roman" w:hAnsi="Times New Roman" w:cs="Times New Roman"/>
      <w:sz w:val="40"/>
      <w:szCs w:val="20"/>
      <w:lang w:val="lt-LT"/>
    </w:rPr>
  </w:style>
  <w:style w:type="character" w:styleId="Hyperlink">
    <w:name w:val="Hyperlink"/>
    <w:basedOn w:val="DefaultParagraphFont"/>
    <w:rsid w:val="008F5D05"/>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8F5D05"/>
    <w:pPr>
      <w:tabs>
        <w:tab w:val="center" w:pos="4986"/>
        <w:tab w:val="right" w:pos="9972"/>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F5D05"/>
    <w:rPr>
      <w:rFonts w:ascii="Times New Roman" w:eastAsia="Times New Roman" w:hAnsi="Times New Roman" w:cs="Times New Roman"/>
      <w:sz w:val="24"/>
      <w:szCs w:val="24"/>
      <w:lang w:val="lt-LT" w:eastAsia="lt-LT"/>
    </w:rPr>
  </w:style>
  <w:style w:type="paragraph" w:styleId="Footer">
    <w:name w:val="footer"/>
    <w:basedOn w:val="Normal"/>
    <w:link w:val="FooterChar"/>
    <w:rsid w:val="008F5D05"/>
    <w:pPr>
      <w:tabs>
        <w:tab w:val="center" w:pos="4986"/>
        <w:tab w:val="right" w:pos="9972"/>
      </w:tabs>
    </w:pPr>
  </w:style>
  <w:style w:type="character" w:customStyle="1" w:styleId="FooterChar">
    <w:name w:val="Footer Char"/>
    <w:basedOn w:val="DefaultParagraphFont"/>
    <w:link w:val="Footer"/>
    <w:rsid w:val="008F5D05"/>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8F5D05"/>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F5D05"/>
    <w:rPr>
      <w:rFonts w:ascii="Times New Roman" w:eastAsia="Calibri" w:hAnsi="Times New Roman" w:cs="Times New Roman"/>
      <w:sz w:val="24"/>
      <w:lang w:val="lt-LT"/>
    </w:rPr>
  </w:style>
  <w:style w:type="paragraph" w:styleId="BodyText2">
    <w:name w:val="Body Text 2"/>
    <w:basedOn w:val="Normal"/>
    <w:link w:val="BodyText2Char"/>
    <w:uiPriority w:val="99"/>
    <w:rsid w:val="008F5D05"/>
    <w:pPr>
      <w:spacing w:after="120" w:line="480" w:lineRule="auto"/>
    </w:pPr>
    <w:rPr>
      <w:lang w:eastAsia="en-US"/>
    </w:rPr>
  </w:style>
  <w:style w:type="character" w:customStyle="1" w:styleId="BodyText2Char">
    <w:name w:val="Body Text 2 Char"/>
    <w:basedOn w:val="DefaultParagraphFont"/>
    <w:link w:val="BodyText2"/>
    <w:uiPriority w:val="99"/>
    <w:rsid w:val="008F5D05"/>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C3197"/>
    <w:pPr>
      <w:ind w:left="720"/>
      <w:contextualSpacing/>
    </w:pPr>
  </w:style>
  <w:style w:type="paragraph" w:customStyle="1" w:styleId="Section1">
    <w:name w:val="Section 1"/>
    <w:basedOn w:val="Normal"/>
    <w:rsid w:val="008E4CC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paragraph" w:customStyle="1" w:styleId="BodyText1">
    <w:name w:val="Body Text1"/>
    <w:link w:val="BodytextChar0"/>
    <w:uiPriority w:val="99"/>
    <w:rsid w:val="00F374BF"/>
    <w:pPr>
      <w:snapToGrid w:val="0"/>
      <w:spacing w:after="0" w:line="240" w:lineRule="auto"/>
      <w:ind w:firstLine="312"/>
      <w:jc w:val="both"/>
    </w:pPr>
    <w:rPr>
      <w:rFonts w:ascii="TIMESLT" w:eastAsia="Times New Roman" w:hAnsi="TIMESLT" w:cs="Times New Roman"/>
    </w:rPr>
  </w:style>
  <w:style w:type="character" w:customStyle="1" w:styleId="BodytextChar0">
    <w:name w:val="Body text Char"/>
    <w:link w:val="BodyText1"/>
    <w:uiPriority w:val="99"/>
    <w:locked/>
    <w:rsid w:val="00F374BF"/>
    <w:rPr>
      <w:rFonts w:ascii="TIMESLT" w:eastAsia="Times New Roman" w:hAnsi="TIMESLT" w:cs="Times New Roman"/>
    </w:rPr>
  </w:style>
  <w:style w:type="character" w:styleId="CommentReference">
    <w:name w:val="annotation reference"/>
    <w:basedOn w:val="DefaultParagraphFont"/>
    <w:uiPriority w:val="99"/>
    <w:semiHidden/>
    <w:unhideWhenUsed/>
    <w:rsid w:val="002A45F8"/>
    <w:rPr>
      <w:sz w:val="16"/>
      <w:szCs w:val="16"/>
    </w:rPr>
  </w:style>
  <w:style w:type="paragraph" w:styleId="CommentText">
    <w:name w:val="annotation text"/>
    <w:basedOn w:val="Normal"/>
    <w:link w:val="CommentTextChar"/>
    <w:uiPriority w:val="99"/>
    <w:semiHidden/>
    <w:unhideWhenUsed/>
    <w:rsid w:val="002A45F8"/>
    <w:rPr>
      <w:sz w:val="20"/>
      <w:szCs w:val="20"/>
    </w:rPr>
  </w:style>
  <w:style w:type="character" w:customStyle="1" w:styleId="CommentTextChar">
    <w:name w:val="Comment Text Char"/>
    <w:basedOn w:val="DefaultParagraphFont"/>
    <w:link w:val="CommentText"/>
    <w:uiPriority w:val="99"/>
    <w:semiHidden/>
    <w:rsid w:val="002A45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A45F8"/>
    <w:rPr>
      <w:b/>
      <w:bCs/>
    </w:rPr>
  </w:style>
  <w:style w:type="character" w:customStyle="1" w:styleId="CommentSubjectChar">
    <w:name w:val="Comment Subject Char"/>
    <w:basedOn w:val="CommentTextChar"/>
    <w:link w:val="CommentSubject"/>
    <w:uiPriority w:val="99"/>
    <w:semiHidden/>
    <w:rsid w:val="002A45F8"/>
    <w:rPr>
      <w:rFonts w:ascii="Times New Roman" w:eastAsia="Times New Roman" w:hAnsi="Times New Roman" w:cs="Times New Roman"/>
      <w:b/>
      <w:bCs/>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D05"/>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8F5D05"/>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qFormat/>
    <w:rsid w:val="008F5D05"/>
    <w:pPr>
      <w:numPr>
        <w:ilvl w:val="1"/>
        <w:numId w:val="1"/>
      </w:numPr>
      <w:jc w:val="both"/>
      <w:outlineLvl w:val="1"/>
    </w:pPr>
    <w:rPr>
      <w:szCs w:val="20"/>
      <w:lang w:eastAsia="en-US"/>
    </w:rPr>
  </w:style>
  <w:style w:type="paragraph" w:styleId="Heading3">
    <w:name w:val="heading 3"/>
    <w:basedOn w:val="Normal"/>
    <w:next w:val="Normal"/>
    <w:link w:val="Heading3Char"/>
    <w:uiPriority w:val="99"/>
    <w:qFormat/>
    <w:rsid w:val="008F5D05"/>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qFormat/>
    <w:rsid w:val="008F5D05"/>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qFormat/>
    <w:rsid w:val="008F5D05"/>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qFormat/>
    <w:rsid w:val="008F5D05"/>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qFormat/>
    <w:rsid w:val="008F5D05"/>
    <w:pPr>
      <w:keepNext/>
      <w:numPr>
        <w:ilvl w:val="6"/>
        <w:numId w:val="1"/>
      </w:numPr>
      <w:outlineLvl w:val="6"/>
    </w:pPr>
    <w:rPr>
      <w:sz w:val="48"/>
      <w:szCs w:val="20"/>
      <w:lang w:eastAsia="en-US"/>
    </w:rPr>
  </w:style>
  <w:style w:type="paragraph" w:styleId="Heading8">
    <w:name w:val="heading 8"/>
    <w:basedOn w:val="Normal"/>
    <w:next w:val="Normal"/>
    <w:link w:val="Heading8Char"/>
    <w:uiPriority w:val="99"/>
    <w:qFormat/>
    <w:rsid w:val="008F5D05"/>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qFormat/>
    <w:rsid w:val="008F5D05"/>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5D05"/>
    <w:rPr>
      <w:rFonts w:ascii="Times New Roman" w:eastAsia="Times New Roman" w:hAnsi="Times New Roman" w:cs="Times New Roman"/>
      <w:sz w:val="28"/>
      <w:szCs w:val="20"/>
      <w:lang w:val="lt-LT"/>
    </w:rPr>
  </w:style>
  <w:style w:type="character" w:customStyle="1" w:styleId="Heading2Char">
    <w:name w:val="Heading 2 Char"/>
    <w:basedOn w:val="DefaultParagraphFont"/>
    <w:link w:val="Heading2"/>
    <w:uiPriority w:val="99"/>
    <w:rsid w:val="008F5D05"/>
    <w:rPr>
      <w:rFonts w:ascii="Times New Roman" w:eastAsia="Times New Roman" w:hAnsi="Times New Roman" w:cs="Times New Roman"/>
      <w:sz w:val="24"/>
      <w:szCs w:val="20"/>
      <w:lang w:val="lt-LT"/>
    </w:rPr>
  </w:style>
  <w:style w:type="character" w:customStyle="1" w:styleId="Heading3Char">
    <w:name w:val="Heading 3 Char"/>
    <w:basedOn w:val="DefaultParagraphFont"/>
    <w:link w:val="Heading3"/>
    <w:uiPriority w:val="99"/>
    <w:rsid w:val="008F5D05"/>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uiPriority w:val="99"/>
    <w:rsid w:val="008F5D0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9"/>
    <w:rsid w:val="008F5D0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9"/>
    <w:rsid w:val="008F5D0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9"/>
    <w:rsid w:val="008F5D0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9"/>
    <w:rsid w:val="008F5D0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9"/>
    <w:rsid w:val="008F5D05"/>
    <w:rPr>
      <w:rFonts w:ascii="Times New Roman" w:eastAsia="Times New Roman" w:hAnsi="Times New Roman" w:cs="Times New Roman"/>
      <w:sz w:val="40"/>
      <w:szCs w:val="20"/>
      <w:lang w:val="lt-LT"/>
    </w:rPr>
  </w:style>
  <w:style w:type="character" w:styleId="Hyperlink">
    <w:name w:val="Hyperlink"/>
    <w:basedOn w:val="DefaultParagraphFont"/>
    <w:rsid w:val="008F5D05"/>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rsid w:val="008F5D05"/>
    <w:pPr>
      <w:tabs>
        <w:tab w:val="center" w:pos="4986"/>
        <w:tab w:val="right" w:pos="9972"/>
      </w:tabs>
    </w:p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F5D05"/>
    <w:rPr>
      <w:rFonts w:ascii="Times New Roman" w:eastAsia="Times New Roman" w:hAnsi="Times New Roman" w:cs="Times New Roman"/>
      <w:sz w:val="24"/>
      <w:szCs w:val="24"/>
      <w:lang w:val="lt-LT" w:eastAsia="lt-LT"/>
    </w:rPr>
  </w:style>
  <w:style w:type="paragraph" w:styleId="Footer">
    <w:name w:val="footer"/>
    <w:basedOn w:val="Normal"/>
    <w:link w:val="FooterChar"/>
    <w:rsid w:val="008F5D05"/>
    <w:pPr>
      <w:tabs>
        <w:tab w:val="center" w:pos="4986"/>
        <w:tab w:val="right" w:pos="9972"/>
      </w:tabs>
    </w:pPr>
  </w:style>
  <w:style w:type="character" w:customStyle="1" w:styleId="FooterChar">
    <w:name w:val="Footer Char"/>
    <w:basedOn w:val="DefaultParagraphFont"/>
    <w:link w:val="Footer"/>
    <w:rsid w:val="008F5D05"/>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99"/>
    <w:unhideWhenUsed/>
    <w:rsid w:val="008F5D05"/>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F5D05"/>
    <w:rPr>
      <w:rFonts w:ascii="Times New Roman" w:eastAsia="Calibri" w:hAnsi="Times New Roman" w:cs="Times New Roman"/>
      <w:sz w:val="24"/>
      <w:lang w:val="lt-LT"/>
    </w:rPr>
  </w:style>
  <w:style w:type="paragraph" w:styleId="BodyText2">
    <w:name w:val="Body Text 2"/>
    <w:basedOn w:val="Normal"/>
    <w:link w:val="BodyText2Char"/>
    <w:uiPriority w:val="99"/>
    <w:rsid w:val="008F5D05"/>
    <w:pPr>
      <w:spacing w:after="120" w:line="480" w:lineRule="auto"/>
    </w:pPr>
    <w:rPr>
      <w:lang w:eastAsia="en-US"/>
    </w:rPr>
  </w:style>
  <w:style w:type="character" w:customStyle="1" w:styleId="BodyText2Char">
    <w:name w:val="Body Text 2 Char"/>
    <w:basedOn w:val="DefaultParagraphFont"/>
    <w:link w:val="BodyText2"/>
    <w:uiPriority w:val="99"/>
    <w:rsid w:val="008F5D05"/>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C3197"/>
    <w:pPr>
      <w:ind w:left="720"/>
      <w:contextualSpacing/>
    </w:pPr>
  </w:style>
  <w:style w:type="paragraph" w:customStyle="1" w:styleId="Section1">
    <w:name w:val="Section 1"/>
    <w:basedOn w:val="Normal"/>
    <w:rsid w:val="008E4CC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paragraph" w:customStyle="1" w:styleId="BodyText1">
    <w:name w:val="Body Text1"/>
    <w:link w:val="BodytextChar0"/>
    <w:uiPriority w:val="99"/>
    <w:rsid w:val="00F374BF"/>
    <w:pPr>
      <w:snapToGrid w:val="0"/>
      <w:spacing w:after="0" w:line="240" w:lineRule="auto"/>
      <w:ind w:firstLine="312"/>
      <w:jc w:val="both"/>
    </w:pPr>
    <w:rPr>
      <w:rFonts w:ascii="TIMESLT" w:eastAsia="Times New Roman" w:hAnsi="TIMESLT" w:cs="Times New Roman"/>
    </w:rPr>
  </w:style>
  <w:style w:type="character" w:customStyle="1" w:styleId="BodytextChar0">
    <w:name w:val="Body text Char"/>
    <w:link w:val="BodyText1"/>
    <w:uiPriority w:val="99"/>
    <w:locked/>
    <w:rsid w:val="00F374BF"/>
    <w:rPr>
      <w:rFonts w:ascii="TIMESLT" w:eastAsia="Times New Roman" w:hAnsi="TIMESLT" w:cs="Times New Roman"/>
    </w:rPr>
  </w:style>
  <w:style w:type="character" w:styleId="CommentReference">
    <w:name w:val="annotation reference"/>
    <w:basedOn w:val="DefaultParagraphFont"/>
    <w:uiPriority w:val="99"/>
    <w:semiHidden/>
    <w:unhideWhenUsed/>
    <w:rsid w:val="002A45F8"/>
    <w:rPr>
      <w:sz w:val="16"/>
      <w:szCs w:val="16"/>
    </w:rPr>
  </w:style>
  <w:style w:type="paragraph" w:styleId="CommentText">
    <w:name w:val="annotation text"/>
    <w:basedOn w:val="Normal"/>
    <w:link w:val="CommentTextChar"/>
    <w:uiPriority w:val="99"/>
    <w:semiHidden/>
    <w:unhideWhenUsed/>
    <w:rsid w:val="002A45F8"/>
    <w:rPr>
      <w:sz w:val="20"/>
      <w:szCs w:val="20"/>
    </w:rPr>
  </w:style>
  <w:style w:type="character" w:customStyle="1" w:styleId="CommentTextChar">
    <w:name w:val="Comment Text Char"/>
    <w:basedOn w:val="DefaultParagraphFont"/>
    <w:link w:val="CommentText"/>
    <w:uiPriority w:val="99"/>
    <w:semiHidden/>
    <w:rsid w:val="002A45F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2A45F8"/>
    <w:rPr>
      <w:b/>
      <w:bCs/>
    </w:rPr>
  </w:style>
  <w:style w:type="character" w:customStyle="1" w:styleId="CommentSubjectChar">
    <w:name w:val="Comment Subject Char"/>
    <w:basedOn w:val="CommentTextChar"/>
    <w:link w:val="CommentSubject"/>
    <w:uiPriority w:val="99"/>
    <w:semiHidden/>
    <w:rsid w:val="002A45F8"/>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omechanikuskyrius@vavm.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9078</Words>
  <Characters>5176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Biekša</dc:creator>
  <cp:lastModifiedBy>Windows User</cp:lastModifiedBy>
  <cp:revision>3</cp:revision>
  <cp:lastPrinted>2023-02-24T16:02:00Z</cp:lastPrinted>
  <dcterms:created xsi:type="dcterms:W3CDTF">2023-04-13T06:23:00Z</dcterms:created>
  <dcterms:modified xsi:type="dcterms:W3CDTF">2023-04-13T06:27:00Z</dcterms:modified>
</cp:coreProperties>
</file>