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E176" w14:textId="01FDA3A5" w:rsidR="00696177" w:rsidRPr="00C60F9F" w:rsidRDefault="00696177" w:rsidP="00696177">
      <w:pPr>
        <w:jc w:val="center"/>
        <w:rPr>
          <w:rFonts w:asciiTheme="majorHAnsi" w:hAnsiTheme="majorHAnsi"/>
          <w:b/>
          <w:sz w:val="22"/>
        </w:rPr>
      </w:pPr>
    </w:p>
    <w:p w14:paraId="1CD65FB5" w14:textId="77777777" w:rsidR="00696177" w:rsidRPr="00C60F9F" w:rsidRDefault="00696177" w:rsidP="00696177">
      <w:pPr>
        <w:jc w:val="center"/>
        <w:rPr>
          <w:rFonts w:asciiTheme="majorHAnsi" w:hAnsiTheme="majorHAnsi"/>
          <w:b/>
          <w:sz w:val="22"/>
        </w:rPr>
      </w:pPr>
    </w:p>
    <w:p w14:paraId="5DA6BCD4" w14:textId="77777777" w:rsidR="00A576E7" w:rsidRPr="00C60F9F" w:rsidRDefault="00696177" w:rsidP="00696177">
      <w:pPr>
        <w:tabs>
          <w:tab w:val="left" w:pos="6975"/>
        </w:tabs>
        <w:jc w:val="center"/>
        <w:outlineLvl w:val="0"/>
        <w:rPr>
          <w:rFonts w:asciiTheme="majorHAnsi" w:hAnsiTheme="majorHAnsi"/>
          <w:b/>
          <w:sz w:val="22"/>
        </w:rPr>
      </w:pPr>
      <w:bookmarkStart w:id="0" w:name="_Toc5109668"/>
      <w:r w:rsidRPr="00C60F9F">
        <w:rPr>
          <w:rFonts w:asciiTheme="majorHAnsi" w:hAnsiTheme="majorHAnsi"/>
          <w:b/>
          <w:sz w:val="22"/>
        </w:rPr>
        <w:t xml:space="preserve">DARBŲ </w:t>
      </w:r>
      <w:r w:rsidRPr="00C60F9F">
        <w:rPr>
          <w:rFonts w:asciiTheme="majorHAnsi" w:hAnsiTheme="majorHAnsi"/>
          <w:b/>
          <w:caps/>
          <w:sz w:val="22"/>
        </w:rPr>
        <w:t>pirkimo</w:t>
      </w:r>
      <w:r w:rsidRPr="00C60F9F">
        <w:rPr>
          <w:rFonts w:asciiTheme="majorHAnsi" w:hAnsiTheme="majorHAnsi"/>
          <w:b/>
          <w:sz w:val="22"/>
        </w:rPr>
        <w:t xml:space="preserve">–PARDAVIMO SUTARTIS </w:t>
      </w:r>
      <w:bookmarkEnd w:id="0"/>
    </w:p>
    <w:p w14:paraId="6722758C" w14:textId="62940011" w:rsidR="00696177" w:rsidRPr="00C60F9F" w:rsidRDefault="000E7ABB" w:rsidP="00696177">
      <w:pPr>
        <w:tabs>
          <w:tab w:val="left" w:pos="6975"/>
        </w:tabs>
        <w:jc w:val="center"/>
        <w:outlineLvl w:val="0"/>
        <w:rPr>
          <w:rFonts w:asciiTheme="majorHAnsi" w:hAnsiTheme="majorHAnsi"/>
          <w:b/>
          <w:sz w:val="22"/>
        </w:rPr>
      </w:pPr>
      <w:r>
        <w:rPr>
          <w:rFonts w:asciiTheme="majorHAnsi" w:hAnsiTheme="majorHAnsi"/>
          <w:b/>
          <w:sz w:val="22"/>
        </w:rPr>
        <w:t xml:space="preserve">PIRKIMO NR. 5848684, </w:t>
      </w:r>
      <w:r w:rsidR="00696177" w:rsidRPr="00C60F9F">
        <w:rPr>
          <w:rFonts w:asciiTheme="majorHAnsi" w:hAnsiTheme="majorHAnsi"/>
          <w:b/>
          <w:sz w:val="22"/>
        </w:rPr>
        <w:t>VPP</w:t>
      </w:r>
      <w:r>
        <w:rPr>
          <w:rFonts w:asciiTheme="majorHAnsi" w:hAnsiTheme="majorHAnsi"/>
          <w:b/>
          <w:sz w:val="22"/>
        </w:rPr>
        <w:t>-</w:t>
      </w:r>
      <w:r w:rsidR="00D24875">
        <w:rPr>
          <w:rFonts w:asciiTheme="majorHAnsi" w:hAnsiTheme="majorHAnsi"/>
          <w:b/>
          <w:sz w:val="22"/>
        </w:rPr>
        <w:t>2</w:t>
      </w:r>
      <w:r>
        <w:rPr>
          <w:rFonts w:asciiTheme="majorHAnsi" w:hAnsiTheme="majorHAnsi"/>
          <w:b/>
          <w:sz w:val="22"/>
        </w:rPr>
        <w:t>37(2025)</w:t>
      </w:r>
    </w:p>
    <w:p w14:paraId="3004710C" w14:textId="77777777" w:rsidR="00696177" w:rsidRPr="00C60F9F" w:rsidRDefault="00696177" w:rsidP="00696177">
      <w:pPr>
        <w:tabs>
          <w:tab w:val="left" w:pos="6975"/>
        </w:tabs>
        <w:jc w:val="center"/>
        <w:outlineLvl w:val="0"/>
        <w:rPr>
          <w:rFonts w:asciiTheme="majorHAnsi" w:hAnsiTheme="majorHAnsi"/>
          <w:b/>
          <w:sz w:val="22"/>
        </w:rPr>
      </w:pPr>
    </w:p>
    <w:p w14:paraId="3571B67F" w14:textId="77777777" w:rsidR="00696177" w:rsidRPr="00C60F9F" w:rsidRDefault="00696177" w:rsidP="00696177">
      <w:pPr>
        <w:jc w:val="center"/>
        <w:rPr>
          <w:rFonts w:asciiTheme="majorHAnsi" w:hAnsiTheme="majorHAnsi"/>
          <w:b/>
          <w:sz w:val="22"/>
        </w:rPr>
      </w:pPr>
      <w:r w:rsidRPr="00C60F9F">
        <w:rPr>
          <w:rFonts w:asciiTheme="majorHAnsi" w:hAnsiTheme="majorHAnsi"/>
          <w:b/>
          <w:sz w:val="22"/>
        </w:rPr>
        <w:t>SPECIALIOSIOS SĄLYGOS</w:t>
      </w:r>
    </w:p>
    <w:p w14:paraId="6672F782" w14:textId="77777777" w:rsidR="00696177" w:rsidRPr="00C60F9F" w:rsidRDefault="00696177" w:rsidP="00696177">
      <w:pPr>
        <w:jc w:val="center"/>
        <w:rPr>
          <w:rFonts w:asciiTheme="majorHAnsi" w:hAnsiTheme="majorHAnsi"/>
          <w:b/>
          <w:sz w:val="22"/>
        </w:rPr>
      </w:pPr>
    </w:p>
    <w:p w14:paraId="638E1A1B" w14:textId="2116AF61" w:rsidR="00696177" w:rsidRPr="00C60F9F" w:rsidRDefault="000E7ABB" w:rsidP="00696177">
      <w:pPr>
        <w:jc w:val="center"/>
        <w:rPr>
          <w:rFonts w:asciiTheme="majorHAnsi" w:hAnsiTheme="majorHAnsi"/>
          <w:b/>
          <w:sz w:val="22"/>
        </w:rPr>
      </w:pPr>
      <w:r>
        <w:rPr>
          <w:rFonts w:asciiTheme="majorHAnsi" w:hAnsiTheme="majorHAnsi"/>
          <w:b/>
          <w:sz w:val="22"/>
        </w:rPr>
        <w:t>2026-02-</w:t>
      </w:r>
      <w:r w:rsidR="003602A3">
        <w:rPr>
          <w:rFonts w:asciiTheme="majorHAnsi" w:hAnsiTheme="majorHAnsi"/>
          <w:b/>
          <w:sz w:val="22"/>
        </w:rPr>
        <w:t>09</w:t>
      </w:r>
      <w:r w:rsidR="00696177" w:rsidRPr="00C60F9F">
        <w:rPr>
          <w:rFonts w:asciiTheme="majorHAnsi" w:hAnsiTheme="majorHAnsi"/>
          <w:b/>
          <w:sz w:val="22"/>
        </w:rPr>
        <w:t>, Kaunas</w:t>
      </w:r>
    </w:p>
    <w:p w14:paraId="5D8C5C84" w14:textId="77777777" w:rsidR="00696177" w:rsidRPr="00C60F9F" w:rsidRDefault="00696177" w:rsidP="00696177">
      <w:pPr>
        <w:jc w:val="center"/>
        <w:rPr>
          <w:rFonts w:asciiTheme="majorHAnsi" w:hAnsiTheme="majorHAnsi"/>
          <w:b/>
          <w:sz w:val="22"/>
        </w:rPr>
      </w:pPr>
    </w:p>
    <w:p w14:paraId="6CC62491" w14:textId="77777777" w:rsidR="00696177" w:rsidRPr="00C60F9F" w:rsidRDefault="00696177" w:rsidP="00696177">
      <w:pPr>
        <w:jc w:val="both"/>
        <w:rPr>
          <w:rFonts w:asciiTheme="majorHAnsi" w:hAnsiTheme="majorHAnsi"/>
          <w:b/>
          <w:sz w:val="22"/>
        </w:rPr>
      </w:pPr>
    </w:p>
    <w:p w14:paraId="0875CF1B" w14:textId="38E3AAC7" w:rsidR="00696177" w:rsidRPr="00C60F9F" w:rsidRDefault="00696177" w:rsidP="00696177">
      <w:pPr>
        <w:spacing w:line="276" w:lineRule="auto"/>
        <w:jc w:val="both"/>
        <w:rPr>
          <w:rFonts w:asciiTheme="majorHAnsi" w:hAnsiTheme="majorHAnsi"/>
          <w:sz w:val="22"/>
        </w:rPr>
      </w:pPr>
      <w:r w:rsidRPr="00C60F9F">
        <w:rPr>
          <w:rFonts w:asciiTheme="majorHAnsi" w:hAnsiTheme="majorHAnsi"/>
          <w:sz w:val="22"/>
        </w:rPr>
        <w:t xml:space="preserve">UAB „Kauno vandenys“, juridinio asmens kodas 132751369, kurios registruota buveinė yra Aukštaičių g. 43, Kaunas, </w:t>
      </w:r>
      <w:r w:rsidRPr="00C60F9F">
        <w:rPr>
          <w:rFonts w:asciiTheme="majorHAnsi" w:hAnsiTheme="majorHAnsi"/>
          <w:sz w:val="22"/>
          <w:szCs w:val="22"/>
        </w:rPr>
        <w:t>duomenys apie įstaigą kaupiami ir saugomi Lietuvos Respublikos juridinių asmenų registre, atstovaujama</w:t>
      </w:r>
      <w:r w:rsidR="000E7ABB">
        <w:rPr>
          <w:rFonts w:asciiTheme="majorHAnsi" w:hAnsiTheme="majorHAnsi"/>
          <w:sz w:val="22"/>
          <w:szCs w:val="22"/>
        </w:rPr>
        <w:t xml:space="preserve"> Technikos direktoriaus Dariaus Gražio, veikiančio pagal </w:t>
      </w:r>
      <w:r w:rsidR="000E7ABB" w:rsidRPr="00B1276B">
        <w:rPr>
          <w:rFonts w:asciiTheme="minorHAnsi" w:hAnsiTheme="minorHAnsi" w:cstheme="minorHAnsi"/>
          <w:iCs/>
          <w:kern w:val="2"/>
          <w:szCs w:val="24"/>
        </w:rPr>
        <w:t>2020-04-20 įsakym</w:t>
      </w:r>
      <w:r w:rsidR="000E7ABB">
        <w:rPr>
          <w:rFonts w:asciiTheme="minorHAnsi" w:hAnsiTheme="minorHAnsi" w:cstheme="minorHAnsi"/>
          <w:iCs/>
          <w:kern w:val="2"/>
          <w:szCs w:val="24"/>
        </w:rPr>
        <w:t>ą</w:t>
      </w:r>
      <w:r w:rsidR="000E7ABB" w:rsidRPr="00B1276B">
        <w:rPr>
          <w:rFonts w:asciiTheme="minorHAnsi" w:hAnsiTheme="minorHAnsi" w:cstheme="minorHAnsi"/>
          <w:iCs/>
          <w:szCs w:val="24"/>
        </w:rPr>
        <w:t xml:space="preserve"> </w:t>
      </w:r>
      <w:r w:rsidR="000E7ABB" w:rsidRPr="00B1276B">
        <w:rPr>
          <w:rFonts w:asciiTheme="minorHAnsi" w:hAnsiTheme="minorHAnsi" w:cstheme="minorHAnsi"/>
          <w:iCs/>
          <w:kern w:val="2"/>
          <w:szCs w:val="24"/>
        </w:rPr>
        <w:t xml:space="preserve">Nr. 2-64-2020  </w:t>
      </w:r>
      <w:r w:rsidRPr="00C60F9F">
        <w:rPr>
          <w:rFonts w:asciiTheme="majorHAnsi" w:hAnsiTheme="majorHAnsi"/>
          <w:sz w:val="22"/>
          <w:szCs w:val="22"/>
        </w:rPr>
        <w:t xml:space="preserve"> (toliau – Užsakovas),</w:t>
      </w:r>
      <w:r w:rsidRPr="00C60F9F">
        <w:rPr>
          <w:rFonts w:asciiTheme="majorHAnsi" w:hAnsiTheme="majorHAnsi"/>
          <w:sz w:val="22"/>
        </w:rPr>
        <w:t xml:space="preserve"> ir</w:t>
      </w:r>
    </w:p>
    <w:p w14:paraId="2A96FF2C" w14:textId="77777777" w:rsidR="00696177" w:rsidRPr="00C60F9F" w:rsidRDefault="00696177" w:rsidP="00696177">
      <w:pPr>
        <w:spacing w:line="276" w:lineRule="auto"/>
        <w:ind w:firstLine="709"/>
        <w:jc w:val="both"/>
        <w:rPr>
          <w:rFonts w:asciiTheme="majorHAnsi" w:hAnsiTheme="majorHAnsi"/>
          <w:sz w:val="22"/>
        </w:rPr>
      </w:pPr>
    </w:p>
    <w:p w14:paraId="7DC815F2" w14:textId="0CBD5E9A" w:rsidR="00696177" w:rsidRPr="00C60F9F" w:rsidRDefault="00A5735F" w:rsidP="000E7ABB">
      <w:pPr>
        <w:spacing w:line="276" w:lineRule="auto"/>
        <w:jc w:val="both"/>
        <w:rPr>
          <w:rFonts w:asciiTheme="majorHAnsi" w:hAnsiTheme="majorHAnsi"/>
          <w:spacing w:val="-8"/>
          <w:sz w:val="22"/>
        </w:rPr>
      </w:pPr>
      <w:r>
        <w:rPr>
          <w:rFonts w:asciiTheme="majorHAnsi" w:hAnsiTheme="majorHAnsi"/>
          <w:sz w:val="22"/>
        </w:rPr>
        <w:t>„Žilinskis ir Co“, UAB</w:t>
      </w:r>
      <w:r w:rsidR="00696177" w:rsidRPr="00C60F9F">
        <w:rPr>
          <w:rFonts w:asciiTheme="majorHAnsi" w:hAnsiTheme="majorHAnsi"/>
          <w:sz w:val="22"/>
        </w:rPr>
        <w:t xml:space="preserve">, juridinio asmens kodas </w:t>
      </w:r>
      <w:r w:rsidRPr="00A5735F">
        <w:rPr>
          <w:rFonts w:asciiTheme="majorHAnsi" w:hAnsiTheme="majorHAnsi"/>
          <w:sz w:val="22"/>
        </w:rPr>
        <w:t>304317232</w:t>
      </w:r>
      <w:r w:rsidR="00696177" w:rsidRPr="00C60F9F">
        <w:rPr>
          <w:rFonts w:asciiTheme="majorHAnsi" w:hAnsiTheme="majorHAnsi"/>
          <w:sz w:val="22"/>
        </w:rPr>
        <w:t>, kurio</w:t>
      </w:r>
      <w:r w:rsidR="000E7ABB">
        <w:rPr>
          <w:rFonts w:asciiTheme="majorHAnsi" w:hAnsiTheme="majorHAnsi"/>
          <w:sz w:val="22"/>
        </w:rPr>
        <w:t>s</w:t>
      </w:r>
      <w:r w:rsidR="00696177" w:rsidRPr="00C60F9F">
        <w:rPr>
          <w:rFonts w:asciiTheme="majorHAnsi" w:hAnsiTheme="majorHAnsi"/>
          <w:sz w:val="22"/>
        </w:rPr>
        <w:t xml:space="preserve"> registruota buveinė yra </w:t>
      </w:r>
      <w:r w:rsidRPr="00A5735F">
        <w:rPr>
          <w:rFonts w:asciiTheme="majorHAnsi" w:hAnsiTheme="majorHAnsi"/>
          <w:sz w:val="22"/>
        </w:rPr>
        <w:t>Ateities pl. 31, LT-52107, Kaunas</w:t>
      </w:r>
      <w:r>
        <w:rPr>
          <w:rFonts w:asciiTheme="majorHAnsi" w:hAnsiTheme="majorHAnsi"/>
          <w:sz w:val="22"/>
        </w:rPr>
        <w:t>,</w:t>
      </w:r>
      <w:r w:rsidR="00696177" w:rsidRPr="00C60F9F">
        <w:rPr>
          <w:rFonts w:asciiTheme="majorHAnsi" w:hAnsiTheme="majorHAnsi"/>
          <w:sz w:val="22"/>
        </w:rPr>
        <w:t xml:space="preserve"> duomenys apie įmonę kaupiami ir saugomi Lietuvos Respublikos juridinių asmenų registre, atstovaujama </w:t>
      </w:r>
      <w:r>
        <w:rPr>
          <w:rFonts w:asciiTheme="majorHAnsi" w:hAnsiTheme="majorHAnsi"/>
          <w:sz w:val="22"/>
        </w:rPr>
        <w:t>direktoriaus Kęstučio Kalkio</w:t>
      </w:r>
      <w:r w:rsidR="00696177" w:rsidRPr="00C60F9F">
        <w:rPr>
          <w:rFonts w:asciiTheme="majorHAnsi" w:hAnsiTheme="majorHAnsi"/>
          <w:sz w:val="22"/>
        </w:rPr>
        <w:t xml:space="preserve">, veikiančio pagal </w:t>
      </w:r>
      <w:r>
        <w:rPr>
          <w:rFonts w:asciiTheme="majorHAnsi" w:hAnsiTheme="majorHAnsi"/>
          <w:sz w:val="22"/>
        </w:rPr>
        <w:t>bendrovės įstatus</w:t>
      </w:r>
      <w:r w:rsidR="00696177" w:rsidRPr="00C60F9F">
        <w:rPr>
          <w:rFonts w:asciiTheme="majorHAnsi" w:hAnsiTheme="majorHAnsi"/>
          <w:sz w:val="22"/>
        </w:rPr>
        <w:t xml:space="preserve"> (toliau – Rangovas), </w:t>
      </w:r>
      <w:r w:rsidR="00696177" w:rsidRPr="00C60F9F">
        <w:rPr>
          <w:rFonts w:asciiTheme="majorHAnsi" w:hAnsiTheme="majorHAnsi"/>
          <w:spacing w:val="-8"/>
          <w:sz w:val="22"/>
        </w:rPr>
        <w:t>toliau kartu šioje darbų pirkimo–pardavimo sutartyje vadinami „Šalimis“, o kiekvienas atskirai – „Šalimi“,</w:t>
      </w:r>
    </w:p>
    <w:p w14:paraId="6DD9E1F9" w14:textId="77777777" w:rsidR="00696177" w:rsidRPr="00C60F9F" w:rsidRDefault="00696177" w:rsidP="00696177">
      <w:pPr>
        <w:spacing w:line="276" w:lineRule="auto"/>
        <w:ind w:firstLine="709"/>
        <w:jc w:val="both"/>
        <w:rPr>
          <w:rFonts w:asciiTheme="majorHAnsi" w:hAnsiTheme="majorHAnsi"/>
          <w:color w:val="0000FF"/>
          <w:spacing w:val="-8"/>
          <w:sz w:val="22"/>
          <w:szCs w:val="22"/>
        </w:rPr>
      </w:pPr>
    </w:p>
    <w:p w14:paraId="5B0AC2E7" w14:textId="77777777" w:rsidR="00CD4236" w:rsidRPr="00C60F9F" w:rsidRDefault="00CD4236" w:rsidP="00CD4236">
      <w:pPr>
        <w:spacing w:line="276" w:lineRule="auto"/>
        <w:ind w:firstLine="709"/>
        <w:jc w:val="both"/>
        <w:rPr>
          <w:rFonts w:asciiTheme="majorHAnsi" w:hAnsiTheme="majorHAnsi"/>
          <w:sz w:val="22"/>
        </w:rPr>
      </w:pPr>
      <w:r w:rsidRPr="00C60F9F">
        <w:rPr>
          <w:rFonts w:asciiTheme="majorHAnsi" w:hAnsiTheme="majorHAnsi"/>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295254A2" w14:textId="1AC4B84F" w:rsidR="00696177" w:rsidRPr="00C60F9F" w:rsidRDefault="00696177" w:rsidP="00696177">
      <w:pPr>
        <w:spacing w:line="276" w:lineRule="auto"/>
        <w:ind w:firstLine="709"/>
        <w:jc w:val="both"/>
        <w:rPr>
          <w:rFonts w:asciiTheme="majorHAnsi" w:hAnsiTheme="majorHAnsi"/>
          <w:sz w:val="22"/>
        </w:rPr>
      </w:pPr>
    </w:p>
    <w:p w14:paraId="117DC2E6" w14:textId="4DC098F1" w:rsidR="006B740B" w:rsidRPr="00C60F9F" w:rsidRDefault="006B740B" w:rsidP="00696177">
      <w:pPr>
        <w:spacing w:line="276" w:lineRule="auto"/>
        <w:ind w:firstLine="709"/>
        <w:jc w:val="both"/>
        <w:rPr>
          <w:rFonts w:asciiTheme="majorHAnsi" w:hAnsiTheme="majorHAnsi"/>
          <w:sz w:val="22"/>
        </w:rPr>
      </w:pPr>
    </w:p>
    <w:p w14:paraId="70B833A8" w14:textId="77777777" w:rsidR="006B740B" w:rsidRPr="00C60F9F" w:rsidRDefault="006B740B" w:rsidP="00696177">
      <w:pPr>
        <w:spacing w:line="276" w:lineRule="auto"/>
        <w:ind w:firstLine="709"/>
        <w:jc w:val="both"/>
        <w:rPr>
          <w:rFonts w:asciiTheme="majorHAnsi" w:hAnsiTheme="majorHAnsi"/>
          <w:sz w:val="22"/>
        </w:rPr>
      </w:pPr>
      <w:bookmarkStart w:id="1" w:name="_Hlk213053524"/>
    </w:p>
    <w:p w14:paraId="56858C0A" w14:textId="77777777" w:rsidR="00696177" w:rsidRPr="00C60F9F" w:rsidRDefault="00696177" w:rsidP="00B75EEE">
      <w:pPr>
        <w:spacing w:line="276" w:lineRule="auto"/>
        <w:jc w:val="center"/>
        <w:outlineLvl w:val="0"/>
        <w:rPr>
          <w:rFonts w:asciiTheme="majorHAnsi" w:hAnsiTheme="majorHAnsi"/>
          <w:sz w:val="22"/>
          <w:szCs w:val="22"/>
        </w:rPr>
      </w:pPr>
      <w:bookmarkStart w:id="2" w:name="_Toc5109669"/>
      <w:r w:rsidRPr="00C60F9F">
        <w:rPr>
          <w:rFonts w:asciiTheme="majorHAnsi" w:hAnsiTheme="majorHAnsi"/>
          <w:b/>
          <w:sz w:val="22"/>
          <w:szCs w:val="22"/>
        </w:rPr>
        <w:t>1. Sutarties dalykas</w:t>
      </w:r>
      <w:bookmarkEnd w:id="2"/>
    </w:p>
    <w:p w14:paraId="5C5A3685" w14:textId="77777777" w:rsidR="00696177" w:rsidRPr="00C60F9F" w:rsidRDefault="00696177" w:rsidP="00696177">
      <w:pPr>
        <w:spacing w:line="276" w:lineRule="auto"/>
        <w:ind w:firstLine="709"/>
        <w:outlineLvl w:val="0"/>
        <w:rPr>
          <w:rFonts w:asciiTheme="majorHAnsi" w:hAnsiTheme="majorHAnsi"/>
          <w:b/>
          <w:sz w:val="22"/>
          <w:szCs w:val="22"/>
        </w:rPr>
      </w:pPr>
    </w:p>
    <w:p w14:paraId="0BEA72D2" w14:textId="5136A092" w:rsidR="00696177" w:rsidRPr="00C60F9F" w:rsidRDefault="00696177" w:rsidP="00BB53E4">
      <w:pPr>
        <w:tabs>
          <w:tab w:val="left" w:pos="567"/>
        </w:tabs>
        <w:spacing w:line="276" w:lineRule="auto"/>
        <w:ind w:firstLine="567"/>
        <w:jc w:val="both"/>
        <w:rPr>
          <w:rFonts w:asciiTheme="majorHAnsi" w:hAnsiTheme="majorHAnsi"/>
          <w:b/>
          <w:bCs/>
          <w:sz w:val="22"/>
          <w:szCs w:val="22"/>
        </w:rPr>
      </w:pPr>
      <w:r w:rsidRPr="00C60F9F">
        <w:rPr>
          <w:rFonts w:asciiTheme="majorHAnsi" w:hAnsiTheme="majorHAnsi"/>
          <w:sz w:val="22"/>
          <w:szCs w:val="22"/>
        </w:rPr>
        <w:t>1.1. Sutarties dalykas yra</w:t>
      </w:r>
      <w:r w:rsidRPr="00C60F9F">
        <w:rPr>
          <w:rFonts w:asciiTheme="majorHAnsi" w:hAnsiTheme="majorHAnsi"/>
          <w:b/>
          <w:bCs/>
          <w:sz w:val="22"/>
          <w:szCs w:val="22"/>
        </w:rPr>
        <w:t xml:space="preserve"> </w:t>
      </w:r>
      <w:r w:rsidR="007207DC">
        <w:rPr>
          <w:rFonts w:asciiTheme="majorHAnsi" w:hAnsiTheme="majorHAnsi"/>
          <w:b/>
          <w:bCs/>
          <w:sz w:val="22"/>
          <w:szCs w:val="22"/>
        </w:rPr>
        <w:t>b</w:t>
      </w:r>
      <w:r w:rsidR="007207DC" w:rsidRPr="007207DC">
        <w:rPr>
          <w:rFonts w:asciiTheme="majorHAnsi" w:hAnsiTheme="majorHAnsi"/>
          <w:b/>
          <w:bCs/>
          <w:sz w:val="22"/>
          <w:szCs w:val="22"/>
        </w:rPr>
        <w:t xml:space="preserve">uitinių nuotekų tinklų statybos darbai Didžiojoje g., Kauno mieste </w:t>
      </w:r>
      <w:r w:rsidRPr="00C60F9F">
        <w:rPr>
          <w:rFonts w:asciiTheme="majorHAnsi" w:hAnsiTheme="majorHAnsi"/>
          <w:sz w:val="22"/>
          <w:szCs w:val="22"/>
        </w:rPr>
        <w:t xml:space="preserve">(toliau </w:t>
      </w:r>
      <w:r w:rsidRPr="00C60F9F">
        <w:rPr>
          <w:rFonts w:asciiTheme="majorHAnsi" w:hAnsiTheme="majorHAnsi"/>
          <w:b/>
          <w:sz w:val="22"/>
          <w:szCs w:val="22"/>
        </w:rPr>
        <w:t>- Darbai</w:t>
      </w:r>
      <w:r w:rsidRPr="00C60F9F">
        <w:rPr>
          <w:rFonts w:asciiTheme="majorHAnsi" w:hAnsiTheme="majorHAnsi"/>
          <w:sz w:val="22"/>
          <w:szCs w:val="22"/>
        </w:rPr>
        <w:t>)</w:t>
      </w:r>
      <w:r w:rsidRPr="00C60F9F">
        <w:rPr>
          <w:rFonts w:asciiTheme="majorHAnsi" w:hAnsiTheme="majorHAnsi"/>
          <w:i/>
          <w:sz w:val="22"/>
          <w:szCs w:val="22"/>
        </w:rPr>
        <w:t>.</w:t>
      </w:r>
    </w:p>
    <w:p w14:paraId="3C43A859" w14:textId="4D372051" w:rsidR="00696177" w:rsidRPr="00C60F9F" w:rsidRDefault="00696177" w:rsidP="00BB53E4">
      <w:pPr>
        <w:spacing w:line="276" w:lineRule="auto"/>
        <w:ind w:firstLine="567"/>
        <w:jc w:val="both"/>
        <w:rPr>
          <w:rFonts w:asciiTheme="majorHAnsi" w:hAnsiTheme="majorHAnsi"/>
          <w:sz w:val="22"/>
          <w:szCs w:val="22"/>
        </w:rPr>
      </w:pPr>
      <w:r w:rsidRPr="00C60F9F">
        <w:rPr>
          <w:rFonts w:asciiTheme="majorHAnsi" w:hAnsiTheme="majorHAnsi"/>
          <w:sz w:val="22"/>
          <w:szCs w:val="22"/>
        </w:rPr>
        <w:t>1.2. Atliekamų Darbų techninė užduotis, apimtys pateikiami Sutarties priede Nr. 1 „Techninė specifikacija“.</w:t>
      </w:r>
    </w:p>
    <w:p w14:paraId="0A9E31CE" w14:textId="77777777" w:rsidR="00696177" w:rsidRPr="00C60F9F" w:rsidRDefault="00696177" w:rsidP="00B75EEE">
      <w:pPr>
        <w:spacing w:line="276" w:lineRule="auto"/>
        <w:ind w:firstLine="567"/>
        <w:jc w:val="center"/>
        <w:outlineLvl w:val="0"/>
        <w:rPr>
          <w:rFonts w:asciiTheme="majorHAnsi" w:hAnsiTheme="majorHAnsi"/>
          <w:b/>
          <w:sz w:val="22"/>
          <w:szCs w:val="22"/>
        </w:rPr>
      </w:pPr>
    </w:p>
    <w:p w14:paraId="71E96CA5" w14:textId="77777777" w:rsidR="00696177" w:rsidRPr="00C60F9F" w:rsidRDefault="00696177" w:rsidP="00B75EEE">
      <w:pPr>
        <w:spacing w:line="276" w:lineRule="auto"/>
        <w:ind w:firstLine="567"/>
        <w:jc w:val="center"/>
        <w:outlineLvl w:val="0"/>
        <w:rPr>
          <w:rFonts w:asciiTheme="majorHAnsi" w:hAnsiTheme="majorHAnsi"/>
          <w:b/>
          <w:sz w:val="22"/>
          <w:szCs w:val="22"/>
        </w:rPr>
      </w:pPr>
    </w:p>
    <w:p w14:paraId="22F9FAB7" w14:textId="77777777" w:rsidR="00696177" w:rsidRPr="00C60F9F" w:rsidRDefault="00696177" w:rsidP="00B75EEE">
      <w:pPr>
        <w:spacing w:line="276" w:lineRule="auto"/>
        <w:jc w:val="center"/>
        <w:outlineLvl w:val="0"/>
        <w:rPr>
          <w:rFonts w:asciiTheme="majorHAnsi" w:hAnsiTheme="majorHAnsi"/>
          <w:b/>
          <w:sz w:val="22"/>
          <w:szCs w:val="22"/>
        </w:rPr>
      </w:pPr>
      <w:bookmarkStart w:id="3" w:name="_Toc5109670"/>
      <w:r w:rsidRPr="00C60F9F">
        <w:rPr>
          <w:rFonts w:asciiTheme="majorHAnsi" w:hAnsiTheme="majorHAnsi"/>
          <w:b/>
          <w:sz w:val="22"/>
          <w:szCs w:val="22"/>
        </w:rPr>
        <w:t>2. Sutarties galiojimas, vykdymo pradžia, trukmė ir terminai</w:t>
      </w:r>
      <w:bookmarkEnd w:id="3"/>
    </w:p>
    <w:p w14:paraId="6B141339" w14:textId="77777777" w:rsidR="00696177" w:rsidRPr="00C60F9F" w:rsidRDefault="00696177" w:rsidP="0077309E">
      <w:pPr>
        <w:spacing w:line="276" w:lineRule="auto"/>
        <w:ind w:firstLine="720"/>
        <w:jc w:val="center"/>
        <w:outlineLvl w:val="0"/>
        <w:rPr>
          <w:rFonts w:asciiTheme="majorHAnsi" w:hAnsiTheme="majorHAnsi"/>
          <w:b/>
          <w:sz w:val="22"/>
          <w:szCs w:val="22"/>
        </w:rPr>
      </w:pPr>
    </w:p>
    <w:p w14:paraId="3371FEEE" w14:textId="74902030" w:rsidR="0065420C" w:rsidRPr="00C60F9F" w:rsidRDefault="0065420C" w:rsidP="007F25C3">
      <w:pPr>
        <w:pStyle w:val="Sraopastraipa"/>
        <w:numPr>
          <w:ilvl w:val="1"/>
          <w:numId w:val="16"/>
        </w:numPr>
        <w:tabs>
          <w:tab w:val="left" w:pos="993"/>
        </w:tabs>
        <w:spacing w:line="276" w:lineRule="auto"/>
        <w:ind w:left="0" w:firstLine="567"/>
        <w:jc w:val="both"/>
        <w:rPr>
          <w:rFonts w:asciiTheme="majorHAnsi" w:eastAsia="Arial Unicode MS" w:hAnsiTheme="majorHAnsi" w:cs="Arial Unicode MS"/>
          <w:b/>
          <w:sz w:val="22"/>
          <w:szCs w:val="22"/>
        </w:rPr>
      </w:pPr>
      <w:r w:rsidRPr="00C60F9F">
        <w:rPr>
          <w:rFonts w:asciiTheme="majorHAnsi" w:eastAsia="Arial Unicode MS" w:hAnsiTheme="majorHAnsi" w:cs="Arial Unicode MS"/>
          <w:b/>
          <w:sz w:val="22"/>
          <w:szCs w:val="22"/>
        </w:rPr>
        <w:t xml:space="preserve">Sutartis sudaroma </w:t>
      </w:r>
      <w:r w:rsidR="003C153F">
        <w:rPr>
          <w:rFonts w:asciiTheme="majorHAnsi" w:eastAsia="Arial Unicode MS" w:hAnsiTheme="majorHAnsi" w:cs="Arial Unicode MS"/>
          <w:b/>
          <w:sz w:val="22"/>
          <w:szCs w:val="22"/>
        </w:rPr>
        <w:t>8</w:t>
      </w:r>
      <w:r w:rsidRPr="00C60F9F">
        <w:rPr>
          <w:rFonts w:asciiTheme="majorHAnsi" w:eastAsia="Arial Unicode MS" w:hAnsiTheme="majorHAnsi" w:cs="Arial Unicode MS"/>
          <w:b/>
          <w:sz w:val="22"/>
          <w:szCs w:val="22"/>
        </w:rPr>
        <w:t xml:space="preserve"> (</w:t>
      </w:r>
      <w:r w:rsidR="003C153F">
        <w:rPr>
          <w:rFonts w:asciiTheme="majorHAnsi" w:eastAsia="Arial Unicode MS" w:hAnsiTheme="majorHAnsi" w:cs="Arial Unicode MS"/>
          <w:b/>
          <w:sz w:val="22"/>
          <w:szCs w:val="22"/>
        </w:rPr>
        <w:t>aštuonių</w:t>
      </w:r>
      <w:r w:rsidRPr="00C60F9F">
        <w:rPr>
          <w:rFonts w:asciiTheme="majorHAnsi" w:eastAsia="Arial Unicode MS" w:hAnsiTheme="majorHAnsi" w:cs="Arial Unicode MS"/>
          <w:b/>
          <w:sz w:val="22"/>
          <w:szCs w:val="22"/>
        </w:rPr>
        <w:t>) mėnesių laikotarpiui</w:t>
      </w:r>
      <w:r w:rsidR="00513FE8" w:rsidRPr="00C60F9F">
        <w:rPr>
          <w:rFonts w:asciiTheme="majorHAnsi" w:eastAsia="Arial Unicode MS" w:hAnsiTheme="majorHAnsi" w:cs="Arial Unicode MS"/>
          <w:b/>
          <w:sz w:val="22"/>
          <w:szCs w:val="22"/>
        </w:rPr>
        <w:t xml:space="preserve">. Paskutinis mėnuo skirtas atsiskaitymui. </w:t>
      </w:r>
    </w:p>
    <w:bookmarkEnd w:id="1"/>
    <w:p w14:paraId="53D2B488" w14:textId="3593380F" w:rsidR="0065420C" w:rsidRPr="00C60F9F" w:rsidRDefault="00166200" w:rsidP="00166200">
      <w:pPr>
        <w:pStyle w:val="Sraopastraipa"/>
        <w:numPr>
          <w:ilvl w:val="1"/>
          <w:numId w:val="16"/>
        </w:numPr>
        <w:tabs>
          <w:tab w:val="left" w:pos="993"/>
        </w:tabs>
        <w:spacing w:line="276" w:lineRule="auto"/>
        <w:ind w:left="0" w:firstLine="567"/>
        <w:jc w:val="both"/>
        <w:rPr>
          <w:rFonts w:asciiTheme="majorHAnsi" w:hAnsiTheme="majorHAnsi"/>
          <w:sz w:val="22"/>
          <w:szCs w:val="22"/>
        </w:rPr>
      </w:pPr>
      <w:r w:rsidRPr="00C60F9F">
        <w:rPr>
          <w:rFonts w:asciiTheme="majorHAnsi" w:hAnsiTheme="majorHAnsi"/>
          <w:sz w:val="22"/>
          <w:szCs w:val="22"/>
        </w:rPr>
        <w:t>Ši Sutartis įsigalioja nuo tada, kai ją pasirašo abi šalys ir Rangovas pateikia Sutarties įvykdymo užtikrinimą, pagal Sutarties 4 punktą. Rangovui pateikus Sutarties įvykdymo užtikrinimą Sutarties įsigaliojimo data yra sutarties pasirašymo data. Sutarties galiojimas pasibaigia kai visiškai įvykdomi Šalių įsipareigojimai, Sutartis nutraukiama įstatymu ar šioje Sutartyje nustatytais atvejais.</w:t>
      </w:r>
    </w:p>
    <w:p w14:paraId="3731949A" w14:textId="65334508" w:rsidR="00D2681F" w:rsidRDefault="006B740B" w:rsidP="007F25C3">
      <w:pPr>
        <w:pStyle w:val="Sraopastraipa"/>
        <w:numPr>
          <w:ilvl w:val="1"/>
          <w:numId w:val="16"/>
        </w:numPr>
        <w:tabs>
          <w:tab w:val="left" w:pos="993"/>
        </w:tabs>
        <w:spacing w:line="276" w:lineRule="auto"/>
        <w:ind w:left="0" w:firstLine="567"/>
        <w:jc w:val="both"/>
        <w:rPr>
          <w:rFonts w:asciiTheme="majorHAnsi" w:hAnsiTheme="majorHAnsi"/>
          <w:sz w:val="22"/>
          <w:szCs w:val="22"/>
        </w:rPr>
      </w:pPr>
      <w:r w:rsidRPr="00C60F9F">
        <w:rPr>
          <w:rFonts w:asciiTheme="majorHAnsi" w:hAnsiTheme="majorHAnsi"/>
          <w:sz w:val="22"/>
          <w:szCs w:val="22"/>
        </w:rPr>
        <w:t xml:space="preserve">Rangovas turi teisę į </w:t>
      </w:r>
      <w:r w:rsidR="00D2681F">
        <w:rPr>
          <w:rFonts w:asciiTheme="majorHAnsi" w:hAnsiTheme="majorHAnsi"/>
          <w:sz w:val="22"/>
          <w:szCs w:val="22"/>
        </w:rPr>
        <w:t>Sutarties</w:t>
      </w:r>
      <w:r w:rsidRPr="00C60F9F">
        <w:rPr>
          <w:rFonts w:asciiTheme="majorHAnsi" w:hAnsiTheme="majorHAnsi"/>
          <w:sz w:val="22"/>
          <w:szCs w:val="22"/>
        </w:rPr>
        <w:t xml:space="preserve"> termino pratęsimą</w:t>
      </w:r>
      <w:r w:rsidR="00D2681F">
        <w:rPr>
          <w:rFonts w:asciiTheme="majorHAnsi" w:hAnsiTheme="majorHAnsi"/>
          <w:sz w:val="22"/>
          <w:szCs w:val="22"/>
        </w:rPr>
        <w:t>:</w:t>
      </w:r>
    </w:p>
    <w:p w14:paraId="77A20F99" w14:textId="6E53A73C" w:rsidR="006B740B" w:rsidRDefault="006B740B" w:rsidP="00D2681F">
      <w:pPr>
        <w:pStyle w:val="Sraopastraipa"/>
        <w:numPr>
          <w:ilvl w:val="2"/>
          <w:numId w:val="16"/>
        </w:numPr>
        <w:tabs>
          <w:tab w:val="left" w:pos="993"/>
        </w:tabs>
        <w:spacing w:line="276" w:lineRule="auto"/>
        <w:jc w:val="both"/>
        <w:rPr>
          <w:rFonts w:asciiTheme="majorHAnsi" w:hAnsiTheme="majorHAnsi"/>
          <w:sz w:val="22"/>
          <w:szCs w:val="22"/>
        </w:rPr>
      </w:pPr>
      <w:r w:rsidRPr="00C60F9F">
        <w:rPr>
          <w:rFonts w:asciiTheme="majorHAnsi" w:hAnsiTheme="majorHAnsi"/>
          <w:sz w:val="22"/>
          <w:szCs w:val="22"/>
        </w:rPr>
        <w:t>jeigu buvo atliktas Sutarties keitimas dėl keičiamų ir/ar papildomų Darbų įsigijimo ir dėl to Pradinė sutarties vertė, padidėjo daugiau nei 10 (dešimt) procentų.</w:t>
      </w:r>
    </w:p>
    <w:p w14:paraId="5D2F244E" w14:textId="77777777" w:rsidR="00B65F22" w:rsidRPr="00BD413E" w:rsidRDefault="00B65F22" w:rsidP="007F25C3">
      <w:pPr>
        <w:pStyle w:val="Sraopastraipa"/>
        <w:numPr>
          <w:ilvl w:val="1"/>
          <w:numId w:val="16"/>
        </w:numPr>
        <w:tabs>
          <w:tab w:val="left" w:pos="993"/>
        </w:tabs>
        <w:spacing w:line="276" w:lineRule="auto"/>
        <w:ind w:left="0" w:firstLine="567"/>
        <w:jc w:val="both"/>
        <w:rPr>
          <w:rFonts w:asciiTheme="majorHAnsi" w:hAnsiTheme="majorHAnsi"/>
          <w:b/>
          <w:bCs/>
          <w:sz w:val="22"/>
          <w:szCs w:val="22"/>
        </w:rPr>
      </w:pPr>
      <w:r w:rsidRPr="00BD413E">
        <w:rPr>
          <w:rFonts w:asciiTheme="majorHAnsi" w:hAnsiTheme="majorHAnsi"/>
          <w:sz w:val="22"/>
          <w:szCs w:val="22"/>
        </w:rPr>
        <w:t xml:space="preserve">Jeigu įvyko aplinkybės, nepriklausančios nuo Rangovo valios ir veiksmų, Sutarties terminas, Šalių susitarimu, gali būti pratęstas </w:t>
      </w:r>
      <w:r w:rsidRPr="00BD413E">
        <w:rPr>
          <w:rFonts w:asciiTheme="majorHAnsi" w:hAnsiTheme="majorHAnsi"/>
          <w:b/>
          <w:bCs/>
          <w:sz w:val="22"/>
          <w:szCs w:val="22"/>
        </w:rPr>
        <w:t>vieną kartą, bet ne ilgesniam kaip 2 (dvejų) mėnesių laikotarpiui.</w:t>
      </w:r>
    </w:p>
    <w:p w14:paraId="1917DCA0" w14:textId="4A6D464F" w:rsidR="00B514B7" w:rsidRPr="00C60F9F" w:rsidRDefault="00B514B7" w:rsidP="007F25C3">
      <w:pPr>
        <w:pStyle w:val="Sraopastraipa"/>
        <w:numPr>
          <w:ilvl w:val="1"/>
          <w:numId w:val="16"/>
        </w:numPr>
        <w:tabs>
          <w:tab w:val="left" w:pos="993"/>
        </w:tabs>
        <w:spacing w:line="276" w:lineRule="auto"/>
        <w:ind w:left="0" w:firstLine="567"/>
        <w:jc w:val="both"/>
        <w:rPr>
          <w:rFonts w:asciiTheme="majorHAnsi" w:hAnsiTheme="majorHAnsi"/>
          <w:sz w:val="22"/>
          <w:szCs w:val="22"/>
        </w:rPr>
      </w:pPr>
      <w:r w:rsidRPr="00C60F9F">
        <w:rPr>
          <w:rFonts w:asciiTheme="majorHAnsi" w:hAnsiTheme="majorHAnsi"/>
          <w:sz w:val="22"/>
          <w:szCs w:val="22"/>
        </w:rPr>
        <w:lastRenderedPageBreak/>
        <w:t xml:space="preserve">Ne vėliau kaip per 14 dienų nuo Sutarties sudarymo dienos Rangovas pateikia </w:t>
      </w:r>
      <w:r w:rsidR="00513FE8" w:rsidRPr="00C60F9F">
        <w:rPr>
          <w:rFonts w:asciiTheme="majorHAnsi" w:hAnsiTheme="majorHAnsi"/>
          <w:sz w:val="22"/>
          <w:szCs w:val="22"/>
        </w:rPr>
        <w:t>Užsakovui S</w:t>
      </w:r>
      <w:r w:rsidRPr="00C60F9F">
        <w:rPr>
          <w:rFonts w:asciiTheme="majorHAnsi" w:hAnsiTheme="majorHAnsi"/>
          <w:sz w:val="22"/>
          <w:szCs w:val="22"/>
        </w:rPr>
        <w:t>utartie</w:t>
      </w:r>
      <w:r w:rsidR="004220B7" w:rsidRPr="00C60F9F">
        <w:rPr>
          <w:rFonts w:asciiTheme="majorHAnsi" w:hAnsiTheme="majorHAnsi"/>
          <w:sz w:val="22"/>
          <w:szCs w:val="22"/>
        </w:rPr>
        <w:t>s vykdymo ir mokėjimų grafikus.</w:t>
      </w:r>
    </w:p>
    <w:p w14:paraId="4377B254" w14:textId="7ECA349B" w:rsidR="00B514B7" w:rsidRPr="00C60F9F" w:rsidRDefault="00B514B7" w:rsidP="007F25C3">
      <w:pPr>
        <w:pStyle w:val="Sraopastraipa"/>
        <w:numPr>
          <w:ilvl w:val="1"/>
          <w:numId w:val="16"/>
        </w:numPr>
        <w:tabs>
          <w:tab w:val="left" w:pos="993"/>
        </w:tabs>
        <w:spacing w:line="276" w:lineRule="auto"/>
        <w:ind w:left="0" w:firstLine="567"/>
        <w:jc w:val="both"/>
        <w:rPr>
          <w:rFonts w:asciiTheme="majorHAnsi" w:eastAsia="Arial Unicode MS" w:hAnsiTheme="majorHAnsi" w:cs="Arial Unicode MS"/>
          <w:sz w:val="22"/>
          <w:szCs w:val="22"/>
        </w:rPr>
      </w:pPr>
      <w:r w:rsidRPr="00C60F9F">
        <w:rPr>
          <w:rFonts w:asciiTheme="majorHAnsi" w:hAnsiTheme="majorHAnsi"/>
          <w:sz w:val="22"/>
          <w:szCs w:val="22"/>
        </w:rPr>
        <w:t>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62010FF0" w14:textId="1956B445" w:rsidR="00B514B7" w:rsidRPr="00C60F9F" w:rsidRDefault="00B514B7" w:rsidP="007F25C3">
      <w:pPr>
        <w:pStyle w:val="Sraopastraipa"/>
        <w:numPr>
          <w:ilvl w:val="1"/>
          <w:numId w:val="16"/>
        </w:numPr>
        <w:tabs>
          <w:tab w:val="left" w:pos="993"/>
        </w:tabs>
        <w:spacing w:line="276" w:lineRule="auto"/>
        <w:ind w:left="0" w:firstLine="567"/>
        <w:jc w:val="both"/>
        <w:rPr>
          <w:rFonts w:asciiTheme="majorHAnsi" w:eastAsia="Arial Unicode MS" w:hAnsiTheme="majorHAnsi" w:cs="Arial Unicode MS"/>
          <w:sz w:val="22"/>
          <w:szCs w:val="22"/>
        </w:rPr>
      </w:pPr>
      <w:r w:rsidRPr="00C60F9F">
        <w:rPr>
          <w:rFonts w:asciiTheme="majorHAnsi" w:hAnsiTheme="majorHAnsi"/>
          <w:sz w:val="22"/>
          <w:szCs w:val="22"/>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DCD58B5" w14:textId="1723137D" w:rsidR="00B514B7" w:rsidRPr="00C60F9F" w:rsidRDefault="00B514B7" w:rsidP="007F25C3">
      <w:pPr>
        <w:pStyle w:val="Sraopastraipa"/>
        <w:numPr>
          <w:ilvl w:val="1"/>
          <w:numId w:val="16"/>
        </w:numPr>
        <w:tabs>
          <w:tab w:val="left" w:pos="993"/>
        </w:tabs>
        <w:spacing w:line="276" w:lineRule="auto"/>
        <w:ind w:left="0" w:firstLine="567"/>
        <w:jc w:val="both"/>
        <w:rPr>
          <w:rFonts w:asciiTheme="majorHAnsi" w:eastAsia="Arial Unicode MS" w:hAnsiTheme="majorHAnsi" w:cs="Arial Unicode MS"/>
          <w:sz w:val="22"/>
          <w:szCs w:val="22"/>
        </w:rPr>
      </w:pPr>
      <w:r w:rsidRPr="00C60F9F">
        <w:rPr>
          <w:rFonts w:asciiTheme="majorHAnsi" w:hAnsiTheme="majorHAnsi"/>
          <w:sz w:val="22"/>
          <w:szCs w:val="22"/>
        </w:rPr>
        <w:t xml:space="preserve">Aplinkybės, dėl kurių gali būti stabdomi Darbai, yra: </w:t>
      </w:r>
    </w:p>
    <w:p w14:paraId="29D0EE86" w14:textId="3484CA3D" w:rsidR="00B514B7" w:rsidRPr="00C60F9F" w:rsidRDefault="00B75EEE" w:rsidP="0077309E">
      <w:pPr>
        <w:pStyle w:val="Komentarotekstas"/>
        <w:numPr>
          <w:ilvl w:val="0"/>
          <w:numId w:val="11"/>
        </w:numPr>
        <w:tabs>
          <w:tab w:val="left" w:pos="742"/>
          <w:tab w:val="left" w:pos="993"/>
        </w:tabs>
        <w:spacing w:line="276" w:lineRule="auto"/>
        <w:ind w:left="0" w:firstLine="720"/>
        <w:jc w:val="both"/>
        <w:rPr>
          <w:rFonts w:asciiTheme="majorHAnsi" w:hAnsiTheme="majorHAnsi"/>
          <w:sz w:val="22"/>
        </w:rPr>
      </w:pPr>
      <w:r w:rsidRPr="00C60F9F">
        <w:rPr>
          <w:rFonts w:asciiTheme="majorHAnsi" w:hAnsiTheme="majorHAnsi"/>
          <w:sz w:val="22"/>
        </w:rPr>
        <w:t xml:space="preserve"> </w:t>
      </w:r>
      <w:r w:rsidR="00B514B7" w:rsidRPr="00C60F9F">
        <w:rPr>
          <w:rFonts w:asciiTheme="majorHAnsi" w:hAnsiTheme="majorHAnsi"/>
          <w:sz w:val="22"/>
        </w:rPr>
        <w:t>papildomi archeologiniai tyrinėjimai, kurie nebuvo numatyti, bet kuriuos būtina atlikti;</w:t>
      </w:r>
    </w:p>
    <w:p w14:paraId="4F5B4B31" w14:textId="58D2CAB4" w:rsidR="00B514B7" w:rsidRPr="00C60F9F" w:rsidRDefault="00B75EEE" w:rsidP="0077309E">
      <w:pPr>
        <w:pStyle w:val="Komentarotekstas"/>
        <w:tabs>
          <w:tab w:val="left" w:pos="742"/>
          <w:tab w:val="left" w:pos="993"/>
        </w:tabs>
        <w:spacing w:line="276" w:lineRule="auto"/>
        <w:ind w:firstLine="720"/>
        <w:jc w:val="both"/>
        <w:rPr>
          <w:rFonts w:asciiTheme="majorHAnsi" w:hAnsiTheme="majorHAnsi"/>
          <w:sz w:val="22"/>
        </w:rPr>
      </w:pPr>
      <w:r w:rsidRPr="00C60F9F">
        <w:rPr>
          <w:rFonts w:asciiTheme="majorHAnsi" w:hAnsiTheme="majorHAnsi"/>
          <w:sz w:val="22"/>
        </w:rPr>
        <w:t xml:space="preserve">b) </w:t>
      </w:r>
      <w:r w:rsidR="00B514B7" w:rsidRPr="00C60F9F">
        <w:rPr>
          <w:rFonts w:asciiTheme="majorHAnsi" w:hAnsiTheme="majorHAnsi"/>
          <w:sz w:val="22"/>
        </w:rPr>
        <w:t>trečiųjų šalių įtaka;</w:t>
      </w:r>
    </w:p>
    <w:p w14:paraId="7C607FB2" w14:textId="4D0E2B51" w:rsidR="00B514B7" w:rsidRPr="00C60F9F" w:rsidRDefault="00B75EEE" w:rsidP="0077309E">
      <w:pPr>
        <w:pStyle w:val="Komentarotekstas"/>
        <w:tabs>
          <w:tab w:val="left" w:pos="742"/>
          <w:tab w:val="left" w:pos="993"/>
        </w:tabs>
        <w:spacing w:line="276" w:lineRule="auto"/>
        <w:ind w:firstLine="720"/>
        <w:jc w:val="both"/>
        <w:rPr>
          <w:rFonts w:asciiTheme="majorHAnsi" w:hAnsiTheme="majorHAnsi"/>
          <w:sz w:val="22"/>
        </w:rPr>
      </w:pPr>
      <w:r w:rsidRPr="00C60F9F">
        <w:rPr>
          <w:rFonts w:asciiTheme="majorHAnsi" w:hAnsiTheme="majorHAnsi"/>
          <w:sz w:val="22"/>
        </w:rPr>
        <w:t xml:space="preserve">c) </w:t>
      </w:r>
      <w:r w:rsidR="00B514B7" w:rsidRPr="00C60F9F">
        <w:rPr>
          <w:rFonts w:asciiTheme="majorHAnsi" w:hAnsiTheme="majorHAnsi"/>
          <w:sz w:val="22"/>
        </w:rPr>
        <w:t>sustabdytas finansavimas arba trūksta finansavimo;</w:t>
      </w:r>
    </w:p>
    <w:p w14:paraId="1D0FDB42" w14:textId="6AF46B23" w:rsidR="00B514B7" w:rsidRPr="00C60F9F" w:rsidRDefault="00B75EEE" w:rsidP="0077309E">
      <w:pPr>
        <w:pStyle w:val="Komentarotekstas"/>
        <w:tabs>
          <w:tab w:val="left" w:pos="742"/>
          <w:tab w:val="left" w:pos="993"/>
        </w:tabs>
        <w:spacing w:line="276" w:lineRule="auto"/>
        <w:ind w:firstLine="720"/>
        <w:jc w:val="both"/>
        <w:rPr>
          <w:rFonts w:asciiTheme="majorHAnsi" w:hAnsiTheme="majorHAnsi"/>
          <w:sz w:val="22"/>
        </w:rPr>
      </w:pPr>
      <w:r w:rsidRPr="00C60F9F">
        <w:rPr>
          <w:rFonts w:asciiTheme="majorHAnsi" w:hAnsiTheme="majorHAnsi"/>
          <w:sz w:val="22"/>
        </w:rPr>
        <w:t xml:space="preserve">d) </w:t>
      </w:r>
      <w:r w:rsidR="00B514B7" w:rsidRPr="00C60F9F">
        <w:rPr>
          <w:rFonts w:asciiTheme="majorHAnsi" w:hAnsiTheme="majorHAnsi"/>
          <w:sz w:val="22"/>
        </w:rPr>
        <w:t>laiku neatlaisvinta Darbų vieta;</w:t>
      </w:r>
    </w:p>
    <w:p w14:paraId="045B35BE" w14:textId="11E28442" w:rsidR="00B514B7" w:rsidRPr="00C60F9F" w:rsidRDefault="00B75EEE" w:rsidP="0077309E">
      <w:pPr>
        <w:pStyle w:val="Komentarotekstas"/>
        <w:tabs>
          <w:tab w:val="left" w:pos="742"/>
          <w:tab w:val="left" w:pos="993"/>
        </w:tabs>
        <w:spacing w:line="276" w:lineRule="auto"/>
        <w:ind w:firstLine="720"/>
        <w:jc w:val="both"/>
        <w:rPr>
          <w:rFonts w:asciiTheme="majorHAnsi" w:hAnsiTheme="majorHAnsi"/>
          <w:sz w:val="22"/>
        </w:rPr>
      </w:pPr>
      <w:r w:rsidRPr="00C60F9F">
        <w:rPr>
          <w:rFonts w:asciiTheme="majorHAnsi" w:hAnsiTheme="majorHAnsi"/>
          <w:sz w:val="22"/>
        </w:rPr>
        <w:t xml:space="preserve">e) </w:t>
      </w:r>
      <w:r w:rsidR="00B514B7" w:rsidRPr="00C60F9F">
        <w:rPr>
          <w:rFonts w:asciiTheme="majorHAnsi" w:hAnsiTheme="majorHAnsi"/>
          <w:sz w:val="22"/>
        </w:rPr>
        <w:t>būtinas papildomas laikas įvykdyti papildomų Darbų viešąjį pirkimą;</w:t>
      </w:r>
    </w:p>
    <w:p w14:paraId="3A29676E" w14:textId="5DF816A3" w:rsidR="00B514B7" w:rsidRPr="00C60F9F" w:rsidRDefault="00B75EEE" w:rsidP="0077309E">
      <w:pPr>
        <w:pStyle w:val="Komentarotekstas"/>
        <w:tabs>
          <w:tab w:val="left" w:pos="742"/>
          <w:tab w:val="left" w:pos="993"/>
        </w:tabs>
        <w:spacing w:line="276" w:lineRule="auto"/>
        <w:ind w:firstLine="720"/>
        <w:jc w:val="both"/>
        <w:rPr>
          <w:rFonts w:asciiTheme="majorHAnsi" w:hAnsiTheme="majorHAnsi"/>
          <w:sz w:val="22"/>
        </w:rPr>
      </w:pPr>
      <w:r w:rsidRPr="00C60F9F">
        <w:rPr>
          <w:rFonts w:asciiTheme="majorHAnsi" w:hAnsiTheme="majorHAnsi"/>
          <w:sz w:val="22"/>
        </w:rPr>
        <w:t xml:space="preserve">f) </w:t>
      </w:r>
      <w:r w:rsidR="00B514B7" w:rsidRPr="00C60F9F">
        <w:rPr>
          <w:rFonts w:asciiTheme="majorHAnsi" w:hAnsiTheme="majorHAnsi"/>
          <w:sz w:val="22"/>
        </w:rPr>
        <w:t xml:space="preserve">bet koks nenumatomas gamtos jėgų veikimas, kurio joks patyręs rangovas nebūtų galėjęs tikėtis; </w:t>
      </w:r>
    </w:p>
    <w:p w14:paraId="6171C3A5" w14:textId="67FFC557" w:rsidR="00B514B7" w:rsidRPr="00C60F9F" w:rsidRDefault="00B75EEE" w:rsidP="0077309E">
      <w:pPr>
        <w:pStyle w:val="Komentarotekstas"/>
        <w:tabs>
          <w:tab w:val="left" w:pos="742"/>
          <w:tab w:val="left" w:pos="993"/>
        </w:tabs>
        <w:spacing w:line="276" w:lineRule="auto"/>
        <w:ind w:firstLine="720"/>
        <w:jc w:val="both"/>
        <w:rPr>
          <w:rFonts w:asciiTheme="majorHAnsi" w:hAnsiTheme="majorHAnsi"/>
          <w:sz w:val="22"/>
        </w:rPr>
      </w:pPr>
      <w:r w:rsidRPr="00C60F9F">
        <w:rPr>
          <w:rFonts w:asciiTheme="majorHAnsi" w:hAnsiTheme="majorHAnsi"/>
          <w:sz w:val="22"/>
        </w:rPr>
        <w:t xml:space="preserve">g) </w:t>
      </w:r>
      <w:r w:rsidR="00B514B7" w:rsidRPr="00C60F9F">
        <w:rPr>
          <w:rFonts w:asciiTheme="majorHAnsi" w:hAnsiTheme="majorHAnsi"/>
          <w:sz w:val="22"/>
        </w:rPr>
        <w:t xml:space="preserve">fizinės kliūtys arba kitos nei klimatinės fizinės sąlygos, su kuriomis vykdant darbus susidurta statybvietėje, ir tų kliūčių ar sąlygų Rangovas nebūtų galėjęs pagrįstai numatyti; </w:t>
      </w:r>
    </w:p>
    <w:p w14:paraId="646B853A" w14:textId="143F52BE" w:rsidR="00B514B7" w:rsidRPr="00C60F9F" w:rsidRDefault="00B75EEE" w:rsidP="0077309E">
      <w:pPr>
        <w:pStyle w:val="Komentarotekstas"/>
        <w:tabs>
          <w:tab w:val="left" w:pos="742"/>
          <w:tab w:val="left" w:pos="993"/>
        </w:tabs>
        <w:spacing w:line="276" w:lineRule="auto"/>
        <w:ind w:firstLine="720"/>
        <w:jc w:val="both"/>
        <w:rPr>
          <w:rFonts w:asciiTheme="majorHAnsi" w:hAnsiTheme="majorHAnsi"/>
          <w:sz w:val="22"/>
        </w:rPr>
      </w:pPr>
      <w:r w:rsidRPr="00C60F9F">
        <w:rPr>
          <w:rFonts w:asciiTheme="majorHAnsi" w:hAnsiTheme="majorHAnsi"/>
          <w:sz w:val="22"/>
        </w:rPr>
        <w:t xml:space="preserve">h) </w:t>
      </w:r>
      <w:r w:rsidR="00B514B7" w:rsidRPr="00C60F9F">
        <w:rPr>
          <w:rFonts w:asciiTheme="majorHAnsi" w:hAnsiTheme="majorHAnsi"/>
          <w:sz w:val="22"/>
        </w:rPr>
        <w:t>kitos aplinkybės, kurios nebuvo žinomos pirkimo vykdymo metu ir su kuriomis susidurtų bet kuris rangovas;</w:t>
      </w:r>
    </w:p>
    <w:p w14:paraId="0BE2FEAE" w14:textId="783D405B" w:rsidR="00B514B7" w:rsidRPr="00C60F9F" w:rsidRDefault="00B75EEE" w:rsidP="0077309E">
      <w:pPr>
        <w:pStyle w:val="Komentarotekstas"/>
        <w:tabs>
          <w:tab w:val="left" w:pos="742"/>
          <w:tab w:val="left" w:pos="993"/>
        </w:tabs>
        <w:spacing w:line="276" w:lineRule="auto"/>
        <w:ind w:firstLine="720"/>
        <w:jc w:val="both"/>
        <w:rPr>
          <w:rFonts w:asciiTheme="majorHAnsi" w:hAnsiTheme="majorHAnsi"/>
          <w:sz w:val="22"/>
          <w:szCs w:val="22"/>
        </w:rPr>
      </w:pPr>
      <w:r w:rsidRPr="00C60F9F">
        <w:rPr>
          <w:rFonts w:asciiTheme="majorHAnsi" w:hAnsiTheme="majorHAnsi"/>
          <w:sz w:val="22"/>
          <w:szCs w:val="22"/>
        </w:rPr>
        <w:t xml:space="preserve">i) </w:t>
      </w:r>
      <w:r w:rsidR="00AA184D" w:rsidRPr="00C60F9F">
        <w:rPr>
          <w:rFonts w:asciiTheme="majorHAnsi" w:hAnsiTheme="majorHAnsi"/>
          <w:sz w:val="22"/>
          <w:szCs w:val="22"/>
        </w:rPr>
        <w:t>į</w:t>
      </w:r>
      <w:r w:rsidR="00B514B7" w:rsidRPr="00C60F9F">
        <w:rPr>
          <w:rFonts w:asciiTheme="majorHAnsi" w:hAnsiTheme="majorHAnsi"/>
          <w:sz w:val="22"/>
          <w:szCs w:val="22"/>
        </w:rPr>
        <w:t>vertinus visuotinai žinomas rizikas, susijusias su užkrečiamų ligų, įskaitant, bet neapsiribojant, koronovirusinės infekcijos (COVID-19) plitimu ir taikomas priemones asmenų sveikatai užtikrinti.</w:t>
      </w:r>
    </w:p>
    <w:p w14:paraId="1E510F50" w14:textId="3D280B26" w:rsidR="00B514B7" w:rsidRPr="00C60F9F" w:rsidRDefault="00B514B7" w:rsidP="007F25C3">
      <w:pPr>
        <w:pStyle w:val="Sraopastraipa"/>
        <w:numPr>
          <w:ilvl w:val="1"/>
          <w:numId w:val="16"/>
        </w:numPr>
        <w:tabs>
          <w:tab w:val="left" w:pos="1134"/>
        </w:tabs>
        <w:spacing w:line="276" w:lineRule="auto"/>
        <w:ind w:left="0" w:firstLine="567"/>
        <w:jc w:val="both"/>
        <w:rPr>
          <w:rFonts w:asciiTheme="majorHAnsi" w:hAnsiTheme="majorHAnsi"/>
          <w:sz w:val="22"/>
          <w:szCs w:val="22"/>
        </w:rPr>
      </w:pPr>
      <w:r w:rsidRPr="00C60F9F">
        <w:rPr>
          <w:rFonts w:asciiTheme="majorHAnsi" w:hAnsiTheme="majorHAnsi"/>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266D4" w14:textId="1F55C648" w:rsidR="00357A33" w:rsidRPr="00C60F9F" w:rsidRDefault="00357A33" w:rsidP="00B514B7">
      <w:pPr>
        <w:spacing w:line="276" w:lineRule="auto"/>
        <w:ind w:firstLine="567"/>
        <w:jc w:val="both"/>
        <w:rPr>
          <w:rFonts w:asciiTheme="majorHAnsi" w:eastAsia="Arial Unicode MS" w:hAnsiTheme="majorHAnsi" w:cs="Arial Unicode MS"/>
          <w:sz w:val="22"/>
          <w:szCs w:val="22"/>
        </w:rPr>
      </w:pPr>
    </w:p>
    <w:p w14:paraId="54E21F8F" w14:textId="77777777" w:rsidR="00357A33" w:rsidRPr="00C60F9F" w:rsidRDefault="00357A33" w:rsidP="00357A33">
      <w:pPr>
        <w:ind w:firstLine="851"/>
        <w:jc w:val="both"/>
        <w:rPr>
          <w:rFonts w:asciiTheme="majorHAnsi" w:hAnsiTheme="majorHAnsi"/>
          <w:sz w:val="22"/>
          <w:szCs w:val="22"/>
        </w:rPr>
      </w:pPr>
    </w:p>
    <w:p w14:paraId="485AE88B" w14:textId="77777777" w:rsidR="00696177" w:rsidRPr="00C60F9F" w:rsidRDefault="00696177" w:rsidP="00696177">
      <w:pPr>
        <w:widowControl w:val="0"/>
        <w:spacing w:line="276" w:lineRule="auto"/>
        <w:ind w:firstLine="709"/>
        <w:jc w:val="center"/>
        <w:rPr>
          <w:rFonts w:asciiTheme="majorHAnsi" w:hAnsiTheme="majorHAnsi"/>
          <w:b/>
          <w:sz w:val="22"/>
          <w:szCs w:val="22"/>
        </w:rPr>
      </w:pPr>
      <w:r w:rsidRPr="00C60F9F">
        <w:rPr>
          <w:rFonts w:asciiTheme="majorHAnsi" w:hAnsiTheme="majorHAnsi"/>
          <w:b/>
          <w:sz w:val="22"/>
          <w:szCs w:val="22"/>
        </w:rPr>
        <w:t>3. Sutarties kaina (kainodaros taisyklės) ir mokėjimo sąlygos</w:t>
      </w:r>
    </w:p>
    <w:p w14:paraId="6297F8F5" w14:textId="77777777" w:rsidR="00696177" w:rsidRPr="00C60F9F" w:rsidRDefault="00696177" w:rsidP="00696177">
      <w:pPr>
        <w:widowControl w:val="0"/>
        <w:spacing w:line="276" w:lineRule="auto"/>
        <w:ind w:firstLine="709"/>
        <w:jc w:val="both"/>
        <w:rPr>
          <w:rFonts w:asciiTheme="majorHAnsi" w:hAnsiTheme="majorHAnsi"/>
          <w:i/>
          <w:sz w:val="22"/>
          <w:szCs w:val="22"/>
        </w:rPr>
      </w:pPr>
    </w:p>
    <w:p w14:paraId="7B36AE62" w14:textId="4967A253" w:rsidR="00696177" w:rsidRPr="00C60F9F" w:rsidRDefault="00696177" w:rsidP="00AA184D">
      <w:pPr>
        <w:widowControl w:val="0"/>
        <w:spacing w:line="276" w:lineRule="auto"/>
        <w:ind w:firstLine="567"/>
        <w:jc w:val="both"/>
        <w:rPr>
          <w:rFonts w:asciiTheme="majorHAnsi" w:hAnsiTheme="majorHAnsi"/>
          <w:b/>
          <w:sz w:val="22"/>
        </w:rPr>
      </w:pPr>
      <w:bookmarkStart w:id="4" w:name="_Ref341351825"/>
      <w:r w:rsidRPr="00C60F9F">
        <w:rPr>
          <w:rFonts w:asciiTheme="majorHAnsi" w:hAnsiTheme="majorHAnsi"/>
          <w:sz w:val="22"/>
        </w:rPr>
        <w:t>3.1.</w:t>
      </w:r>
      <w:r w:rsidRPr="00C60F9F">
        <w:rPr>
          <w:rFonts w:asciiTheme="majorHAnsi" w:hAnsiTheme="majorHAnsi"/>
          <w:b/>
          <w:sz w:val="22"/>
        </w:rPr>
        <w:t xml:space="preserve"> </w:t>
      </w:r>
      <w:r w:rsidR="00513FE8" w:rsidRPr="00C60F9F">
        <w:rPr>
          <w:rFonts w:asciiTheme="majorHAnsi" w:hAnsiTheme="majorHAnsi"/>
          <w:b/>
          <w:sz w:val="22"/>
        </w:rPr>
        <w:t xml:space="preserve">Pradinė </w:t>
      </w:r>
      <w:r w:rsidRPr="00C60F9F">
        <w:rPr>
          <w:rFonts w:asciiTheme="majorHAnsi" w:hAnsiTheme="majorHAnsi"/>
          <w:b/>
          <w:sz w:val="22"/>
        </w:rPr>
        <w:t xml:space="preserve">Sutarties </w:t>
      </w:r>
      <w:r w:rsidR="00513FE8" w:rsidRPr="00C60F9F">
        <w:rPr>
          <w:rFonts w:asciiTheme="majorHAnsi" w:hAnsiTheme="majorHAnsi"/>
          <w:b/>
          <w:sz w:val="22"/>
        </w:rPr>
        <w:t>vertė:</w:t>
      </w:r>
    </w:p>
    <w:tbl>
      <w:tblPr>
        <w:tblW w:w="9918" w:type="dxa"/>
        <w:tblCellMar>
          <w:left w:w="0" w:type="dxa"/>
          <w:right w:w="0" w:type="dxa"/>
        </w:tblCellMar>
        <w:tblLook w:val="04A0" w:firstRow="1" w:lastRow="0" w:firstColumn="1" w:lastColumn="0" w:noHBand="0" w:noVBand="1"/>
      </w:tblPr>
      <w:tblGrid>
        <w:gridCol w:w="2684"/>
        <w:gridCol w:w="7234"/>
      </w:tblGrid>
      <w:tr w:rsidR="00696177" w:rsidRPr="00C60F9F" w14:paraId="7B234ADC" w14:textId="77777777" w:rsidTr="002B0541">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39C676E9" w:rsidR="00696177" w:rsidRPr="00C60F9F" w:rsidRDefault="00513FE8" w:rsidP="002B0541">
            <w:pPr>
              <w:spacing w:line="276" w:lineRule="auto"/>
              <w:rPr>
                <w:rFonts w:asciiTheme="majorHAnsi" w:hAnsiTheme="majorHAnsi"/>
                <w:b/>
                <w:bCs/>
                <w:color w:val="000000"/>
                <w:sz w:val="22"/>
                <w:szCs w:val="22"/>
                <w:lang w:eastAsia="en-US"/>
              </w:rPr>
            </w:pPr>
            <w:bookmarkStart w:id="5" w:name="_Hlk15648777"/>
            <w:bookmarkEnd w:id="4"/>
            <w:r w:rsidRPr="00C60F9F">
              <w:rPr>
                <w:rFonts w:asciiTheme="majorHAnsi" w:hAnsiTheme="majorHAnsi"/>
                <w:b/>
                <w:bCs/>
                <w:color w:val="000000"/>
                <w:sz w:val="22"/>
                <w:szCs w:val="22"/>
                <w:lang w:eastAsia="en-US"/>
              </w:rPr>
              <w:t xml:space="preserve">Pradinė </w:t>
            </w:r>
            <w:r w:rsidR="00696177" w:rsidRPr="00C60F9F">
              <w:rPr>
                <w:rFonts w:asciiTheme="majorHAnsi" w:hAnsiTheme="majorHAnsi"/>
                <w:b/>
                <w:bCs/>
                <w:color w:val="000000"/>
                <w:sz w:val="22"/>
                <w:szCs w:val="22"/>
                <w:lang w:eastAsia="en-US"/>
              </w:rPr>
              <w:t xml:space="preserve">Sutarties </w:t>
            </w:r>
          </w:p>
          <w:p w14:paraId="303E76E6" w14:textId="30234A7D" w:rsidR="00696177" w:rsidRPr="00C60F9F" w:rsidRDefault="00513FE8" w:rsidP="002B0541">
            <w:pPr>
              <w:spacing w:line="276" w:lineRule="auto"/>
              <w:rPr>
                <w:rFonts w:asciiTheme="majorHAnsi" w:eastAsiaTheme="minorHAnsi" w:hAnsiTheme="majorHAnsi" w:cs="Calibri"/>
                <w:b/>
                <w:bCs/>
                <w:color w:val="000000"/>
                <w:sz w:val="22"/>
                <w:szCs w:val="22"/>
                <w:lang w:eastAsia="en-US"/>
              </w:rPr>
            </w:pPr>
            <w:r w:rsidRPr="00C60F9F">
              <w:rPr>
                <w:rFonts w:asciiTheme="majorHAnsi" w:hAnsiTheme="majorHAnsi"/>
                <w:b/>
                <w:bCs/>
                <w:color w:val="000000"/>
                <w:sz w:val="22"/>
                <w:szCs w:val="22"/>
                <w:lang w:eastAsia="en-US"/>
              </w:rPr>
              <w:t>vertė</w:t>
            </w:r>
            <w:r w:rsidR="00696177" w:rsidRPr="00C60F9F">
              <w:rPr>
                <w:rFonts w:asciiTheme="majorHAnsi" w:hAnsiTheme="majorHAnsi"/>
                <w:b/>
                <w:bCs/>
                <w:color w:val="000000"/>
                <w:sz w:val="22"/>
                <w:szCs w:val="22"/>
                <w:lang w:eastAsia="en-US"/>
              </w:rPr>
              <w:t xml:space="preserve">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9187353" w14:textId="73E8DFCB" w:rsidR="00325175" w:rsidRPr="00325175" w:rsidRDefault="00325175" w:rsidP="00325175">
            <w:pPr>
              <w:tabs>
                <w:tab w:val="right" w:leader="underscore" w:pos="6972"/>
              </w:tabs>
              <w:spacing w:line="276" w:lineRule="auto"/>
              <w:rPr>
                <w:rFonts w:asciiTheme="majorHAnsi" w:hAnsiTheme="majorHAnsi"/>
                <w:color w:val="000000"/>
                <w:sz w:val="22"/>
                <w:szCs w:val="22"/>
                <w:lang w:eastAsia="en-US"/>
              </w:rPr>
            </w:pPr>
            <w:r w:rsidRPr="00325175">
              <w:rPr>
                <w:rFonts w:asciiTheme="majorHAnsi" w:hAnsiTheme="majorHAnsi"/>
                <w:color w:val="000000"/>
                <w:sz w:val="22"/>
                <w:szCs w:val="22"/>
                <w:lang w:eastAsia="en-US"/>
              </w:rPr>
              <w:t>224400,00 Eur. (du šimtai dvidešimt keturi tūkstančiai keturi šimtai eurų</w:t>
            </w:r>
            <w:r>
              <w:rPr>
                <w:rFonts w:asciiTheme="majorHAnsi" w:hAnsiTheme="majorHAnsi"/>
                <w:color w:val="000000"/>
                <w:sz w:val="22"/>
                <w:szCs w:val="22"/>
                <w:lang w:eastAsia="en-US"/>
              </w:rPr>
              <w:t>, 00 ct.</w:t>
            </w:r>
            <w:r w:rsidRPr="00325175">
              <w:rPr>
                <w:rFonts w:asciiTheme="majorHAnsi" w:hAnsiTheme="majorHAnsi"/>
                <w:color w:val="000000"/>
                <w:sz w:val="22"/>
                <w:szCs w:val="22"/>
                <w:lang w:eastAsia="en-US"/>
              </w:rPr>
              <w:t>).</w:t>
            </w:r>
          </w:p>
          <w:p w14:paraId="099D85D1" w14:textId="71C5940F" w:rsidR="00696177" w:rsidRPr="00C60F9F" w:rsidRDefault="00696177" w:rsidP="00325175">
            <w:pPr>
              <w:tabs>
                <w:tab w:val="right" w:leader="underscore" w:pos="6972"/>
              </w:tabs>
              <w:spacing w:line="276" w:lineRule="auto"/>
              <w:rPr>
                <w:rFonts w:asciiTheme="majorHAnsi" w:hAnsiTheme="majorHAnsi"/>
                <w:color w:val="000000"/>
                <w:sz w:val="22"/>
                <w:szCs w:val="22"/>
                <w:lang w:eastAsia="en-US"/>
              </w:rPr>
            </w:pPr>
          </w:p>
        </w:tc>
      </w:tr>
      <w:tr w:rsidR="00696177" w:rsidRPr="00C60F9F" w14:paraId="0B8FBAF7" w14:textId="77777777" w:rsidTr="002B0541">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696177" w:rsidRPr="00C60F9F" w:rsidRDefault="00696177" w:rsidP="002B0541">
            <w:pPr>
              <w:spacing w:line="276" w:lineRule="auto"/>
              <w:rPr>
                <w:rFonts w:asciiTheme="majorHAnsi" w:eastAsiaTheme="minorHAnsi" w:hAnsiTheme="majorHAnsi" w:cs="Calibri"/>
                <w:b/>
                <w:bCs/>
                <w:color w:val="000000"/>
                <w:sz w:val="22"/>
                <w:szCs w:val="22"/>
                <w:lang w:eastAsia="en-US"/>
              </w:rPr>
            </w:pPr>
            <w:r w:rsidRPr="00C60F9F">
              <w:rPr>
                <w:rFonts w:asciiTheme="majorHAnsi" w:hAnsiTheme="majorHAnsi"/>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2680F" w14:textId="05A2B5A6" w:rsidR="00325175" w:rsidRPr="00325175" w:rsidRDefault="00325175" w:rsidP="00325175">
            <w:pPr>
              <w:tabs>
                <w:tab w:val="right" w:leader="underscore" w:pos="6972"/>
              </w:tabs>
              <w:spacing w:line="276" w:lineRule="auto"/>
              <w:rPr>
                <w:rFonts w:asciiTheme="majorHAnsi" w:hAnsiTheme="majorHAnsi"/>
                <w:color w:val="000000"/>
                <w:sz w:val="22"/>
                <w:szCs w:val="22"/>
                <w:lang w:eastAsia="en-US"/>
              </w:rPr>
            </w:pPr>
            <w:r w:rsidRPr="00C60F9F">
              <w:rPr>
                <w:rFonts w:asciiTheme="majorHAnsi" w:hAnsiTheme="majorHAnsi"/>
                <w:color w:val="000000"/>
                <w:sz w:val="22"/>
                <w:szCs w:val="22"/>
                <w:lang w:eastAsia="en-US"/>
              </w:rPr>
              <w:t xml:space="preserve">  </w:t>
            </w:r>
          </w:p>
          <w:p w14:paraId="30DEBB73" w14:textId="69967D7F" w:rsidR="00325175" w:rsidRPr="00325175" w:rsidRDefault="00325175" w:rsidP="00325175">
            <w:pPr>
              <w:tabs>
                <w:tab w:val="right" w:leader="underscore" w:pos="6972"/>
              </w:tabs>
              <w:spacing w:line="276" w:lineRule="auto"/>
              <w:rPr>
                <w:rFonts w:asciiTheme="majorHAnsi" w:hAnsiTheme="majorHAnsi"/>
                <w:color w:val="000000"/>
                <w:sz w:val="22"/>
                <w:szCs w:val="22"/>
                <w:lang w:eastAsia="en-US"/>
              </w:rPr>
            </w:pPr>
            <w:r w:rsidRPr="00325175">
              <w:rPr>
                <w:rFonts w:asciiTheme="majorHAnsi" w:hAnsiTheme="majorHAnsi"/>
                <w:color w:val="000000"/>
                <w:sz w:val="22"/>
                <w:szCs w:val="22"/>
                <w:lang w:eastAsia="en-US"/>
              </w:rPr>
              <w:t>47124,00 Eur. (keturiasdešimt septyni tūkstančiai vienas šimtas dvidešimt keturi eurai</w:t>
            </w:r>
            <w:r>
              <w:rPr>
                <w:rFonts w:asciiTheme="majorHAnsi" w:hAnsiTheme="majorHAnsi"/>
                <w:color w:val="000000"/>
                <w:sz w:val="22"/>
                <w:szCs w:val="22"/>
                <w:lang w:eastAsia="en-US"/>
              </w:rPr>
              <w:t>,00 ct.</w:t>
            </w:r>
            <w:r w:rsidRPr="00325175">
              <w:rPr>
                <w:rFonts w:asciiTheme="majorHAnsi" w:hAnsiTheme="majorHAnsi"/>
                <w:color w:val="000000"/>
                <w:sz w:val="22"/>
                <w:szCs w:val="22"/>
                <w:lang w:eastAsia="en-US"/>
              </w:rPr>
              <w:t>).</w:t>
            </w:r>
          </w:p>
          <w:p w14:paraId="685B2462" w14:textId="4E1F438C" w:rsidR="00696177" w:rsidRPr="00C60F9F" w:rsidRDefault="00696177" w:rsidP="00325175">
            <w:pPr>
              <w:tabs>
                <w:tab w:val="right" w:leader="underscore" w:pos="6972"/>
              </w:tabs>
              <w:spacing w:line="276" w:lineRule="auto"/>
              <w:rPr>
                <w:rFonts w:asciiTheme="majorHAnsi" w:hAnsiTheme="majorHAnsi"/>
                <w:color w:val="000000"/>
                <w:sz w:val="22"/>
                <w:szCs w:val="22"/>
                <w:lang w:eastAsia="en-US"/>
              </w:rPr>
            </w:pPr>
          </w:p>
        </w:tc>
      </w:tr>
      <w:tr w:rsidR="00696177" w:rsidRPr="00C60F9F" w14:paraId="0B17C657" w14:textId="77777777" w:rsidTr="002B0541">
        <w:trPr>
          <w:trHeight w:val="5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5A47BE30" w:rsidR="00696177" w:rsidRPr="00C60F9F" w:rsidRDefault="00696177" w:rsidP="002B0541">
            <w:pPr>
              <w:spacing w:line="276" w:lineRule="auto"/>
              <w:rPr>
                <w:rFonts w:asciiTheme="majorHAnsi" w:eastAsiaTheme="minorHAnsi" w:hAnsiTheme="majorHAnsi" w:cs="Calibri"/>
                <w:b/>
                <w:bCs/>
                <w:color w:val="000000"/>
                <w:sz w:val="22"/>
                <w:szCs w:val="22"/>
                <w:lang w:eastAsia="en-US"/>
              </w:rPr>
            </w:pPr>
            <w:r w:rsidRPr="00C60F9F">
              <w:rPr>
                <w:rFonts w:asciiTheme="majorHAnsi" w:hAnsiTheme="majorHAnsi"/>
                <w:b/>
                <w:bCs/>
                <w:color w:val="000000"/>
                <w:sz w:val="22"/>
                <w:szCs w:val="22"/>
                <w:lang w:eastAsia="en-US"/>
              </w:rPr>
              <w:t xml:space="preserve">Bendra Sutarties </w:t>
            </w:r>
            <w:r w:rsidR="00513FE8" w:rsidRPr="00C60F9F">
              <w:rPr>
                <w:rFonts w:asciiTheme="majorHAnsi" w:hAnsiTheme="majorHAnsi"/>
                <w:b/>
                <w:bCs/>
                <w:color w:val="000000"/>
                <w:sz w:val="22"/>
                <w:szCs w:val="22"/>
                <w:lang w:eastAsia="en-US"/>
              </w:rPr>
              <w:t>vertė</w:t>
            </w:r>
            <w:r w:rsidRPr="00C60F9F">
              <w:rPr>
                <w:rFonts w:asciiTheme="majorHAnsi" w:hAnsiTheme="majorHAnsi"/>
                <w:b/>
                <w:bCs/>
                <w:color w:val="000000"/>
                <w:sz w:val="22"/>
                <w:szCs w:val="22"/>
                <w:lang w:eastAsia="en-US"/>
              </w:rPr>
              <w:t xml:space="preserve"> 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D3BA7" w14:textId="3B94F175" w:rsidR="00325175" w:rsidRPr="00325175" w:rsidRDefault="00696177" w:rsidP="00325175">
            <w:pPr>
              <w:tabs>
                <w:tab w:val="right" w:leader="underscore" w:pos="6972"/>
              </w:tabs>
              <w:spacing w:line="276" w:lineRule="auto"/>
              <w:rPr>
                <w:rFonts w:asciiTheme="majorHAnsi" w:hAnsiTheme="majorHAnsi"/>
                <w:color w:val="000000"/>
                <w:sz w:val="22"/>
                <w:szCs w:val="22"/>
                <w:lang w:eastAsia="en-US"/>
              </w:rPr>
            </w:pPr>
            <w:r w:rsidRPr="00C60F9F">
              <w:rPr>
                <w:rFonts w:asciiTheme="majorHAnsi" w:eastAsiaTheme="minorHAnsi" w:hAnsiTheme="majorHAnsi"/>
                <w:iCs/>
                <w:color w:val="000000"/>
                <w:sz w:val="22"/>
                <w:szCs w:val="22"/>
                <w:lang w:eastAsia="en-US"/>
              </w:rPr>
              <w:t xml:space="preserve"> </w:t>
            </w:r>
            <w:r w:rsidR="00325175" w:rsidRPr="00C60F9F">
              <w:rPr>
                <w:rFonts w:asciiTheme="majorHAnsi" w:hAnsiTheme="majorHAnsi"/>
                <w:color w:val="000000"/>
                <w:sz w:val="22"/>
                <w:szCs w:val="22"/>
                <w:lang w:eastAsia="en-US"/>
              </w:rPr>
              <w:t xml:space="preserve">  </w:t>
            </w:r>
          </w:p>
          <w:p w14:paraId="669206B2" w14:textId="6FF33FBA" w:rsidR="00696177" w:rsidRPr="00C60F9F" w:rsidRDefault="00325175" w:rsidP="00325175">
            <w:pPr>
              <w:tabs>
                <w:tab w:val="right" w:leader="underscore" w:pos="6972"/>
              </w:tabs>
              <w:spacing w:line="276" w:lineRule="auto"/>
              <w:rPr>
                <w:rFonts w:asciiTheme="majorHAnsi" w:eastAsiaTheme="minorHAnsi" w:hAnsiTheme="majorHAnsi"/>
                <w:iCs/>
                <w:color w:val="000000"/>
                <w:sz w:val="22"/>
                <w:szCs w:val="22"/>
                <w:lang w:eastAsia="en-US"/>
              </w:rPr>
            </w:pPr>
            <w:r w:rsidRPr="00325175">
              <w:rPr>
                <w:rFonts w:asciiTheme="majorHAnsi" w:hAnsiTheme="majorHAnsi"/>
                <w:color w:val="000000"/>
                <w:sz w:val="22"/>
                <w:szCs w:val="22"/>
                <w:lang w:eastAsia="en-US"/>
              </w:rPr>
              <w:t>271524,00 Eur</w:t>
            </w:r>
            <w:r>
              <w:rPr>
                <w:rFonts w:asciiTheme="majorHAnsi" w:hAnsiTheme="majorHAnsi"/>
                <w:color w:val="000000"/>
                <w:sz w:val="22"/>
                <w:szCs w:val="22"/>
                <w:lang w:eastAsia="en-US"/>
              </w:rPr>
              <w:t>.</w:t>
            </w:r>
            <w:r w:rsidRPr="00325175">
              <w:rPr>
                <w:rFonts w:asciiTheme="majorHAnsi" w:hAnsiTheme="majorHAnsi"/>
                <w:color w:val="000000"/>
                <w:sz w:val="22"/>
                <w:szCs w:val="22"/>
                <w:lang w:eastAsia="en-US"/>
              </w:rPr>
              <w:t xml:space="preserve"> (du šimtai septyniasdešimt vienas tūkstantis penki šimtai dvidešimt keturi eurai</w:t>
            </w:r>
            <w:r>
              <w:rPr>
                <w:rFonts w:asciiTheme="majorHAnsi" w:hAnsiTheme="majorHAnsi"/>
                <w:color w:val="000000"/>
                <w:sz w:val="22"/>
                <w:szCs w:val="22"/>
                <w:lang w:eastAsia="en-US"/>
              </w:rPr>
              <w:t>, 00 ct.</w:t>
            </w:r>
            <w:r w:rsidRPr="00325175">
              <w:rPr>
                <w:rFonts w:asciiTheme="majorHAnsi" w:hAnsiTheme="majorHAnsi"/>
                <w:color w:val="000000"/>
                <w:sz w:val="22"/>
                <w:szCs w:val="22"/>
                <w:lang w:eastAsia="en-US"/>
              </w:rPr>
              <w:t>).</w:t>
            </w:r>
          </w:p>
        </w:tc>
      </w:tr>
      <w:bookmarkEnd w:id="5"/>
    </w:tbl>
    <w:p w14:paraId="529951EA" w14:textId="77777777" w:rsidR="000A41BB" w:rsidRPr="000A41BB" w:rsidRDefault="000A41BB" w:rsidP="000A41BB">
      <w:pPr>
        <w:spacing w:line="276" w:lineRule="auto"/>
        <w:ind w:right="-79" w:firstLine="709"/>
        <w:jc w:val="both"/>
        <w:rPr>
          <w:rFonts w:asciiTheme="majorHAnsi" w:hAnsiTheme="majorHAnsi"/>
          <w:sz w:val="22"/>
          <w:szCs w:val="22"/>
        </w:rPr>
      </w:pPr>
    </w:p>
    <w:p w14:paraId="5EE86F86"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 xml:space="preserve">3.2. Darbų kainos apskaičiavimo būdas – </w:t>
      </w:r>
      <w:r w:rsidRPr="000A41BB">
        <w:rPr>
          <w:rFonts w:asciiTheme="majorHAnsi" w:hAnsiTheme="majorHAnsi"/>
          <w:b/>
          <w:sz w:val="22"/>
          <w:szCs w:val="22"/>
        </w:rPr>
        <w:t>fiksuotas įkainis.</w:t>
      </w:r>
    </w:p>
    <w:p w14:paraId="160B48A4"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 xml:space="preserve">3.3. Šalys susitaria, kad Užsakovas sumoka Rangovui už tinkamai ir laiku atliktus, užbaigtus darbus pagal įkainius, nurodytus Sutarties priede Nr. 3. </w:t>
      </w:r>
    </w:p>
    <w:p w14:paraId="49EE70B4"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 xml:space="preserve">3.4. Mokėjimai atliekami per 30 (trisdešimt)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w:t>
      </w:r>
      <w:r w:rsidRPr="000A41BB">
        <w:rPr>
          <w:rFonts w:asciiTheme="majorHAnsi" w:hAnsiTheme="majorHAnsi"/>
          <w:sz w:val="22"/>
          <w:szCs w:val="22"/>
        </w:rPr>
        <w:lastRenderedPageBreak/>
        <w:t>prižiūrėtojui pageidaujant, Rangovas privalo detalizuoti informaciją. PVM sąskaita-faktūra pateikiama „SABIS“ priemonėmis.</w:t>
      </w:r>
    </w:p>
    <w:p w14:paraId="5B667AE9"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3.5. Už darbus nemokama, jeigu Rangovas juos atlieka savavališkai, nesilaikydamas Sutarties sąlygų.</w:t>
      </w:r>
    </w:p>
    <w:p w14:paraId="05862E77"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3.6. Savavališkai atliktus darbus Rangovas savo sąskaita privalo ištaisyti arba likviduoti.</w:t>
      </w:r>
    </w:p>
    <w:p w14:paraId="07B13B57"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3.7. Užsakovas už atliktus darbus Rangovui atsiskaito mokėjimo pavedimu į Rangovo nurodytą banko sąskaitą:</w:t>
      </w:r>
    </w:p>
    <w:p w14:paraId="353E1D3F" w14:textId="798D293A"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 xml:space="preserve">Sąskaitos Nr. </w:t>
      </w:r>
      <w:r w:rsidR="00967DDE">
        <w:rPr>
          <w:rFonts w:asciiTheme="majorHAnsi" w:eastAsia="Arial Unicode MS" w:hAnsiTheme="majorHAnsi"/>
          <w:noProof/>
          <w:sz w:val="22"/>
          <w:szCs w:val="22"/>
          <w:bdr w:val="none" w:sz="0" w:space="0" w:color="auto" w:frame="1"/>
          <w:lang w:eastAsia="en-US"/>
        </w:rPr>
        <w:t xml:space="preserve">Nr. </w:t>
      </w:r>
      <w:r w:rsidR="00967DDE" w:rsidRPr="00A5735F">
        <w:rPr>
          <w:rFonts w:asciiTheme="majorHAnsi" w:eastAsia="Arial Unicode MS" w:hAnsiTheme="majorHAnsi"/>
          <w:noProof/>
          <w:sz w:val="22"/>
          <w:szCs w:val="22"/>
          <w:bdr w:val="none" w:sz="0" w:space="0" w:color="auto" w:frame="1"/>
          <w:lang w:eastAsia="en-US"/>
        </w:rPr>
        <w:t>LT73 4010 0510 0370 6034</w:t>
      </w:r>
      <w:r w:rsidRPr="000A41BB">
        <w:rPr>
          <w:rFonts w:asciiTheme="majorHAnsi" w:hAnsiTheme="majorHAnsi"/>
          <w:sz w:val="22"/>
          <w:szCs w:val="22"/>
        </w:rPr>
        <w:t>;</w:t>
      </w:r>
    </w:p>
    <w:p w14:paraId="2AF4CCE9" w14:textId="6077BBC4" w:rsidR="000A41BB" w:rsidRPr="000A41BB" w:rsidRDefault="00967DDE" w:rsidP="000A41BB">
      <w:pPr>
        <w:spacing w:line="276" w:lineRule="auto"/>
        <w:ind w:right="-79" w:firstLine="709"/>
        <w:jc w:val="both"/>
        <w:rPr>
          <w:rFonts w:asciiTheme="majorHAnsi" w:hAnsiTheme="majorHAnsi"/>
          <w:sz w:val="22"/>
          <w:szCs w:val="22"/>
        </w:rPr>
      </w:pPr>
      <w:r>
        <w:rPr>
          <w:rFonts w:asciiTheme="majorHAnsi" w:hAnsiTheme="majorHAnsi"/>
          <w:sz w:val="22"/>
          <w:szCs w:val="22"/>
        </w:rPr>
        <w:t>Luminor</w:t>
      </w:r>
      <w:r w:rsidR="000A41BB" w:rsidRPr="000A41BB">
        <w:rPr>
          <w:rFonts w:asciiTheme="majorHAnsi" w:hAnsiTheme="majorHAnsi"/>
          <w:sz w:val="22"/>
          <w:szCs w:val="22"/>
        </w:rPr>
        <w:t xml:space="preserve"> bankas;</w:t>
      </w:r>
    </w:p>
    <w:p w14:paraId="0C65C404" w14:textId="31FF2956" w:rsidR="000A41BB" w:rsidRPr="00967DDE" w:rsidRDefault="00967DDE" w:rsidP="00967DDE">
      <w:pPr>
        <w:tabs>
          <w:tab w:val="left" w:pos="5745"/>
        </w:tabs>
        <w:rPr>
          <w:rFonts w:asciiTheme="majorHAnsi" w:eastAsia="Arial Unicode MS" w:hAnsiTheme="majorHAnsi"/>
          <w:noProof/>
          <w:sz w:val="22"/>
          <w:szCs w:val="22"/>
          <w:bdr w:val="none" w:sz="0" w:space="0" w:color="auto" w:frame="1"/>
          <w:lang w:eastAsia="en-US"/>
        </w:rPr>
      </w:pPr>
      <w:r>
        <w:rPr>
          <w:rFonts w:asciiTheme="majorHAnsi" w:hAnsiTheme="majorHAnsi"/>
          <w:sz w:val="22"/>
          <w:szCs w:val="22"/>
        </w:rPr>
        <w:t xml:space="preserve">              </w:t>
      </w:r>
      <w:r w:rsidR="000A41BB" w:rsidRPr="000A41BB">
        <w:rPr>
          <w:rFonts w:asciiTheme="majorHAnsi" w:hAnsiTheme="majorHAnsi"/>
          <w:sz w:val="22"/>
          <w:szCs w:val="22"/>
        </w:rPr>
        <w:t xml:space="preserve">Banko kodas </w:t>
      </w:r>
      <w:r w:rsidRPr="00A5735F">
        <w:rPr>
          <w:rFonts w:asciiTheme="majorHAnsi" w:eastAsia="Arial Unicode MS" w:hAnsiTheme="majorHAnsi"/>
          <w:noProof/>
          <w:sz w:val="22"/>
          <w:szCs w:val="22"/>
          <w:bdr w:val="none" w:sz="0" w:space="0" w:color="auto" w:frame="1"/>
          <w:lang w:eastAsia="en-US"/>
        </w:rPr>
        <w:t>40100</w:t>
      </w:r>
      <w:r w:rsidR="000A41BB" w:rsidRPr="000A41BB">
        <w:rPr>
          <w:rFonts w:asciiTheme="majorHAnsi" w:hAnsiTheme="majorHAnsi"/>
          <w:sz w:val="22"/>
          <w:szCs w:val="22"/>
        </w:rPr>
        <w:t>.</w:t>
      </w:r>
    </w:p>
    <w:p w14:paraId="371D77DD"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3.8. Sutarties kainos keitimas galimas šiais atvejais:</w:t>
      </w:r>
    </w:p>
    <w:p w14:paraId="008C2BC9"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3.8.1. Sutarties kainą (įkainius) peržiūrint dėl pasikeitusių mokesčių:</w:t>
      </w:r>
    </w:p>
    <w:p w14:paraId="1C7870F9"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5392C7B7"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3.9.</w:t>
      </w:r>
      <w:r w:rsidRPr="000A41BB">
        <w:rPr>
          <w:rFonts w:asciiTheme="majorHAnsi" w:hAnsiTheme="majorHAnsi"/>
          <w:sz w:val="22"/>
          <w:szCs w:val="22"/>
        </w:rPr>
        <w:tab/>
        <w:t>Kiekio (apimties) keitimas forminamas tokia tvarka:</w:t>
      </w:r>
    </w:p>
    <w:p w14:paraId="410492DB"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3.9.1.</w:t>
      </w:r>
      <w:r w:rsidRPr="000A41BB">
        <w:rPr>
          <w:rFonts w:asciiTheme="majorHAnsi" w:hAnsiTheme="majorHAnsi"/>
          <w:sz w:val="22"/>
          <w:szCs w:val="22"/>
        </w:rPr>
        <w:tab/>
        <w:t xml:space="preserve">Jei būtina / tikslinga atsisakyti atskiro Darbo ar būtina / tikslinga mažinti Darbų kiekį (apimtį), Rangovas pateikia nedaromų Darbų kiekių žiniaraštį (sąmatą), kuriame nurodo nedaromų Darbų kainas. </w:t>
      </w:r>
    </w:p>
    <w:p w14:paraId="6782B5C5"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3.9.2.</w:t>
      </w:r>
      <w:r w:rsidRPr="000A41BB">
        <w:rPr>
          <w:rFonts w:asciiTheme="majorHAnsi" w:hAnsiTheme="majorHAnsi"/>
          <w:sz w:val="22"/>
          <w:szCs w:val="22"/>
        </w:rPr>
        <w:tab/>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1C843B15"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3.9.3.</w:t>
      </w:r>
      <w:r w:rsidRPr="000A41BB">
        <w:rPr>
          <w:rFonts w:asciiTheme="majorHAnsi" w:hAnsiTheme="majorHAnsi"/>
          <w:sz w:val="22"/>
          <w:szCs w:val="22"/>
        </w:rPr>
        <w:tab/>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17DB596A"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3.10.</w:t>
      </w:r>
      <w:r w:rsidRPr="000A41BB">
        <w:rPr>
          <w:rFonts w:asciiTheme="majorHAnsi" w:hAnsiTheme="majorHAnsi"/>
          <w:sz w:val="22"/>
          <w:szCs w:val="22"/>
        </w:rPr>
        <w:tab/>
        <w:t>Jei keičiant kiekį (apimtį) Darbai keičiami kitais Darbais, tokie Darbų pakeitimai neturi pabloginti Sutarties rezultato.</w:t>
      </w:r>
    </w:p>
    <w:p w14:paraId="5502079B"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3.11.</w:t>
      </w:r>
      <w:r w:rsidRPr="000A41BB">
        <w:rPr>
          <w:rFonts w:asciiTheme="majorHAnsi" w:hAnsiTheme="majorHAnsi"/>
          <w:sz w:val="22"/>
          <w:szCs w:val="22"/>
        </w:rPr>
        <w:tab/>
        <w:t>Kiekio (apimties) keitimas įforminamas Šalių pasirašomu papildomu susitarimu, kuris laikomas sudėtine Sutarties dalimi.</w:t>
      </w:r>
    </w:p>
    <w:p w14:paraId="49EAA5D1"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3.12.</w:t>
      </w:r>
      <w:r w:rsidRPr="000A41BB">
        <w:rPr>
          <w:rFonts w:asciiTheme="majorHAnsi" w:hAnsiTheme="majorHAnsi"/>
          <w:sz w:val="22"/>
          <w:szCs w:val="22"/>
        </w:rPr>
        <w:tab/>
        <w:t xml:space="preserve">Užsakovas faktiškai gali įsigyti iki 15 procentų didesnį darbų kiekį, nei nurodyta Sutartyje neatliekant papildomų pirkimų procedūrų esant šioms aplinkybėms: </w:t>
      </w:r>
    </w:p>
    <w:p w14:paraId="49E81AF7"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3.12.1.</w:t>
      </w:r>
      <w:r w:rsidRPr="000A41BB">
        <w:rPr>
          <w:rFonts w:asciiTheme="majorHAnsi" w:hAnsiTheme="majorHAnsi"/>
          <w:sz w:val="22"/>
          <w:szCs w:val="22"/>
        </w:rPr>
        <w:tab/>
        <w:t xml:space="preserve"> duomenų apie inžinerinius tinklus, kitus objekte esančius statinius, jų įrengimą nebuvimas arba klaidingi duomenys;</w:t>
      </w:r>
    </w:p>
    <w:p w14:paraId="685F5FFA"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3.12.2.</w:t>
      </w:r>
      <w:r w:rsidRPr="000A41BB">
        <w:rPr>
          <w:rFonts w:asciiTheme="majorHAnsi" w:hAnsiTheme="majorHAnsi"/>
          <w:sz w:val="22"/>
          <w:szCs w:val="22"/>
        </w:rPr>
        <w:tab/>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2DF1E964"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3.12.3.</w:t>
      </w:r>
      <w:r w:rsidRPr="000A41BB">
        <w:rPr>
          <w:rFonts w:asciiTheme="majorHAnsi" w:hAnsiTheme="majorHAnsi"/>
          <w:sz w:val="22"/>
          <w:szCs w:val="22"/>
        </w:rPr>
        <w:tab/>
        <w:t xml:space="preserve"> Darbus kontroliuojančių institucijų ar teisės aktų, susijusių su vykdomais Darbais, reikalavimų pasikeitimas Sutarties vykdymo metu;</w:t>
      </w:r>
    </w:p>
    <w:p w14:paraId="34936690"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3.12.4.</w:t>
      </w:r>
      <w:r w:rsidRPr="000A41BB">
        <w:rPr>
          <w:rFonts w:asciiTheme="majorHAnsi" w:hAnsiTheme="majorHAnsi"/>
          <w:sz w:val="22"/>
          <w:szCs w:val="22"/>
        </w:rPr>
        <w:tab/>
        <w:t xml:space="preserve"> įvykdyto ar vykdomo projekto vientisumo užtikrinimas;</w:t>
      </w:r>
    </w:p>
    <w:p w14:paraId="15D275DC"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3.12.5.</w:t>
      </w:r>
      <w:r w:rsidRPr="000A41BB">
        <w:rPr>
          <w:rFonts w:asciiTheme="majorHAnsi" w:hAnsiTheme="majorHAnsi"/>
          <w:sz w:val="22"/>
          <w:szCs w:val="22"/>
        </w:rPr>
        <w:tab/>
        <w:t xml:space="preserve"> kai būtina atlikti papildomą, Sutartyje nenumatytą, Darbą, be kurio Rangovas negali tinkamai įvykdyti Sutarties;</w:t>
      </w:r>
    </w:p>
    <w:p w14:paraId="460040B4"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3.12.6.</w:t>
      </w:r>
      <w:r w:rsidRPr="000A41BB">
        <w:rPr>
          <w:rFonts w:asciiTheme="majorHAnsi" w:hAnsiTheme="majorHAnsi"/>
          <w:sz w:val="22"/>
          <w:szCs w:val="22"/>
        </w:rPr>
        <w:tab/>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12BF13AF"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lastRenderedPageBreak/>
        <w:t>3.13.</w:t>
      </w:r>
      <w:r w:rsidRPr="000A41BB">
        <w:rPr>
          <w:rFonts w:asciiTheme="majorHAnsi" w:hAnsiTheme="majorHAnsi"/>
          <w:sz w:val="22"/>
          <w:szCs w:val="22"/>
        </w:rPr>
        <w:tab/>
        <w:t>Darbų kiekis (apimtis) keičiamas (papildomi, atsisakomi Darbai) dėl dalies perkamų Darbų ar jų kiekio (apimties) atsisakymo, vienų Darbų pakeitimo kitais ar naujų įsigijimo, kai viršijama Papildomų darbų įsigijimo vertė, nurodyta Sutarties 3.12 p. Darbų kiekio (apimties) keitimas galimas šiais atvejais:</w:t>
      </w:r>
    </w:p>
    <w:p w14:paraId="4762CF54"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3.13.1.</w:t>
      </w:r>
      <w:r w:rsidRPr="000A41BB">
        <w:rPr>
          <w:rFonts w:asciiTheme="majorHAnsi" w:hAnsiTheme="majorHAnsi"/>
          <w:sz w:val="22"/>
          <w:szCs w:val="22"/>
        </w:rPr>
        <w:tab/>
        <w:t>kai būtina iš Rangovo pirkti Papildomų darbų, kurie nebuvo įtraukti į pirminį pirkimą, kai yra visos šios sąlygos kartu:</w:t>
      </w:r>
    </w:p>
    <w:p w14:paraId="34B8B08B"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3.13.1.1.</w:t>
      </w:r>
      <w:r w:rsidRPr="000A41BB">
        <w:rPr>
          <w:rFonts w:asciiTheme="majorHAnsi" w:hAnsiTheme="majorHAnsi"/>
          <w:sz w:val="22"/>
          <w:szCs w:val="22"/>
        </w:rPr>
        <w:tab/>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2C5994F8"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3.13.1.2.</w:t>
      </w:r>
      <w:r w:rsidRPr="000A41BB">
        <w:rPr>
          <w:rFonts w:asciiTheme="majorHAnsi" w:hAnsiTheme="majorHAnsi"/>
          <w:sz w:val="22"/>
          <w:szCs w:val="22"/>
        </w:rPr>
        <w:tab/>
        <w:t>atskiro pakeitimo vertė neviršija 50 procentų, o bendra atskirų pakeitimų pagal šį punktą vertė – 100 procentų Pradinės Sutarties vertės;</w:t>
      </w:r>
    </w:p>
    <w:p w14:paraId="03B4CB15"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3.13.2.</w:t>
      </w:r>
      <w:r w:rsidRPr="000A41BB">
        <w:rPr>
          <w:rFonts w:asciiTheme="majorHAnsi" w:hAnsiTheme="majorHAnsi"/>
          <w:sz w:val="22"/>
          <w:szCs w:val="22"/>
        </w:rPr>
        <w:tab/>
        <w:t>kai kiekio (apimties) keitimo poreikis atsirado dėl aplinkybių, kurių protingas ir apdairus Užsakovas negalėjo numatyti, ir kai kartu yra visos šios sąlygos:</w:t>
      </w:r>
    </w:p>
    <w:p w14:paraId="49DFA810"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3.13.2.1.</w:t>
      </w:r>
      <w:r w:rsidRPr="000A41BB">
        <w:rPr>
          <w:rFonts w:asciiTheme="majorHAnsi" w:hAnsiTheme="majorHAnsi"/>
          <w:sz w:val="22"/>
          <w:szCs w:val="22"/>
        </w:rPr>
        <w:tab/>
        <w:t>pakeitimas iš esmės nepakeičia Sutarties pobūdžio;</w:t>
      </w:r>
    </w:p>
    <w:p w14:paraId="243F59F0"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3.13.2.2.</w:t>
      </w:r>
      <w:r w:rsidRPr="000A41BB">
        <w:rPr>
          <w:rFonts w:asciiTheme="majorHAnsi" w:hAnsiTheme="majorHAnsi"/>
          <w:sz w:val="22"/>
          <w:szCs w:val="22"/>
        </w:rPr>
        <w:tab/>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2D6A03C9"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3.13.2.3.</w:t>
      </w:r>
      <w:r w:rsidRPr="000A41BB">
        <w:rPr>
          <w:rFonts w:asciiTheme="majorHAnsi" w:hAnsiTheme="majorHAnsi"/>
          <w:sz w:val="22"/>
          <w:szCs w:val="22"/>
        </w:rPr>
        <w:tab/>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57200751"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3.13.3.</w:t>
      </w:r>
      <w:r w:rsidRPr="000A41BB">
        <w:rPr>
          <w:rFonts w:asciiTheme="majorHAnsi" w:hAnsiTheme="majorHAnsi"/>
          <w:sz w:val="22"/>
          <w:szCs w:val="22"/>
        </w:rPr>
        <w:tab/>
        <w:t>kai kiekio (apimties) keitimas, neatsižvelgiant į jo vertę, nėra esminis, kaip nustatyta Pirkimų, atliekamų vandentvarkos, energetikos, transporto ar pašto paslaugų srities perkančiųjų subjektų, įstatymo  97 straipsnio 4 dalyje;</w:t>
      </w:r>
    </w:p>
    <w:p w14:paraId="02C58B57"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3.13.4.</w:t>
      </w:r>
      <w:r w:rsidRPr="000A41BB">
        <w:rPr>
          <w:rFonts w:asciiTheme="majorHAnsi" w:hAnsiTheme="majorHAnsi"/>
          <w:sz w:val="22"/>
          <w:szCs w:val="22"/>
        </w:rPr>
        <w:tab/>
        <w:t>kai tenkinamos visos šios sąlygos kartu:</w:t>
      </w:r>
    </w:p>
    <w:p w14:paraId="6F7F4512"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3.13.4.1.</w:t>
      </w:r>
      <w:r w:rsidRPr="000A41BB">
        <w:rPr>
          <w:rFonts w:asciiTheme="majorHAnsi" w:hAnsiTheme="majorHAnsi"/>
          <w:sz w:val="22"/>
          <w:szCs w:val="22"/>
        </w:rPr>
        <w:tab/>
        <w:t xml:space="preserve">bendra atskirų pakeitimų pagal šį papunktį vertė neviršija atitinkamų tarptautinio pirkimo vertės ribų; </w:t>
      </w:r>
    </w:p>
    <w:p w14:paraId="0089B3CA"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3.13.4.2.</w:t>
      </w:r>
      <w:r w:rsidRPr="000A41BB">
        <w:rPr>
          <w:rFonts w:asciiTheme="majorHAnsi" w:hAnsiTheme="majorHAnsi"/>
          <w:sz w:val="22"/>
          <w:szCs w:val="22"/>
        </w:rPr>
        <w:tab/>
        <w:t>bendra atskirų pakeitimų pagal šį papunktį vertė neviršija 15 procentų Pradinės Sutarties vertės;</w:t>
      </w:r>
    </w:p>
    <w:p w14:paraId="3DC2F452"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3.13.4.3.</w:t>
      </w:r>
      <w:r w:rsidRPr="000A41BB">
        <w:rPr>
          <w:rFonts w:asciiTheme="majorHAnsi" w:hAnsiTheme="majorHAnsi"/>
          <w:sz w:val="22"/>
          <w:szCs w:val="22"/>
        </w:rPr>
        <w:tab/>
        <w:t>keičiant kiekį (apimtį) iš esmės nepakeičiamas Sutarties pobūdis;</w:t>
      </w:r>
    </w:p>
    <w:p w14:paraId="7B23C082"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3.13.5.</w:t>
      </w:r>
      <w:r w:rsidRPr="000A41BB">
        <w:rPr>
          <w:rFonts w:asciiTheme="majorHAnsi" w:hAnsiTheme="majorHAnsi"/>
          <w:sz w:val="22"/>
          <w:szCs w:val="22"/>
        </w:rPr>
        <w:tab/>
        <w:t xml:space="preserve">pakeitimas, neatsižvelgiant į jo vertę, nėra esminis, t. y. juo nepakeičiamas Sutarties bendrasis pobūdis. Pakeitimas laikomas esminiu, kai dėl jo: </w:t>
      </w:r>
    </w:p>
    <w:p w14:paraId="259D34E9"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3.13.5.1.</w:t>
      </w:r>
      <w:r w:rsidRPr="000A41BB">
        <w:rPr>
          <w:rFonts w:asciiTheme="majorHAnsi" w:hAnsiTheme="majorHAnsi"/>
          <w:sz w:val="22"/>
          <w:szCs w:val="22"/>
        </w:rPr>
        <w:tab/>
        <w:t xml:space="preserve">nustatoma nauja sąlyga, kurią įtraukus į pradinį pirkimą būtų galima priimti kitų dalyvių pasiūlymus ar pirkimas sudomintų daugiau tiekėjų; </w:t>
      </w:r>
    </w:p>
    <w:p w14:paraId="1B03A7E3"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3.13.5.2.</w:t>
      </w:r>
      <w:r w:rsidRPr="000A41BB">
        <w:rPr>
          <w:rFonts w:asciiTheme="majorHAnsi" w:hAnsiTheme="majorHAnsi"/>
          <w:sz w:val="22"/>
          <w:szCs w:val="22"/>
        </w:rPr>
        <w:tab/>
        <w:t>pakeičiama ekonominė Sutarties pusiausvyra Rangovo naudai taip, kaip nebuvo aptarta Sutartyje, arba labai padidėja Sutarties apimtis.</w:t>
      </w:r>
    </w:p>
    <w:p w14:paraId="764C6FC0" w14:textId="77777777" w:rsidR="000A41BB" w:rsidRPr="000A41BB"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3.14.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4833324D" w14:textId="4CB1E479" w:rsidR="005B2F2C" w:rsidRDefault="000A41BB" w:rsidP="000A41BB">
      <w:pPr>
        <w:spacing w:line="276" w:lineRule="auto"/>
        <w:ind w:right="-79" w:firstLine="709"/>
        <w:jc w:val="both"/>
        <w:rPr>
          <w:rFonts w:asciiTheme="majorHAnsi" w:hAnsiTheme="majorHAnsi"/>
          <w:sz w:val="22"/>
          <w:szCs w:val="22"/>
        </w:rPr>
      </w:pPr>
      <w:r w:rsidRPr="000A41BB">
        <w:rPr>
          <w:rFonts w:asciiTheme="majorHAnsi" w:hAnsiTheme="majorHAnsi"/>
          <w:sz w:val="22"/>
          <w:szCs w:val="22"/>
        </w:rPr>
        <w:t>3.15. Rangovas gali pradėti vykdyti papildomus darbus tik pasirašius papildomą susitarimą dėl papildomų/nenumatytų darbų, priešingu atveju bus laikoma, kad Rangovas darbus vykdo savavališkai.</w:t>
      </w:r>
    </w:p>
    <w:p w14:paraId="5F96E4ED" w14:textId="3AD93250" w:rsidR="000A41BB" w:rsidRDefault="000A41BB" w:rsidP="000A41BB">
      <w:pPr>
        <w:spacing w:line="276" w:lineRule="auto"/>
        <w:ind w:right="-79" w:firstLine="709"/>
        <w:jc w:val="both"/>
        <w:rPr>
          <w:rFonts w:asciiTheme="majorHAnsi" w:hAnsiTheme="majorHAnsi"/>
          <w:sz w:val="22"/>
          <w:szCs w:val="22"/>
        </w:rPr>
      </w:pPr>
    </w:p>
    <w:p w14:paraId="396BF537" w14:textId="7DAB03C3" w:rsidR="000A41BB" w:rsidRDefault="000A41BB" w:rsidP="000A41BB">
      <w:pPr>
        <w:spacing w:line="276" w:lineRule="auto"/>
        <w:ind w:right="-79" w:firstLine="709"/>
        <w:jc w:val="both"/>
        <w:rPr>
          <w:rFonts w:asciiTheme="majorHAnsi" w:hAnsiTheme="majorHAnsi"/>
          <w:sz w:val="22"/>
          <w:szCs w:val="22"/>
        </w:rPr>
      </w:pPr>
    </w:p>
    <w:p w14:paraId="24BC464E" w14:textId="65E1D88E" w:rsidR="000A41BB" w:rsidRDefault="000A41BB" w:rsidP="000A41BB">
      <w:pPr>
        <w:spacing w:line="276" w:lineRule="auto"/>
        <w:ind w:right="-79" w:firstLine="709"/>
        <w:jc w:val="both"/>
        <w:rPr>
          <w:rFonts w:asciiTheme="majorHAnsi" w:hAnsiTheme="majorHAnsi"/>
          <w:sz w:val="22"/>
          <w:szCs w:val="22"/>
        </w:rPr>
      </w:pPr>
    </w:p>
    <w:p w14:paraId="243D9E99" w14:textId="77777777" w:rsidR="000A41BB" w:rsidRPr="00C60F9F" w:rsidRDefault="000A41BB" w:rsidP="000A41BB">
      <w:pPr>
        <w:spacing w:line="276" w:lineRule="auto"/>
        <w:ind w:right="-79" w:firstLine="709"/>
        <w:jc w:val="both"/>
        <w:rPr>
          <w:rFonts w:asciiTheme="majorHAnsi" w:hAnsiTheme="majorHAnsi"/>
          <w:sz w:val="22"/>
          <w:szCs w:val="22"/>
        </w:rPr>
      </w:pPr>
    </w:p>
    <w:p w14:paraId="3DD5DB2B" w14:textId="2BC933EB" w:rsidR="00696177" w:rsidRPr="00C60F9F" w:rsidRDefault="00696177" w:rsidP="00696177">
      <w:pPr>
        <w:spacing w:line="276" w:lineRule="auto"/>
        <w:ind w:right="-79" w:firstLine="567"/>
        <w:jc w:val="center"/>
        <w:rPr>
          <w:rFonts w:asciiTheme="majorHAnsi" w:hAnsiTheme="majorHAnsi"/>
          <w:b/>
          <w:sz w:val="22"/>
          <w:szCs w:val="22"/>
        </w:rPr>
      </w:pPr>
      <w:r w:rsidRPr="00C60F9F">
        <w:rPr>
          <w:rFonts w:asciiTheme="majorHAnsi" w:hAnsiTheme="majorHAnsi"/>
          <w:b/>
          <w:sz w:val="22"/>
          <w:szCs w:val="22"/>
        </w:rPr>
        <w:lastRenderedPageBreak/>
        <w:t>4. Sutarties įvykdymo užtikrinimas</w:t>
      </w:r>
    </w:p>
    <w:p w14:paraId="5045E0C1" w14:textId="77777777" w:rsidR="00696177" w:rsidRPr="00C60F9F" w:rsidRDefault="00696177" w:rsidP="00696177">
      <w:pPr>
        <w:spacing w:line="276" w:lineRule="auto"/>
        <w:ind w:right="-79" w:firstLine="567"/>
        <w:jc w:val="center"/>
        <w:rPr>
          <w:rFonts w:asciiTheme="majorHAnsi" w:hAnsiTheme="majorHAnsi"/>
          <w:b/>
          <w:sz w:val="22"/>
          <w:szCs w:val="22"/>
        </w:rPr>
      </w:pPr>
    </w:p>
    <w:p w14:paraId="6275FEA7" w14:textId="77777777"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4.1. Rangovas privalo </w:t>
      </w:r>
      <w:r w:rsidRPr="00C60F9F">
        <w:rPr>
          <w:rFonts w:asciiTheme="majorHAnsi" w:hAnsiTheme="majorHAnsi"/>
          <w:b/>
          <w:sz w:val="22"/>
          <w:szCs w:val="22"/>
          <w:lang w:eastAsia="en-US"/>
        </w:rPr>
        <w:t>per 10 darbo dienų</w:t>
      </w:r>
      <w:r w:rsidRPr="00C60F9F">
        <w:rPr>
          <w:rFonts w:asciiTheme="majorHAnsi" w:hAnsiTheme="majorHAnsi"/>
          <w:sz w:val="22"/>
          <w:szCs w:val="22"/>
          <w:lang w:eastAsia="en-US"/>
        </w:rPr>
        <w:t xml:space="preserve"> po Sutarties sudarymo pateikti Užsakovui besąlyginį Sutarties įvykdymo užtikrinimą, atitinkantį šiame straipsnyje nurodytas sąlygas (Sutarties įvykdymo užtikrinimas).</w:t>
      </w:r>
    </w:p>
    <w:p w14:paraId="63B733B1" w14:textId="76F1A7AB"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4.2. Sutarties įvykdymo užtikrinimo sąlygos:</w:t>
      </w:r>
    </w:p>
    <w:p w14:paraId="06470424" w14:textId="056804DF"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4.2.1. Sutarties įvykdymo užtikrinimas turi būti besąlyginis, neatšaukiamas, pirmo pareikalavimo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6D768FB3" w14:textId="2202C51D"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4.2.2. 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7873AFD3" w14:textId="31214A13"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4.2.3. Sutarties įvykdymo užtikrinimas turi būti surašytas lietuvių arba anglų kalba (ir išverstas į lietuvių kalbą);</w:t>
      </w:r>
    </w:p>
    <w:p w14:paraId="092D1DC7" w14:textId="1258302B"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4.2.4. </w:t>
      </w:r>
      <w:r w:rsidRPr="00C60F9F">
        <w:rPr>
          <w:rFonts w:asciiTheme="majorHAnsi" w:hAnsiTheme="majorHAnsi"/>
          <w:b/>
          <w:sz w:val="22"/>
          <w:szCs w:val="22"/>
          <w:lang w:eastAsia="en-US"/>
        </w:rPr>
        <w:t xml:space="preserve">Sutarties įvykdymo užtikrinimo suma turi būti ne mažesnė, negu 5 procentų nuo sutarties vertės be PVM. </w:t>
      </w:r>
      <w:r w:rsidRPr="00C60F9F">
        <w:rPr>
          <w:rFonts w:asciiTheme="majorHAnsi" w:hAnsiTheme="majorHAnsi"/>
          <w:sz w:val="22"/>
          <w:szCs w:val="22"/>
          <w:lang w:eastAsia="en-US"/>
        </w:rPr>
        <w:t xml:space="preserve">Jeigu vykdant Sutartį Sutarties kaina tampa </w:t>
      </w:r>
      <w:r w:rsidR="0067247D">
        <w:rPr>
          <w:rFonts w:asciiTheme="majorHAnsi" w:hAnsiTheme="majorHAnsi"/>
          <w:sz w:val="22"/>
          <w:szCs w:val="22"/>
          <w:lang w:eastAsia="en-US"/>
        </w:rPr>
        <w:t xml:space="preserve">daugiau nei 15 (penkiolika) procentų </w:t>
      </w:r>
      <w:r w:rsidRPr="00C60F9F">
        <w:rPr>
          <w:rFonts w:asciiTheme="majorHAnsi" w:hAnsiTheme="majorHAnsi"/>
          <w:sz w:val="22"/>
          <w:szCs w:val="22"/>
          <w:lang w:eastAsia="en-US"/>
        </w:rPr>
        <w:t>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22DC12F8" w14:textId="5DD69483"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4.2.5. 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6FD065FE" w14:textId="317AF31C"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4.2.6. Sutarties įvykdymo užtikrinimo suma turi būti nurodoma ir išmokama eurais;</w:t>
      </w:r>
    </w:p>
    <w:p w14:paraId="28E5C06E" w14:textId="0BF33279"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4.2.7. Reikalaujama pagal Sutarties įvykdymo užtikrinimą suma turi būti išmokama ne vėliau nei per 10 dienų po Užsakovo mokėjimo reikalavimo pateikimo garantui;</w:t>
      </w:r>
    </w:p>
    <w:p w14:paraId="1113F8E1" w14:textId="5E028F39"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4.2.8. Sutarties įvykdymo užtikrinimas turi įsigalioti ne vėliau negu jo pateikimo Užsakovui dieną;</w:t>
      </w:r>
    </w:p>
    <w:p w14:paraId="463F9D10" w14:textId="3E500618" w:rsidR="00A66422" w:rsidRPr="00953772" w:rsidRDefault="00A66422" w:rsidP="00A66422">
      <w:pPr>
        <w:spacing w:line="276" w:lineRule="auto"/>
        <w:ind w:firstLine="567"/>
        <w:jc w:val="both"/>
        <w:rPr>
          <w:rFonts w:asciiTheme="majorHAnsi" w:hAnsiTheme="majorHAnsi"/>
          <w:b/>
          <w:bCs/>
          <w:color w:val="FF0000"/>
          <w:sz w:val="22"/>
          <w:szCs w:val="22"/>
          <w:lang w:eastAsia="en-US"/>
        </w:rPr>
      </w:pPr>
      <w:r w:rsidRPr="00953772">
        <w:rPr>
          <w:rFonts w:asciiTheme="majorHAnsi" w:hAnsiTheme="majorHAnsi"/>
          <w:b/>
          <w:bCs/>
          <w:sz w:val="22"/>
          <w:szCs w:val="22"/>
          <w:lang w:eastAsia="en-US"/>
        </w:rPr>
        <w:t xml:space="preserve">4.2.9. Sutarties įvykdymo užtikrinime nurodytas jo galiojimo terminas turi būti ne trumpesnis negu </w:t>
      </w:r>
      <w:r w:rsidR="00D2681F" w:rsidRPr="00953772">
        <w:rPr>
          <w:rFonts w:asciiTheme="majorHAnsi" w:hAnsiTheme="majorHAnsi"/>
          <w:b/>
          <w:bCs/>
          <w:sz w:val="22"/>
          <w:szCs w:val="22"/>
          <w:lang w:eastAsia="en-US"/>
        </w:rPr>
        <w:t xml:space="preserve">numatytas </w:t>
      </w:r>
      <w:r w:rsidR="00065BA0" w:rsidRPr="00CA2ADB">
        <w:rPr>
          <w:rFonts w:asciiTheme="majorHAnsi" w:hAnsiTheme="majorHAnsi"/>
          <w:b/>
          <w:bCs/>
          <w:sz w:val="22"/>
          <w:szCs w:val="22"/>
          <w:lang w:eastAsia="en-US"/>
        </w:rPr>
        <w:t xml:space="preserve">Sutarties galiojimo </w:t>
      </w:r>
      <w:r w:rsidR="00D2681F" w:rsidRPr="00CA2ADB">
        <w:rPr>
          <w:rFonts w:asciiTheme="majorHAnsi" w:hAnsiTheme="majorHAnsi"/>
          <w:b/>
          <w:bCs/>
          <w:sz w:val="22"/>
          <w:szCs w:val="22"/>
          <w:lang w:eastAsia="en-US"/>
        </w:rPr>
        <w:t xml:space="preserve">terminas. </w:t>
      </w:r>
      <w:r w:rsidR="00065BA0" w:rsidRPr="00CA2ADB">
        <w:rPr>
          <w:rFonts w:asciiTheme="majorHAnsi" w:hAnsiTheme="majorHAnsi"/>
          <w:b/>
          <w:bCs/>
          <w:sz w:val="22"/>
          <w:szCs w:val="22"/>
          <w:lang w:eastAsia="en-US"/>
        </w:rPr>
        <w:t xml:space="preserve"> </w:t>
      </w:r>
    </w:p>
    <w:p w14:paraId="11795A0A" w14:textId="4C1A4B56"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4.2.10. 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777FE255" w14:textId="4C4D244B"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4.2.11. 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w:t>
      </w:r>
      <w:r w:rsidRPr="00C60F9F">
        <w:rPr>
          <w:rFonts w:asciiTheme="majorHAnsi" w:hAnsiTheme="majorHAnsi"/>
          <w:sz w:val="22"/>
          <w:szCs w:val="22"/>
          <w:lang w:eastAsia="en-US"/>
        </w:rPr>
        <w:lastRenderedPageBreak/>
        <w:t>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001AD9A2" w14:textId="154FE3CB"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4.2.12. 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211BCDFB" w14:textId="1AECCECA"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4.2.13. Sutarties įvykdymo užtikrinimo suma gali būti mažinama tik garanto išmokėtomis sumomis; </w:t>
      </w:r>
    </w:p>
    <w:p w14:paraId="42B9DD84" w14:textId="2F6AD33F"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4.3. Rangovas turi užtikrinti, kad Atlikimo užtikrinimas būtų galiojantis ir įvykdomas ne trumpiau kaip 30 dienų po Sutartyje numatyto Statybos užbaigimo akto įforminimo dienos.</w:t>
      </w:r>
    </w:p>
    <w:p w14:paraId="6F73F62E" w14:textId="592B62FB"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4.4. Užsakovas turi grąžinti Rangovui atlikimo užtikrinimo dokumentą per 30 kalendorinių dienų po Statybos užbaigimo akto įforminimo dienos, gavus rašytinį tiekėjo prašymą.</w:t>
      </w:r>
    </w:p>
    <w:p w14:paraId="4EB82BC3" w14:textId="33E130F1" w:rsidR="00A66422" w:rsidRPr="00C60F9F" w:rsidRDefault="00A66422" w:rsidP="00A66422">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4.5. </w:t>
      </w:r>
      <w:r w:rsidRPr="00C60F9F">
        <w:rPr>
          <w:rFonts w:asciiTheme="majorHAnsi" w:hAnsiTheme="majorHAnsi"/>
          <w:sz w:val="22"/>
          <w:szCs w:val="22"/>
        </w:rPr>
        <w:t xml:space="preserve">Šalys susitaria, kad Sutartyje </w:t>
      </w:r>
      <w:r w:rsidRPr="00C60F9F">
        <w:rPr>
          <w:rFonts w:asciiTheme="majorHAnsi" w:hAnsiTheme="majorHAnsi"/>
          <w:b/>
          <w:sz w:val="22"/>
          <w:szCs w:val="22"/>
        </w:rPr>
        <w:t>papildomai nustatomas 5% nuo atliktų darbų vertės be PVM rizikos rezervas (sulaikomų pinigų suma)</w:t>
      </w:r>
      <w:r w:rsidRPr="00C60F9F">
        <w:rPr>
          <w:rFonts w:asciiTheme="majorHAnsi" w:hAnsiTheme="majorHAnsi"/>
          <w:sz w:val="22"/>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0A73A4CB" w14:textId="17A65310" w:rsidR="00A66422" w:rsidRPr="00C60F9F" w:rsidRDefault="00A66422" w:rsidP="00A66422">
      <w:pPr>
        <w:spacing w:line="276" w:lineRule="auto"/>
        <w:ind w:right="-79" w:firstLine="567"/>
        <w:jc w:val="both"/>
        <w:rPr>
          <w:rFonts w:asciiTheme="majorHAnsi" w:hAnsiTheme="majorHAnsi"/>
          <w:sz w:val="22"/>
          <w:szCs w:val="22"/>
        </w:rPr>
      </w:pPr>
      <w:r w:rsidRPr="00C60F9F">
        <w:rPr>
          <w:rFonts w:asciiTheme="majorHAnsi" w:hAnsiTheme="majorHAnsi"/>
          <w:sz w:val="22"/>
          <w:szCs w:val="22"/>
        </w:rPr>
        <w:t>4.5.1. Rizikos rezervas Rangovui sumokamas per 30 (trisdešimt) kalendorinių dienų įvykus visoms galutinio atsiskaitymo sąlygoms:</w:t>
      </w:r>
    </w:p>
    <w:p w14:paraId="1185C821" w14:textId="40F62B4A" w:rsidR="00A66422" w:rsidRPr="00C60F9F" w:rsidRDefault="00A66422" w:rsidP="00A66422">
      <w:pPr>
        <w:spacing w:line="276" w:lineRule="auto"/>
        <w:ind w:right="-79" w:firstLine="567"/>
        <w:jc w:val="both"/>
        <w:rPr>
          <w:rFonts w:asciiTheme="majorHAnsi" w:hAnsiTheme="majorHAnsi"/>
          <w:sz w:val="22"/>
          <w:szCs w:val="22"/>
        </w:rPr>
      </w:pPr>
      <w:r w:rsidRPr="00C60F9F">
        <w:rPr>
          <w:rFonts w:asciiTheme="majorHAnsi" w:hAnsiTheme="majorHAnsi"/>
          <w:sz w:val="22"/>
          <w:szCs w:val="22"/>
        </w:rPr>
        <w:t>4.5.1.1. Darbai yra laikomi užbaigtais ir yra sudarytas Darbų perdavimo-priėmimo aktas.</w:t>
      </w:r>
    </w:p>
    <w:p w14:paraId="545B5F4C" w14:textId="2FEED28A" w:rsidR="00A66422" w:rsidRPr="00C60F9F" w:rsidRDefault="00A66422" w:rsidP="00A66422">
      <w:pPr>
        <w:spacing w:line="276" w:lineRule="auto"/>
        <w:ind w:right="-79" w:firstLine="567"/>
        <w:jc w:val="both"/>
        <w:rPr>
          <w:rFonts w:asciiTheme="majorHAnsi" w:hAnsiTheme="majorHAnsi"/>
          <w:sz w:val="22"/>
          <w:szCs w:val="22"/>
        </w:rPr>
      </w:pPr>
      <w:r w:rsidRPr="00C60F9F">
        <w:rPr>
          <w:rFonts w:asciiTheme="majorHAnsi" w:hAnsiTheme="majorHAnsi"/>
          <w:sz w:val="22"/>
          <w:szCs w:val="22"/>
        </w:rPr>
        <w:t>4.5.1.2. yra pašalinti visi defektai.</w:t>
      </w:r>
    </w:p>
    <w:p w14:paraId="5063C11F" w14:textId="4A5D936E" w:rsidR="00A66422" w:rsidRPr="00C60F9F" w:rsidRDefault="00A66422" w:rsidP="00A66422">
      <w:pPr>
        <w:spacing w:line="276" w:lineRule="auto"/>
        <w:ind w:right="-79" w:firstLine="567"/>
        <w:jc w:val="both"/>
        <w:rPr>
          <w:rFonts w:asciiTheme="majorHAnsi" w:hAnsiTheme="majorHAnsi"/>
          <w:sz w:val="22"/>
          <w:szCs w:val="22"/>
        </w:rPr>
      </w:pPr>
      <w:r w:rsidRPr="00C60F9F">
        <w:rPr>
          <w:rFonts w:asciiTheme="majorHAnsi" w:hAnsiTheme="majorHAnsi"/>
          <w:sz w:val="22"/>
          <w:szCs w:val="22"/>
        </w:rPr>
        <w:t>4.5.1.3. rangovas pateikia Užsakovui pažymą apie atliktų darbų vertę pagal priede Nr. 4 pateiktą formą, kurioje nurodo sulaikomą sumą kaip Rangovui mokėtiną sumą.</w:t>
      </w:r>
    </w:p>
    <w:p w14:paraId="32DDC82A" w14:textId="02EDD18F" w:rsidR="00B97E84" w:rsidRPr="00C60F9F" w:rsidRDefault="00B97E84" w:rsidP="00AE4FDE">
      <w:pPr>
        <w:spacing w:line="276" w:lineRule="auto"/>
        <w:ind w:right="-79" w:firstLine="567"/>
        <w:jc w:val="both"/>
        <w:rPr>
          <w:rFonts w:asciiTheme="majorHAnsi" w:hAnsiTheme="majorHAnsi"/>
          <w:sz w:val="22"/>
          <w:szCs w:val="22"/>
        </w:rPr>
      </w:pPr>
    </w:p>
    <w:p w14:paraId="788D1251" w14:textId="77777777" w:rsidR="00A66422" w:rsidRPr="00C60F9F" w:rsidRDefault="00A66422" w:rsidP="00AE4FDE">
      <w:pPr>
        <w:spacing w:line="276" w:lineRule="auto"/>
        <w:ind w:right="-79" w:firstLine="567"/>
        <w:jc w:val="both"/>
        <w:rPr>
          <w:rFonts w:asciiTheme="majorHAnsi" w:hAnsiTheme="majorHAnsi"/>
          <w:sz w:val="22"/>
          <w:szCs w:val="22"/>
        </w:rPr>
      </w:pPr>
    </w:p>
    <w:p w14:paraId="4DE2770E" w14:textId="1B3CB2AA" w:rsidR="00696177" w:rsidRPr="00C60F9F" w:rsidRDefault="00696177" w:rsidP="00696177">
      <w:pPr>
        <w:spacing w:line="276" w:lineRule="auto"/>
        <w:ind w:right="-79" w:firstLine="567"/>
        <w:jc w:val="center"/>
        <w:rPr>
          <w:rFonts w:asciiTheme="majorHAnsi" w:hAnsiTheme="majorHAnsi"/>
          <w:b/>
          <w:sz w:val="22"/>
          <w:szCs w:val="22"/>
        </w:rPr>
      </w:pPr>
      <w:r w:rsidRPr="00C60F9F">
        <w:rPr>
          <w:rFonts w:asciiTheme="majorHAnsi" w:hAnsiTheme="majorHAnsi"/>
          <w:b/>
          <w:sz w:val="22"/>
          <w:szCs w:val="22"/>
        </w:rPr>
        <w:t>5. Šalių atsakomybė</w:t>
      </w:r>
    </w:p>
    <w:p w14:paraId="03FE39EB" w14:textId="77777777" w:rsidR="00696177" w:rsidRPr="00C60F9F" w:rsidRDefault="00696177" w:rsidP="00696177">
      <w:pPr>
        <w:spacing w:line="276" w:lineRule="auto"/>
        <w:ind w:right="-79" w:firstLine="567"/>
        <w:jc w:val="center"/>
        <w:rPr>
          <w:rFonts w:asciiTheme="majorHAnsi" w:hAnsiTheme="majorHAnsi"/>
          <w:b/>
          <w:sz w:val="22"/>
          <w:szCs w:val="22"/>
        </w:rPr>
      </w:pPr>
    </w:p>
    <w:p w14:paraId="7B3E9CD8" w14:textId="62587099"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 xml:space="preserve">5.1. Jeigu </w:t>
      </w:r>
      <w:r w:rsidR="001C1193" w:rsidRPr="00C60F9F">
        <w:rPr>
          <w:rFonts w:asciiTheme="majorHAnsi" w:eastAsia="Calibri" w:hAnsiTheme="majorHAnsi"/>
          <w:sz w:val="22"/>
        </w:rPr>
        <w:t>Užsakovas</w:t>
      </w:r>
      <w:r w:rsidRPr="00C60F9F">
        <w:rPr>
          <w:rFonts w:asciiTheme="majorHAnsi" w:eastAsia="Calibri" w:hAnsiTheme="majorHAnsi"/>
          <w:sz w:val="22"/>
        </w:rPr>
        <w:t xml:space="preserve"> vėluoja sumokėti </w:t>
      </w:r>
      <w:r w:rsidR="001C1193" w:rsidRPr="00C60F9F">
        <w:rPr>
          <w:rFonts w:asciiTheme="majorHAnsi" w:eastAsia="Calibri" w:hAnsiTheme="majorHAnsi"/>
          <w:sz w:val="22"/>
        </w:rPr>
        <w:t>Rangovui</w:t>
      </w:r>
      <w:r w:rsidRPr="00C60F9F">
        <w:rPr>
          <w:rFonts w:asciiTheme="majorHAnsi" w:eastAsia="Calibri" w:hAnsiTheme="majorHAnsi"/>
          <w:sz w:val="22"/>
        </w:rPr>
        <w:t xml:space="preserve"> priklausančias sumas Sutartyje nustatytais terminais, </w:t>
      </w:r>
      <w:r w:rsidR="001C1193" w:rsidRPr="00C60F9F">
        <w:rPr>
          <w:rFonts w:asciiTheme="majorHAnsi" w:eastAsia="Calibri" w:hAnsiTheme="majorHAnsi"/>
          <w:sz w:val="22"/>
        </w:rPr>
        <w:t>Rangovui</w:t>
      </w:r>
      <w:r w:rsidRPr="00C60F9F">
        <w:rPr>
          <w:rFonts w:asciiTheme="majorHAnsi" w:eastAsia="Calibri" w:hAnsiTheme="majorHAnsi"/>
          <w:sz w:val="22"/>
        </w:rPr>
        <w:t xml:space="preserve"> pareikalavus, moka </w:t>
      </w:r>
      <w:r w:rsidR="001C1193" w:rsidRPr="00C60F9F">
        <w:rPr>
          <w:rFonts w:asciiTheme="majorHAnsi" w:eastAsia="Calibri" w:hAnsiTheme="majorHAnsi"/>
          <w:sz w:val="22"/>
        </w:rPr>
        <w:t>Rangovui</w:t>
      </w:r>
      <w:r w:rsidRPr="00C60F9F">
        <w:rPr>
          <w:rFonts w:asciiTheme="majorHAnsi" w:eastAsia="Calibri" w:hAnsiTheme="majorHAnsi"/>
          <w:sz w:val="22"/>
        </w:rPr>
        <w:t xml:space="preserve"> </w:t>
      </w:r>
      <w:r w:rsidRPr="00C60F9F">
        <w:rPr>
          <w:rFonts w:asciiTheme="majorHAnsi" w:eastAsia="Calibri" w:hAnsiTheme="majorHAnsi"/>
          <w:b/>
          <w:sz w:val="22"/>
        </w:rPr>
        <w:t>0,1</w:t>
      </w:r>
      <w:r w:rsidRPr="00C60F9F">
        <w:rPr>
          <w:rFonts w:asciiTheme="majorHAnsi" w:eastAsia="Calibri" w:hAnsiTheme="majorHAnsi"/>
          <w:sz w:val="22"/>
        </w:rPr>
        <w:t xml:space="preserve"> (vienos dešimtosios) procentų delspinigius nuo neapmokėtos sąskaitos dydžio, už kiekvieną uždelstą dieną.</w:t>
      </w:r>
    </w:p>
    <w:p w14:paraId="1697097F" w14:textId="3E317DEC" w:rsidR="0032009D" w:rsidRPr="00C60F9F" w:rsidRDefault="00F633B4"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5.2. Už vėlavimą atlikti D</w:t>
      </w:r>
      <w:r w:rsidR="0032009D" w:rsidRPr="00C60F9F">
        <w:rPr>
          <w:rFonts w:asciiTheme="majorHAnsi" w:eastAsia="Calibri" w:hAnsiTheme="majorHAnsi"/>
          <w:sz w:val="22"/>
        </w:rPr>
        <w:t xml:space="preserve">arbus </w:t>
      </w:r>
      <w:r w:rsidR="00CF60E4" w:rsidRPr="00C60F9F">
        <w:rPr>
          <w:rFonts w:asciiTheme="majorHAnsi" w:eastAsia="Calibri" w:hAnsiTheme="majorHAnsi"/>
          <w:sz w:val="22"/>
        </w:rPr>
        <w:t>pagal</w:t>
      </w:r>
      <w:r w:rsidR="0032009D" w:rsidRPr="00C60F9F">
        <w:rPr>
          <w:rFonts w:asciiTheme="majorHAnsi" w:eastAsia="Calibri" w:hAnsiTheme="majorHAnsi"/>
          <w:sz w:val="22"/>
        </w:rPr>
        <w:t xml:space="preserve"> Sutarties speciali</w:t>
      </w:r>
      <w:r w:rsidR="007F5676" w:rsidRPr="00C60F9F">
        <w:rPr>
          <w:rFonts w:asciiTheme="majorHAnsi" w:eastAsia="Calibri" w:hAnsiTheme="majorHAnsi"/>
          <w:sz w:val="22"/>
        </w:rPr>
        <w:t xml:space="preserve">ųjų sąlygų 2.1. punkte </w:t>
      </w:r>
      <w:r w:rsidR="005E6202">
        <w:rPr>
          <w:rFonts w:asciiTheme="majorHAnsi" w:eastAsia="Calibri" w:hAnsiTheme="majorHAnsi"/>
          <w:sz w:val="22"/>
        </w:rPr>
        <w:t>nustatytą</w:t>
      </w:r>
      <w:r w:rsidR="007F5676" w:rsidRPr="00C60F9F">
        <w:rPr>
          <w:rFonts w:asciiTheme="majorHAnsi" w:eastAsia="Calibri" w:hAnsiTheme="majorHAnsi"/>
          <w:sz w:val="22"/>
        </w:rPr>
        <w:t xml:space="preserve"> Darbų atlikimo</w:t>
      </w:r>
      <w:r w:rsidR="0032009D" w:rsidRPr="00C60F9F">
        <w:rPr>
          <w:rFonts w:asciiTheme="majorHAnsi" w:eastAsia="Calibri" w:hAnsiTheme="majorHAnsi"/>
          <w:sz w:val="22"/>
        </w:rPr>
        <w:t xml:space="preserve"> termin</w:t>
      </w:r>
      <w:r w:rsidR="005E6202">
        <w:rPr>
          <w:rFonts w:asciiTheme="majorHAnsi" w:eastAsia="Calibri" w:hAnsiTheme="majorHAnsi"/>
          <w:sz w:val="22"/>
        </w:rPr>
        <w:t>ą</w:t>
      </w:r>
      <w:r w:rsidR="0032009D" w:rsidRPr="00C60F9F">
        <w:rPr>
          <w:rFonts w:asciiTheme="majorHAnsi" w:eastAsia="Calibri" w:hAnsiTheme="majorHAnsi"/>
          <w:sz w:val="22"/>
        </w:rPr>
        <w:t xml:space="preserve"> Rangovas, Užsakovui pareikalavus, moka </w:t>
      </w:r>
      <w:r w:rsidR="000B2207">
        <w:rPr>
          <w:rFonts w:asciiTheme="majorHAnsi" w:eastAsia="Calibri" w:hAnsiTheme="majorHAnsi"/>
          <w:b/>
          <w:sz w:val="22"/>
        </w:rPr>
        <w:t xml:space="preserve"> </w:t>
      </w:r>
      <w:r w:rsidR="00736A31" w:rsidRPr="00BD413E">
        <w:rPr>
          <w:rFonts w:asciiTheme="majorHAnsi" w:eastAsia="Calibri" w:hAnsiTheme="majorHAnsi"/>
          <w:b/>
          <w:sz w:val="22"/>
        </w:rPr>
        <w:t>150</w:t>
      </w:r>
      <w:r w:rsidR="0032009D" w:rsidRPr="00BD413E">
        <w:rPr>
          <w:rFonts w:asciiTheme="majorHAnsi" w:eastAsia="Calibri" w:hAnsiTheme="majorHAnsi"/>
          <w:b/>
          <w:sz w:val="22"/>
        </w:rPr>
        <w:t>,00</w:t>
      </w:r>
      <w:r w:rsidR="0032009D" w:rsidRPr="00BD413E">
        <w:rPr>
          <w:rFonts w:asciiTheme="majorHAnsi" w:eastAsia="Calibri" w:hAnsiTheme="majorHAnsi"/>
          <w:sz w:val="22"/>
        </w:rPr>
        <w:t xml:space="preserve"> eurų (</w:t>
      </w:r>
      <w:r w:rsidR="00736A31" w:rsidRPr="00BD413E">
        <w:rPr>
          <w:rFonts w:asciiTheme="majorHAnsi" w:eastAsia="Calibri" w:hAnsiTheme="majorHAnsi"/>
          <w:sz w:val="22"/>
        </w:rPr>
        <w:t>vienas</w:t>
      </w:r>
      <w:r w:rsidR="00065BA0" w:rsidRPr="00BD413E">
        <w:rPr>
          <w:rFonts w:asciiTheme="majorHAnsi" w:eastAsia="Calibri" w:hAnsiTheme="majorHAnsi"/>
          <w:sz w:val="22"/>
        </w:rPr>
        <w:t xml:space="preserve"> šimta</w:t>
      </w:r>
      <w:r w:rsidR="00736A31" w:rsidRPr="00BD413E">
        <w:rPr>
          <w:rFonts w:asciiTheme="majorHAnsi" w:eastAsia="Calibri" w:hAnsiTheme="majorHAnsi"/>
          <w:sz w:val="22"/>
        </w:rPr>
        <w:t>s penkiasdešimt</w:t>
      </w:r>
      <w:r w:rsidR="0032009D" w:rsidRPr="00BD413E">
        <w:rPr>
          <w:rFonts w:asciiTheme="majorHAnsi" w:eastAsia="Calibri" w:hAnsiTheme="majorHAnsi"/>
          <w:sz w:val="22"/>
        </w:rPr>
        <w:t xml:space="preserve"> eurų ir 00 ct)</w:t>
      </w:r>
      <w:r w:rsidR="0032009D" w:rsidRPr="00C60F9F">
        <w:rPr>
          <w:rFonts w:asciiTheme="majorHAnsi" w:eastAsia="Calibri" w:hAnsiTheme="majorHAnsi"/>
          <w:sz w:val="22"/>
        </w:rPr>
        <w:t xml:space="preserve"> baudą už kiekvieną uždelstą dieną.</w:t>
      </w:r>
    </w:p>
    <w:p w14:paraId="1FC542ED"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5.3. Darbų perdavimo - priėmimo ar garantinio laikotarpio metu pastebėtiems trūkumams šalinti Šalių susitarimu nustatomas technologiškai pagrįstas terminas, kuris fiksuojamas atskiru aktu.</w:t>
      </w:r>
    </w:p>
    <w:p w14:paraId="782626A5"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5.4. Rangovas patvirtina, kad jam yra žinoma, jog vėluojant laiku pašalinti trūkumus ir (ar) gedimus, bus pažeistos vartotojų teisės, todėl Rangovas besąlygiškai sutinka su šiomis netesybomis bei jų dydžiu. Už vėlavimą pašalinti trūkumus/gedimus per Sutarties 5.3. punkte nustatytą terminą, Rangovas, Užsakovui pareikalavus, moka Užsakovui:</w:t>
      </w:r>
    </w:p>
    <w:p w14:paraId="6ABE0CB0"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5F410A74"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 xml:space="preserve">5.4.2. už kiekvieną papildomą dieną, skaičiuojamą nuo 6 (šeštos) vėlavimo dienos, Rangovas, Užsakovui pareikalavus, moka Užsakovui 0,1 procentų nuo turinčių trūkumų darbų kainos dydžio delspinigius už </w:t>
      </w:r>
      <w:r w:rsidRPr="00C60F9F">
        <w:rPr>
          <w:rFonts w:asciiTheme="majorHAnsi" w:eastAsia="Calibri" w:hAnsiTheme="majorHAnsi"/>
          <w:sz w:val="22"/>
        </w:rPr>
        <w:lastRenderedPageBreak/>
        <w:t>kiekvieną uždelstą dieną, tačiau bet kokiu atveju ne mažiau kaip 50,00 eurų (penkiasdešimt eurų ir 00 ct) už vieną vėlavimo laikotarpį.</w:t>
      </w:r>
    </w:p>
    <w:p w14:paraId="3631DA0E"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5.5. Terminas trūkumams šalinti gali būti pratęstas, jei nesibaigus Sutartyje nurodytam trūkumų šalinimo terminui, Rangovas pateikia Užsakovui argumentuotą Rangovo prašymą su įrodymais, kad:</w:t>
      </w:r>
    </w:p>
    <w:p w14:paraId="278F560F"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5.5.1. Trūkumams ar/ir gedimui pašalinti reikalingas papildomos įrangos/medžiagų/dalių užsakymas, kurių būtinumo Rangovas negalėjo numatyti ir kurių užsakymas bei pristatymas užtruks ilgiau nei 5 darbo dienas.</w:t>
      </w:r>
    </w:p>
    <w:p w14:paraId="34AF58F8"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5.5.2. Trūkumams ar/ir gedimui pašalinti būtinas ilgesnis terminas dėl sudėtingo techninio sprendimo, kai tokie trūkumai ar/ir gedimai atsirado ne dėl Rangovo aplaidaus Sutarties vykdymo.</w:t>
      </w:r>
    </w:p>
    <w:p w14:paraId="5EBA5C4D"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2F1A2C27"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5.6. Jei per 3 (tris) darbo dienas Užsakovas nepatvirtina leidimo pratęsti trūkumų šalinimo terminą, tai laikoma atsisakymu pratęsti trūkumų šalinimo terminą.</w:t>
      </w:r>
    </w:p>
    <w:p w14:paraId="5966333C" w14:textId="77777777"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62030376" w14:textId="7D9CD31C"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5.8. Jei apskaičiuoti delspinigiai ir baudos viršija Sutarties specialiųjų sąlygų 4.</w:t>
      </w:r>
      <w:r w:rsidR="007C0721" w:rsidRPr="00C60F9F">
        <w:rPr>
          <w:rFonts w:asciiTheme="majorHAnsi" w:eastAsia="Calibri" w:hAnsiTheme="majorHAnsi"/>
          <w:sz w:val="22"/>
        </w:rPr>
        <w:t>1</w:t>
      </w:r>
      <w:r w:rsidRPr="00C60F9F">
        <w:rPr>
          <w:rFonts w:asciiTheme="majorHAnsi" w:eastAsia="Calibri" w:hAnsiTheme="majorHAnsi"/>
          <w:sz w:val="22"/>
        </w:rPr>
        <w:t xml:space="preserve">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6171F43A" w14:textId="77777777" w:rsidR="004220B7" w:rsidRPr="00C60F9F" w:rsidRDefault="004220B7" w:rsidP="004220B7">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 xml:space="preserve">5.9. Užsakovas turi teisę vienašališkai ne teismo tvarka nutraukti Sutartį, jeigu Rangovas (bet kuris Rangovo jungtinės veiklos partneris) padaro </w:t>
      </w:r>
      <w:r w:rsidRPr="00C60F9F">
        <w:rPr>
          <w:rFonts w:asciiTheme="majorHAnsi" w:eastAsia="Calibri" w:hAnsiTheme="majorHAnsi"/>
          <w:b/>
          <w:sz w:val="22"/>
        </w:rPr>
        <w:t>esminį Sutarties pažeidimą</w:t>
      </w:r>
      <w:r w:rsidRPr="00C60F9F">
        <w:rPr>
          <w:rFonts w:asciiTheme="majorHAnsi" w:eastAsia="Calibri" w:hAnsiTheme="majorHAnsi"/>
          <w:sz w:val="22"/>
        </w:rPr>
        <w:t xml:space="preserve">, tai yra: </w:t>
      </w:r>
    </w:p>
    <w:p w14:paraId="276F5175" w14:textId="77777777" w:rsidR="004220B7" w:rsidRPr="00C60F9F" w:rsidRDefault="004220B7" w:rsidP="001C1193">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 xml:space="preserve">5.9.1. Nevykdo Darbų arba vykdo Darbus akivaizdžiai per lėtai, kad spėtų juos užbaigti per Darbų terminus, ir, gavęs Užsakovo pretenziją dėl vėlavimo, nesiima Darbų paspartinimo priemonių; </w:t>
      </w:r>
    </w:p>
    <w:p w14:paraId="23938CBA" w14:textId="77777777" w:rsidR="004220B7" w:rsidRPr="00C60F9F" w:rsidRDefault="004220B7" w:rsidP="001C1193">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 xml:space="preserve">5.9.2. Pažeidžia Darbų terminus ir priskaičiuotų netesybų už vėlavimą suma viršija 20% Pradinės sutarties vertės; </w:t>
      </w:r>
    </w:p>
    <w:p w14:paraId="639553FF" w14:textId="77777777" w:rsidR="004220B7" w:rsidRPr="00C60F9F" w:rsidRDefault="004220B7" w:rsidP="001C1193">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 xml:space="preserve">5.9.3. Pažeidžia Darbų terminus ir dėl Darbų vėlavimo Darbai praranda prasmę Užsakovui, jeigu tokia sąlyga buvo nurodyta Užsakovo užduotyje; </w:t>
      </w:r>
    </w:p>
    <w:p w14:paraId="39ACF411" w14:textId="77777777" w:rsidR="001C1193" w:rsidRPr="00C60F9F" w:rsidRDefault="004220B7" w:rsidP="001C1193">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 xml:space="preserve">5.9.4. Nepasiekia minimalių ekonominio naudingumo kriterijų reikšmių ir parametrų ir, gavęs Užsakovo pretenziją, neištaiso pažeidimų; </w:t>
      </w:r>
    </w:p>
    <w:p w14:paraId="0188C3A5" w14:textId="0E93E8AC" w:rsidR="004220B7" w:rsidRPr="00C60F9F" w:rsidRDefault="001C1193" w:rsidP="001C1193">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5.9.5. N</w:t>
      </w:r>
      <w:r w:rsidR="004220B7" w:rsidRPr="00C60F9F">
        <w:rPr>
          <w:rFonts w:asciiTheme="majorHAnsi" w:eastAsia="Calibri" w:hAnsiTheme="majorHAnsi"/>
          <w:sz w:val="22"/>
        </w:rPr>
        <w:t xml:space="preserve">eįvykdo visų </w:t>
      </w:r>
      <w:r w:rsidR="00A576E7" w:rsidRPr="00C60F9F">
        <w:rPr>
          <w:rFonts w:asciiTheme="majorHAnsi" w:eastAsia="Calibri" w:hAnsiTheme="majorHAnsi"/>
          <w:sz w:val="22"/>
        </w:rPr>
        <w:t>į</w:t>
      </w:r>
      <w:r w:rsidR="004220B7" w:rsidRPr="00C60F9F">
        <w:rPr>
          <w:rFonts w:asciiTheme="majorHAnsi" w:eastAsia="Calibri" w:hAnsiTheme="majorHAnsi"/>
          <w:sz w:val="22"/>
        </w:rPr>
        <w:t xml:space="preserve">statymų ir Sutarties reikalavimų ir dėl to statinys neturi įprastai reikalaujamų ir (arba) </w:t>
      </w:r>
      <w:r w:rsidR="00A576E7" w:rsidRPr="00C60F9F">
        <w:rPr>
          <w:rFonts w:asciiTheme="majorHAnsi" w:eastAsia="Calibri" w:hAnsiTheme="majorHAnsi"/>
          <w:sz w:val="22"/>
        </w:rPr>
        <w:t>į</w:t>
      </w:r>
      <w:r w:rsidR="004220B7" w:rsidRPr="00C60F9F">
        <w:rPr>
          <w:rFonts w:asciiTheme="majorHAnsi" w:eastAsia="Calibri" w:hAnsiTheme="majorHAnsi"/>
          <w:sz w:val="22"/>
        </w:rPr>
        <w:t xml:space="preserve">statymuose bei Sutartyje numatytų savybių ir (arba) negali būti naudojamas pagal paskirtį per numatytąją statinio gyvavimo trukmę; </w:t>
      </w:r>
    </w:p>
    <w:p w14:paraId="2664483D" w14:textId="2874F682" w:rsidR="004220B7" w:rsidRPr="00C60F9F" w:rsidRDefault="004220B7" w:rsidP="001C1193">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5.9.</w:t>
      </w:r>
      <w:r w:rsidR="001C1193" w:rsidRPr="00C60F9F">
        <w:rPr>
          <w:rFonts w:asciiTheme="majorHAnsi" w:eastAsia="Calibri" w:hAnsiTheme="majorHAnsi"/>
          <w:sz w:val="22"/>
        </w:rPr>
        <w:t>6</w:t>
      </w:r>
      <w:r w:rsidRPr="00C60F9F">
        <w:rPr>
          <w:rFonts w:asciiTheme="majorHAnsi" w:eastAsia="Calibri" w:hAnsiTheme="majorHAnsi"/>
          <w:sz w:val="22"/>
        </w:rPr>
        <w:t xml:space="preserve">. Padaro kitą Sutarties pažeidimą, kuris atitinka esminio Sutarties pažeidimo požymius, nurodytus Lietuvos Respublikos civiliniame kodekse, ir, gavęs Užsakovo pretenziją, neištaiso pažeidimo; </w:t>
      </w:r>
    </w:p>
    <w:p w14:paraId="7CF4ADBE" w14:textId="059B816F" w:rsidR="001C1193" w:rsidRPr="00C60F9F" w:rsidRDefault="001C1193" w:rsidP="001C1193">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5.9.7</w:t>
      </w:r>
      <w:r w:rsidR="004220B7" w:rsidRPr="00C60F9F">
        <w:rPr>
          <w:rFonts w:asciiTheme="majorHAnsi" w:eastAsia="Calibri" w:hAnsiTheme="majorHAnsi"/>
          <w:sz w:val="22"/>
        </w:rPr>
        <w:t xml:space="preserve">.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w:t>
      </w:r>
      <w:r w:rsidR="004220B7" w:rsidRPr="00C60F9F">
        <w:rPr>
          <w:rFonts w:asciiTheme="majorHAnsi" w:eastAsia="Calibri" w:hAnsiTheme="majorHAnsi"/>
          <w:sz w:val="22"/>
        </w:rPr>
        <w:lastRenderedPageBreak/>
        <w:t xml:space="preserve">pažeidimo gavęs Užsakovo pretenziją; kai tokias sąlygas atitinka Rangovo jungtinės veiklos partneris ar Subjektas, kurio pajėgumais remiasi Rangovas, ir Šalys nesusitaria dėl tokio asmens pakeitimo kitu. </w:t>
      </w:r>
    </w:p>
    <w:p w14:paraId="70D78539" w14:textId="490AA849" w:rsidR="001C1193" w:rsidRPr="00C60F9F" w:rsidRDefault="001C1193" w:rsidP="001C1193">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 xml:space="preserve">5.10. </w:t>
      </w:r>
      <w:r w:rsidR="004220B7" w:rsidRPr="00C60F9F">
        <w:rPr>
          <w:rFonts w:asciiTheme="majorHAnsi" w:eastAsia="Calibri" w:hAnsiTheme="majorHAnsi"/>
          <w:sz w:val="22"/>
        </w:rPr>
        <w:t xml:space="preserve">Užsakovas privalo vienašališkai ne teismo tvarka nutraukti Sutarties </w:t>
      </w:r>
      <w:r w:rsidR="0067247D">
        <w:rPr>
          <w:rFonts w:asciiTheme="majorHAnsi" w:eastAsia="Calibri" w:hAnsiTheme="majorHAnsi"/>
          <w:sz w:val="22"/>
        </w:rPr>
        <w:t>p</w:t>
      </w:r>
      <w:r w:rsidR="004220B7" w:rsidRPr="00C60F9F">
        <w:rPr>
          <w:rFonts w:asciiTheme="majorHAnsi" w:eastAsia="Calibri" w:hAnsiTheme="majorHAnsi"/>
          <w:sz w:val="22"/>
        </w:rPr>
        <w:t xml:space="preserve">akeitimą, jeigu toks </w:t>
      </w:r>
      <w:r w:rsidR="0067247D">
        <w:rPr>
          <w:rFonts w:asciiTheme="majorHAnsi" w:eastAsia="Calibri" w:hAnsiTheme="majorHAnsi"/>
          <w:sz w:val="22"/>
        </w:rPr>
        <w:t>p</w:t>
      </w:r>
      <w:r w:rsidR="004220B7" w:rsidRPr="00C60F9F">
        <w:rPr>
          <w:rFonts w:asciiTheme="majorHAnsi" w:eastAsia="Calibri" w:hAnsiTheme="majorHAnsi"/>
          <w:sz w:val="22"/>
        </w:rPr>
        <w:t xml:space="preserve">akeitimas buvo sudarytas pažeidžiant imperatyviąsias </w:t>
      </w:r>
      <w:r w:rsidR="0067247D">
        <w:rPr>
          <w:rFonts w:asciiTheme="majorHAnsi" w:eastAsia="Calibri" w:hAnsiTheme="majorHAnsi"/>
          <w:sz w:val="22"/>
        </w:rPr>
        <w:t>į</w:t>
      </w:r>
      <w:r w:rsidR="004220B7" w:rsidRPr="00C60F9F">
        <w:rPr>
          <w:rFonts w:asciiTheme="majorHAnsi" w:eastAsia="Calibri" w:hAnsiTheme="majorHAnsi"/>
          <w:sz w:val="22"/>
        </w:rPr>
        <w:t xml:space="preserve">statymų nuostatas. Jeigu tik dalis Sutarties </w:t>
      </w:r>
      <w:r w:rsidR="0067247D">
        <w:rPr>
          <w:rFonts w:asciiTheme="majorHAnsi" w:eastAsia="Calibri" w:hAnsiTheme="majorHAnsi"/>
          <w:sz w:val="22"/>
        </w:rPr>
        <w:t>p</w:t>
      </w:r>
      <w:r w:rsidR="004220B7" w:rsidRPr="00C60F9F">
        <w:rPr>
          <w:rFonts w:asciiTheme="majorHAnsi" w:eastAsia="Calibri" w:hAnsiTheme="majorHAnsi"/>
          <w:sz w:val="22"/>
        </w:rPr>
        <w:t xml:space="preserve">akeitimo pažeidžia imperatyviąsias </w:t>
      </w:r>
      <w:r w:rsidR="0067247D">
        <w:rPr>
          <w:rFonts w:asciiTheme="majorHAnsi" w:eastAsia="Calibri" w:hAnsiTheme="majorHAnsi"/>
          <w:sz w:val="22"/>
        </w:rPr>
        <w:t>į</w:t>
      </w:r>
      <w:r w:rsidR="004220B7" w:rsidRPr="00C60F9F">
        <w:rPr>
          <w:rFonts w:asciiTheme="majorHAnsi" w:eastAsia="Calibri" w:hAnsiTheme="majorHAnsi"/>
          <w:sz w:val="22"/>
        </w:rPr>
        <w:t xml:space="preserve">statymų nuostatas, turi būti nutraukta tik tokia Sutarties </w:t>
      </w:r>
      <w:r w:rsidR="0067247D">
        <w:rPr>
          <w:rFonts w:asciiTheme="majorHAnsi" w:eastAsia="Calibri" w:hAnsiTheme="majorHAnsi"/>
          <w:sz w:val="22"/>
        </w:rPr>
        <w:t>p</w:t>
      </w:r>
      <w:r w:rsidR="004220B7" w:rsidRPr="00C60F9F">
        <w:rPr>
          <w:rFonts w:asciiTheme="majorHAnsi" w:eastAsia="Calibri" w:hAnsiTheme="majorHAnsi"/>
          <w:sz w:val="22"/>
        </w:rPr>
        <w:t xml:space="preserve">akeitimo dalis, jeigu galima daryti prielaidą, kad Sutarties </w:t>
      </w:r>
      <w:r w:rsidR="0067247D">
        <w:rPr>
          <w:rFonts w:asciiTheme="majorHAnsi" w:eastAsia="Calibri" w:hAnsiTheme="majorHAnsi"/>
          <w:sz w:val="22"/>
        </w:rPr>
        <w:t>p</w:t>
      </w:r>
      <w:r w:rsidR="004220B7" w:rsidRPr="00C60F9F">
        <w:rPr>
          <w:rFonts w:asciiTheme="majorHAnsi" w:eastAsia="Calibri" w:hAnsiTheme="majorHAnsi"/>
          <w:sz w:val="22"/>
        </w:rPr>
        <w:t xml:space="preserve">akeitimas būtų buvęs sudarytas ir neįtraukiant neteisėtosios dalies. </w:t>
      </w:r>
    </w:p>
    <w:p w14:paraId="362DD25D" w14:textId="15BE98A7" w:rsidR="004220B7" w:rsidRPr="00C60F9F" w:rsidRDefault="001C1193" w:rsidP="001C1193">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 xml:space="preserve">5.11. </w:t>
      </w:r>
      <w:r w:rsidR="004220B7" w:rsidRPr="00C60F9F">
        <w:rPr>
          <w:rFonts w:asciiTheme="majorHAnsi" w:eastAsia="Calibri" w:hAnsiTheme="majorHAnsi"/>
          <w:sz w:val="22"/>
        </w:rPr>
        <w:t xml:space="preserve">Užsakovas privalo iš anksto ne mažiau nei prieš 30 dienų įspėti Rangovą apie Sutarties ar Sutarties </w:t>
      </w:r>
      <w:r w:rsidR="0067247D">
        <w:rPr>
          <w:rFonts w:asciiTheme="majorHAnsi" w:eastAsia="Calibri" w:hAnsiTheme="majorHAnsi"/>
          <w:sz w:val="22"/>
        </w:rPr>
        <w:t>p</w:t>
      </w:r>
      <w:r w:rsidR="004220B7" w:rsidRPr="00C60F9F">
        <w:rPr>
          <w:rFonts w:asciiTheme="majorHAnsi" w:eastAsia="Calibri" w:hAnsiTheme="majorHAnsi"/>
          <w:sz w:val="22"/>
        </w:rPr>
        <w:t xml:space="preserve">akeitimo nutraukimą. Įspėjimas gali būti nurodytas pretenzijoje. Sutartis arba Sutarties </w:t>
      </w:r>
      <w:r w:rsidR="0067247D">
        <w:rPr>
          <w:rFonts w:asciiTheme="majorHAnsi" w:eastAsia="Calibri" w:hAnsiTheme="majorHAnsi"/>
          <w:sz w:val="22"/>
        </w:rPr>
        <w:t>p</w:t>
      </w:r>
      <w:r w:rsidR="004220B7" w:rsidRPr="00C60F9F">
        <w:rPr>
          <w:rFonts w:asciiTheme="majorHAnsi" w:eastAsia="Calibri" w:hAnsiTheme="majorHAnsi"/>
          <w:sz w:val="22"/>
        </w:rPr>
        <w:t>akeitimas laikomas nutrauktu kitą dieną po įspėjimo termino pabaigos.</w:t>
      </w:r>
    </w:p>
    <w:p w14:paraId="6CA6DF03" w14:textId="6664A91D" w:rsidR="0032009D" w:rsidRPr="00C60F9F" w:rsidRDefault="0032009D"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w:t>
      </w:r>
      <w:r w:rsidR="001C1193" w:rsidRPr="00C60F9F">
        <w:rPr>
          <w:rFonts w:asciiTheme="majorHAnsi" w:eastAsia="Calibri" w:hAnsiTheme="majorHAnsi"/>
          <w:sz w:val="22"/>
        </w:rPr>
        <w:t>12</w:t>
      </w:r>
      <w:r w:rsidRPr="00C60F9F">
        <w:rPr>
          <w:rFonts w:asciiTheme="majorHAnsi" w:eastAsia="Calibri" w:hAnsiTheme="majorHAnsi"/>
          <w:sz w:val="22"/>
        </w:rPr>
        <w:t>.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4E8A2607" w14:textId="43D8DAE9" w:rsidR="0032009D" w:rsidRPr="00C60F9F" w:rsidRDefault="001C1193"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5.13</w:t>
      </w:r>
      <w:r w:rsidR="0032009D" w:rsidRPr="00C60F9F">
        <w:rPr>
          <w:rFonts w:asciiTheme="majorHAnsi" w:eastAsia="Calibri" w:hAnsiTheme="majorHAnsi"/>
          <w:sz w:val="22"/>
        </w:rPr>
        <w:t>. Jeigu Rangovas nevykdo savo įsipareigojimų arba vykdo juos netinkamai, tai Užsakovas be šiame straipsnyje nurodyti savo teisių gynimo būdų taip pat turi teisę pasinaudoti teisėmis, nurodytomis Sutarties bendrųjų sąlygų 15 ir 16 straipsniuose.</w:t>
      </w:r>
    </w:p>
    <w:p w14:paraId="024D7FB7" w14:textId="3A44419B" w:rsidR="0032009D" w:rsidRPr="00C60F9F" w:rsidRDefault="001C1193"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5.14</w:t>
      </w:r>
      <w:r w:rsidR="0032009D" w:rsidRPr="00C60F9F">
        <w:rPr>
          <w:rFonts w:asciiTheme="majorHAnsi" w:eastAsia="Calibri" w:hAnsiTheme="majorHAnsi"/>
          <w:sz w:val="22"/>
        </w:rPr>
        <w:t xml:space="preserve">.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+370 686 47203, el. paštas </w:t>
      </w:r>
      <w:hyperlink r:id="rId10" w:history="1">
        <w:r w:rsidR="00CB5770" w:rsidRPr="00C60F9F">
          <w:rPr>
            <w:rStyle w:val="Hipersaitas"/>
            <w:rFonts w:asciiTheme="majorHAnsi" w:eastAsia="Calibri" w:hAnsiTheme="majorHAnsi"/>
            <w:sz w:val="22"/>
          </w:rPr>
          <w:t>gediminas-jonas.lasas@kaunovandenys.lt</w:t>
        </w:r>
      </w:hyperlink>
      <w:r w:rsidR="0032009D" w:rsidRPr="00C60F9F">
        <w:rPr>
          <w:rFonts w:asciiTheme="majorHAnsi" w:eastAsia="Calibri" w:hAnsiTheme="majorHAnsi"/>
          <w:sz w:val="22"/>
        </w:rPr>
        <w:t>.</w:t>
      </w:r>
      <w:r w:rsidR="00CB5770" w:rsidRPr="00C60F9F">
        <w:rPr>
          <w:rFonts w:asciiTheme="majorHAnsi" w:eastAsia="Calibri" w:hAnsiTheme="majorHAnsi"/>
          <w:sz w:val="22"/>
        </w:rPr>
        <w:t xml:space="preserve"> </w:t>
      </w:r>
    </w:p>
    <w:p w14:paraId="3619CA3D" w14:textId="2C951952" w:rsidR="0032009D" w:rsidRPr="00C60F9F" w:rsidRDefault="001C1193" w:rsidP="0032009D">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5.15</w:t>
      </w:r>
      <w:r w:rsidR="0032009D" w:rsidRPr="00C60F9F">
        <w:rPr>
          <w:rFonts w:asciiTheme="majorHAnsi" w:eastAsia="Calibri" w:hAnsiTheme="majorHAnsi"/>
          <w:sz w:val="22"/>
        </w:rPr>
        <w:t xml:space="preserve">. Darbų vykdymo metu nustačius, kad yra neblaivių ar apsvaigusių nuo narkotinių, psichotropinių ir / ar toksinių medžiagų Rangovo darbuotojų ir nepriklausomai nuo to ar buvo sustabdyti Darbai, Rangovas Perkančiajam subjektui pareikalavus mokės </w:t>
      </w:r>
      <w:r w:rsidR="0032009D" w:rsidRPr="00C60F9F">
        <w:rPr>
          <w:rFonts w:asciiTheme="majorHAnsi" w:eastAsia="Calibri" w:hAnsiTheme="majorHAnsi"/>
          <w:b/>
          <w:sz w:val="22"/>
        </w:rPr>
        <w:t xml:space="preserve">3 000,00 </w:t>
      </w:r>
      <w:r w:rsidR="0032009D" w:rsidRPr="00C60F9F">
        <w:rPr>
          <w:rFonts w:asciiTheme="majorHAnsi" w:eastAsia="Calibri" w:hAnsiTheme="majorHAnsi"/>
          <w:sz w:val="22"/>
        </w:rPr>
        <w:t>(trijų tūkstančių) Eur baudą už kiekvieną nustatytą darbuotoją. Darbuotojas pripažįstamas neblaiviu, kai etilo alkoholio koncentracija biologinėse organizmo terpėse – iškvėptame ore, kraujyje ir kituose organizmo skysčiuose viršija 0,00 promilės.</w:t>
      </w:r>
    </w:p>
    <w:p w14:paraId="1CEF5A5A" w14:textId="75E47924" w:rsidR="002C43C6" w:rsidRPr="00C60F9F" w:rsidRDefault="001C1193" w:rsidP="00B97E84">
      <w:pPr>
        <w:tabs>
          <w:tab w:val="left" w:pos="1560"/>
        </w:tabs>
        <w:spacing w:line="276" w:lineRule="auto"/>
        <w:ind w:firstLine="567"/>
        <w:jc w:val="both"/>
        <w:rPr>
          <w:rFonts w:asciiTheme="majorHAnsi" w:eastAsia="Calibri" w:hAnsiTheme="majorHAnsi"/>
          <w:sz w:val="22"/>
        </w:rPr>
      </w:pPr>
      <w:r w:rsidRPr="00C60F9F">
        <w:rPr>
          <w:rFonts w:asciiTheme="majorHAnsi" w:eastAsia="Calibri" w:hAnsiTheme="majorHAnsi"/>
          <w:sz w:val="22"/>
        </w:rPr>
        <w:t>5.16</w:t>
      </w:r>
      <w:r w:rsidR="0032009D" w:rsidRPr="00C60F9F">
        <w:rPr>
          <w:rFonts w:asciiTheme="majorHAnsi" w:eastAsia="Calibri" w:hAnsiTheme="majorHAnsi"/>
          <w:sz w:val="22"/>
        </w:rPr>
        <w:t xml:space="preserve">.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0032009D" w:rsidRPr="00C60F9F">
        <w:rPr>
          <w:rFonts w:asciiTheme="majorHAnsi" w:eastAsia="Calibri" w:hAnsiTheme="majorHAnsi"/>
          <w:b/>
          <w:sz w:val="22"/>
        </w:rPr>
        <w:t>3 000,00</w:t>
      </w:r>
      <w:r w:rsidR="0032009D" w:rsidRPr="00C60F9F">
        <w:rPr>
          <w:rFonts w:asciiTheme="majorHAnsi" w:eastAsia="Calibri" w:hAnsiTheme="majorHAnsi"/>
          <w:sz w:val="22"/>
        </w:rPr>
        <w:t xml:space="preserve"> (trijų tūkstančių) Eur baudą už kiekvieną nustatytą atvejį.</w:t>
      </w:r>
    </w:p>
    <w:p w14:paraId="072F823B" w14:textId="77777777" w:rsidR="003C7066" w:rsidRPr="00C60F9F" w:rsidRDefault="003C7066" w:rsidP="00B97E84">
      <w:pPr>
        <w:tabs>
          <w:tab w:val="left" w:pos="1560"/>
        </w:tabs>
        <w:spacing w:line="276" w:lineRule="auto"/>
        <w:ind w:firstLine="567"/>
        <w:jc w:val="both"/>
        <w:rPr>
          <w:rFonts w:asciiTheme="majorHAnsi" w:eastAsia="Calibri" w:hAnsiTheme="majorHAnsi"/>
          <w:sz w:val="22"/>
        </w:rPr>
      </w:pPr>
    </w:p>
    <w:p w14:paraId="4C1A3E21" w14:textId="29D3C3C8" w:rsidR="00696177" w:rsidRPr="00C60F9F" w:rsidRDefault="00696177" w:rsidP="00B97E84">
      <w:pPr>
        <w:keepNext/>
        <w:spacing w:line="276" w:lineRule="auto"/>
        <w:ind w:left="187"/>
        <w:jc w:val="center"/>
        <w:outlineLvl w:val="0"/>
        <w:rPr>
          <w:rFonts w:asciiTheme="majorHAnsi" w:hAnsiTheme="majorHAnsi"/>
          <w:b/>
          <w:sz w:val="22"/>
          <w:szCs w:val="22"/>
        </w:rPr>
      </w:pPr>
      <w:bookmarkStart w:id="6" w:name="_Toc5109671"/>
      <w:r w:rsidRPr="00C60F9F">
        <w:rPr>
          <w:rFonts w:asciiTheme="majorHAnsi" w:hAnsiTheme="majorHAnsi"/>
          <w:b/>
          <w:sz w:val="22"/>
          <w:szCs w:val="22"/>
        </w:rPr>
        <w:t>6. Susirašinėjimas</w:t>
      </w:r>
      <w:bookmarkEnd w:id="6"/>
    </w:p>
    <w:p w14:paraId="3C0AA2FA" w14:textId="77777777" w:rsidR="00B97E84" w:rsidRPr="00C60F9F" w:rsidRDefault="00B97E84" w:rsidP="00B97E84">
      <w:pPr>
        <w:keepNext/>
        <w:spacing w:line="276" w:lineRule="auto"/>
        <w:ind w:left="187"/>
        <w:jc w:val="center"/>
        <w:outlineLvl w:val="0"/>
        <w:rPr>
          <w:rFonts w:asciiTheme="majorHAnsi" w:hAnsiTheme="majorHAnsi"/>
          <w:b/>
          <w:sz w:val="22"/>
          <w:szCs w:val="22"/>
        </w:rPr>
      </w:pPr>
    </w:p>
    <w:p w14:paraId="25CE458A" w14:textId="77777777" w:rsidR="00696177" w:rsidRPr="00C60F9F" w:rsidRDefault="00696177" w:rsidP="007F25C3">
      <w:pPr>
        <w:spacing w:line="276" w:lineRule="auto"/>
        <w:ind w:firstLine="567"/>
        <w:jc w:val="both"/>
        <w:rPr>
          <w:rFonts w:asciiTheme="majorHAnsi" w:eastAsia="Calibri" w:hAnsiTheme="majorHAnsi"/>
          <w:sz w:val="22"/>
        </w:rPr>
      </w:pPr>
      <w:r w:rsidRPr="00C60F9F">
        <w:rPr>
          <w:rFonts w:asciiTheme="majorHAnsi" w:eastAsia="Calibri" w:hAnsiTheme="majorHAns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754E98E5" w14:textId="249ECFAE" w:rsidR="00696177" w:rsidRPr="00C60F9F" w:rsidRDefault="00696177" w:rsidP="007F25C3">
      <w:pPr>
        <w:spacing w:after="120" w:line="276" w:lineRule="auto"/>
        <w:ind w:firstLine="567"/>
        <w:jc w:val="both"/>
        <w:rPr>
          <w:rFonts w:asciiTheme="majorHAnsi" w:eastAsia="Calibri" w:hAnsiTheme="majorHAnsi"/>
          <w:sz w:val="22"/>
        </w:rPr>
      </w:pPr>
      <w:r w:rsidRPr="00C60F9F">
        <w:rPr>
          <w:rFonts w:asciiTheme="majorHAnsi" w:eastAsia="Calibri" w:hAnsiTheme="majorHAnsi"/>
          <w:sz w:val="22"/>
        </w:rPr>
        <w:t>6.2. Šalių paskirti asmenys, atsakingi už sutarties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863"/>
      </w:tblGrid>
      <w:tr w:rsidR="00696177" w:rsidRPr="00C60F9F" w14:paraId="6050F381" w14:textId="77777777" w:rsidTr="00B97E84">
        <w:trPr>
          <w:trHeight w:val="305"/>
          <w:jc w:val="center"/>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C60F9F" w:rsidRDefault="00696177" w:rsidP="002B0541">
            <w:pPr>
              <w:jc w:val="both"/>
              <w:rPr>
                <w:rFonts w:asciiTheme="majorHAnsi" w:hAnsiTheme="majorHAnsi"/>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Pr="00C60F9F" w:rsidRDefault="00696177" w:rsidP="002B0541">
            <w:pPr>
              <w:jc w:val="center"/>
              <w:rPr>
                <w:rFonts w:asciiTheme="majorHAnsi" w:hAnsiTheme="majorHAnsi"/>
                <w:b/>
                <w:sz w:val="22"/>
                <w:szCs w:val="22"/>
                <w:lang w:eastAsia="en-US"/>
              </w:rPr>
            </w:pPr>
            <w:r w:rsidRPr="00C60F9F">
              <w:rPr>
                <w:rFonts w:asciiTheme="majorHAnsi" w:hAnsiTheme="majorHAnsi"/>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Pr="00C60F9F" w:rsidRDefault="00696177" w:rsidP="002B0541">
            <w:pPr>
              <w:jc w:val="center"/>
              <w:rPr>
                <w:rFonts w:asciiTheme="majorHAnsi" w:hAnsiTheme="majorHAnsi"/>
                <w:b/>
                <w:sz w:val="22"/>
                <w:szCs w:val="22"/>
                <w:lang w:eastAsia="en-US"/>
              </w:rPr>
            </w:pPr>
            <w:r w:rsidRPr="00C60F9F">
              <w:rPr>
                <w:rFonts w:asciiTheme="majorHAnsi" w:hAnsiTheme="majorHAnsi"/>
                <w:b/>
                <w:sz w:val="22"/>
                <w:szCs w:val="22"/>
              </w:rPr>
              <w:t>Rangovo už sutarties vykdymą atsakingo asmens kontaktai</w:t>
            </w:r>
          </w:p>
        </w:tc>
      </w:tr>
      <w:tr w:rsidR="00480D0D" w:rsidRPr="00C60F9F" w14:paraId="3DD3EB6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480D0D" w:rsidRPr="00C60F9F" w:rsidRDefault="00480D0D" w:rsidP="00480D0D">
            <w:pPr>
              <w:spacing w:line="276" w:lineRule="auto"/>
              <w:jc w:val="both"/>
              <w:rPr>
                <w:rFonts w:asciiTheme="majorHAnsi" w:hAnsiTheme="majorHAnsi"/>
                <w:sz w:val="22"/>
                <w:szCs w:val="22"/>
              </w:rPr>
            </w:pPr>
            <w:r w:rsidRPr="00C60F9F">
              <w:rPr>
                <w:rFonts w:asciiTheme="majorHAnsi" w:hAnsiTheme="majorHAnsi"/>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0E86E8C7" w:rsidR="00480D0D" w:rsidRPr="00C60F9F" w:rsidRDefault="00480D0D" w:rsidP="00480D0D">
            <w:pPr>
              <w:rPr>
                <w:rFonts w:asciiTheme="majorHAnsi" w:hAnsiTheme="majorHAnsi"/>
                <w:sz w:val="22"/>
                <w:szCs w:val="22"/>
                <w:highlight w:val="yellow"/>
              </w:rPr>
            </w:pPr>
            <w:r w:rsidRPr="00F427BF">
              <w:rPr>
                <w:sz w:val="22"/>
                <w:szCs w:val="22"/>
              </w:rPr>
              <w:t>Sigutė Bliujienė</w:t>
            </w:r>
          </w:p>
        </w:tc>
        <w:tc>
          <w:tcPr>
            <w:tcW w:w="3679" w:type="dxa"/>
            <w:tcBorders>
              <w:top w:val="single" w:sz="4" w:space="0" w:color="auto"/>
              <w:left w:val="single" w:sz="4" w:space="0" w:color="auto"/>
              <w:bottom w:val="single" w:sz="4" w:space="0" w:color="auto"/>
              <w:right w:val="single" w:sz="4" w:space="0" w:color="auto"/>
            </w:tcBorders>
          </w:tcPr>
          <w:p w14:paraId="156E26D1" w14:textId="37CB8C72" w:rsidR="00480D0D" w:rsidRPr="00C60F9F" w:rsidRDefault="00A5735F" w:rsidP="00480D0D">
            <w:pPr>
              <w:spacing w:line="276" w:lineRule="auto"/>
              <w:jc w:val="both"/>
              <w:rPr>
                <w:rFonts w:asciiTheme="majorHAnsi" w:hAnsiTheme="majorHAnsi"/>
                <w:sz w:val="22"/>
                <w:szCs w:val="22"/>
              </w:rPr>
            </w:pPr>
            <w:r>
              <w:rPr>
                <w:rFonts w:asciiTheme="majorHAnsi" w:hAnsiTheme="majorHAnsi"/>
                <w:sz w:val="22"/>
                <w:szCs w:val="22"/>
              </w:rPr>
              <w:t xml:space="preserve">Mindaugas Granaveckas </w:t>
            </w:r>
          </w:p>
        </w:tc>
      </w:tr>
      <w:tr w:rsidR="00480D0D" w:rsidRPr="00C60F9F" w14:paraId="65BF8CDD"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480D0D" w:rsidRPr="00C60F9F" w:rsidRDefault="00480D0D" w:rsidP="00480D0D">
            <w:pPr>
              <w:spacing w:line="276" w:lineRule="auto"/>
              <w:jc w:val="both"/>
              <w:rPr>
                <w:rFonts w:asciiTheme="majorHAnsi" w:hAnsiTheme="majorHAnsi"/>
                <w:sz w:val="22"/>
                <w:szCs w:val="22"/>
              </w:rPr>
            </w:pPr>
            <w:r w:rsidRPr="00C60F9F">
              <w:rPr>
                <w:rFonts w:asciiTheme="majorHAnsi" w:hAnsiTheme="majorHAnsi"/>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660FA7E3" w:rsidR="00480D0D" w:rsidRPr="00C60F9F" w:rsidRDefault="00480D0D" w:rsidP="00480D0D">
            <w:pPr>
              <w:rPr>
                <w:rFonts w:asciiTheme="majorHAnsi" w:hAnsiTheme="majorHAnsi"/>
                <w:sz w:val="22"/>
                <w:szCs w:val="22"/>
                <w:highlight w:val="yellow"/>
              </w:rPr>
            </w:pPr>
            <w:r w:rsidRPr="00F427BF">
              <w:rPr>
                <w:sz w:val="22"/>
                <w:szCs w:val="22"/>
              </w:rPr>
              <w:t>Aukštaičių g. 43, Kaunas</w:t>
            </w:r>
          </w:p>
        </w:tc>
        <w:tc>
          <w:tcPr>
            <w:tcW w:w="3679" w:type="dxa"/>
            <w:tcBorders>
              <w:top w:val="single" w:sz="4" w:space="0" w:color="auto"/>
              <w:left w:val="single" w:sz="4" w:space="0" w:color="auto"/>
              <w:bottom w:val="single" w:sz="4" w:space="0" w:color="auto"/>
              <w:right w:val="single" w:sz="4" w:space="0" w:color="auto"/>
            </w:tcBorders>
          </w:tcPr>
          <w:p w14:paraId="39C2157F" w14:textId="6961CB00" w:rsidR="00480D0D" w:rsidRPr="00C60F9F" w:rsidRDefault="00A5735F" w:rsidP="00480D0D">
            <w:pPr>
              <w:spacing w:line="276" w:lineRule="auto"/>
              <w:jc w:val="both"/>
              <w:rPr>
                <w:rFonts w:asciiTheme="majorHAnsi" w:hAnsiTheme="majorHAnsi"/>
                <w:sz w:val="22"/>
                <w:szCs w:val="22"/>
              </w:rPr>
            </w:pPr>
            <w:r w:rsidRPr="00A5735F">
              <w:rPr>
                <w:rFonts w:asciiTheme="majorHAnsi" w:hAnsiTheme="majorHAnsi"/>
                <w:sz w:val="22"/>
                <w:szCs w:val="22"/>
              </w:rPr>
              <w:t>Ateities pl. 31, LT-52107, Kaunas</w:t>
            </w:r>
          </w:p>
        </w:tc>
      </w:tr>
      <w:tr w:rsidR="00480D0D" w:rsidRPr="00C60F9F" w14:paraId="768FEB0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480D0D" w:rsidRPr="00C60F9F" w:rsidRDefault="00480D0D" w:rsidP="00480D0D">
            <w:pPr>
              <w:spacing w:line="276" w:lineRule="auto"/>
              <w:jc w:val="both"/>
              <w:rPr>
                <w:rFonts w:asciiTheme="majorHAnsi" w:hAnsiTheme="majorHAnsi"/>
                <w:sz w:val="22"/>
                <w:szCs w:val="22"/>
              </w:rPr>
            </w:pPr>
            <w:r w:rsidRPr="00C60F9F">
              <w:rPr>
                <w:rFonts w:asciiTheme="majorHAnsi" w:hAnsiTheme="majorHAnsi"/>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3C5FE7B6" w:rsidR="00480D0D" w:rsidRPr="00C60F9F" w:rsidRDefault="00480D0D" w:rsidP="00480D0D">
            <w:pPr>
              <w:rPr>
                <w:rFonts w:asciiTheme="majorHAnsi" w:hAnsiTheme="majorHAnsi"/>
                <w:sz w:val="22"/>
                <w:szCs w:val="22"/>
                <w:highlight w:val="yellow"/>
              </w:rPr>
            </w:pPr>
            <w:r w:rsidRPr="00A66422">
              <w:rPr>
                <w:sz w:val="22"/>
                <w:szCs w:val="22"/>
              </w:rPr>
              <w:t>+370</w:t>
            </w:r>
            <w:r>
              <w:rPr>
                <w:sz w:val="22"/>
                <w:szCs w:val="22"/>
              </w:rPr>
              <w:t xml:space="preserve"> </w:t>
            </w:r>
            <w:r w:rsidRPr="00A66422">
              <w:rPr>
                <w:sz w:val="22"/>
                <w:szCs w:val="22"/>
              </w:rPr>
              <w:t>37</w:t>
            </w:r>
            <w:r>
              <w:rPr>
                <w:sz w:val="22"/>
                <w:szCs w:val="22"/>
              </w:rPr>
              <w:t xml:space="preserve"> </w:t>
            </w:r>
            <w:r w:rsidRPr="00A66422">
              <w:rPr>
                <w:sz w:val="22"/>
                <w:szCs w:val="22"/>
              </w:rPr>
              <w:t>301</w:t>
            </w:r>
            <w:r>
              <w:rPr>
                <w:sz w:val="22"/>
                <w:szCs w:val="22"/>
              </w:rPr>
              <w:t xml:space="preserve"> </w:t>
            </w:r>
            <w:r w:rsidRPr="00A66422">
              <w:rPr>
                <w:sz w:val="22"/>
                <w:szCs w:val="22"/>
              </w:rPr>
              <w:t>788</w:t>
            </w:r>
            <w:r w:rsidRPr="00A66422">
              <w:rPr>
                <w:sz w:val="22"/>
                <w:szCs w:val="22"/>
              </w:rPr>
              <w:tab/>
            </w:r>
          </w:p>
        </w:tc>
        <w:tc>
          <w:tcPr>
            <w:tcW w:w="3679" w:type="dxa"/>
            <w:tcBorders>
              <w:top w:val="single" w:sz="4" w:space="0" w:color="auto"/>
              <w:left w:val="single" w:sz="4" w:space="0" w:color="auto"/>
              <w:bottom w:val="single" w:sz="4" w:space="0" w:color="auto"/>
              <w:right w:val="single" w:sz="4" w:space="0" w:color="auto"/>
            </w:tcBorders>
          </w:tcPr>
          <w:p w14:paraId="50A57540" w14:textId="659E4920" w:rsidR="00480D0D" w:rsidRPr="00C60F9F" w:rsidRDefault="00A5735F" w:rsidP="00480D0D">
            <w:pPr>
              <w:spacing w:line="276" w:lineRule="auto"/>
              <w:jc w:val="both"/>
              <w:rPr>
                <w:rFonts w:asciiTheme="majorHAnsi" w:hAnsiTheme="majorHAnsi"/>
                <w:sz w:val="22"/>
                <w:szCs w:val="22"/>
              </w:rPr>
            </w:pPr>
            <w:r>
              <w:rPr>
                <w:rFonts w:asciiTheme="majorHAnsi" w:hAnsiTheme="majorHAnsi"/>
                <w:sz w:val="22"/>
                <w:szCs w:val="22"/>
              </w:rPr>
              <w:t>+37065505229</w:t>
            </w:r>
          </w:p>
        </w:tc>
      </w:tr>
      <w:tr w:rsidR="00480D0D" w:rsidRPr="00C60F9F" w14:paraId="7873AFFC"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480D0D" w:rsidRPr="00C60F9F" w:rsidRDefault="00480D0D" w:rsidP="00480D0D">
            <w:pPr>
              <w:spacing w:line="276" w:lineRule="auto"/>
              <w:jc w:val="both"/>
              <w:rPr>
                <w:rFonts w:asciiTheme="majorHAnsi" w:hAnsiTheme="majorHAnsi"/>
                <w:sz w:val="22"/>
                <w:szCs w:val="22"/>
              </w:rPr>
            </w:pPr>
            <w:r w:rsidRPr="00C60F9F">
              <w:rPr>
                <w:rFonts w:asciiTheme="majorHAnsi" w:hAnsiTheme="majorHAnsi"/>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7B2AB6A7" w:rsidR="00480D0D" w:rsidRPr="00C60F9F" w:rsidRDefault="00480D0D" w:rsidP="00480D0D">
            <w:pPr>
              <w:rPr>
                <w:rFonts w:asciiTheme="majorHAnsi" w:hAnsiTheme="majorHAnsi"/>
                <w:sz w:val="22"/>
                <w:szCs w:val="22"/>
                <w:highlight w:val="yellow"/>
              </w:rPr>
            </w:pPr>
            <w:hyperlink r:id="rId11">
              <w:r w:rsidRPr="00F427BF">
                <w:rPr>
                  <w:rStyle w:val="Hipersaitas"/>
                  <w:sz w:val="22"/>
                  <w:szCs w:val="22"/>
                </w:rPr>
                <w:t>sigute.bliujiene@kaunovandenys.lt</w:t>
              </w:r>
            </w:hyperlink>
          </w:p>
        </w:tc>
        <w:tc>
          <w:tcPr>
            <w:tcW w:w="3679" w:type="dxa"/>
            <w:tcBorders>
              <w:top w:val="single" w:sz="4" w:space="0" w:color="auto"/>
              <w:left w:val="single" w:sz="4" w:space="0" w:color="auto"/>
              <w:bottom w:val="single" w:sz="4" w:space="0" w:color="auto"/>
              <w:right w:val="single" w:sz="4" w:space="0" w:color="auto"/>
            </w:tcBorders>
          </w:tcPr>
          <w:p w14:paraId="78914792" w14:textId="17A03112" w:rsidR="00480D0D" w:rsidRPr="00C60F9F" w:rsidRDefault="00A5735F" w:rsidP="00480D0D">
            <w:pPr>
              <w:spacing w:line="276" w:lineRule="auto"/>
              <w:jc w:val="both"/>
              <w:rPr>
                <w:rFonts w:asciiTheme="majorHAnsi" w:hAnsiTheme="majorHAnsi"/>
                <w:sz w:val="22"/>
                <w:szCs w:val="22"/>
              </w:rPr>
            </w:pPr>
            <w:r>
              <w:rPr>
                <w:rFonts w:asciiTheme="majorHAnsi" w:hAnsiTheme="majorHAnsi"/>
                <w:sz w:val="22"/>
                <w:szCs w:val="22"/>
              </w:rPr>
              <w:t>Mindaugas.granaveckas@zilinskis.com</w:t>
            </w:r>
          </w:p>
        </w:tc>
      </w:tr>
    </w:tbl>
    <w:p w14:paraId="10D61E09" w14:textId="01A7AC0A" w:rsidR="00696177" w:rsidRPr="00C60F9F" w:rsidRDefault="00696177" w:rsidP="00A67085">
      <w:pPr>
        <w:spacing w:before="120" w:line="276" w:lineRule="auto"/>
        <w:ind w:firstLine="567"/>
        <w:jc w:val="both"/>
        <w:rPr>
          <w:rFonts w:asciiTheme="majorHAnsi" w:eastAsia="Calibri" w:hAnsiTheme="majorHAnsi"/>
          <w:sz w:val="22"/>
        </w:rPr>
      </w:pPr>
      <w:r w:rsidRPr="00C60F9F">
        <w:rPr>
          <w:rFonts w:asciiTheme="majorHAnsi" w:eastAsia="Calibri" w:hAnsiTheme="majorHAnsi"/>
          <w:sz w:val="22"/>
        </w:rPr>
        <w:lastRenderedPageBreak/>
        <w:t xml:space="preserve">6.3. Užsakovo paskirtas asmuo, atsakingas už Sutarties ir pakeitimų paskelbimą pagal Pirkimų įstatymo 94 straipsnio 9 dalies nuostatas yra Mindaugas Mizgaitis, Teisės ir viešųjų pirkimų skyriaus </w:t>
      </w:r>
      <w:r w:rsidR="00A66422" w:rsidRPr="00C60F9F">
        <w:rPr>
          <w:rFonts w:asciiTheme="majorHAnsi" w:eastAsia="Calibri" w:hAnsiTheme="majorHAnsi"/>
          <w:sz w:val="22"/>
        </w:rPr>
        <w:t>vadovas</w:t>
      </w:r>
      <w:r w:rsidRPr="00C60F9F">
        <w:rPr>
          <w:rFonts w:asciiTheme="majorHAnsi" w:eastAsia="Calibri" w:hAnsiTheme="majorHAnsi"/>
          <w:sz w:val="22"/>
        </w:rPr>
        <w:t xml:space="preserve">. Užsakovo atsakingo asmens už Sutarties ir jos pakeitimų paskelbimą kontaktiniai duomenys: tel. </w:t>
      </w:r>
      <w:r w:rsidR="001C7537" w:rsidRPr="00C60F9F">
        <w:rPr>
          <w:rFonts w:asciiTheme="majorHAnsi" w:eastAsia="Calibri" w:hAnsiTheme="majorHAnsi"/>
          <w:sz w:val="22"/>
        </w:rPr>
        <w:t>tel. +370 37 301708</w:t>
      </w:r>
      <w:r w:rsidRPr="00C60F9F">
        <w:rPr>
          <w:rFonts w:asciiTheme="majorHAnsi" w:eastAsia="Calibri" w:hAnsiTheme="majorHAnsi"/>
          <w:sz w:val="22"/>
        </w:rPr>
        <w:t xml:space="preserve">, el. paštas </w:t>
      </w:r>
      <w:hyperlink r:id="rId12" w:history="1">
        <w:r w:rsidRPr="00C60F9F">
          <w:rPr>
            <w:rStyle w:val="Hipersaitas"/>
            <w:rFonts w:asciiTheme="majorHAnsi" w:eastAsia="Calibri" w:hAnsiTheme="majorHAnsi"/>
            <w:sz w:val="22"/>
          </w:rPr>
          <w:t>mindaugas.mizgaitis@kaunovandenys.lt</w:t>
        </w:r>
      </w:hyperlink>
    </w:p>
    <w:p w14:paraId="014AFCB7" w14:textId="77777777" w:rsidR="00696177" w:rsidRPr="00C60F9F" w:rsidRDefault="00696177" w:rsidP="007F25C3">
      <w:pPr>
        <w:spacing w:line="276" w:lineRule="auto"/>
        <w:ind w:firstLine="567"/>
        <w:jc w:val="both"/>
        <w:rPr>
          <w:rFonts w:asciiTheme="majorHAnsi" w:eastAsia="Calibri" w:hAnsiTheme="majorHAnsi"/>
          <w:sz w:val="22"/>
        </w:rPr>
      </w:pPr>
      <w:r w:rsidRPr="00C60F9F">
        <w:rPr>
          <w:rFonts w:asciiTheme="majorHAnsi" w:eastAsia="Calibri" w:hAnsiTheme="majorHAnsi"/>
          <w:sz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B2475C" w14:textId="77777777" w:rsidR="00A67085" w:rsidRPr="00C60F9F" w:rsidRDefault="00A67085" w:rsidP="00696177">
      <w:pPr>
        <w:spacing w:line="276" w:lineRule="auto"/>
        <w:jc w:val="center"/>
        <w:rPr>
          <w:rFonts w:asciiTheme="majorHAnsi" w:hAnsiTheme="majorHAnsi"/>
          <w:b/>
          <w:sz w:val="22"/>
          <w:szCs w:val="22"/>
        </w:rPr>
      </w:pPr>
    </w:p>
    <w:p w14:paraId="68D875E4" w14:textId="5D42CCA9" w:rsidR="00696177" w:rsidRPr="00C60F9F" w:rsidRDefault="00696177" w:rsidP="00696177">
      <w:pPr>
        <w:spacing w:line="276" w:lineRule="auto"/>
        <w:jc w:val="center"/>
        <w:rPr>
          <w:rFonts w:asciiTheme="majorHAnsi" w:hAnsiTheme="majorHAnsi"/>
          <w:b/>
          <w:sz w:val="22"/>
          <w:szCs w:val="22"/>
        </w:rPr>
      </w:pPr>
      <w:r w:rsidRPr="00C60F9F">
        <w:rPr>
          <w:rFonts w:asciiTheme="majorHAnsi" w:hAnsiTheme="majorHAnsi"/>
          <w:b/>
          <w:sz w:val="22"/>
          <w:szCs w:val="22"/>
        </w:rPr>
        <w:t>7. Subrangovai ir jų keitimo tvarka</w:t>
      </w:r>
    </w:p>
    <w:p w14:paraId="532FA489" w14:textId="77777777" w:rsidR="00696177" w:rsidRPr="00C60F9F" w:rsidRDefault="00696177" w:rsidP="007F25C3">
      <w:pPr>
        <w:tabs>
          <w:tab w:val="left" w:pos="993"/>
        </w:tabs>
        <w:spacing w:line="276" w:lineRule="auto"/>
        <w:ind w:firstLine="567"/>
        <w:jc w:val="center"/>
        <w:rPr>
          <w:rFonts w:asciiTheme="majorHAnsi" w:hAnsiTheme="majorHAnsi"/>
          <w:b/>
          <w:sz w:val="22"/>
          <w:szCs w:val="22"/>
        </w:rPr>
      </w:pPr>
    </w:p>
    <w:p w14:paraId="22DE828C" w14:textId="77777777" w:rsidR="00724106" w:rsidRPr="00C60F9F" w:rsidRDefault="00724106" w:rsidP="007F25C3">
      <w:pPr>
        <w:tabs>
          <w:tab w:val="left" w:pos="993"/>
        </w:tabs>
        <w:spacing w:line="276" w:lineRule="auto"/>
        <w:ind w:firstLine="567"/>
        <w:jc w:val="both"/>
        <w:rPr>
          <w:rFonts w:asciiTheme="majorHAnsi" w:hAnsiTheme="majorHAnsi"/>
          <w:sz w:val="22"/>
          <w:szCs w:val="22"/>
        </w:rPr>
      </w:pPr>
      <w:r w:rsidRPr="00C60F9F">
        <w:rPr>
          <w:rFonts w:asciiTheme="majorHAnsi" w:hAnsiTheme="majorHAnsi"/>
          <w:sz w:val="22"/>
          <w:szCs w:val="22"/>
        </w:rPr>
        <w:t>7.1.</w:t>
      </w:r>
      <w:r w:rsidRPr="00C60F9F">
        <w:rPr>
          <w:rFonts w:asciiTheme="majorHAnsi" w:hAnsiTheme="majorHAnsi"/>
          <w:sz w:val="22"/>
          <w:szCs w:val="22"/>
        </w:rPr>
        <w:tab/>
        <w:t>Subrangovų pasitelkimas ir keitimas:</w:t>
      </w:r>
    </w:p>
    <w:p w14:paraId="4D430628"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7.1.1.</w:t>
      </w:r>
      <w:r w:rsidRPr="00C60F9F">
        <w:rPr>
          <w:rFonts w:asciiTheme="majorHAnsi" w:hAnsiTheme="majorHAnsi"/>
          <w:sz w:val="22"/>
          <w:szCs w:val="22"/>
        </w:rPr>
        <w:tab/>
        <w:t xml:space="preserve">Rangovas turi teisę pasitelkti subrangovus atlikti bet kurią Darbų dalį, išskyrus išimtis, nurodytas Užsakovo užduotyje ir (arba) kituose Pirkimo dokumentuose (jeigu nurodyta). </w:t>
      </w:r>
    </w:p>
    <w:p w14:paraId="1F500972"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7.1.2.</w:t>
      </w:r>
      <w:r w:rsidRPr="00C60F9F">
        <w:rPr>
          <w:rFonts w:asciiTheme="majorHAnsi" w:hAnsiTheme="majorHAnsi"/>
          <w:sz w:val="22"/>
          <w:szCs w:val="22"/>
        </w:rPr>
        <w:tab/>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C8716E1"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7.1.3.</w:t>
      </w:r>
      <w:r w:rsidRPr="00C60F9F">
        <w:rPr>
          <w:rFonts w:asciiTheme="majorHAnsi" w:hAnsiTheme="majorHAnsi"/>
          <w:sz w:val="22"/>
          <w:szCs w:val="22"/>
        </w:rPr>
        <w:ta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4585A5FB"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7.1.4.</w:t>
      </w:r>
      <w:r w:rsidRPr="00C60F9F">
        <w:rPr>
          <w:rFonts w:asciiTheme="majorHAnsi" w:hAnsiTheme="majorHAnsi"/>
          <w:sz w:val="22"/>
          <w:szCs w:val="22"/>
        </w:rPr>
        <w:tab/>
        <w:t>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333D6BC5"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7.1.5.</w:t>
      </w:r>
      <w:r w:rsidRPr="00C60F9F">
        <w:rPr>
          <w:rFonts w:asciiTheme="majorHAnsi" w:hAnsiTheme="majorHAnsi"/>
          <w:sz w:val="22"/>
          <w:szCs w:val="22"/>
        </w:rPr>
        <w:tab/>
        <w:t xml:space="preserve">Pagal Sutarties reikalavimus pakeistas subrangovų sąrašas įsigalioja tą dieną, kai Rangovas gauna raštišką Užsakovo sutikimą. </w:t>
      </w:r>
    </w:p>
    <w:p w14:paraId="565C3962"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7.1.6.</w:t>
      </w:r>
      <w:r w:rsidRPr="00C60F9F">
        <w:rPr>
          <w:rFonts w:asciiTheme="majorHAnsi" w:hAnsiTheme="majorHAnsi"/>
          <w:sz w:val="22"/>
          <w:szCs w:val="22"/>
        </w:rPr>
        <w:tab/>
        <w:t>Rangovas privalo užtikrinti, kad subrangovai, įtraukti į subrangovų sąrašą, patys vykdytų jiems priskirtą Darbų dalį, nurodytą Subrangovų sąraše.</w:t>
      </w:r>
    </w:p>
    <w:p w14:paraId="2B12561F"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7.1.7.</w:t>
      </w:r>
      <w:r w:rsidRPr="00C60F9F">
        <w:rPr>
          <w:rFonts w:asciiTheme="majorHAnsi" w:hAnsiTheme="majorHAnsi"/>
          <w:sz w:val="22"/>
          <w:szCs w:val="22"/>
        </w:rPr>
        <w:tab/>
        <w:t>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797E9DDA" w14:textId="77777777" w:rsidR="00724106" w:rsidRPr="00C60F9F" w:rsidRDefault="00724106" w:rsidP="007F25C3">
      <w:pPr>
        <w:tabs>
          <w:tab w:val="left" w:pos="993"/>
        </w:tabs>
        <w:spacing w:line="276" w:lineRule="auto"/>
        <w:ind w:firstLine="567"/>
        <w:jc w:val="both"/>
        <w:rPr>
          <w:rFonts w:asciiTheme="majorHAnsi" w:hAnsiTheme="majorHAnsi"/>
          <w:sz w:val="22"/>
          <w:szCs w:val="22"/>
        </w:rPr>
      </w:pPr>
      <w:r w:rsidRPr="00C60F9F">
        <w:rPr>
          <w:rFonts w:asciiTheme="majorHAnsi" w:hAnsiTheme="majorHAnsi"/>
          <w:sz w:val="22"/>
          <w:szCs w:val="22"/>
        </w:rPr>
        <w:t>7.2.</w:t>
      </w:r>
      <w:r w:rsidRPr="00C60F9F">
        <w:rPr>
          <w:rFonts w:asciiTheme="majorHAnsi" w:hAnsiTheme="majorHAnsi"/>
          <w:sz w:val="22"/>
          <w:szCs w:val="22"/>
        </w:rPr>
        <w:tab/>
        <w:t>Rangovo, jungtinės veiklos partnerio ir subjekto, kurio pajėgumais remiasi Rangovas, pakeitimas:</w:t>
      </w:r>
    </w:p>
    <w:p w14:paraId="097AB60D"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7.2.1.</w:t>
      </w:r>
      <w:r w:rsidRPr="00C60F9F">
        <w:rPr>
          <w:rFonts w:asciiTheme="majorHAnsi" w:hAnsiTheme="majorHAnsi"/>
          <w:sz w:val="22"/>
          <w:szCs w:val="22"/>
        </w:rPr>
        <w:tab/>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w:t>
      </w:r>
      <w:r w:rsidRPr="00C60F9F">
        <w:rPr>
          <w:rFonts w:asciiTheme="majorHAnsi" w:hAnsiTheme="majorHAnsi"/>
          <w:sz w:val="22"/>
          <w:szCs w:val="22"/>
        </w:rPr>
        <w:lastRenderedPageBreak/>
        <w:t xml:space="preserve">veiklos partnerio ar subjekto, kurio pajėgumais remiasi Rangovas, atžvilgiu egzistuoja kuri nors žemiau išvardinta aplinkybė: </w:t>
      </w:r>
    </w:p>
    <w:p w14:paraId="43A6BBF5"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7.2.2.</w:t>
      </w:r>
      <w:r w:rsidRPr="00C60F9F">
        <w:rPr>
          <w:rFonts w:asciiTheme="majorHAnsi" w:hAnsiTheme="majorHAnsi"/>
          <w:sz w:val="22"/>
          <w:szCs w:val="22"/>
        </w:rPr>
        <w:tab/>
        <w:t>jam yra iškelta restruktūrizavimo ar bankroto byla;</w:t>
      </w:r>
    </w:p>
    <w:p w14:paraId="6E85786C"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7.2.3.</w:t>
      </w:r>
      <w:r w:rsidRPr="00C60F9F">
        <w:rPr>
          <w:rFonts w:asciiTheme="majorHAnsi" w:hAnsiTheme="majorHAnsi"/>
          <w:sz w:val="22"/>
          <w:szCs w:val="22"/>
        </w:rPr>
        <w:tab/>
        <w:t>jam yra inicijuotos ar pradėtos likvidavimo procedūros;</w:t>
      </w:r>
    </w:p>
    <w:p w14:paraId="1169BFF2"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7.2.4.</w:t>
      </w:r>
      <w:r w:rsidRPr="00C60F9F">
        <w:rPr>
          <w:rFonts w:asciiTheme="majorHAnsi" w:hAnsiTheme="majorHAnsi"/>
          <w:sz w:val="22"/>
          <w:szCs w:val="22"/>
        </w:rPr>
        <w:tab/>
        <w:t>jo turtą valdo teismas ar bankroto administratorius;</w:t>
      </w:r>
    </w:p>
    <w:p w14:paraId="20F5725E"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7.2.5.</w:t>
      </w:r>
      <w:r w:rsidRPr="00C60F9F">
        <w:rPr>
          <w:rFonts w:asciiTheme="majorHAnsi" w:hAnsiTheme="majorHAnsi"/>
          <w:sz w:val="22"/>
          <w:szCs w:val="22"/>
        </w:rPr>
        <w:tab/>
        <w:t>jo veikla yra sustabdyta ar apribota arba jo padėtis pagal šalies, kurioje jis registruotas, teisės aktus yra tokia pati ar panaši;</w:t>
      </w:r>
    </w:p>
    <w:p w14:paraId="0331569F"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7.2.6.</w:t>
      </w:r>
      <w:r w:rsidRPr="00C60F9F">
        <w:rPr>
          <w:rFonts w:asciiTheme="majorHAnsi" w:hAnsiTheme="majorHAnsi"/>
          <w:sz w:val="22"/>
          <w:szCs w:val="22"/>
        </w:rPr>
        <w:tab/>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16D4B668"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7.2.7.</w:t>
      </w:r>
      <w:r w:rsidRPr="00C60F9F">
        <w:rPr>
          <w:rFonts w:asciiTheme="majorHAnsi" w:hAnsiTheme="majorHAnsi"/>
          <w:sz w:val="22"/>
          <w:szCs w:val="22"/>
        </w:rPr>
        <w:tab/>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Sutarties pakeitimų.</w:t>
      </w:r>
    </w:p>
    <w:p w14:paraId="79666070" w14:textId="77777777" w:rsidR="00724106" w:rsidRPr="00C60F9F" w:rsidRDefault="00724106" w:rsidP="007F25C3">
      <w:pPr>
        <w:tabs>
          <w:tab w:val="left" w:pos="993"/>
        </w:tabs>
        <w:spacing w:line="276" w:lineRule="auto"/>
        <w:ind w:firstLine="567"/>
        <w:jc w:val="both"/>
        <w:rPr>
          <w:rFonts w:asciiTheme="majorHAnsi" w:hAnsiTheme="majorHAnsi"/>
          <w:sz w:val="22"/>
          <w:szCs w:val="22"/>
        </w:rPr>
      </w:pPr>
      <w:r w:rsidRPr="00C60F9F">
        <w:rPr>
          <w:rFonts w:asciiTheme="majorHAnsi" w:hAnsiTheme="majorHAnsi"/>
          <w:sz w:val="22"/>
          <w:szCs w:val="22"/>
        </w:rPr>
        <w:t>7.3.</w:t>
      </w:r>
      <w:r w:rsidRPr="00C60F9F">
        <w:rPr>
          <w:rFonts w:asciiTheme="majorHAnsi" w:hAnsiTheme="majorHAnsi"/>
          <w:sz w:val="22"/>
          <w:szCs w:val="22"/>
        </w:rPr>
        <w:tab/>
        <w:t>Susitarimai dėl tiesioginio atsiskaitymo su Subrangovais</w:t>
      </w:r>
    </w:p>
    <w:p w14:paraId="678EA36B" w14:textId="77777777" w:rsidR="00724106"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7.3.1.</w:t>
      </w:r>
      <w:r w:rsidRPr="00C60F9F">
        <w:rPr>
          <w:rFonts w:asciiTheme="majorHAnsi" w:hAnsiTheme="majorHAnsi"/>
          <w:sz w:val="22"/>
          <w:szCs w:val="22"/>
        </w:rPr>
        <w:tab/>
        <w:t xml:space="preserve">Subrangovai turi teisę pasinaudoti tiesioginio atsiskaitymo galimybe, raštu pateikdami prašymą Užsakovui. </w:t>
      </w:r>
    </w:p>
    <w:p w14:paraId="1B6604C8" w14:textId="66202E17" w:rsidR="00696177" w:rsidRPr="00C60F9F" w:rsidRDefault="00724106" w:rsidP="007F25C3">
      <w:pPr>
        <w:tabs>
          <w:tab w:val="left" w:pos="1134"/>
        </w:tabs>
        <w:spacing w:line="276" w:lineRule="auto"/>
        <w:ind w:firstLine="567"/>
        <w:jc w:val="both"/>
        <w:rPr>
          <w:rFonts w:asciiTheme="majorHAnsi" w:hAnsiTheme="majorHAnsi"/>
          <w:sz w:val="22"/>
          <w:szCs w:val="22"/>
        </w:rPr>
      </w:pPr>
      <w:r w:rsidRPr="00C60F9F">
        <w:rPr>
          <w:rFonts w:asciiTheme="majorHAnsi" w:hAnsiTheme="majorHAnsi"/>
          <w:sz w:val="22"/>
          <w:szCs w:val="22"/>
        </w:rPr>
        <w:t>7.3.2.</w:t>
      </w:r>
      <w:r w:rsidRPr="00C60F9F">
        <w:rPr>
          <w:rFonts w:asciiTheme="majorHAnsi" w:hAnsiTheme="majorHAnsi"/>
          <w:sz w:val="22"/>
          <w:szCs w:val="22"/>
        </w:rPr>
        <w:tab/>
        <w:t>Tuo atveju, kai subrangovas išreiškia norą pasinaudoti tiesioginio atsiskaitymo galimybe, Užsakovas ir Rangovas privalo sudaryti su subrangovu trišalį susitarimą. Susitarimo forma derinama tarp Šalių.</w:t>
      </w:r>
    </w:p>
    <w:p w14:paraId="6484EED6" w14:textId="77777777" w:rsidR="003C7066" w:rsidRPr="00C60F9F" w:rsidRDefault="003C7066" w:rsidP="00696177">
      <w:pPr>
        <w:spacing w:line="276" w:lineRule="auto"/>
        <w:ind w:firstLine="720"/>
        <w:jc w:val="both"/>
        <w:rPr>
          <w:rFonts w:asciiTheme="majorHAnsi" w:hAnsiTheme="majorHAnsi"/>
          <w:sz w:val="22"/>
          <w:szCs w:val="22"/>
        </w:rPr>
      </w:pPr>
    </w:p>
    <w:p w14:paraId="33D23B1B" w14:textId="77777777" w:rsidR="00696177" w:rsidRPr="00C60F9F" w:rsidRDefault="00696177" w:rsidP="00696177">
      <w:pPr>
        <w:keepNext/>
        <w:spacing w:before="120" w:after="120" w:line="276" w:lineRule="auto"/>
        <w:jc w:val="center"/>
        <w:outlineLvl w:val="0"/>
        <w:rPr>
          <w:rFonts w:asciiTheme="majorHAnsi" w:hAnsiTheme="majorHAnsi"/>
          <w:sz w:val="22"/>
          <w:szCs w:val="22"/>
        </w:rPr>
      </w:pPr>
      <w:bookmarkStart w:id="7" w:name="_Toc5109672"/>
      <w:r w:rsidRPr="00C60F9F">
        <w:rPr>
          <w:rFonts w:asciiTheme="majorHAnsi" w:hAnsiTheme="majorHAnsi"/>
          <w:b/>
          <w:sz w:val="22"/>
          <w:szCs w:val="22"/>
        </w:rPr>
        <w:t>8. Kitos nuostatos</w:t>
      </w:r>
      <w:bookmarkEnd w:id="7"/>
    </w:p>
    <w:p w14:paraId="4D9A8675" w14:textId="77777777" w:rsidR="001C7537" w:rsidRPr="00C60F9F" w:rsidRDefault="001C7537"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8.1. Šią Sutartį sudaro Sutarties specialiosios sąlygos, jų priedai ir </w:t>
      </w:r>
      <w:hyperlink r:id="rId13" w:history="1">
        <w:r w:rsidRPr="00C60F9F">
          <w:rPr>
            <w:rStyle w:val="Hipersaitas"/>
            <w:rFonts w:asciiTheme="majorHAnsi" w:hAnsiTheme="majorHAnsi"/>
            <w:sz w:val="22"/>
            <w:szCs w:val="22"/>
            <w:lang w:eastAsia="en-US"/>
          </w:rPr>
          <w:t>Sutarties bendrosios sąlygos</w:t>
        </w:r>
      </w:hyperlink>
      <w:r w:rsidRPr="00C60F9F">
        <w:rPr>
          <w:rFonts w:asciiTheme="majorHAnsi" w:hAnsiTheme="majorHAnsi"/>
          <w:sz w:val="22"/>
          <w:szCs w:val="22"/>
          <w:lang w:eastAsia="en-US"/>
        </w:rPr>
        <w:t>. Jeigu Sutarties specialiųjų sąlygų ir/ar jų priedų nuostatos neatitinka Sutarties bendrųjų sąlygų nuostatų, pirmenybė yra teikiama Sutarties specialiųjų sąlygų bei jų priedų nuostatoms.</w:t>
      </w:r>
    </w:p>
    <w:p w14:paraId="3C252420" w14:textId="77777777" w:rsidR="001C7537" w:rsidRPr="00C60F9F" w:rsidRDefault="001C7537"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8.2. Ši Sutartis sudaryta lietuvių kalba, 2 (dviem) egzemplioriais, turinčiais vienodą teisinę galią – po vieną kiekvienai Šaliai. Jei Sutartis pasirašoma elektroniniais kvalifikuotais aprašais sudaromas vienas elektroninis dokumentas.</w:t>
      </w:r>
    </w:p>
    <w:p w14:paraId="77E7AF7F" w14:textId="77777777" w:rsidR="001C7537" w:rsidRPr="00C60F9F" w:rsidRDefault="001C7537"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8.3. Sutarčiai taikomos 2023 m. liepos 11 d. įsakymu Nr. 2-118-2023 patvirtintos </w:t>
      </w:r>
      <w:hyperlink r:id="rId14" w:history="1">
        <w:r w:rsidRPr="00C60F9F">
          <w:rPr>
            <w:rStyle w:val="Hipersaitas"/>
            <w:rFonts w:asciiTheme="majorHAnsi" w:hAnsiTheme="majorHAnsi"/>
            <w:iCs/>
            <w:sz w:val="22"/>
            <w:szCs w:val="22"/>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C60F9F">
        <w:rPr>
          <w:rFonts w:asciiTheme="majorHAnsi" w:hAnsiTheme="majorHAnsi"/>
          <w:sz w:val="22"/>
          <w:szCs w:val="22"/>
          <w:lang w:eastAsia="en-US"/>
        </w:rPr>
        <w:t xml:space="preserve"> nuostatos.</w:t>
      </w:r>
    </w:p>
    <w:p w14:paraId="0E448D1B" w14:textId="77777777" w:rsidR="001C7537" w:rsidRPr="00C60F9F" w:rsidRDefault="001C7537"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8.4. Sutarties bendrųjų sąlygų 3.3.6. punktas netaikomas.</w:t>
      </w:r>
    </w:p>
    <w:p w14:paraId="76E602EC" w14:textId="77777777" w:rsidR="001C7537" w:rsidRPr="00C60F9F" w:rsidRDefault="001C7537"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8.5. Šiuo Šalys patvirtina, kad Sutartį perskaitė, suprato jos turinį ir pasekmes, priėmė ją kaip atitinkančią jų tikslus ir pasirašė aukščiau nurodyta data.</w:t>
      </w:r>
    </w:p>
    <w:p w14:paraId="710B07D3" w14:textId="77777777" w:rsidR="001C7537" w:rsidRPr="00C60F9F" w:rsidRDefault="001C7537"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8.6. Sutarties specialiųjų sąlygų priedai:</w:t>
      </w:r>
    </w:p>
    <w:p w14:paraId="4F381FAA" w14:textId="77777777" w:rsidR="001C7537" w:rsidRPr="00C60F9F" w:rsidRDefault="001C7537"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8.6.1. priedas Nr. 1 „Techninė specifikacija“;</w:t>
      </w:r>
    </w:p>
    <w:p w14:paraId="372399E5" w14:textId="77777777" w:rsidR="001C7537" w:rsidRPr="00C60F9F" w:rsidRDefault="001C7537"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8.6.2. priedas Nr. 2 „Rangovo pasiūlymas“;</w:t>
      </w:r>
    </w:p>
    <w:p w14:paraId="6BD3B790" w14:textId="12874A30" w:rsidR="001C7537" w:rsidRPr="00C60F9F" w:rsidRDefault="001C7537"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8.6.3. priedas Nr. 3 „Darbų žiniaraštis“;</w:t>
      </w:r>
    </w:p>
    <w:p w14:paraId="6B35D6DF" w14:textId="6DC9A608" w:rsidR="00AE4FDE" w:rsidRPr="00C60F9F" w:rsidRDefault="00AE4FDE"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8.6.4. priedas Nr. 4 „P</w:t>
      </w:r>
      <w:r w:rsidR="00207CBA" w:rsidRPr="00C60F9F">
        <w:rPr>
          <w:rFonts w:asciiTheme="majorHAnsi" w:hAnsiTheme="majorHAnsi"/>
          <w:sz w:val="22"/>
          <w:szCs w:val="22"/>
          <w:lang w:eastAsia="en-US"/>
        </w:rPr>
        <w:t>ažyma apie atliktų darbų vertę“;</w:t>
      </w:r>
    </w:p>
    <w:p w14:paraId="29095691" w14:textId="740E4720" w:rsidR="005422FC" w:rsidRDefault="00207CBA" w:rsidP="007F25C3">
      <w:pPr>
        <w:spacing w:line="276" w:lineRule="auto"/>
        <w:ind w:firstLine="567"/>
        <w:jc w:val="both"/>
        <w:rPr>
          <w:rFonts w:asciiTheme="majorHAnsi" w:hAnsiTheme="majorHAnsi"/>
          <w:sz w:val="22"/>
          <w:szCs w:val="22"/>
          <w:lang w:eastAsia="en-US"/>
        </w:rPr>
      </w:pPr>
      <w:r w:rsidRPr="00C60F9F">
        <w:rPr>
          <w:rFonts w:asciiTheme="majorHAnsi" w:hAnsiTheme="majorHAnsi"/>
          <w:sz w:val="22"/>
          <w:szCs w:val="22"/>
          <w:lang w:eastAsia="en-US"/>
        </w:rPr>
        <w:t xml:space="preserve">8.6.5. priedas Nr. </w:t>
      </w:r>
      <w:r w:rsidR="00C270DD" w:rsidRPr="00C60F9F">
        <w:rPr>
          <w:rFonts w:asciiTheme="majorHAnsi" w:hAnsiTheme="majorHAnsi"/>
          <w:sz w:val="22"/>
          <w:szCs w:val="22"/>
          <w:lang w:eastAsia="en-US"/>
        </w:rPr>
        <w:t>5 „Subrangovų sąrašo forma</w:t>
      </w:r>
      <w:r w:rsidR="00276C52" w:rsidRPr="00C60F9F">
        <w:rPr>
          <w:rFonts w:asciiTheme="majorHAnsi" w:hAnsiTheme="majorHAnsi"/>
          <w:sz w:val="22"/>
          <w:szCs w:val="22"/>
          <w:lang w:eastAsia="en-US"/>
        </w:rPr>
        <w:t>“;</w:t>
      </w:r>
    </w:p>
    <w:p w14:paraId="3E0CDD4C" w14:textId="7E63B4B3" w:rsidR="000E7ABB" w:rsidRPr="00C60F9F" w:rsidRDefault="000E7ABB" w:rsidP="002E7F4A">
      <w:pPr>
        <w:spacing w:line="276" w:lineRule="auto"/>
        <w:ind w:firstLine="567"/>
        <w:jc w:val="both"/>
        <w:rPr>
          <w:rFonts w:asciiTheme="majorHAnsi" w:hAnsiTheme="majorHAnsi"/>
          <w:sz w:val="22"/>
          <w:szCs w:val="22"/>
          <w:lang w:eastAsia="en-US"/>
        </w:rPr>
      </w:pPr>
      <w:r>
        <w:rPr>
          <w:rFonts w:asciiTheme="majorHAnsi" w:hAnsiTheme="majorHAnsi"/>
          <w:sz w:val="22"/>
          <w:szCs w:val="22"/>
          <w:lang w:eastAsia="en-US"/>
        </w:rPr>
        <w:t>8.6.6. priedas Nr.6 „Atsakymai į Tiekėjų klausimus“.</w:t>
      </w:r>
      <w:hyperlink r:id="rId15" w:history="1">
        <w:r w:rsidR="002E7F4A" w:rsidRPr="002E7F4A">
          <w:rPr>
            <w:rStyle w:val="Hipersaitas"/>
          </w:rPr>
          <w:t>European Dynamics - Skelbimas ir pirkimo dokumentai</w:t>
        </w:r>
      </w:hyperlink>
      <w:r w:rsidR="00006F32" w:rsidRPr="00006F32">
        <w:t xml:space="preserve"> </w:t>
      </w:r>
    </w:p>
    <w:p w14:paraId="18045034" w14:textId="254A7CA9" w:rsidR="00696177" w:rsidRPr="00C60F9F" w:rsidRDefault="00696177" w:rsidP="00696177">
      <w:pPr>
        <w:jc w:val="both"/>
        <w:rPr>
          <w:rFonts w:asciiTheme="majorHAnsi" w:hAnsiTheme="majorHAnsi"/>
          <w:sz w:val="22"/>
          <w:szCs w:val="22"/>
          <w:lang w:eastAsia="en-US"/>
        </w:rPr>
      </w:pPr>
    </w:p>
    <w:p w14:paraId="78858825" w14:textId="0B7A625B" w:rsidR="00696177" w:rsidRPr="00C60F9F" w:rsidRDefault="00696177" w:rsidP="00696177">
      <w:pPr>
        <w:jc w:val="both"/>
        <w:rPr>
          <w:rFonts w:asciiTheme="majorHAnsi" w:hAnsiTheme="majorHAnsi"/>
          <w:sz w:val="22"/>
          <w:szCs w:val="22"/>
          <w:lang w:eastAsia="en-US"/>
        </w:rPr>
      </w:pPr>
    </w:p>
    <w:p w14:paraId="711BF6E7" w14:textId="77777777" w:rsidR="007F25C3" w:rsidRPr="00C60F9F" w:rsidRDefault="007F25C3" w:rsidP="00696177">
      <w:pPr>
        <w:jc w:val="both"/>
        <w:rPr>
          <w:rFonts w:asciiTheme="majorHAnsi" w:hAnsiTheme="majorHAnsi"/>
          <w:sz w:val="22"/>
          <w:szCs w:val="22"/>
          <w:lang w:eastAsia="en-US"/>
        </w:rPr>
      </w:pPr>
    </w:p>
    <w:p w14:paraId="35C1527A" w14:textId="77777777" w:rsidR="00696177" w:rsidRPr="00C60F9F" w:rsidRDefault="00696177" w:rsidP="00696177">
      <w:pPr>
        <w:tabs>
          <w:tab w:val="left" w:pos="4560"/>
        </w:tabs>
        <w:jc w:val="both"/>
        <w:rPr>
          <w:rFonts w:asciiTheme="majorHAnsi" w:hAnsiTheme="majorHAnsi"/>
          <w:b/>
          <w:sz w:val="22"/>
          <w:szCs w:val="22"/>
          <w:lang w:eastAsia="en-US"/>
        </w:rPr>
      </w:pPr>
      <w:r w:rsidRPr="00C60F9F">
        <w:rPr>
          <w:rFonts w:asciiTheme="majorHAnsi" w:hAnsiTheme="majorHAnsi"/>
          <w:b/>
          <w:sz w:val="22"/>
          <w:szCs w:val="22"/>
          <w:lang w:eastAsia="en-US"/>
        </w:rPr>
        <w:t>Užsakovo vardu</w:t>
      </w:r>
      <w:r w:rsidRPr="00C60F9F">
        <w:rPr>
          <w:rFonts w:asciiTheme="majorHAnsi" w:hAnsiTheme="majorHAnsi"/>
          <w:b/>
          <w:sz w:val="22"/>
          <w:szCs w:val="22"/>
          <w:lang w:eastAsia="en-US"/>
        </w:rPr>
        <w:tab/>
      </w:r>
      <w:r w:rsidRPr="00C60F9F">
        <w:rPr>
          <w:rFonts w:asciiTheme="majorHAnsi" w:hAnsiTheme="majorHAnsi"/>
          <w:b/>
          <w:sz w:val="22"/>
          <w:szCs w:val="22"/>
          <w:lang w:eastAsia="en-US"/>
        </w:rPr>
        <w:tab/>
      </w:r>
      <w:r w:rsidRPr="00C60F9F">
        <w:rPr>
          <w:rFonts w:asciiTheme="majorHAnsi" w:hAnsiTheme="majorHAnsi"/>
          <w:b/>
          <w:sz w:val="22"/>
          <w:szCs w:val="22"/>
          <w:lang w:eastAsia="en-US"/>
        </w:rPr>
        <w:tab/>
        <w:t>Rangovo vardu</w:t>
      </w:r>
    </w:p>
    <w:p w14:paraId="31348492" w14:textId="46CEAF7A" w:rsidR="00A5735F" w:rsidRPr="00C60F9F" w:rsidRDefault="00696177" w:rsidP="00A5735F">
      <w:pPr>
        <w:tabs>
          <w:tab w:val="left" w:pos="5745"/>
        </w:tabs>
        <w:rPr>
          <w:rFonts w:asciiTheme="majorHAnsi" w:eastAsia="Arial Unicode MS" w:hAnsiTheme="majorHAnsi"/>
          <w:noProof/>
          <w:sz w:val="22"/>
          <w:szCs w:val="22"/>
          <w:bdr w:val="none" w:sz="0" w:space="0" w:color="auto" w:frame="1"/>
          <w:lang w:eastAsia="en-US"/>
        </w:rPr>
      </w:pPr>
      <w:r w:rsidRPr="00C60F9F">
        <w:rPr>
          <w:rFonts w:asciiTheme="majorHAnsi" w:eastAsia="Arial Unicode MS" w:hAnsiTheme="majorHAnsi"/>
          <w:noProof/>
          <w:sz w:val="22"/>
          <w:szCs w:val="22"/>
          <w:bdr w:val="none" w:sz="0" w:space="0" w:color="auto" w:frame="1"/>
          <w:lang w:eastAsia="en-US"/>
        </w:rPr>
        <w:t>UAB „Kauno vandenys“</w:t>
      </w:r>
      <w:r w:rsidR="00A5735F">
        <w:rPr>
          <w:rFonts w:asciiTheme="majorHAnsi" w:eastAsia="Arial Unicode MS" w:hAnsiTheme="majorHAnsi"/>
          <w:noProof/>
          <w:sz w:val="22"/>
          <w:szCs w:val="22"/>
          <w:bdr w:val="none" w:sz="0" w:space="0" w:color="auto" w:frame="1"/>
          <w:lang w:eastAsia="en-US"/>
        </w:rPr>
        <w:tab/>
        <w:t>„Žilinskis ir Co“, UAB</w:t>
      </w:r>
    </w:p>
    <w:p w14:paraId="319668FF" w14:textId="1C825EDA" w:rsidR="00696177" w:rsidRPr="00C60F9F" w:rsidRDefault="00696177" w:rsidP="00A5735F">
      <w:pPr>
        <w:tabs>
          <w:tab w:val="left" w:pos="5745"/>
        </w:tabs>
        <w:rPr>
          <w:rFonts w:asciiTheme="majorHAnsi" w:eastAsia="Arial Unicode MS" w:hAnsiTheme="majorHAnsi"/>
          <w:noProof/>
          <w:sz w:val="22"/>
          <w:szCs w:val="22"/>
          <w:bdr w:val="none" w:sz="0" w:space="0" w:color="auto" w:frame="1"/>
          <w:lang w:eastAsia="en-US"/>
        </w:rPr>
      </w:pPr>
      <w:r w:rsidRPr="00C60F9F">
        <w:rPr>
          <w:rFonts w:asciiTheme="majorHAnsi" w:eastAsia="Arial Unicode MS" w:hAnsiTheme="majorHAnsi"/>
          <w:noProof/>
          <w:sz w:val="22"/>
          <w:szCs w:val="22"/>
          <w:bdr w:val="none" w:sz="0" w:space="0" w:color="auto" w:frame="1"/>
          <w:lang w:eastAsia="en-US"/>
        </w:rPr>
        <w:t>Aukštaičių g. 43, LT-44158 Kaunas</w:t>
      </w:r>
      <w:r w:rsidR="00A5735F">
        <w:rPr>
          <w:rFonts w:asciiTheme="majorHAnsi" w:eastAsia="Arial Unicode MS" w:hAnsiTheme="majorHAnsi"/>
          <w:noProof/>
          <w:sz w:val="22"/>
          <w:szCs w:val="22"/>
          <w:bdr w:val="none" w:sz="0" w:space="0" w:color="auto" w:frame="1"/>
          <w:lang w:eastAsia="en-US"/>
        </w:rPr>
        <w:tab/>
      </w:r>
      <w:r w:rsidR="00A5735F" w:rsidRPr="00A5735F">
        <w:rPr>
          <w:rFonts w:asciiTheme="majorHAnsi" w:eastAsia="Arial Unicode MS" w:hAnsiTheme="majorHAnsi"/>
          <w:noProof/>
          <w:sz w:val="22"/>
          <w:szCs w:val="22"/>
          <w:bdr w:val="none" w:sz="0" w:space="0" w:color="auto" w:frame="1"/>
          <w:lang w:eastAsia="en-US"/>
        </w:rPr>
        <w:t>Ateities pl. 31, LT-52107, Kaunas</w:t>
      </w:r>
    </w:p>
    <w:p w14:paraId="7246D9F9" w14:textId="020075B1" w:rsidR="00696177" w:rsidRPr="00C60F9F" w:rsidRDefault="00696177" w:rsidP="00A5735F">
      <w:pPr>
        <w:tabs>
          <w:tab w:val="left" w:pos="5745"/>
        </w:tabs>
        <w:rPr>
          <w:rFonts w:asciiTheme="majorHAnsi" w:eastAsia="Arial Unicode MS" w:hAnsiTheme="majorHAnsi"/>
          <w:noProof/>
          <w:sz w:val="22"/>
          <w:szCs w:val="22"/>
          <w:bdr w:val="none" w:sz="0" w:space="0" w:color="auto" w:frame="1"/>
          <w:lang w:eastAsia="en-US"/>
        </w:rPr>
      </w:pPr>
      <w:r w:rsidRPr="00C60F9F">
        <w:rPr>
          <w:rFonts w:asciiTheme="majorHAnsi" w:eastAsia="Arial Unicode MS" w:hAnsiTheme="majorHAnsi"/>
          <w:noProof/>
          <w:sz w:val="22"/>
          <w:szCs w:val="22"/>
          <w:bdr w:val="none" w:sz="0" w:space="0" w:color="auto" w:frame="1"/>
          <w:lang w:eastAsia="en-US"/>
        </w:rPr>
        <w:t xml:space="preserve">Tel. </w:t>
      </w:r>
      <w:r w:rsidR="00AC0B05" w:rsidRPr="00C60F9F">
        <w:rPr>
          <w:rFonts w:asciiTheme="majorHAnsi" w:eastAsia="Arial Unicode MS" w:hAnsiTheme="majorHAnsi"/>
          <w:noProof/>
          <w:sz w:val="22"/>
          <w:szCs w:val="22"/>
          <w:bdr w:val="none" w:sz="0" w:space="0" w:color="auto" w:frame="1"/>
          <w:lang w:eastAsia="en-US"/>
        </w:rPr>
        <w:t>+</w:t>
      </w:r>
      <w:r w:rsidRPr="00C60F9F">
        <w:rPr>
          <w:rFonts w:asciiTheme="majorHAnsi" w:eastAsia="Arial Unicode MS" w:hAnsiTheme="majorHAnsi"/>
          <w:noProof/>
          <w:sz w:val="22"/>
          <w:szCs w:val="22"/>
          <w:bdr w:val="none" w:sz="0" w:space="0" w:color="auto" w:frame="1"/>
          <w:lang w:eastAsia="en-US"/>
        </w:rPr>
        <w:t>37</w:t>
      </w:r>
      <w:r w:rsidR="00AC0B05" w:rsidRPr="00C60F9F">
        <w:rPr>
          <w:rFonts w:asciiTheme="majorHAnsi" w:eastAsia="Arial Unicode MS" w:hAnsiTheme="majorHAnsi"/>
          <w:noProof/>
          <w:sz w:val="22"/>
          <w:szCs w:val="22"/>
          <w:bdr w:val="none" w:sz="0" w:space="0" w:color="auto" w:frame="1"/>
          <w:lang w:eastAsia="en-US"/>
        </w:rPr>
        <w:t>0 37</w:t>
      </w:r>
      <w:r w:rsidRPr="00C60F9F">
        <w:rPr>
          <w:rFonts w:asciiTheme="majorHAnsi" w:eastAsia="Arial Unicode MS" w:hAnsiTheme="majorHAnsi"/>
          <w:noProof/>
          <w:sz w:val="22"/>
          <w:szCs w:val="22"/>
          <w:bdr w:val="none" w:sz="0" w:space="0" w:color="auto" w:frame="1"/>
          <w:lang w:eastAsia="en-US"/>
        </w:rPr>
        <w:t xml:space="preserve"> 30 17 00</w:t>
      </w:r>
      <w:r w:rsidR="00A5735F">
        <w:rPr>
          <w:rFonts w:asciiTheme="majorHAnsi" w:eastAsia="Arial Unicode MS" w:hAnsiTheme="majorHAnsi"/>
          <w:noProof/>
          <w:sz w:val="22"/>
          <w:szCs w:val="22"/>
          <w:bdr w:val="none" w:sz="0" w:space="0" w:color="auto" w:frame="1"/>
          <w:lang w:eastAsia="en-US"/>
        </w:rPr>
        <w:tab/>
        <w:t>Tel. Nr. 0 447 70120</w:t>
      </w:r>
    </w:p>
    <w:p w14:paraId="23250F68" w14:textId="7303E4F7" w:rsidR="00696177" w:rsidRPr="00C60F9F" w:rsidRDefault="00696177" w:rsidP="00A5735F">
      <w:pPr>
        <w:tabs>
          <w:tab w:val="left" w:pos="5745"/>
        </w:tabs>
        <w:rPr>
          <w:rFonts w:asciiTheme="majorHAnsi" w:eastAsia="Arial Unicode MS" w:hAnsiTheme="majorHAnsi"/>
          <w:noProof/>
          <w:sz w:val="22"/>
          <w:szCs w:val="22"/>
          <w:bdr w:val="none" w:sz="0" w:space="0" w:color="auto" w:frame="1"/>
          <w:lang w:eastAsia="en-US"/>
        </w:rPr>
      </w:pPr>
      <w:r w:rsidRPr="00C60F9F">
        <w:rPr>
          <w:rFonts w:asciiTheme="majorHAnsi" w:eastAsia="Arial Unicode MS" w:hAnsiTheme="majorHAnsi"/>
          <w:noProof/>
          <w:sz w:val="22"/>
          <w:szCs w:val="22"/>
          <w:bdr w:val="none" w:sz="0" w:space="0" w:color="auto" w:frame="1"/>
          <w:lang w:eastAsia="en-US"/>
        </w:rPr>
        <w:t xml:space="preserve">Atsiskaitomoji sąskaita </w:t>
      </w:r>
      <w:r w:rsidR="00A5735F">
        <w:rPr>
          <w:rFonts w:asciiTheme="majorHAnsi" w:eastAsia="Arial Unicode MS" w:hAnsiTheme="majorHAnsi"/>
          <w:noProof/>
          <w:sz w:val="22"/>
          <w:szCs w:val="22"/>
          <w:bdr w:val="none" w:sz="0" w:space="0" w:color="auto" w:frame="1"/>
          <w:lang w:eastAsia="en-US"/>
        </w:rPr>
        <w:tab/>
      </w:r>
      <w:r w:rsidR="00A5735F" w:rsidRPr="00A5735F">
        <w:rPr>
          <w:rFonts w:asciiTheme="majorHAnsi" w:eastAsia="Arial Unicode MS" w:hAnsiTheme="majorHAnsi"/>
          <w:noProof/>
          <w:sz w:val="22"/>
          <w:szCs w:val="22"/>
          <w:bdr w:val="none" w:sz="0" w:space="0" w:color="auto" w:frame="1"/>
          <w:lang w:eastAsia="en-US"/>
        </w:rPr>
        <w:t>Atsiskaitomoji sąskaita</w:t>
      </w:r>
    </w:p>
    <w:p w14:paraId="5FCCDCA0" w14:textId="4B5030AB" w:rsidR="00696177" w:rsidRPr="00C60F9F" w:rsidRDefault="00696177" w:rsidP="00A5735F">
      <w:pPr>
        <w:tabs>
          <w:tab w:val="left" w:pos="5745"/>
        </w:tabs>
        <w:rPr>
          <w:rFonts w:asciiTheme="majorHAnsi" w:eastAsia="Arial Unicode MS" w:hAnsiTheme="majorHAnsi"/>
          <w:noProof/>
          <w:sz w:val="22"/>
          <w:szCs w:val="22"/>
          <w:bdr w:val="none" w:sz="0" w:space="0" w:color="auto" w:frame="1"/>
          <w:lang w:eastAsia="en-US"/>
        </w:rPr>
      </w:pPr>
      <w:r w:rsidRPr="00C60F9F">
        <w:rPr>
          <w:rFonts w:asciiTheme="majorHAnsi" w:eastAsia="Arial Unicode MS" w:hAnsiTheme="majorHAnsi"/>
          <w:noProof/>
          <w:sz w:val="22"/>
          <w:szCs w:val="22"/>
          <w:bdr w:val="none" w:sz="0" w:space="0" w:color="auto" w:frame="1"/>
          <w:lang w:eastAsia="en-US"/>
        </w:rPr>
        <w:t>Nr. LT 447044060003089823</w:t>
      </w:r>
      <w:r w:rsidR="00A5735F">
        <w:rPr>
          <w:rFonts w:asciiTheme="majorHAnsi" w:eastAsia="Arial Unicode MS" w:hAnsiTheme="majorHAnsi"/>
          <w:noProof/>
          <w:sz w:val="22"/>
          <w:szCs w:val="22"/>
          <w:bdr w:val="none" w:sz="0" w:space="0" w:color="auto" w:frame="1"/>
          <w:lang w:eastAsia="en-US"/>
        </w:rPr>
        <w:tab/>
        <w:t xml:space="preserve">Nr. </w:t>
      </w:r>
      <w:r w:rsidR="00A5735F" w:rsidRPr="00A5735F">
        <w:rPr>
          <w:rFonts w:asciiTheme="majorHAnsi" w:eastAsia="Arial Unicode MS" w:hAnsiTheme="majorHAnsi"/>
          <w:noProof/>
          <w:sz w:val="22"/>
          <w:szCs w:val="22"/>
          <w:bdr w:val="none" w:sz="0" w:space="0" w:color="auto" w:frame="1"/>
          <w:lang w:eastAsia="en-US"/>
        </w:rPr>
        <w:t>LT73 4010 0510 0370 6034</w:t>
      </w:r>
    </w:p>
    <w:p w14:paraId="5138C9C7" w14:textId="315F1FA1" w:rsidR="00696177" w:rsidRPr="00C60F9F" w:rsidRDefault="00696177" w:rsidP="00A5735F">
      <w:pPr>
        <w:tabs>
          <w:tab w:val="left" w:pos="5745"/>
        </w:tabs>
        <w:rPr>
          <w:rFonts w:asciiTheme="majorHAnsi" w:eastAsia="Arial Unicode MS" w:hAnsiTheme="majorHAnsi"/>
          <w:noProof/>
          <w:sz w:val="22"/>
          <w:szCs w:val="22"/>
          <w:bdr w:val="none" w:sz="0" w:space="0" w:color="auto" w:frame="1"/>
          <w:lang w:eastAsia="en-US"/>
        </w:rPr>
      </w:pPr>
      <w:r w:rsidRPr="00C60F9F">
        <w:rPr>
          <w:rFonts w:asciiTheme="majorHAnsi" w:eastAsia="Arial Unicode MS" w:hAnsiTheme="majorHAnsi"/>
          <w:noProof/>
          <w:sz w:val="22"/>
          <w:szCs w:val="22"/>
          <w:bdr w:val="none" w:sz="0" w:space="0" w:color="auto" w:frame="1"/>
          <w:lang w:eastAsia="en-US"/>
        </w:rPr>
        <w:t>AB SEB bankas</w:t>
      </w:r>
      <w:r w:rsidR="00A5735F">
        <w:rPr>
          <w:rFonts w:asciiTheme="majorHAnsi" w:eastAsia="Arial Unicode MS" w:hAnsiTheme="majorHAnsi"/>
          <w:noProof/>
          <w:sz w:val="22"/>
          <w:szCs w:val="22"/>
          <w:bdr w:val="none" w:sz="0" w:space="0" w:color="auto" w:frame="1"/>
          <w:lang w:eastAsia="en-US"/>
        </w:rPr>
        <w:tab/>
      </w:r>
      <w:r w:rsidR="00A5735F" w:rsidRPr="00A5735F">
        <w:rPr>
          <w:rFonts w:asciiTheme="majorHAnsi" w:eastAsia="Arial Unicode MS" w:hAnsiTheme="majorHAnsi"/>
          <w:noProof/>
          <w:sz w:val="22"/>
          <w:szCs w:val="22"/>
          <w:bdr w:val="none" w:sz="0" w:space="0" w:color="auto" w:frame="1"/>
          <w:lang w:eastAsia="en-US"/>
        </w:rPr>
        <w:t>Luminor Bank, AB</w:t>
      </w:r>
    </w:p>
    <w:p w14:paraId="0AA1C777" w14:textId="26522CD7" w:rsidR="00696177" w:rsidRPr="00C60F9F" w:rsidRDefault="00696177" w:rsidP="00A5735F">
      <w:pPr>
        <w:tabs>
          <w:tab w:val="left" w:pos="5745"/>
        </w:tabs>
        <w:rPr>
          <w:rFonts w:asciiTheme="majorHAnsi" w:eastAsia="Arial Unicode MS" w:hAnsiTheme="majorHAnsi"/>
          <w:noProof/>
          <w:sz w:val="22"/>
          <w:szCs w:val="22"/>
          <w:bdr w:val="none" w:sz="0" w:space="0" w:color="auto" w:frame="1"/>
          <w:lang w:eastAsia="en-US"/>
        </w:rPr>
      </w:pPr>
      <w:r w:rsidRPr="00C60F9F">
        <w:rPr>
          <w:rFonts w:asciiTheme="majorHAnsi" w:eastAsia="Arial Unicode MS" w:hAnsiTheme="majorHAnsi"/>
          <w:noProof/>
          <w:sz w:val="22"/>
          <w:szCs w:val="22"/>
          <w:bdr w:val="none" w:sz="0" w:space="0" w:color="auto" w:frame="1"/>
          <w:lang w:eastAsia="en-US"/>
        </w:rPr>
        <w:t>Banko kodas 70440</w:t>
      </w:r>
      <w:r w:rsidR="00A5735F">
        <w:rPr>
          <w:rFonts w:asciiTheme="majorHAnsi" w:eastAsia="Arial Unicode MS" w:hAnsiTheme="majorHAnsi"/>
          <w:noProof/>
          <w:sz w:val="22"/>
          <w:szCs w:val="22"/>
          <w:bdr w:val="none" w:sz="0" w:space="0" w:color="auto" w:frame="1"/>
          <w:lang w:eastAsia="en-US"/>
        </w:rPr>
        <w:tab/>
      </w:r>
      <w:r w:rsidR="00A5735F" w:rsidRPr="00A5735F">
        <w:rPr>
          <w:rFonts w:asciiTheme="majorHAnsi" w:eastAsia="Arial Unicode MS" w:hAnsiTheme="majorHAnsi"/>
          <w:noProof/>
          <w:sz w:val="22"/>
          <w:szCs w:val="22"/>
          <w:bdr w:val="none" w:sz="0" w:space="0" w:color="auto" w:frame="1"/>
          <w:lang w:eastAsia="en-US"/>
        </w:rPr>
        <w:t>banko kodas 40100</w:t>
      </w:r>
    </w:p>
    <w:p w14:paraId="7B6DD07B" w14:textId="23DF647E" w:rsidR="00696177" w:rsidRPr="00C60F9F" w:rsidRDefault="00696177" w:rsidP="00A5735F">
      <w:pPr>
        <w:tabs>
          <w:tab w:val="left" w:pos="5745"/>
        </w:tabs>
        <w:rPr>
          <w:rFonts w:asciiTheme="majorHAnsi" w:eastAsia="Arial Unicode MS" w:hAnsiTheme="majorHAnsi"/>
          <w:noProof/>
          <w:sz w:val="22"/>
          <w:szCs w:val="22"/>
          <w:bdr w:val="none" w:sz="0" w:space="0" w:color="auto" w:frame="1"/>
          <w:lang w:eastAsia="en-US"/>
        </w:rPr>
      </w:pPr>
      <w:r w:rsidRPr="00C60F9F">
        <w:rPr>
          <w:rFonts w:asciiTheme="majorHAnsi" w:eastAsia="Arial Unicode MS" w:hAnsiTheme="majorHAnsi"/>
          <w:noProof/>
          <w:sz w:val="22"/>
          <w:szCs w:val="22"/>
          <w:bdr w:val="none" w:sz="0" w:space="0" w:color="auto" w:frame="1"/>
          <w:lang w:eastAsia="en-US"/>
        </w:rPr>
        <w:t>Bendrovės kodas 132751369</w:t>
      </w:r>
      <w:r w:rsidR="00A5735F">
        <w:rPr>
          <w:rFonts w:asciiTheme="majorHAnsi" w:eastAsia="Arial Unicode MS" w:hAnsiTheme="majorHAnsi"/>
          <w:noProof/>
          <w:sz w:val="22"/>
          <w:szCs w:val="22"/>
          <w:bdr w:val="none" w:sz="0" w:space="0" w:color="auto" w:frame="1"/>
          <w:lang w:eastAsia="en-US"/>
        </w:rPr>
        <w:tab/>
        <w:t xml:space="preserve">Įmonės kodas </w:t>
      </w:r>
      <w:r w:rsidR="00A5735F" w:rsidRPr="00A5735F">
        <w:rPr>
          <w:rFonts w:asciiTheme="majorHAnsi" w:eastAsia="Arial Unicode MS" w:hAnsiTheme="majorHAnsi"/>
          <w:noProof/>
          <w:sz w:val="22"/>
          <w:szCs w:val="22"/>
          <w:bdr w:val="none" w:sz="0" w:space="0" w:color="auto" w:frame="1"/>
          <w:lang w:eastAsia="en-US"/>
        </w:rPr>
        <w:t>304317232</w:t>
      </w:r>
    </w:p>
    <w:p w14:paraId="3EE3FDFD" w14:textId="614D50E3" w:rsidR="00696177" w:rsidRPr="00C60F9F" w:rsidRDefault="00696177" w:rsidP="00A5735F">
      <w:pPr>
        <w:tabs>
          <w:tab w:val="left" w:pos="5745"/>
        </w:tabs>
        <w:rPr>
          <w:rFonts w:asciiTheme="majorHAnsi" w:eastAsia="Arial Unicode MS" w:hAnsiTheme="majorHAnsi"/>
          <w:noProof/>
          <w:sz w:val="22"/>
          <w:szCs w:val="22"/>
          <w:bdr w:val="none" w:sz="0" w:space="0" w:color="auto" w:frame="1"/>
          <w:lang w:eastAsia="en-US"/>
        </w:rPr>
      </w:pPr>
      <w:bookmarkStart w:id="8" w:name="_Hlk220936500"/>
      <w:r w:rsidRPr="00C60F9F">
        <w:rPr>
          <w:rFonts w:asciiTheme="majorHAnsi" w:eastAsia="Arial Unicode MS" w:hAnsiTheme="majorHAnsi"/>
          <w:noProof/>
          <w:sz w:val="22"/>
          <w:szCs w:val="22"/>
          <w:bdr w:val="none" w:sz="0" w:space="0" w:color="auto" w:frame="1"/>
          <w:lang w:eastAsia="en-US"/>
        </w:rPr>
        <w:t xml:space="preserve">PVM mokėtojo kodas </w:t>
      </w:r>
      <w:bookmarkEnd w:id="8"/>
      <w:r w:rsidRPr="00C60F9F">
        <w:rPr>
          <w:rFonts w:asciiTheme="majorHAnsi" w:eastAsia="Arial Unicode MS" w:hAnsiTheme="majorHAnsi"/>
          <w:noProof/>
          <w:sz w:val="22"/>
          <w:szCs w:val="22"/>
          <w:bdr w:val="none" w:sz="0" w:space="0" w:color="auto" w:frame="1"/>
          <w:lang w:eastAsia="en-US"/>
        </w:rPr>
        <w:t>LT 327513610</w:t>
      </w:r>
      <w:r w:rsidR="00A5735F">
        <w:rPr>
          <w:rFonts w:asciiTheme="majorHAnsi" w:eastAsia="Arial Unicode MS" w:hAnsiTheme="majorHAnsi"/>
          <w:noProof/>
          <w:sz w:val="22"/>
          <w:szCs w:val="22"/>
          <w:bdr w:val="none" w:sz="0" w:space="0" w:color="auto" w:frame="1"/>
          <w:lang w:eastAsia="en-US"/>
        </w:rPr>
        <w:tab/>
      </w:r>
      <w:r w:rsidR="00A5735F" w:rsidRPr="00A5735F">
        <w:rPr>
          <w:rFonts w:asciiTheme="majorHAnsi" w:eastAsia="Arial Unicode MS" w:hAnsiTheme="majorHAnsi"/>
          <w:noProof/>
          <w:sz w:val="22"/>
          <w:szCs w:val="22"/>
          <w:bdr w:val="none" w:sz="0" w:space="0" w:color="auto" w:frame="1"/>
          <w:lang w:eastAsia="en-US"/>
        </w:rPr>
        <w:t>PVM mokėtojo kodas</w:t>
      </w:r>
      <w:r w:rsidR="00A5735F">
        <w:rPr>
          <w:rFonts w:asciiTheme="majorHAnsi" w:eastAsia="Arial Unicode MS" w:hAnsiTheme="majorHAnsi"/>
          <w:noProof/>
          <w:sz w:val="22"/>
          <w:szCs w:val="22"/>
          <w:bdr w:val="none" w:sz="0" w:space="0" w:color="auto" w:frame="1"/>
          <w:lang w:eastAsia="en-US"/>
        </w:rPr>
        <w:t xml:space="preserve"> </w:t>
      </w:r>
      <w:r w:rsidR="00A5735F" w:rsidRPr="00A5735F">
        <w:rPr>
          <w:rFonts w:asciiTheme="majorHAnsi" w:eastAsia="Arial Unicode MS" w:hAnsiTheme="majorHAnsi"/>
          <w:noProof/>
          <w:sz w:val="22"/>
          <w:szCs w:val="22"/>
          <w:bdr w:val="none" w:sz="0" w:space="0" w:color="auto" w:frame="1"/>
          <w:lang w:eastAsia="en-US"/>
        </w:rPr>
        <w:t>LT100010333316</w:t>
      </w:r>
    </w:p>
    <w:p w14:paraId="4B939DC3" w14:textId="77777777" w:rsidR="00696177" w:rsidRPr="00C60F9F" w:rsidRDefault="00696177" w:rsidP="00696177">
      <w:pPr>
        <w:rPr>
          <w:rFonts w:asciiTheme="majorHAnsi" w:eastAsia="Arial Unicode MS" w:hAnsiTheme="majorHAnsi"/>
          <w:noProof/>
          <w:sz w:val="22"/>
          <w:szCs w:val="22"/>
          <w:bdr w:val="none" w:sz="0" w:space="0" w:color="auto" w:frame="1"/>
          <w:lang w:eastAsia="en-US"/>
        </w:rPr>
      </w:pPr>
    </w:p>
    <w:p w14:paraId="2F8E357E" w14:textId="249331BE" w:rsidR="00696177" w:rsidRPr="00C60F9F" w:rsidRDefault="00696177" w:rsidP="00696177">
      <w:pPr>
        <w:tabs>
          <w:tab w:val="left" w:pos="4560"/>
        </w:tabs>
        <w:jc w:val="both"/>
        <w:rPr>
          <w:rFonts w:asciiTheme="majorHAnsi" w:eastAsia="Arial Unicode MS" w:hAnsiTheme="majorHAnsi"/>
          <w:noProof/>
          <w:color w:val="000000"/>
          <w:sz w:val="22"/>
          <w:szCs w:val="22"/>
          <w:bdr w:val="none" w:sz="0" w:space="0" w:color="auto" w:frame="1"/>
          <w:lang w:eastAsia="en-US"/>
        </w:rPr>
      </w:pPr>
    </w:p>
    <w:p w14:paraId="7785526A" w14:textId="69FE6552" w:rsidR="003C7066" w:rsidRPr="00C60F9F" w:rsidRDefault="003C7066" w:rsidP="00696177">
      <w:pPr>
        <w:spacing w:after="160" w:line="259" w:lineRule="auto"/>
        <w:jc w:val="center"/>
        <w:rPr>
          <w:rFonts w:asciiTheme="majorHAnsi" w:hAnsiTheme="majorHAnsi"/>
          <w:b/>
          <w:bCs/>
          <w:caps/>
          <w:sz w:val="22"/>
          <w:szCs w:val="22"/>
        </w:rPr>
      </w:pPr>
    </w:p>
    <w:p w14:paraId="051C2163" w14:textId="77777777" w:rsidR="00CB5770" w:rsidRPr="00C60F9F" w:rsidRDefault="00CB5770">
      <w:pPr>
        <w:rPr>
          <w:rFonts w:asciiTheme="majorHAnsi" w:hAnsiTheme="majorHAnsi"/>
          <w:b/>
          <w:bCs/>
          <w:caps/>
          <w:sz w:val="22"/>
          <w:szCs w:val="22"/>
        </w:rPr>
      </w:pPr>
      <w:r w:rsidRPr="00C60F9F">
        <w:rPr>
          <w:rFonts w:asciiTheme="majorHAnsi" w:hAnsiTheme="majorHAnsi"/>
          <w:b/>
          <w:bCs/>
          <w:caps/>
          <w:sz w:val="22"/>
          <w:szCs w:val="22"/>
        </w:rPr>
        <w:br w:type="page"/>
      </w:r>
    </w:p>
    <w:p w14:paraId="21BE57E8" w14:textId="3E094801" w:rsidR="00696177" w:rsidRPr="00C60F9F" w:rsidRDefault="00696177" w:rsidP="00696177">
      <w:pPr>
        <w:spacing w:after="160" w:line="259" w:lineRule="auto"/>
        <w:jc w:val="center"/>
        <w:rPr>
          <w:rFonts w:asciiTheme="majorHAnsi" w:hAnsiTheme="majorHAnsi"/>
          <w:b/>
          <w:bCs/>
          <w:caps/>
          <w:sz w:val="22"/>
          <w:szCs w:val="22"/>
        </w:rPr>
      </w:pPr>
      <w:r w:rsidRPr="00C60F9F">
        <w:rPr>
          <w:rFonts w:asciiTheme="majorHAnsi" w:hAnsiTheme="majorHAnsi"/>
          <w:b/>
          <w:bCs/>
          <w:caps/>
          <w:sz w:val="22"/>
          <w:szCs w:val="22"/>
        </w:rPr>
        <w:lastRenderedPageBreak/>
        <w:t>Darbų pirkimo–pardavimo SUTARTIS</w:t>
      </w:r>
    </w:p>
    <w:p w14:paraId="1E3F2484" w14:textId="77777777" w:rsidR="00696177" w:rsidRPr="00C60F9F" w:rsidRDefault="00696177" w:rsidP="00696177">
      <w:pPr>
        <w:autoSpaceDE w:val="0"/>
        <w:autoSpaceDN w:val="0"/>
        <w:adjustRightInd w:val="0"/>
        <w:jc w:val="center"/>
        <w:rPr>
          <w:rFonts w:asciiTheme="majorHAnsi" w:hAnsiTheme="majorHAnsi"/>
          <w:b/>
          <w:bCs/>
          <w:caps/>
          <w:sz w:val="22"/>
          <w:szCs w:val="22"/>
        </w:rPr>
      </w:pPr>
    </w:p>
    <w:p w14:paraId="7768AF7F" w14:textId="77777777" w:rsidR="00696177" w:rsidRPr="00C60F9F" w:rsidRDefault="00696177" w:rsidP="00696177">
      <w:pPr>
        <w:autoSpaceDE w:val="0"/>
        <w:autoSpaceDN w:val="0"/>
        <w:adjustRightInd w:val="0"/>
        <w:jc w:val="center"/>
        <w:rPr>
          <w:rFonts w:asciiTheme="majorHAnsi" w:hAnsiTheme="majorHAnsi"/>
          <w:b/>
          <w:bCs/>
          <w:caps/>
          <w:sz w:val="22"/>
          <w:szCs w:val="22"/>
        </w:rPr>
      </w:pPr>
    </w:p>
    <w:p w14:paraId="06218949" w14:textId="77777777" w:rsidR="00696177" w:rsidRPr="00C60F9F" w:rsidRDefault="00696177" w:rsidP="00696177">
      <w:pPr>
        <w:autoSpaceDE w:val="0"/>
        <w:autoSpaceDN w:val="0"/>
        <w:adjustRightInd w:val="0"/>
        <w:jc w:val="center"/>
        <w:rPr>
          <w:rFonts w:asciiTheme="majorHAnsi" w:hAnsiTheme="majorHAnsi"/>
          <w:b/>
          <w:bCs/>
          <w:caps/>
          <w:sz w:val="22"/>
          <w:szCs w:val="22"/>
        </w:rPr>
      </w:pPr>
      <w:r w:rsidRPr="00C60F9F">
        <w:rPr>
          <w:rFonts w:asciiTheme="majorHAnsi" w:hAnsiTheme="majorHAnsi"/>
          <w:b/>
          <w:bCs/>
          <w:caps/>
          <w:sz w:val="22"/>
          <w:szCs w:val="22"/>
        </w:rPr>
        <w:t>Bendrosios SĄLYGOS</w:t>
      </w:r>
    </w:p>
    <w:p w14:paraId="4F9C6998"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1. Pagrindinės Sutarties sąvokos</w:t>
      </w:r>
    </w:p>
    <w:p w14:paraId="3E8BCF46"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1.1. Užsakovas – Lietuvos Respublikos viešųjų pirkimų įstatyme nurodytas perkantysis subjektas, perkantis Sutarties specialiosiose sąlygose nurodytus Darbus iš Rangovo.</w:t>
      </w:r>
    </w:p>
    <w:p w14:paraId="149B8F38"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1.2. Sutarties kaina – suma, kurią Užsakovas pagal Sutartį turi sumokėti Rangovui už perkamus Darbus, įskaitant visas išlaidas ir mokesčius.</w:t>
      </w:r>
    </w:p>
    <w:p w14:paraId="2ED20234"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1.3. Rangovas – ūkio subjektas, kuriuo gali būti fizinis asmuo, privatus ar viešasis juridinis asmuo ar tokių asmenų grupė, atliekantis Darbus pagal šią Sutartį.</w:t>
      </w:r>
    </w:p>
    <w:p w14:paraId="49AB5AD5"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1.4. Kainodaros taisyklės – pirkimo dokumentuose ir Sutartyje nustatoma kaina ar Sutarties kainos apskaičiavimo taisyklės.</w:t>
      </w:r>
    </w:p>
    <w:p w14:paraId="4DC88454"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2. Sutarties aiškinimas</w:t>
      </w:r>
    </w:p>
    <w:p w14:paraId="20897A63"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2.1. Sutartyje, kur reikalauja kontekstas, žodžiai pateikti vienaskaita, gali turėti ir daugiskaitos prasmę ir atvirkščiai.</w:t>
      </w:r>
    </w:p>
    <w:p w14:paraId="5528E2B5"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2.3. Sutarties trukmė ir kiti terminai yra skaičiuojami kalendorinėmis dienomis, jei Sutartyje nenurodyta kitaip.</w:t>
      </w:r>
    </w:p>
    <w:p w14:paraId="13E864FE" w14:textId="77777777" w:rsidR="00696177" w:rsidRPr="00C60F9F" w:rsidRDefault="00696177" w:rsidP="00696177">
      <w:pPr>
        <w:numPr>
          <w:ilvl w:val="0"/>
          <w:numId w:val="7"/>
        </w:numPr>
        <w:tabs>
          <w:tab w:val="num" w:pos="540"/>
        </w:tabs>
        <w:spacing w:before="120"/>
        <w:ind w:firstLine="567"/>
        <w:rPr>
          <w:rFonts w:asciiTheme="majorHAnsi" w:eastAsia="Calibri" w:hAnsiTheme="majorHAnsi"/>
          <w:b/>
          <w:sz w:val="22"/>
          <w:szCs w:val="22"/>
        </w:rPr>
      </w:pPr>
      <w:r w:rsidRPr="00C60F9F">
        <w:rPr>
          <w:rFonts w:asciiTheme="majorHAnsi" w:eastAsia="Calibri" w:hAnsiTheme="majorHAnsi"/>
          <w:b/>
          <w:sz w:val="22"/>
          <w:szCs w:val="22"/>
        </w:rPr>
        <w:t>Sutarties šalių įsipareigojimai</w:t>
      </w:r>
    </w:p>
    <w:p w14:paraId="55773079" w14:textId="77777777" w:rsidR="00696177" w:rsidRPr="00C60F9F" w:rsidRDefault="00696177" w:rsidP="00696177">
      <w:pPr>
        <w:tabs>
          <w:tab w:val="left" w:pos="567"/>
        </w:tabs>
        <w:ind w:firstLine="567"/>
        <w:jc w:val="both"/>
        <w:rPr>
          <w:rFonts w:asciiTheme="majorHAnsi" w:hAnsiTheme="majorHAnsi"/>
          <w:sz w:val="22"/>
          <w:szCs w:val="22"/>
        </w:rPr>
      </w:pPr>
      <w:r w:rsidRPr="00C60F9F">
        <w:rPr>
          <w:rFonts w:asciiTheme="majorHAnsi" w:hAnsiTheme="majorHAnsi"/>
          <w:sz w:val="22"/>
          <w:szCs w:val="22"/>
        </w:rPr>
        <w:t>3.1. Bendri įsipareigojimai:</w:t>
      </w:r>
    </w:p>
    <w:p w14:paraId="588B87BE" w14:textId="77777777" w:rsidR="00696177" w:rsidRPr="00C60F9F" w:rsidRDefault="00696177" w:rsidP="00696177">
      <w:pPr>
        <w:ind w:firstLine="567"/>
        <w:jc w:val="both"/>
        <w:rPr>
          <w:rFonts w:asciiTheme="majorHAnsi" w:eastAsia="Calibri" w:hAnsiTheme="majorHAnsi"/>
          <w:sz w:val="22"/>
          <w:szCs w:val="22"/>
        </w:rPr>
      </w:pPr>
      <w:r w:rsidRPr="00C60F9F">
        <w:rPr>
          <w:rFonts w:asciiTheme="majorHAnsi" w:eastAsia="Calibri" w:hAnsiTheme="majorHAnsi"/>
          <w:sz w:val="22"/>
          <w:szCs w:val="22"/>
        </w:rPr>
        <w:t xml:space="preserve">3.1.1. Rangovas įsipareigoja atlikti Darbus, o Užsakovas įsipareigoja juos priimti ir apmokėti pagal Sutarties specialiosiose sąlygose nustatytą tvarką. </w:t>
      </w:r>
    </w:p>
    <w:p w14:paraId="7BE3728A" w14:textId="77777777" w:rsidR="00696177" w:rsidRPr="00C60F9F" w:rsidRDefault="00696177" w:rsidP="00696177">
      <w:pPr>
        <w:ind w:firstLine="567"/>
        <w:jc w:val="both"/>
        <w:rPr>
          <w:rFonts w:asciiTheme="majorHAnsi" w:eastAsia="Calibri" w:hAnsiTheme="majorHAnsi"/>
          <w:color w:val="000000"/>
          <w:sz w:val="22"/>
          <w:szCs w:val="22"/>
        </w:rPr>
      </w:pPr>
      <w:r w:rsidRPr="00C60F9F">
        <w:rPr>
          <w:rFonts w:asciiTheme="majorHAnsi" w:eastAsia="Calibri" w:hAnsiTheme="majorHAnsi"/>
          <w:sz w:val="22"/>
          <w:szCs w:val="22"/>
        </w:rPr>
        <w:t>3.1.2. Šalys, vykdydamos Sutarties įsipareigojimus, vadovaujasi LR įstatymais, normatyviniais dokumentais, pirkimo dokumentais, Rangovo konkurso pasiūlymu ir šia Sutartimi.</w:t>
      </w:r>
    </w:p>
    <w:p w14:paraId="5FAE1543" w14:textId="77777777" w:rsidR="00696177" w:rsidRPr="00C60F9F" w:rsidRDefault="00696177" w:rsidP="00696177">
      <w:pPr>
        <w:ind w:firstLine="567"/>
        <w:jc w:val="both"/>
        <w:rPr>
          <w:rFonts w:asciiTheme="majorHAnsi" w:eastAsia="Calibri" w:hAnsiTheme="majorHAnsi"/>
          <w:sz w:val="22"/>
          <w:szCs w:val="22"/>
        </w:rPr>
      </w:pPr>
      <w:r w:rsidRPr="00C60F9F">
        <w:rPr>
          <w:rFonts w:asciiTheme="majorHAnsi" w:eastAsia="Calibri" w:hAnsiTheme="majorHAnsi"/>
          <w:sz w:val="22"/>
          <w:szCs w:val="22"/>
        </w:rPr>
        <w:t xml:space="preserve">3.1.3. Abi Šalys išlaiko reikiamą darbinę erdvę ir priemones Sutarčiai vykdyti. </w:t>
      </w:r>
    </w:p>
    <w:p w14:paraId="3472925E" w14:textId="77777777" w:rsidR="00696177" w:rsidRPr="00C60F9F" w:rsidRDefault="00696177" w:rsidP="00696177">
      <w:pPr>
        <w:ind w:firstLine="567"/>
        <w:jc w:val="both"/>
        <w:rPr>
          <w:rFonts w:asciiTheme="majorHAnsi" w:eastAsia="Calibri" w:hAnsiTheme="majorHAnsi"/>
          <w:sz w:val="22"/>
          <w:szCs w:val="22"/>
        </w:rPr>
      </w:pPr>
      <w:r w:rsidRPr="00C60F9F">
        <w:rPr>
          <w:rFonts w:asciiTheme="majorHAnsi" w:eastAsia="Calibri" w:hAnsiTheme="majorHAnsi"/>
          <w:sz w:val="22"/>
          <w:szCs w:val="22"/>
        </w:rPr>
        <w:t>3.1.4. Kiekviena šalis privalo nedelsiant priimti visus sprendimus, reikiamus Sutarčiai vykdyti.</w:t>
      </w:r>
    </w:p>
    <w:p w14:paraId="2A65F0A0" w14:textId="77777777" w:rsidR="00696177" w:rsidRPr="00C60F9F" w:rsidRDefault="00696177" w:rsidP="00696177">
      <w:pPr>
        <w:ind w:firstLine="567"/>
        <w:jc w:val="both"/>
        <w:rPr>
          <w:rFonts w:asciiTheme="majorHAnsi" w:eastAsia="Calibri" w:hAnsiTheme="majorHAnsi"/>
          <w:sz w:val="22"/>
          <w:szCs w:val="22"/>
        </w:rPr>
      </w:pPr>
      <w:r w:rsidRPr="00C60F9F">
        <w:rPr>
          <w:rFonts w:asciiTheme="majorHAnsi" w:eastAsia="Calibri" w:hAnsiTheme="majorHAnsi"/>
          <w:sz w:val="22"/>
          <w:szCs w:val="22"/>
        </w:rPr>
        <w:t>3.1.5. Šalys privalo įnešti savo indėlį į Sutarties vykdymą, atsižvelgiant į nuo konkrečios šalies priklausančius ir jai pavaldžius veiksnius.</w:t>
      </w:r>
    </w:p>
    <w:p w14:paraId="23CCE0C0" w14:textId="77777777" w:rsidR="00696177" w:rsidRPr="00C60F9F" w:rsidRDefault="00696177" w:rsidP="00696177">
      <w:pPr>
        <w:ind w:firstLine="567"/>
        <w:jc w:val="both"/>
        <w:rPr>
          <w:rFonts w:asciiTheme="majorHAnsi" w:eastAsia="Calibri" w:hAnsiTheme="majorHAnsi"/>
          <w:sz w:val="22"/>
          <w:szCs w:val="22"/>
        </w:rPr>
      </w:pPr>
      <w:r w:rsidRPr="00C60F9F">
        <w:rPr>
          <w:rFonts w:asciiTheme="majorHAnsi" w:eastAsia="Calibri" w:hAnsiTheme="majorHAnsi"/>
          <w:sz w:val="22"/>
          <w:szCs w:val="22"/>
        </w:rPr>
        <w:t>3.2. Rangovo įsipareigojimai:</w:t>
      </w:r>
    </w:p>
    <w:p w14:paraId="05D6E930" w14:textId="77777777" w:rsidR="00696177" w:rsidRPr="00C60F9F" w:rsidRDefault="00696177" w:rsidP="00696177">
      <w:pPr>
        <w:tabs>
          <w:tab w:val="left" w:pos="993"/>
        </w:tabs>
        <w:ind w:firstLine="567"/>
        <w:jc w:val="both"/>
        <w:rPr>
          <w:rFonts w:asciiTheme="majorHAnsi" w:hAnsiTheme="majorHAnsi"/>
          <w:sz w:val="22"/>
          <w:szCs w:val="22"/>
        </w:rPr>
      </w:pPr>
      <w:r w:rsidRPr="00C60F9F">
        <w:rPr>
          <w:rFonts w:asciiTheme="majorHAnsi" w:hAnsiTheme="majorHAnsi"/>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20BC9C33" w14:textId="77777777" w:rsidR="00696177" w:rsidRPr="00C60F9F" w:rsidRDefault="00696177" w:rsidP="00696177">
      <w:pPr>
        <w:numPr>
          <w:ilvl w:val="2"/>
          <w:numId w:val="8"/>
        </w:numPr>
        <w:ind w:left="0" w:firstLine="567"/>
        <w:jc w:val="both"/>
        <w:rPr>
          <w:rFonts w:asciiTheme="majorHAnsi" w:hAnsiTheme="majorHAnsi"/>
          <w:sz w:val="22"/>
          <w:szCs w:val="22"/>
        </w:rPr>
      </w:pPr>
      <w:r w:rsidRPr="00C60F9F">
        <w:rPr>
          <w:rFonts w:asciiTheme="majorHAnsi" w:hAnsiTheme="maj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7EC1081F"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3.2.4. Gauti žemės darbų leidimą.</w:t>
      </w:r>
    </w:p>
    <w:p w14:paraId="0E352EB9"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3.2.5.Vykdyti darbus taip, kad būtų užtikrintas  Sutarties specialiųjų sąlygų 1.1 punkte nurodyto statinio  funkcionavimas.</w:t>
      </w:r>
    </w:p>
    <w:p w14:paraId="294E32A5"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lastRenderedPageBreak/>
        <w:t>3.2.6. Sukomplektuoti įrangą ir medžiagas. Naudoti specifikacijose (jeigu tokios buvo pateiktas konkurso metu) nurodytus sertifikuotus statybos produktus, turinčius atitikties deklaracijas.</w:t>
      </w:r>
    </w:p>
    <w:p w14:paraId="37F9A9B3"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 xml:space="preserve">3.2.7. Laiku ir tinkamai informuoti Užsakovą apie atliktus darbus, bei apie atliktų darbų priėmimo – perdavimo datą bei pateikti Užsakovui atliktų darbų perdavimo – priėmimo aktus. </w:t>
      </w:r>
    </w:p>
    <w:p w14:paraId="7FF015FC"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3.2.8. Atlikti teritorijos tvarkymo darbus ( kai tokie būtini).</w:t>
      </w:r>
    </w:p>
    <w:p w14:paraId="38885C35"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3.2.9. Suformuoti kadastrinių matavimų bylą (kai tokia būtina).</w:t>
      </w:r>
    </w:p>
    <w:p w14:paraId="62463A3D"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3.2.10. Paruošti dokumentus, reikalingus pateikti statybos užbaigimui;</w:t>
      </w:r>
    </w:p>
    <w:p w14:paraId="3B351FF6"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3.2.11. Imtis visų įmanomų  priemonių Užsakovo jam patikėto turto saugumui užtikrinti ir atsakyti už šio turto praradimą ar sužalojimą;</w:t>
      </w:r>
    </w:p>
    <w:p w14:paraId="0017E621"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3.2.12. Darbų vykdymo laikotarpiu atsakyti už pastatų, komunikacijų ar kitų statinių pažeidimus, juos pažeidus  atstatyti savo lėšomis ir jėgomis.</w:t>
      </w:r>
    </w:p>
    <w:p w14:paraId="2FE43796"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3.2.14. Kartu su techniniu prižiūrėtoju parengti statybos užbaigimo dokumentaciją ir dalyvauti statybos užbaigimo procedūrose;</w:t>
      </w:r>
    </w:p>
    <w:p w14:paraId="53E99DEE"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3.2.17. Atlyginti Užsakovui  nuostolius, atsiradusius dėl Rangovo kaltės.</w:t>
      </w:r>
    </w:p>
    <w:p w14:paraId="618662EE"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3.3. Užsakovo įsipareigojimai:</w:t>
      </w:r>
    </w:p>
    <w:p w14:paraId="7B8E2484"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3.3.1. Įsakymu paskirti techninį prižiūrėtoją ir informuoti Rangovą apie jo paskyrimą.</w:t>
      </w:r>
    </w:p>
    <w:p w14:paraId="171BD6EA"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 xml:space="preserve">3.3.2. Apmokėti už atliktus darbus Sutarties specialiosiose sąlygose nustatyta tvarka ir terminais; </w:t>
      </w:r>
    </w:p>
    <w:p w14:paraId="22108555"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3.3.3. Gauti statybos leidimą darbų vykdymui.</w:t>
      </w:r>
    </w:p>
    <w:p w14:paraId="6ED7DBCD"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3.3.6. Pasirašytinai supažindinti Rangovą su reikšmingais aplinkos apsaugos aspektais.</w:t>
      </w:r>
    </w:p>
    <w:p w14:paraId="3DB191D3"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3.3.7. Atlyginti Rangovui  nuostolius, atsiradusius dėl Užsakovo kaltės.</w:t>
      </w:r>
    </w:p>
    <w:p w14:paraId="60342A23"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5. Sutarties kaina (kainodaros taisyklės)</w:t>
      </w:r>
    </w:p>
    <w:p w14:paraId="4C415C6D"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5.1. Sutarties kaina arba kainodaros taisyklės nustatytos Sutarties specialiosiose sąlygose.</w:t>
      </w:r>
    </w:p>
    <w:p w14:paraId="0283A807"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6. Sutarties įvykdymo užtikrinimas</w:t>
      </w:r>
    </w:p>
    <w:p w14:paraId="7FB0C571"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6.2. Sutarties įvykdymo užtikrinimu garantuojama, kad Užsakovui bus atlyginti nuostoliai, atsiradę Rangovui dėl jo kaltės pažeidus Sutartį.</w:t>
      </w:r>
    </w:p>
    <w:p w14:paraId="24501380"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6.4. Sutarties įvykdymo užtikrinimas turi galioti visą Sutarties vykdymo laikotarpį.</w:t>
      </w:r>
    </w:p>
    <w:p w14:paraId="0290E847"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lastRenderedPageBreak/>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C60F9F" w:rsidRDefault="00696177" w:rsidP="00696177">
      <w:pPr>
        <w:autoSpaceDE w:val="0"/>
        <w:autoSpaceDN w:val="0"/>
        <w:adjustRightInd w:val="0"/>
        <w:ind w:firstLine="567"/>
        <w:jc w:val="both"/>
        <w:rPr>
          <w:rFonts w:asciiTheme="majorHAnsi" w:hAnsiTheme="majorHAnsi"/>
          <w:sz w:val="22"/>
        </w:rPr>
      </w:pPr>
      <w:r w:rsidRPr="00C60F9F">
        <w:rPr>
          <w:rFonts w:asciiTheme="majorHAnsi" w:hAnsiTheme="majorHAnsi"/>
          <w:sz w:val="22"/>
          <w:szCs w:val="22"/>
        </w:rPr>
        <w:t xml:space="preserve">6.7. </w:t>
      </w:r>
      <w:r w:rsidRPr="00C60F9F">
        <w:rPr>
          <w:rFonts w:asciiTheme="majorHAnsi" w:hAnsiTheme="majorHAnsi"/>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6.8. Avansinio mokėjimo grąžinimo užtikrinimui taikomi Sutarties bendrųjų sąlygų 6.2, 6.3, 6.5, 6.6, 6.7 punktai.</w:t>
      </w:r>
    </w:p>
    <w:p w14:paraId="67AF00B6"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7. Šalių atsakomybė</w:t>
      </w:r>
    </w:p>
    <w:p w14:paraId="3FBB33D0"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7.2. Delspinigių dydis ir jų mokėjimo sąlygos nustatytos Sutarties specialiosiose sąlygose.</w:t>
      </w:r>
    </w:p>
    <w:p w14:paraId="4E072243"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7.3. Delspinigių sumokėjimas neatleidžia Šalių nuo pareigos vykdyti šioje Sutartyje prisiimtus įsipareigojimus.</w:t>
      </w:r>
    </w:p>
    <w:p w14:paraId="02BA491F"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8. Nenugalimos jėgos aplinkybės (</w:t>
      </w:r>
      <w:r w:rsidRPr="00C60F9F">
        <w:rPr>
          <w:rFonts w:asciiTheme="majorHAnsi" w:hAnsiTheme="majorHAnsi"/>
          <w:b/>
          <w:bCs/>
          <w:iCs/>
          <w:sz w:val="22"/>
          <w:szCs w:val="22"/>
        </w:rPr>
        <w:t>force majeure</w:t>
      </w:r>
      <w:r w:rsidRPr="00C60F9F">
        <w:rPr>
          <w:rFonts w:asciiTheme="majorHAnsi" w:hAnsiTheme="majorHAnsi"/>
          <w:b/>
          <w:bCs/>
          <w:sz w:val="22"/>
          <w:szCs w:val="22"/>
        </w:rPr>
        <w:t>)</w:t>
      </w:r>
    </w:p>
    <w:p w14:paraId="3F93E980"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60F9F">
        <w:rPr>
          <w:rFonts w:asciiTheme="majorHAnsi" w:hAnsiTheme="majorHAnsi"/>
          <w:iCs/>
          <w:sz w:val="22"/>
          <w:szCs w:val="22"/>
        </w:rPr>
        <w:t>force majeure</w:t>
      </w:r>
      <w:r w:rsidRPr="00C60F9F">
        <w:rPr>
          <w:rFonts w:asciiTheme="majorHAnsi" w:hAnsiTheme="majorHAnsi"/>
          <w:sz w:val="22"/>
          <w:szCs w:val="22"/>
        </w:rPr>
        <w:t xml:space="preserve">) aplinkybėms taisyklėse, patvirtintose Lietuvos Respublikos Vyriausybės </w:t>
      </w:r>
      <w:smartTag w:uri="urn:schemas-microsoft-com:office:smarttags" w:element="metricconverter">
        <w:smartTagPr>
          <w:attr w:name="ProductID" w:val="1996ﾠm"/>
        </w:smartTagPr>
        <w:r w:rsidRPr="00C60F9F">
          <w:rPr>
            <w:rFonts w:asciiTheme="majorHAnsi" w:hAnsiTheme="majorHAnsi"/>
            <w:sz w:val="22"/>
            <w:szCs w:val="22"/>
          </w:rPr>
          <w:t>1996 m</w:t>
        </w:r>
      </w:smartTag>
      <w:r w:rsidRPr="00C60F9F">
        <w:rPr>
          <w:rFonts w:asciiTheme="majorHAnsi" w:hAnsiTheme="majorHAnsi"/>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C60F9F">
          <w:rPr>
            <w:rFonts w:asciiTheme="majorHAnsi" w:hAnsiTheme="majorHAnsi"/>
            <w:sz w:val="22"/>
            <w:szCs w:val="22"/>
          </w:rPr>
          <w:t>1997 m</w:t>
        </w:r>
      </w:smartTag>
      <w:r w:rsidRPr="00C60F9F">
        <w:rPr>
          <w:rFonts w:asciiTheme="majorHAnsi" w:hAnsiTheme="majorHAnsi"/>
          <w:sz w:val="22"/>
          <w:szCs w:val="22"/>
        </w:rPr>
        <w:t>. kovo 13 d. nutarimu Nr. 222 „Dėl nenugalimos jėgos (</w:t>
      </w:r>
      <w:r w:rsidRPr="00C60F9F">
        <w:rPr>
          <w:rFonts w:asciiTheme="majorHAnsi" w:hAnsiTheme="majorHAnsi"/>
          <w:iCs/>
          <w:sz w:val="22"/>
          <w:szCs w:val="22"/>
        </w:rPr>
        <w:t>force majeure</w:t>
      </w:r>
      <w:r w:rsidRPr="00C60F9F">
        <w:rPr>
          <w:rFonts w:asciiTheme="majorHAnsi" w:hAnsiTheme="majorHAnsi"/>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9. Intelektinės ir pramoninės nuosavybės teisės</w:t>
      </w:r>
    </w:p>
    <w:p w14:paraId="2378725E"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10. Šalių pareiškimai ir garantijos</w:t>
      </w:r>
    </w:p>
    <w:p w14:paraId="433A5E3C"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10.1. Kiekviena iš Šalių pareiškia ir garantuoja kitai Šaliai, kad:</w:t>
      </w:r>
    </w:p>
    <w:p w14:paraId="313DFA1E"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10.1.1. Šalis yra tinkamai įsteigta ir teisėtai veikia pagal Lietuvos Respublikos įstatymus;</w:t>
      </w:r>
    </w:p>
    <w:p w14:paraId="31B10DF7"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lastRenderedPageBreak/>
        <w:t>10.1.2. Šalis atliko visus teisinius veiksmus, būtinus, kad Sutartis būtų tinkamai sudaryta ir galiotų, ir turi visus teisės aktais numatytus leidimus, licencijas, darbuotojus, reikalingus Darbams atlikti;</w:t>
      </w:r>
    </w:p>
    <w:p w14:paraId="707197FE"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10.1.4. ši Sutartis yra Šaliai galiojantis, teisinis ir ją saistantis įsipareigojimas, kurio vykdymo galima pareikalauti pagal Sutarties sąlygas.</w:t>
      </w:r>
    </w:p>
    <w:p w14:paraId="5B556B81"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11. Konfidencialumo įsipareigojimai</w:t>
      </w:r>
    </w:p>
    <w:p w14:paraId="770A102C"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12. Darbų atlikimo garantijos.</w:t>
      </w:r>
    </w:p>
    <w:p w14:paraId="2D36D9AC" w14:textId="77777777" w:rsidR="00696177" w:rsidRPr="00C60F9F" w:rsidRDefault="00696177" w:rsidP="00696177">
      <w:pPr>
        <w:spacing w:after="120"/>
        <w:ind w:firstLine="567"/>
        <w:jc w:val="both"/>
        <w:rPr>
          <w:rFonts w:asciiTheme="majorHAnsi" w:eastAsia="Calibri" w:hAnsiTheme="majorHAnsi"/>
          <w:sz w:val="22"/>
          <w:szCs w:val="22"/>
        </w:rPr>
      </w:pPr>
      <w:r w:rsidRPr="00C60F9F">
        <w:rPr>
          <w:rFonts w:asciiTheme="majorHAnsi" w:eastAsia="Calibri" w:hAnsiTheme="majorHAnsi"/>
          <w:sz w:val="22"/>
          <w:szCs w:val="22"/>
        </w:rPr>
        <w:t>12.1. Rangovas garantuoja, kad atlikti statybos darbai atitinka norminių statybos dokumentų reikalavimus.</w:t>
      </w:r>
    </w:p>
    <w:p w14:paraId="2C4956AE" w14:textId="77777777" w:rsidR="00696177" w:rsidRPr="00C60F9F" w:rsidRDefault="00696177" w:rsidP="00696177">
      <w:pPr>
        <w:spacing w:after="120"/>
        <w:ind w:firstLine="567"/>
        <w:jc w:val="both"/>
        <w:rPr>
          <w:rFonts w:asciiTheme="majorHAnsi" w:eastAsia="Calibri" w:hAnsiTheme="majorHAnsi"/>
          <w:sz w:val="22"/>
          <w:szCs w:val="22"/>
        </w:rPr>
      </w:pPr>
      <w:r w:rsidRPr="00C60F9F">
        <w:rPr>
          <w:rFonts w:asciiTheme="majorHAnsi" w:eastAsia="Calibri" w:hAnsiTheme="majorHAnsi"/>
          <w:sz w:val="22"/>
          <w:szCs w:val="22"/>
        </w:rPr>
        <w:t>12.2. Rangovas negarantuoja už atliktus darbus, jeigu Užsakovas davė klaidingus nurodymus ir darbų aprašymus.</w:t>
      </w:r>
    </w:p>
    <w:p w14:paraId="148F17B9" w14:textId="77777777" w:rsidR="00696177" w:rsidRPr="00C60F9F" w:rsidRDefault="00696177" w:rsidP="00696177">
      <w:pPr>
        <w:spacing w:after="120"/>
        <w:ind w:firstLine="567"/>
        <w:jc w:val="both"/>
        <w:rPr>
          <w:rFonts w:asciiTheme="majorHAnsi" w:eastAsia="Calibri" w:hAnsiTheme="majorHAnsi"/>
          <w:sz w:val="22"/>
          <w:szCs w:val="22"/>
        </w:rPr>
      </w:pPr>
      <w:r w:rsidRPr="00C60F9F">
        <w:rPr>
          <w:rFonts w:asciiTheme="majorHAnsi" w:eastAsia="Calibri" w:hAnsiTheme="majorHAns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12.4. Nustatomi šie garantiniai terminai sutarties objektui</w:t>
      </w:r>
      <w:r w:rsidRPr="00C60F9F">
        <w:rPr>
          <w:rFonts w:asciiTheme="majorHAnsi" w:hAnsiTheme="majorHAnsi"/>
          <w:b/>
          <w:sz w:val="22"/>
          <w:szCs w:val="22"/>
        </w:rPr>
        <w:t xml:space="preserve"> :</w:t>
      </w:r>
    </w:p>
    <w:p w14:paraId="69C23B4A"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12.4.1. paslėptiems statinio elementams (konstrukcijoms, vamzdynams ir pan.) -dešimt metų;</w:t>
      </w:r>
    </w:p>
    <w:p w14:paraId="5B69668A"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12.4.2. Esant tyčia paslėptiems defektams – dvidešimt metų.</w:t>
      </w:r>
    </w:p>
    <w:p w14:paraId="758FA21B"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12.4.3. Kitiems darbams ir įrenginiams – penkeri metai.</w:t>
      </w:r>
    </w:p>
    <w:p w14:paraId="224AEE2E"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C60F9F" w:rsidRDefault="00696177" w:rsidP="00696177">
      <w:pPr>
        <w:ind w:firstLine="567"/>
        <w:jc w:val="both"/>
        <w:rPr>
          <w:rFonts w:asciiTheme="majorHAnsi" w:hAnsiTheme="majorHAnsi"/>
          <w:sz w:val="22"/>
          <w:szCs w:val="22"/>
        </w:rPr>
      </w:pPr>
      <w:r w:rsidRPr="00C60F9F">
        <w:rPr>
          <w:rFonts w:asciiTheme="majorHAnsi" w:hAnsiTheme="majorHAnsi"/>
          <w:sz w:val="22"/>
          <w:szCs w:val="22"/>
        </w:rPr>
        <w:t>12.6. Garantinis terminas sustabdomas tiek laiko, kiek objektas negalėjo būti naudojamas dėl nustatytų defektų, už kuriuos atsako rangovas.</w:t>
      </w:r>
    </w:p>
    <w:p w14:paraId="2DAB7250" w14:textId="77777777" w:rsidR="00696177" w:rsidRPr="00C60F9F" w:rsidRDefault="00696177" w:rsidP="00696177">
      <w:pPr>
        <w:ind w:firstLine="567"/>
        <w:jc w:val="both"/>
        <w:rPr>
          <w:rFonts w:asciiTheme="majorHAnsi" w:hAnsiTheme="majorHAnsi"/>
          <w:b/>
          <w:sz w:val="22"/>
          <w:szCs w:val="22"/>
        </w:rPr>
      </w:pPr>
      <w:r w:rsidRPr="00C60F9F">
        <w:rPr>
          <w:rFonts w:asciiTheme="majorHAnsi" w:hAnsiTheme="majorHAnsi"/>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13. Sutarties galiojimas</w:t>
      </w:r>
    </w:p>
    <w:p w14:paraId="1E60FF5F"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13.1. Sutarties galiojimo terminas nustatytas Sutarties specialiosiose sąlygose.</w:t>
      </w:r>
    </w:p>
    <w:p w14:paraId="0A319696"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13.2. Jei bet kuri šios Sutarties nuostata tampa ar pripažįstama visiškai ar iš dalies negaliojančia, tai neturi įtakos kitų Sutarties nuostatų galiojimui.</w:t>
      </w:r>
    </w:p>
    <w:p w14:paraId="2B6ABF60"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14. Sutarties pakeitimai</w:t>
      </w:r>
    </w:p>
    <w:p w14:paraId="64D0CC46" w14:textId="77777777" w:rsidR="00696177" w:rsidRPr="00C60F9F" w:rsidRDefault="00696177" w:rsidP="00696177">
      <w:pPr>
        <w:tabs>
          <w:tab w:val="num" w:pos="1729"/>
        </w:tabs>
        <w:ind w:firstLine="567"/>
        <w:jc w:val="both"/>
        <w:rPr>
          <w:rFonts w:asciiTheme="majorHAnsi" w:hAnsiTheme="majorHAnsi"/>
          <w:bCs/>
          <w:sz w:val="22"/>
          <w:szCs w:val="22"/>
        </w:rPr>
      </w:pPr>
      <w:r w:rsidRPr="00C60F9F">
        <w:rPr>
          <w:rFonts w:asciiTheme="majorHAnsi" w:hAnsiTheme="majorHAnsi"/>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9397BF6" w14:textId="77777777" w:rsidR="00696177" w:rsidRPr="00C60F9F" w:rsidRDefault="00696177" w:rsidP="00696177">
      <w:pPr>
        <w:tabs>
          <w:tab w:val="num" w:pos="1729"/>
        </w:tabs>
        <w:ind w:firstLine="567"/>
        <w:jc w:val="both"/>
        <w:rPr>
          <w:rFonts w:asciiTheme="majorHAnsi" w:hAnsiTheme="majorHAnsi"/>
          <w:bCs/>
          <w:sz w:val="22"/>
          <w:szCs w:val="22"/>
        </w:rPr>
      </w:pPr>
      <w:r w:rsidRPr="00C60F9F">
        <w:rPr>
          <w:rFonts w:asciiTheme="majorHAnsi" w:hAnsiTheme="majorHAnsi"/>
          <w:bCs/>
          <w:sz w:val="22"/>
          <w:szCs w:val="22"/>
        </w:rPr>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w:t>
      </w:r>
      <w:r w:rsidRPr="00C60F9F">
        <w:rPr>
          <w:rFonts w:asciiTheme="majorHAnsi" w:hAnsiTheme="majorHAnsi"/>
          <w:bCs/>
          <w:sz w:val="22"/>
          <w:szCs w:val="22"/>
        </w:rPr>
        <w:lastRenderedPageBreak/>
        <w:t>sprendimo teisę turi Užsakovas. Šalims tarpusavyje susitarus dėl sutarties sąlygų keitimo, šie keitimai įforminami susitarimu, kuris yra neatsiejama Sutarties dalis.</w:t>
      </w:r>
    </w:p>
    <w:p w14:paraId="6D5560BC"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15. Sutarties vykdymo sustabdymas</w:t>
      </w:r>
    </w:p>
    <w:p w14:paraId="7F6CFA5D"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15.1. Esant svarbioms aplinkybėms, Užsakovas turi teisę sustabdyti Darbų ar kurios nors jų dalies vykdymą.</w:t>
      </w:r>
    </w:p>
    <w:p w14:paraId="12CDBB8C"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16. Sutarties nutraukimas</w:t>
      </w:r>
    </w:p>
    <w:p w14:paraId="02C06FB9"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16.1. Sutartis gali būti nutraukiama raštišku Šalių susitarimu.</w:t>
      </w:r>
    </w:p>
    <w:p w14:paraId="2B8AB5A5"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ajorHAnsi" w:hAnsiTheme="majorHAnsi"/>
          <w:bCs/>
          <w:sz w:val="22"/>
          <w:szCs w:val="22"/>
        </w:rPr>
      </w:pPr>
      <w:r w:rsidRPr="00C60F9F">
        <w:rPr>
          <w:rFonts w:asciiTheme="majorHAnsi" w:hAnsiTheme="majorHAnsi"/>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ajorHAnsi" w:hAnsiTheme="majorHAnsi"/>
          <w:bCs/>
          <w:sz w:val="22"/>
          <w:szCs w:val="22"/>
        </w:rPr>
      </w:pPr>
      <w:r w:rsidRPr="00C60F9F">
        <w:rPr>
          <w:rFonts w:asciiTheme="majorHAnsi" w:hAnsiTheme="majorHAnsi"/>
          <w:bCs/>
          <w:sz w:val="22"/>
          <w:szCs w:val="22"/>
        </w:rPr>
        <w:t>16.3. Užsakovas turi teisę vienašališkai nutraukti Sutartį šiais atvejais:</w:t>
      </w:r>
    </w:p>
    <w:p w14:paraId="2AFEE9EF"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ajorHAnsi" w:hAnsiTheme="majorHAnsi"/>
          <w:bCs/>
          <w:sz w:val="22"/>
          <w:szCs w:val="22"/>
        </w:rPr>
      </w:pPr>
      <w:r w:rsidRPr="00C60F9F">
        <w:rPr>
          <w:rFonts w:asciiTheme="majorHAnsi" w:hAnsiTheme="majorHAnsi"/>
          <w:bCs/>
          <w:sz w:val="22"/>
          <w:szCs w:val="22"/>
        </w:rPr>
        <w:t xml:space="preserve">16.3.1. esant Lietuvos Respublikos Pirkimų, atliekamų vandentvarkos, energetikos, transporto ar pašto paslaugų srities perkančiųjų subjektų įstatymo 98 straipsnio 1 dalyje nurodytiems pagrindams, </w:t>
      </w:r>
    </w:p>
    <w:p w14:paraId="10612F26"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ajorHAnsi" w:hAnsiTheme="majorHAnsi"/>
          <w:bCs/>
          <w:sz w:val="22"/>
          <w:szCs w:val="22"/>
        </w:rPr>
      </w:pPr>
      <w:r w:rsidRPr="00C60F9F">
        <w:rPr>
          <w:rFonts w:asciiTheme="majorHAnsi" w:hAnsiTheme="majorHAnsi"/>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ajorHAnsi" w:hAnsiTheme="majorHAnsi"/>
          <w:bCs/>
          <w:sz w:val="22"/>
          <w:szCs w:val="22"/>
        </w:rPr>
      </w:pPr>
      <w:r w:rsidRPr="00C60F9F">
        <w:rPr>
          <w:rFonts w:asciiTheme="majorHAnsi" w:hAnsiTheme="majorHAnsi"/>
          <w:bCs/>
          <w:sz w:val="22"/>
          <w:szCs w:val="22"/>
        </w:rPr>
        <w:t>16.3.2.1. kai Rangovas per Užsakovo nustatytą protingą terminą nepašalino atliktų paslaugų rezultato trūkumų;</w:t>
      </w:r>
    </w:p>
    <w:p w14:paraId="588316CD"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ajorHAnsi" w:hAnsiTheme="majorHAnsi"/>
          <w:bCs/>
          <w:sz w:val="22"/>
          <w:szCs w:val="22"/>
        </w:rPr>
      </w:pPr>
      <w:r w:rsidRPr="00C60F9F">
        <w:rPr>
          <w:rFonts w:asciiTheme="majorHAnsi" w:hAnsiTheme="majorHAnsi"/>
          <w:bCs/>
          <w:sz w:val="22"/>
          <w:szCs w:val="22"/>
        </w:rPr>
        <w:t>16.3.2.2. kai Užsakovas patiria nuostolius dėl to, kad Rangovas Sutartyje nustatytą esminę sąlygą vykdo su dideliais arba nuolatiniais trūkumais;</w:t>
      </w:r>
    </w:p>
    <w:p w14:paraId="380EA1FF"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ajorHAnsi" w:hAnsiTheme="majorHAnsi"/>
          <w:bCs/>
          <w:sz w:val="22"/>
          <w:szCs w:val="22"/>
        </w:rPr>
      </w:pPr>
      <w:r w:rsidRPr="00C60F9F">
        <w:rPr>
          <w:rFonts w:asciiTheme="majorHAnsi" w:hAnsiTheme="majorHAnsi"/>
          <w:bCs/>
          <w:sz w:val="22"/>
          <w:szCs w:val="22"/>
        </w:rPr>
        <w:t>16.3.2.3. kai paaiškėja, kad Rangovas yra (tapo) nemokus ir nebus pajėgus užbaigti ir/ar tinkamai įvykdyti Sutartį;</w:t>
      </w:r>
    </w:p>
    <w:p w14:paraId="24698037"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ajorHAnsi" w:hAnsiTheme="majorHAnsi"/>
          <w:bCs/>
          <w:sz w:val="22"/>
          <w:szCs w:val="22"/>
        </w:rPr>
      </w:pPr>
      <w:r w:rsidRPr="00C60F9F">
        <w:rPr>
          <w:rFonts w:asciiTheme="majorHAnsi" w:hAnsiTheme="majorHAnsi"/>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ajorHAnsi" w:hAnsiTheme="majorHAnsi"/>
          <w:bCs/>
          <w:sz w:val="22"/>
          <w:szCs w:val="22"/>
        </w:rPr>
      </w:pPr>
      <w:r w:rsidRPr="00C60F9F">
        <w:rPr>
          <w:rFonts w:asciiTheme="majorHAnsi" w:hAnsiTheme="majorHAnsi"/>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ajorHAnsi" w:hAnsiTheme="majorHAnsi"/>
          <w:bCs/>
          <w:sz w:val="22"/>
          <w:szCs w:val="22"/>
        </w:rPr>
      </w:pPr>
      <w:r w:rsidRPr="00C60F9F">
        <w:rPr>
          <w:rFonts w:asciiTheme="majorHAnsi" w:hAnsiTheme="majorHAnsi"/>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ajorHAnsi" w:hAnsiTheme="majorHAnsi"/>
          <w:bCs/>
          <w:sz w:val="22"/>
          <w:szCs w:val="22"/>
        </w:rPr>
      </w:pPr>
      <w:r w:rsidRPr="00C60F9F">
        <w:rPr>
          <w:rFonts w:asciiTheme="majorHAnsi" w:hAnsiTheme="majorHAnsi"/>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rFonts w:asciiTheme="majorHAnsi" w:hAnsiTheme="majorHAnsi"/>
          <w:b/>
          <w:bCs/>
          <w:sz w:val="22"/>
          <w:szCs w:val="22"/>
        </w:rPr>
      </w:pPr>
      <w:r w:rsidRPr="00C60F9F">
        <w:rPr>
          <w:rFonts w:asciiTheme="majorHAnsi" w:hAnsiTheme="majorHAnsi"/>
          <w:b/>
          <w:bCs/>
          <w:sz w:val="22"/>
          <w:szCs w:val="22"/>
        </w:rPr>
        <w:t>17. Ginčų nagrinėjimo tvarka</w:t>
      </w:r>
    </w:p>
    <w:p w14:paraId="2B314483"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lastRenderedPageBreak/>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C60F9F"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ajorHAnsi" w:hAnsiTheme="majorHAnsi"/>
          <w:b/>
          <w:bCs/>
          <w:sz w:val="22"/>
          <w:szCs w:val="22"/>
        </w:rPr>
      </w:pPr>
      <w:r w:rsidRPr="00C60F9F">
        <w:rPr>
          <w:rFonts w:asciiTheme="majorHAnsi" w:hAnsiTheme="majorHAnsi"/>
          <w:b/>
          <w:bCs/>
          <w:sz w:val="22"/>
          <w:szCs w:val="22"/>
        </w:rPr>
        <w:t>18. Baigiamosios nuostatos</w:t>
      </w:r>
    </w:p>
    <w:p w14:paraId="00FACBF0"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18.3. Visus kitus klausimus, kurie neaptarti Sutartyje, reguliuoja Lietuvos Respublikos teisės aktai.</w:t>
      </w:r>
    </w:p>
    <w:p w14:paraId="45074654" w14:textId="77777777" w:rsidR="00696177" w:rsidRPr="00C60F9F" w:rsidRDefault="00696177" w:rsidP="00696177">
      <w:pPr>
        <w:autoSpaceDE w:val="0"/>
        <w:autoSpaceDN w:val="0"/>
        <w:adjustRightInd w:val="0"/>
        <w:ind w:firstLine="567"/>
        <w:jc w:val="both"/>
        <w:rPr>
          <w:rFonts w:asciiTheme="majorHAnsi" w:hAnsiTheme="majorHAnsi"/>
          <w:sz w:val="22"/>
          <w:szCs w:val="22"/>
        </w:rPr>
      </w:pPr>
      <w:r w:rsidRPr="00C60F9F">
        <w:rPr>
          <w:rFonts w:asciiTheme="majorHAnsi" w:hAnsiTheme="majorHAnsi"/>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Pr="00C60F9F" w:rsidRDefault="00696177" w:rsidP="00696177">
      <w:pPr>
        <w:rPr>
          <w:rFonts w:asciiTheme="majorHAnsi" w:hAnsiTheme="majorHAnsi"/>
        </w:rPr>
      </w:pPr>
    </w:p>
    <w:p w14:paraId="05E1C4AF" w14:textId="77777777" w:rsidR="00696177" w:rsidRPr="00C60F9F" w:rsidRDefault="00696177" w:rsidP="00696177">
      <w:pPr>
        <w:widowControl w:val="0"/>
        <w:spacing w:line="276" w:lineRule="auto"/>
        <w:ind w:firstLine="709"/>
        <w:jc w:val="both"/>
        <w:rPr>
          <w:rFonts w:asciiTheme="majorHAnsi" w:hAnsiTheme="majorHAnsi"/>
        </w:rPr>
      </w:pPr>
    </w:p>
    <w:p w14:paraId="3E6D26EA" w14:textId="77777777" w:rsidR="00D41484" w:rsidRPr="00C60F9F" w:rsidRDefault="00D41484" w:rsidP="00696177">
      <w:pPr>
        <w:rPr>
          <w:rFonts w:asciiTheme="majorHAnsi" w:hAnsiTheme="majorHAnsi"/>
        </w:rPr>
      </w:pPr>
    </w:p>
    <w:sectPr w:rsidR="00D41484" w:rsidRPr="00C60F9F" w:rsidSect="00F96812">
      <w:pgSz w:w="12240" w:h="15840"/>
      <w:pgMar w:top="993"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E0FF" w14:textId="77777777" w:rsidR="000F1717" w:rsidRDefault="000F1717" w:rsidP="007A72CF">
      <w:r>
        <w:separator/>
      </w:r>
    </w:p>
  </w:endnote>
  <w:endnote w:type="continuationSeparator" w:id="0">
    <w:p w14:paraId="2D5D2747" w14:textId="77777777" w:rsidR="000F1717" w:rsidRDefault="000F1717" w:rsidP="007A72CF">
      <w:r>
        <w:continuationSeparator/>
      </w:r>
    </w:p>
  </w:endnote>
  <w:endnote w:type="continuationNotice" w:id="1">
    <w:p w14:paraId="6AA0523D" w14:textId="77777777" w:rsidR="000F1717" w:rsidRDefault="000F1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A44C" w14:textId="77777777" w:rsidR="000F1717" w:rsidRDefault="000F1717" w:rsidP="007A72CF">
      <w:r>
        <w:separator/>
      </w:r>
    </w:p>
  </w:footnote>
  <w:footnote w:type="continuationSeparator" w:id="0">
    <w:p w14:paraId="79178058" w14:textId="77777777" w:rsidR="000F1717" w:rsidRDefault="000F1717" w:rsidP="007A72CF">
      <w:r>
        <w:continuationSeparator/>
      </w:r>
    </w:p>
  </w:footnote>
  <w:footnote w:type="continuationNotice" w:id="1">
    <w:p w14:paraId="410C97F0" w14:textId="77777777" w:rsidR="000F1717" w:rsidRDefault="000F17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0B0"/>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1F088C"/>
    <w:multiLevelType w:val="multilevel"/>
    <w:tmpl w:val="D66CAD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6"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7" w15:restartNumberingAfterBreak="0">
    <w:nsid w:val="35E42A7F"/>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9"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5799853">
    <w:abstractNumId w:val="3"/>
  </w:num>
  <w:num w:numId="2" w16cid:durableId="1003162401">
    <w:abstractNumId w:val="15"/>
  </w:num>
  <w:num w:numId="3" w16cid:durableId="903837343">
    <w:abstractNumId w:val="13"/>
  </w:num>
  <w:num w:numId="4" w16cid:durableId="45267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4143383">
    <w:abstractNumId w:val="8"/>
  </w:num>
  <w:num w:numId="6" w16cid:durableId="85002964">
    <w:abstractNumId w:val="12"/>
  </w:num>
  <w:num w:numId="7" w16cid:durableId="1296527945">
    <w:abstractNumId w:val="6"/>
  </w:num>
  <w:num w:numId="8" w16cid:durableId="12147251">
    <w:abstractNumId w:val="5"/>
  </w:num>
  <w:num w:numId="9" w16cid:durableId="345598686">
    <w:abstractNumId w:val="10"/>
  </w:num>
  <w:num w:numId="10" w16cid:durableId="91829053">
    <w:abstractNumId w:val="11"/>
  </w:num>
  <w:num w:numId="11" w16cid:durableId="1572960799">
    <w:abstractNumId w:val="14"/>
  </w:num>
  <w:num w:numId="12" w16cid:durableId="1015883523">
    <w:abstractNumId w:val="4"/>
  </w:num>
  <w:num w:numId="13" w16cid:durableId="716513236">
    <w:abstractNumId w:val="9"/>
  </w:num>
  <w:num w:numId="14" w16cid:durableId="2035694356">
    <w:abstractNumId w:val="7"/>
  </w:num>
  <w:num w:numId="15" w16cid:durableId="185557548">
    <w:abstractNumId w:val="0"/>
  </w:num>
  <w:num w:numId="16" w16cid:durableId="108491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847"/>
    <w:rsid w:val="00006F32"/>
    <w:rsid w:val="00013434"/>
    <w:rsid w:val="00017E10"/>
    <w:rsid w:val="00021107"/>
    <w:rsid w:val="00044D15"/>
    <w:rsid w:val="00065BA0"/>
    <w:rsid w:val="000732FC"/>
    <w:rsid w:val="00083B2E"/>
    <w:rsid w:val="0008406D"/>
    <w:rsid w:val="0008458C"/>
    <w:rsid w:val="00091F3E"/>
    <w:rsid w:val="000A41BB"/>
    <w:rsid w:val="000B1EE5"/>
    <w:rsid w:val="000B2207"/>
    <w:rsid w:val="000B2FEE"/>
    <w:rsid w:val="000C7720"/>
    <w:rsid w:val="000D5748"/>
    <w:rsid w:val="000E042F"/>
    <w:rsid w:val="000E4DF6"/>
    <w:rsid w:val="000E4F99"/>
    <w:rsid w:val="000E7ABB"/>
    <w:rsid w:val="000F1717"/>
    <w:rsid w:val="000F56A9"/>
    <w:rsid w:val="001222D2"/>
    <w:rsid w:val="001235C5"/>
    <w:rsid w:val="00130796"/>
    <w:rsid w:val="00164660"/>
    <w:rsid w:val="00166200"/>
    <w:rsid w:val="00177243"/>
    <w:rsid w:val="001831C3"/>
    <w:rsid w:val="00192174"/>
    <w:rsid w:val="001A5DA8"/>
    <w:rsid w:val="001B297B"/>
    <w:rsid w:val="001C1193"/>
    <w:rsid w:val="001C7537"/>
    <w:rsid w:val="00202B94"/>
    <w:rsid w:val="0020534D"/>
    <w:rsid w:val="00206527"/>
    <w:rsid w:val="00207CBA"/>
    <w:rsid w:val="002277BC"/>
    <w:rsid w:val="00230AA5"/>
    <w:rsid w:val="00230EB8"/>
    <w:rsid w:val="00237497"/>
    <w:rsid w:val="00243EC9"/>
    <w:rsid w:val="002534E9"/>
    <w:rsid w:val="002549C7"/>
    <w:rsid w:val="00256323"/>
    <w:rsid w:val="002704D7"/>
    <w:rsid w:val="00276C52"/>
    <w:rsid w:val="00285797"/>
    <w:rsid w:val="00293912"/>
    <w:rsid w:val="002952A0"/>
    <w:rsid w:val="002A46F1"/>
    <w:rsid w:val="002A5F1C"/>
    <w:rsid w:val="002C2466"/>
    <w:rsid w:val="002C43C6"/>
    <w:rsid w:val="002C55A0"/>
    <w:rsid w:val="002D148A"/>
    <w:rsid w:val="002D5AED"/>
    <w:rsid w:val="002E46FF"/>
    <w:rsid w:val="002E66EA"/>
    <w:rsid w:val="002E7F4A"/>
    <w:rsid w:val="00306AF2"/>
    <w:rsid w:val="003113DE"/>
    <w:rsid w:val="00312847"/>
    <w:rsid w:val="00317A62"/>
    <w:rsid w:val="0032009D"/>
    <w:rsid w:val="00325175"/>
    <w:rsid w:val="0033114C"/>
    <w:rsid w:val="00332859"/>
    <w:rsid w:val="003403ED"/>
    <w:rsid w:val="00346237"/>
    <w:rsid w:val="00357A33"/>
    <w:rsid w:val="003602A3"/>
    <w:rsid w:val="0037105D"/>
    <w:rsid w:val="003868E1"/>
    <w:rsid w:val="0038702F"/>
    <w:rsid w:val="00397F88"/>
    <w:rsid w:val="003A7193"/>
    <w:rsid w:val="003B01E8"/>
    <w:rsid w:val="003B13F7"/>
    <w:rsid w:val="003B2A0C"/>
    <w:rsid w:val="003B3EC8"/>
    <w:rsid w:val="003B478F"/>
    <w:rsid w:val="003C153F"/>
    <w:rsid w:val="003C7066"/>
    <w:rsid w:val="003C7BE4"/>
    <w:rsid w:val="003E0628"/>
    <w:rsid w:val="003E3753"/>
    <w:rsid w:val="003F1A9F"/>
    <w:rsid w:val="003F4E31"/>
    <w:rsid w:val="004220B7"/>
    <w:rsid w:val="00424DF0"/>
    <w:rsid w:val="00441391"/>
    <w:rsid w:val="0044328D"/>
    <w:rsid w:val="004757B9"/>
    <w:rsid w:val="00480D0D"/>
    <w:rsid w:val="004869FF"/>
    <w:rsid w:val="00494D06"/>
    <w:rsid w:val="004A5E09"/>
    <w:rsid w:val="004A6030"/>
    <w:rsid w:val="004D3125"/>
    <w:rsid w:val="004D6622"/>
    <w:rsid w:val="004D698F"/>
    <w:rsid w:val="004E2D7F"/>
    <w:rsid w:val="005060AA"/>
    <w:rsid w:val="00513FE8"/>
    <w:rsid w:val="00527BFA"/>
    <w:rsid w:val="005422FC"/>
    <w:rsid w:val="005449AA"/>
    <w:rsid w:val="00550A7C"/>
    <w:rsid w:val="00567214"/>
    <w:rsid w:val="005721BD"/>
    <w:rsid w:val="00574F57"/>
    <w:rsid w:val="00576364"/>
    <w:rsid w:val="00577051"/>
    <w:rsid w:val="00590D01"/>
    <w:rsid w:val="0059629C"/>
    <w:rsid w:val="005B018E"/>
    <w:rsid w:val="005B2F2C"/>
    <w:rsid w:val="005C120B"/>
    <w:rsid w:val="005D2A24"/>
    <w:rsid w:val="005E125D"/>
    <w:rsid w:val="005E6202"/>
    <w:rsid w:val="005F511B"/>
    <w:rsid w:val="005F5CAD"/>
    <w:rsid w:val="005F7918"/>
    <w:rsid w:val="00626725"/>
    <w:rsid w:val="00635205"/>
    <w:rsid w:val="00637F76"/>
    <w:rsid w:val="0065420C"/>
    <w:rsid w:val="006633B0"/>
    <w:rsid w:val="0067247D"/>
    <w:rsid w:val="006761A8"/>
    <w:rsid w:val="00681E59"/>
    <w:rsid w:val="0068203F"/>
    <w:rsid w:val="006927EC"/>
    <w:rsid w:val="00696177"/>
    <w:rsid w:val="006A3133"/>
    <w:rsid w:val="006B740B"/>
    <w:rsid w:val="006D5C61"/>
    <w:rsid w:val="006D785C"/>
    <w:rsid w:val="006E67D3"/>
    <w:rsid w:val="007207DC"/>
    <w:rsid w:val="0072332A"/>
    <w:rsid w:val="00724106"/>
    <w:rsid w:val="00725AF2"/>
    <w:rsid w:val="007263C1"/>
    <w:rsid w:val="00727CA8"/>
    <w:rsid w:val="00736A31"/>
    <w:rsid w:val="00741416"/>
    <w:rsid w:val="00746C63"/>
    <w:rsid w:val="0077309E"/>
    <w:rsid w:val="007734BB"/>
    <w:rsid w:val="00790B79"/>
    <w:rsid w:val="007A15B9"/>
    <w:rsid w:val="007A1BDB"/>
    <w:rsid w:val="007A4893"/>
    <w:rsid w:val="007A6958"/>
    <w:rsid w:val="007A72CF"/>
    <w:rsid w:val="007B431D"/>
    <w:rsid w:val="007C0721"/>
    <w:rsid w:val="007C07D2"/>
    <w:rsid w:val="007C1D14"/>
    <w:rsid w:val="007C20FD"/>
    <w:rsid w:val="007C2967"/>
    <w:rsid w:val="007E4D60"/>
    <w:rsid w:val="007E7EF4"/>
    <w:rsid w:val="007F25C3"/>
    <w:rsid w:val="007F2CB5"/>
    <w:rsid w:val="007F5676"/>
    <w:rsid w:val="00804A35"/>
    <w:rsid w:val="00804B06"/>
    <w:rsid w:val="008066AE"/>
    <w:rsid w:val="00825033"/>
    <w:rsid w:val="00836D85"/>
    <w:rsid w:val="008379CF"/>
    <w:rsid w:val="00845DF0"/>
    <w:rsid w:val="00875692"/>
    <w:rsid w:val="008847A5"/>
    <w:rsid w:val="00885038"/>
    <w:rsid w:val="00897D1D"/>
    <w:rsid w:val="008B3440"/>
    <w:rsid w:val="008C2484"/>
    <w:rsid w:val="008C538B"/>
    <w:rsid w:val="008C7594"/>
    <w:rsid w:val="008D0F6A"/>
    <w:rsid w:val="008F261B"/>
    <w:rsid w:val="00901E90"/>
    <w:rsid w:val="00904688"/>
    <w:rsid w:val="00912D00"/>
    <w:rsid w:val="0092147B"/>
    <w:rsid w:val="00931396"/>
    <w:rsid w:val="009407AC"/>
    <w:rsid w:val="00953772"/>
    <w:rsid w:val="00957E55"/>
    <w:rsid w:val="00960627"/>
    <w:rsid w:val="00967DDE"/>
    <w:rsid w:val="00992EF3"/>
    <w:rsid w:val="009B282B"/>
    <w:rsid w:val="009D06B2"/>
    <w:rsid w:val="009D69AB"/>
    <w:rsid w:val="009D7629"/>
    <w:rsid w:val="009E5177"/>
    <w:rsid w:val="009F2232"/>
    <w:rsid w:val="009F4C9C"/>
    <w:rsid w:val="009F73EC"/>
    <w:rsid w:val="00A02CAA"/>
    <w:rsid w:val="00A161B0"/>
    <w:rsid w:val="00A229C7"/>
    <w:rsid w:val="00A320C9"/>
    <w:rsid w:val="00A32BAB"/>
    <w:rsid w:val="00A418DC"/>
    <w:rsid w:val="00A56108"/>
    <w:rsid w:val="00A5735F"/>
    <w:rsid w:val="00A576E7"/>
    <w:rsid w:val="00A66422"/>
    <w:rsid w:val="00A67085"/>
    <w:rsid w:val="00AA0DF7"/>
    <w:rsid w:val="00AA184D"/>
    <w:rsid w:val="00AC0B05"/>
    <w:rsid w:val="00AC1BBE"/>
    <w:rsid w:val="00AD3D70"/>
    <w:rsid w:val="00AD6D3F"/>
    <w:rsid w:val="00AE23BB"/>
    <w:rsid w:val="00AE4FDE"/>
    <w:rsid w:val="00AF468B"/>
    <w:rsid w:val="00B017CB"/>
    <w:rsid w:val="00B0724B"/>
    <w:rsid w:val="00B260E1"/>
    <w:rsid w:val="00B26F15"/>
    <w:rsid w:val="00B419E2"/>
    <w:rsid w:val="00B514B7"/>
    <w:rsid w:val="00B65F22"/>
    <w:rsid w:val="00B75EEE"/>
    <w:rsid w:val="00B81A88"/>
    <w:rsid w:val="00B8770C"/>
    <w:rsid w:val="00B97E84"/>
    <w:rsid w:val="00BB53E4"/>
    <w:rsid w:val="00BC0D42"/>
    <w:rsid w:val="00BD413E"/>
    <w:rsid w:val="00C035F4"/>
    <w:rsid w:val="00C270DD"/>
    <w:rsid w:val="00C43AC8"/>
    <w:rsid w:val="00C50E5F"/>
    <w:rsid w:val="00C60F9F"/>
    <w:rsid w:val="00C72767"/>
    <w:rsid w:val="00C77D9C"/>
    <w:rsid w:val="00CA2ADB"/>
    <w:rsid w:val="00CB5770"/>
    <w:rsid w:val="00CB6DB2"/>
    <w:rsid w:val="00CD4236"/>
    <w:rsid w:val="00CD5E1F"/>
    <w:rsid w:val="00CE4837"/>
    <w:rsid w:val="00CF60E4"/>
    <w:rsid w:val="00D17234"/>
    <w:rsid w:val="00D21945"/>
    <w:rsid w:val="00D2378B"/>
    <w:rsid w:val="00D24875"/>
    <w:rsid w:val="00D2681F"/>
    <w:rsid w:val="00D41484"/>
    <w:rsid w:val="00D41E2B"/>
    <w:rsid w:val="00D540F8"/>
    <w:rsid w:val="00D62F5E"/>
    <w:rsid w:val="00D66EB8"/>
    <w:rsid w:val="00D9046F"/>
    <w:rsid w:val="00DD7928"/>
    <w:rsid w:val="00DE5867"/>
    <w:rsid w:val="00DE7B5B"/>
    <w:rsid w:val="00E05FFC"/>
    <w:rsid w:val="00E06C02"/>
    <w:rsid w:val="00E10DA1"/>
    <w:rsid w:val="00E32738"/>
    <w:rsid w:val="00E72547"/>
    <w:rsid w:val="00E73C28"/>
    <w:rsid w:val="00E7684A"/>
    <w:rsid w:val="00E812E1"/>
    <w:rsid w:val="00E84C32"/>
    <w:rsid w:val="00E97408"/>
    <w:rsid w:val="00EF0569"/>
    <w:rsid w:val="00F427BF"/>
    <w:rsid w:val="00F44B02"/>
    <w:rsid w:val="00F568DD"/>
    <w:rsid w:val="00F62AA1"/>
    <w:rsid w:val="00F633B4"/>
    <w:rsid w:val="00F70BA7"/>
    <w:rsid w:val="00F75ABF"/>
    <w:rsid w:val="00F83721"/>
    <w:rsid w:val="00F951A8"/>
    <w:rsid w:val="00F96812"/>
    <w:rsid w:val="00FC3FEB"/>
    <w:rsid w:val="00FC65E7"/>
    <w:rsid w:val="00FD4ACE"/>
    <w:rsid w:val="00FE1B84"/>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Komentaronuoroda">
    <w:name w:val="annotation reference"/>
    <w:basedOn w:val="Numatytasispastraiposriftas"/>
    <w:uiPriority w:val="99"/>
    <w:semiHidden/>
    <w:unhideWhenUsed/>
    <w:rsid w:val="00567214"/>
    <w:rPr>
      <w:sz w:val="16"/>
      <w:szCs w:val="16"/>
    </w:rPr>
  </w:style>
  <w:style w:type="paragraph" w:styleId="Komentarotekstas">
    <w:name w:val="annotation text"/>
    <w:basedOn w:val="prastasis"/>
    <w:link w:val="KomentarotekstasDiagrama"/>
    <w:unhideWhenUsed/>
    <w:rsid w:val="00567214"/>
    <w:rPr>
      <w:sz w:val="20"/>
    </w:rPr>
  </w:style>
  <w:style w:type="character" w:customStyle="1" w:styleId="KomentarotekstasDiagrama">
    <w:name w:val="Komentaro tekstas Diagrama"/>
    <w:basedOn w:val="Numatytasispastraiposriftas"/>
    <w:link w:val="Komentarotekstas"/>
    <w:rsid w:val="00567214"/>
  </w:style>
  <w:style w:type="paragraph" w:styleId="Komentarotema">
    <w:name w:val="annotation subject"/>
    <w:basedOn w:val="Komentarotekstas"/>
    <w:next w:val="Komentarotekstas"/>
    <w:link w:val="KomentarotemaDiagrama"/>
    <w:uiPriority w:val="99"/>
    <w:semiHidden/>
    <w:unhideWhenUsed/>
    <w:rsid w:val="00567214"/>
    <w:rPr>
      <w:b/>
      <w:bCs/>
    </w:rPr>
  </w:style>
  <w:style w:type="character" w:customStyle="1" w:styleId="KomentarotemaDiagrama">
    <w:name w:val="Komentaro tema Diagrama"/>
    <w:basedOn w:val="KomentarotekstasDiagrama"/>
    <w:link w:val="Komentarotema"/>
    <w:uiPriority w:val="99"/>
    <w:semiHidden/>
    <w:rsid w:val="00567214"/>
    <w:rPr>
      <w:b/>
      <w:bCs/>
    </w:rPr>
  </w:style>
  <w:style w:type="paragraph" w:styleId="Debesliotekstas">
    <w:name w:val="Balloon Text"/>
    <w:basedOn w:val="prastasis"/>
    <w:link w:val="DebesliotekstasDiagrama"/>
    <w:uiPriority w:val="99"/>
    <w:semiHidden/>
    <w:unhideWhenUsed/>
    <w:rsid w:val="00567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21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A72CF"/>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7A72CF"/>
    <w:rPr>
      <w:lang w:eastAsia="en-US"/>
    </w:rPr>
  </w:style>
  <w:style w:type="character" w:styleId="Puslapioinaosnuoroda">
    <w:name w:val="footnote reference"/>
    <w:basedOn w:val="Numatytasispastraiposriftas"/>
    <w:uiPriority w:val="99"/>
    <w:semiHidden/>
    <w:unhideWhenUsed/>
    <w:rsid w:val="007A72CF"/>
    <w:rPr>
      <w:vertAlign w:val="superscript"/>
    </w:rPr>
  </w:style>
  <w:style w:type="character" w:styleId="Perirtashipersaitas">
    <w:name w:val="FollowedHyperlink"/>
    <w:basedOn w:val="Numatytasispastraiposriftas"/>
    <w:uiPriority w:val="99"/>
    <w:semiHidden/>
    <w:unhideWhenUsed/>
    <w:rsid w:val="00957E5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CB5770"/>
    <w:rPr>
      <w:color w:val="605E5C"/>
      <w:shd w:val="clear" w:color="auto" w:fill="E1DFDD"/>
    </w:rPr>
  </w:style>
  <w:style w:type="paragraph" w:styleId="Antrats">
    <w:name w:val="header"/>
    <w:basedOn w:val="prastasis"/>
    <w:link w:val="AntratsDiagrama"/>
    <w:uiPriority w:val="99"/>
    <w:semiHidden/>
    <w:unhideWhenUsed/>
    <w:rsid w:val="00A418DC"/>
    <w:pPr>
      <w:tabs>
        <w:tab w:val="center" w:pos="4819"/>
        <w:tab w:val="right" w:pos="9638"/>
      </w:tabs>
    </w:pPr>
  </w:style>
  <w:style w:type="character" w:customStyle="1" w:styleId="AntratsDiagrama">
    <w:name w:val="Antraštės Diagrama"/>
    <w:basedOn w:val="Numatytasispastraiposriftas"/>
    <w:link w:val="Antrats"/>
    <w:uiPriority w:val="99"/>
    <w:semiHidden/>
    <w:rsid w:val="00A418DC"/>
    <w:rPr>
      <w:sz w:val="24"/>
    </w:rPr>
  </w:style>
  <w:style w:type="paragraph" w:styleId="Porat">
    <w:name w:val="footer"/>
    <w:basedOn w:val="prastasis"/>
    <w:link w:val="PoratDiagrama"/>
    <w:uiPriority w:val="99"/>
    <w:semiHidden/>
    <w:unhideWhenUsed/>
    <w:rsid w:val="00A418DC"/>
    <w:pPr>
      <w:tabs>
        <w:tab w:val="center" w:pos="4819"/>
        <w:tab w:val="right" w:pos="9638"/>
      </w:tabs>
    </w:pPr>
  </w:style>
  <w:style w:type="character" w:customStyle="1" w:styleId="PoratDiagrama">
    <w:name w:val="Poraštė Diagrama"/>
    <w:basedOn w:val="Numatytasispastraiposriftas"/>
    <w:link w:val="Porat"/>
    <w:uiPriority w:val="99"/>
    <w:semiHidden/>
    <w:rsid w:val="00A418DC"/>
    <w:rPr>
      <w:sz w:val="24"/>
    </w:rPr>
  </w:style>
  <w:style w:type="paragraph" w:styleId="Pataisymai">
    <w:name w:val="Revision"/>
    <w:hidden/>
    <w:uiPriority w:val="99"/>
    <w:semiHidden/>
    <w:rsid w:val="000B2207"/>
    <w:rPr>
      <w:sz w:val="24"/>
    </w:rPr>
  </w:style>
  <w:style w:type="character" w:styleId="Neapdorotaspaminjimas">
    <w:name w:val="Unresolved Mention"/>
    <w:basedOn w:val="Numatytasispastraiposriftas"/>
    <w:uiPriority w:val="99"/>
    <w:semiHidden/>
    <w:unhideWhenUsed/>
    <w:rsid w:val="002E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9239">
      <w:bodyDiv w:val="1"/>
      <w:marLeft w:val="0"/>
      <w:marRight w:val="0"/>
      <w:marTop w:val="0"/>
      <w:marBottom w:val="0"/>
      <w:divBdr>
        <w:top w:val="none" w:sz="0" w:space="0" w:color="auto"/>
        <w:left w:val="none" w:sz="0" w:space="0" w:color="auto"/>
        <w:bottom w:val="none" w:sz="0" w:space="0" w:color="auto"/>
        <w:right w:val="none" w:sz="0" w:space="0" w:color="auto"/>
      </w:divBdr>
    </w:div>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unovandenys.lt/wp-content/uploads/2023/12/Darbu-VPPS-bendrosios-salygo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daugas.mizgaitis@kaunovanden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gute.bliujiene@kaunovandenys.lt" TargetMode="External"/><Relationship Id="rId5" Type="http://schemas.openxmlformats.org/officeDocument/2006/relationships/styles" Target="styles.xml"/><Relationship Id="rId15" Type="http://schemas.openxmlformats.org/officeDocument/2006/relationships/hyperlink" Target="https://viesiejipirkimai.lt/epps/cft/listContractDocuments.do?resourceId=5848684" TargetMode="External"/><Relationship Id="rId10" Type="http://schemas.openxmlformats.org/officeDocument/2006/relationships/hyperlink" Target="mailto:gediminas-jonas.lasas@kaunovande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aunovandenys.lt/wp-content/uploads/2024/01/paslaugos_teikeju_saugos_reikalavimu_aprasas_2023_prie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26907-39A1-43EE-BD6F-997287BD6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2669C-3626-4737-8AE3-586DA33A1888}">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3D062901-A03A-455C-8E3B-FE63CE8EA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36868</Words>
  <Characters>21016</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Mindaugas Mizgaitis</cp:lastModifiedBy>
  <cp:revision>7</cp:revision>
  <dcterms:created xsi:type="dcterms:W3CDTF">2026-02-06T11:34:00Z</dcterms:created>
  <dcterms:modified xsi:type="dcterms:W3CDTF">2026-02-09T07:00:00Z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