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5967" w14:textId="77777777" w:rsidR="003E7ECB" w:rsidRPr="002802A9" w:rsidRDefault="003E7ECB" w:rsidP="003E7ECB">
      <w:pPr>
        <w:jc w:val="center"/>
        <w:rPr>
          <w:b/>
          <w:szCs w:val="24"/>
          <w:lang w:val="lt-LT"/>
        </w:rPr>
      </w:pPr>
      <w:r w:rsidRPr="002802A9">
        <w:rPr>
          <w:b/>
          <w:szCs w:val="24"/>
          <w:lang w:val="lt-LT"/>
        </w:rPr>
        <w:t>Parduotuvėms ir bilietų pardavimo taškams</w:t>
      </w:r>
      <w:r>
        <w:rPr>
          <w:b/>
          <w:szCs w:val="24"/>
          <w:lang w:val="lt-LT"/>
        </w:rPr>
        <w:t xml:space="preserve"> </w:t>
      </w:r>
      <w:r w:rsidRPr="002802A9">
        <w:rPr>
          <w:b/>
          <w:szCs w:val="24"/>
          <w:lang w:val="lt-LT"/>
        </w:rPr>
        <w:t xml:space="preserve">COMPUCASH 4000 </w:t>
      </w:r>
    </w:p>
    <w:p w14:paraId="5AEDBBB4" w14:textId="1C4B84BB" w:rsidR="003E7ECB" w:rsidRPr="00234153" w:rsidRDefault="003E7ECB" w:rsidP="003E7ECB">
      <w:pPr>
        <w:jc w:val="center"/>
        <w:rPr>
          <w:b/>
          <w:szCs w:val="24"/>
          <w:lang w:val="lt-LT"/>
        </w:rPr>
      </w:pPr>
      <w:r w:rsidRPr="002802A9">
        <w:rPr>
          <w:b/>
          <w:szCs w:val="24"/>
          <w:lang w:val="lt-LT"/>
        </w:rPr>
        <w:t xml:space="preserve">APTARNAVIMO SUTARTIS </w:t>
      </w:r>
      <w:r w:rsidRPr="004F22C6">
        <w:rPr>
          <w:b/>
          <w:color w:val="EE0000"/>
          <w:szCs w:val="24"/>
          <w:lang w:val="lt-LT"/>
        </w:rPr>
        <w:t xml:space="preserve">Nr. </w:t>
      </w:r>
      <w:r w:rsidR="00E97D2B">
        <w:rPr>
          <w:b/>
          <w:color w:val="EE0000"/>
          <w:szCs w:val="24"/>
          <w:lang w:val="lt-LT"/>
        </w:rPr>
        <w:t>CC2026/02/24-1</w:t>
      </w:r>
    </w:p>
    <w:p w14:paraId="6D46C8D2" w14:textId="77777777" w:rsidR="003E7ECB" w:rsidRPr="003A6814" w:rsidRDefault="003E7ECB" w:rsidP="003E7ECB">
      <w:pPr>
        <w:jc w:val="center"/>
        <w:rPr>
          <w:szCs w:val="24"/>
          <w:lang w:val="lt-LT"/>
        </w:rPr>
      </w:pPr>
    </w:p>
    <w:p w14:paraId="4F9317B9" w14:textId="77777777" w:rsidR="003E7ECB" w:rsidRPr="00333751" w:rsidRDefault="003E7ECB" w:rsidP="003E7ECB">
      <w:pPr>
        <w:jc w:val="center"/>
        <w:rPr>
          <w:lang w:val="lt-LT"/>
        </w:rPr>
      </w:pPr>
      <w:r w:rsidRPr="00333751">
        <w:rPr>
          <w:lang w:val="lt-LT"/>
        </w:rPr>
        <w:t>Kaunas</w:t>
      </w:r>
    </w:p>
    <w:p w14:paraId="590202BA" w14:textId="2CAA7153" w:rsidR="003E7ECB" w:rsidRPr="00333751" w:rsidRDefault="003E7ECB" w:rsidP="003E7ECB">
      <w:pPr>
        <w:jc w:val="center"/>
        <w:rPr>
          <w:lang w:val="lt-LT"/>
        </w:rPr>
      </w:pPr>
      <w:r w:rsidRPr="004F22C6">
        <w:rPr>
          <w:color w:val="EE0000"/>
          <w:lang w:val="lt-LT"/>
        </w:rPr>
        <w:t>202</w:t>
      </w:r>
      <w:r w:rsidR="004F22C6" w:rsidRPr="004F22C6">
        <w:rPr>
          <w:color w:val="EE0000"/>
          <w:lang w:val="lt-LT"/>
        </w:rPr>
        <w:t>6</w:t>
      </w:r>
      <w:r w:rsidRPr="004F22C6">
        <w:rPr>
          <w:color w:val="EE0000"/>
          <w:lang w:val="lt-LT"/>
        </w:rPr>
        <w:t xml:space="preserve"> m. vasario 24 d.</w:t>
      </w:r>
    </w:p>
    <w:p w14:paraId="3D2F7056" w14:textId="77777777" w:rsidR="003E7ECB" w:rsidRPr="00333751" w:rsidRDefault="003E7ECB" w:rsidP="003E7ECB">
      <w:pPr>
        <w:jc w:val="center"/>
        <w:rPr>
          <w:lang w:val="lt-LT"/>
        </w:rPr>
      </w:pPr>
    </w:p>
    <w:p w14:paraId="5FF57A1E" w14:textId="77777777" w:rsidR="003E7ECB" w:rsidRPr="003E7ECB" w:rsidRDefault="003E7ECB" w:rsidP="003E7ECB">
      <w:pPr>
        <w:pStyle w:val="BodyText"/>
        <w:jc w:val="both"/>
        <w:rPr>
          <w:b/>
          <w:lang w:val="lt-LT"/>
        </w:rPr>
      </w:pPr>
      <w:r w:rsidRPr="003E7ECB">
        <w:rPr>
          <w:lang w:val="lt-LT"/>
        </w:rPr>
        <w:tab/>
        <w:t xml:space="preserve">UAB “Empirija”, atstovaujama direktorės Dovilės </w:t>
      </w:r>
      <w:proofErr w:type="spellStart"/>
      <w:r w:rsidRPr="003E7ECB">
        <w:rPr>
          <w:lang w:val="lt-LT"/>
        </w:rPr>
        <w:t>Krimelienės</w:t>
      </w:r>
      <w:proofErr w:type="spellEnd"/>
      <w:r w:rsidRPr="003E7ECB">
        <w:rPr>
          <w:lang w:val="lt-LT"/>
        </w:rPr>
        <w:t xml:space="preserve">, veikiančios pagal UAB „Empirija“ įstatus (toliau sutartyje “Pardavėjas”), ir Kauno IX forto muziejus, </w:t>
      </w:r>
      <w:r w:rsidRPr="003E7ECB">
        <w:rPr>
          <w:color w:val="000000"/>
          <w:lang w:val="lt-LT"/>
        </w:rPr>
        <w:t xml:space="preserve">atstovaujamas direktoriaus Mariaus Pečiulio </w:t>
      </w:r>
      <w:r w:rsidRPr="003E7ECB">
        <w:rPr>
          <w:lang w:val="lt-LT"/>
        </w:rPr>
        <w:t>(toliau sutartyje “Pirkėjas”), sudarėme šią sutartį (toliau “Sutartis”).</w:t>
      </w:r>
    </w:p>
    <w:p w14:paraId="675AB9CC" w14:textId="77777777" w:rsidR="003E7ECB" w:rsidRPr="003E7ECB" w:rsidRDefault="003E7ECB" w:rsidP="003E7ECB">
      <w:pPr>
        <w:pStyle w:val="BodyText"/>
        <w:jc w:val="both"/>
        <w:rPr>
          <w:b/>
          <w:lang w:val="lt-LT"/>
        </w:rPr>
      </w:pPr>
      <w:r w:rsidRPr="003E7ECB">
        <w:rPr>
          <w:lang w:val="lt-LT"/>
        </w:rPr>
        <w:t>Kai sutarties sąlygos taikomos ir Pardavėjui, ir Pirkėjui, naudojamas terminas “Šalys”.</w:t>
      </w:r>
    </w:p>
    <w:p w14:paraId="1E96AC57" w14:textId="77777777" w:rsidR="003E7ECB" w:rsidRPr="003E7ECB" w:rsidRDefault="003E7ECB" w:rsidP="003E7ECB">
      <w:pPr>
        <w:pStyle w:val="BodyText"/>
        <w:rPr>
          <w:b/>
          <w:lang w:val="lt-LT"/>
        </w:rPr>
      </w:pPr>
    </w:p>
    <w:p w14:paraId="155E484B" w14:textId="77777777" w:rsidR="003E7ECB" w:rsidRPr="003E7ECB" w:rsidRDefault="003E7ECB" w:rsidP="003E7ECB">
      <w:pPr>
        <w:pStyle w:val="BodyText"/>
        <w:numPr>
          <w:ilvl w:val="0"/>
          <w:numId w:val="1"/>
        </w:numPr>
        <w:spacing w:after="0"/>
        <w:jc w:val="both"/>
        <w:rPr>
          <w:bCs/>
          <w:lang w:val="lt-LT"/>
        </w:rPr>
      </w:pPr>
      <w:r w:rsidRPr="003E7ECB">
        <w:rPr>
          <w:bCs/>
          <w:lang w:val="lt-LT"/>
        </w:rPr>
        <w:t>Sutarties objektas</w:t>
      </w:r>
    </w:p>
    <w:p w14:paraId="5D08320C" w14:textId="77777777" w:rsidR="003E7ECB" w:rsidRPr="00333751" w:rsidRDefault="003E7ECB" w:rsidP="003E7ECB">
      <w:pPr>
        <w:ind w:firstLine="567"/>
        <w:jc w:val="both"/>
        <w:rPr>
          <w:lang w:val="lt-LT"/>
        </w:rPr>
      </w:pPr>
      <w:r w:rsidRPr="00333751">
        <w:rPr>
          <w:lang w:val="lt-LT"/>
        </w:rPr>
        <w:t>Šia sutartimi pardavėjas įsipareigoja tiekti pirkėjui specializuotos verslo valdymo programinės įrangos „COMPUCASH 4000“ nuomos, priežiūros ir aptarnavimo paslaugas, o pirkėjas įsipareigoja už suteiktas paslaugas mokėti pardavėjui Sutarties nustatyta tvarka. Šalys įsipareigoja vadovautis šios sutarties nuostatomis. Aptarnavimo mokesčiai, specifikacija ir papildomų darbų kainos nurodytos sutarties prieduose. Šie priedai yra neatsiejama sutarties dalis.</w:t>
      </w:r>
    </w:p>
    <w:p w14:paraId="1E74D72B" w14:textId="77777777" w:rsidR="003E7ECB" w:rsidRPr="00333751" w:rsidRDefault="003E7ECB" w:rsidP="003E7ECB">
      <w:pPr>
        <w:jc w:val="both"/>
        <w:rPr>
          <w:lang w:val="lt-LT"/>
        </w:rPr>
      </w:pPr>
    </w:p>
    <w:p w14:paraId="036F5A2D" w14:textId="77777777" w:rsidR="003E7ECB" w:rsidRPr="00333751" w:rsidRDefault="003E7ECB" w:rsidP="003E7ECB">
      <w:pPr>
        <w:numPr>
          <w:ilvl w:val="0"/>
          <w:numId w:val="1"/>
        </w:numPr>
        <w:jc w:val="both"/>
        <w:rPr>
          <w:b/>
          <w:bCs/>
          <w:lang w:val="lt-LT"/>
        </w:rPr>
      </w:pPr>
      <w:r w:rsidRPr="00333751">
        <w:rPr>
          <w:b/>
          <w:bCs/>
          <w:lang w:val="lt-LT"/>
        </w:rPr>
        <w:t>Sutartyje vartojamos sąvokos</w:t>
      </w:r>
    </w:p>
    <w:p w14:paraId="61E323BF" w14:textId="77777777" w:rsidR="003E7ECB" w:rsidRPr="00333751" w:rsidRDefault="003E7ECB" w:rsidP="003E7ECB">
      <w:pPr>
        <w:numPr>
          <w:ilvl w:val="1"/>
          <w:numId w:val="2"/>
        </w:numPr>
        <w:jc w:val="both"/>
        <w:rPr>
          <w:lang w:val="lt-LT"/>
        </w:rPr>
      </w:pPr>
      <w:r w:rsidRPr="00333751">
        <w:rPr>
          <w:lang w:val="lt-LT"/>
        </w:rPr>
        <w:t>Reagavimo laikas – tai laikas nuo pranešimo apie problemą iki problemos sprendimo pradžios.</w:t>
      </w:r>
    </w:p>
    <w:p w14:paraId="61DF4774" w14:textId="77777777" w:rsidR="003E7ECB" w:rsidRPr="00333751" w:rsidRDefault="003E7ECB" w:rsidP="003E7ECB">
      <w:pPr>
        <w:numPr>
          <w:ilvl w:val="1"/>
          <w:numId w:val="2"/>
        </w:numPr>
        <w:jc w:val="both"/>
        <w:rPr>
          <w:lang w:val="lt-LT"/>
        </w:rPr>
      </w:pPr>
      <w:r w:rsidRPr="00333751">
        <w:rPr>
          <w:lang w:val="lt-LT"/>
        </w:rPr>
        <w:t>Valdymo programa – VP, rezervacijos valdymo programa „COMPUCASH 4000“.</w:t>
      </w:r>
    </w:p>
    <w:p w14:paraId="4DC50AA7" w14:textId="45BDCB99" w:rsidR="003E7ECB" w:rsidRPr="00333751" w:rsidRDefault="003E7ECB" w:rsidP="003E7ECB">
      <w:pPr>
        <w:numPr>
          <w:ilvl w:val="1"/>
          <w:numId w:val="2"/>
        </w:numPr>
        <w:jc w:val="both"/>
        <w:rPr>
          <w:lang w:val="lt-LT"/>
        </w:rPr>
      </w:pPr>
      <w:r w:rsidRPr="00333751">
        <w:rPr>
          <w:lang w:val="lt-LT"/>
        </w:rPr>
        <w:t xml:space="preserve">Darbo valandos – tai pardavėjo darbo valandos, </w:t>
      </w:r>
      <w:proofErr w:type="spellStart"/>
      <w:r w:rsidRPr="00333751">
        <w:rPr>
          <w:lang w:val="lt-LT"/>
        </w:rPr>
        <w:t>t.y</w:t>
      </w:r>
      <w:proofErr w:type="spellEnd"/>
      <w:r>
        <w:rPr>
          <w:lang w:val="lt-LT"/>
        </w:rPr>
        <w:t>.</w:t>
      </w:r>
      <w:r w:rsidRPr="00333751">
        <w:rPr>
          <w:lang w:val="lt-LT"/>
        </w:rPr>
        <w:t xml:space="preserve"> nuo 8:00 iki 17:00 darbo dienomis pirmadieniais-penktadieniais imtinai, išskyrus šventines dienas.</w:t>
      </w:r>
    </w:p>
    <w:p w14:paraId="1B367685" w14:textId="77777777" w:rsidR="003E7ECB" w:rsidRPr="00333751" w:rsidRDefault="003E7ECB" w:rsidP="003E7ECB">
      <w:pPr>
        <w:jc w:val="both"/>
        <w:rPr>
          <w:b/>
          <w:bCs/>
          <w:lang w:val="lt-LT"/>
        </w:rPr>
      </w:pPr>
    </w:p>
    <w:p w14:paraId="136D9B98" w14:textId="77777777" w:rsidR="003E7ECB" w:rsidRPr="00333751" w:rsidRDefault="003E7ECB" w:rsidP="003E7ECB">
      <w:pPr>
        <w:numPr>
          <w:ilvl w:val="0"/>
          <w:numId w:val="1"/>
        </w:numPr>
        <w:jc w:val="both"/>
        <w:rPr>
          <w:b/>
          <w:bCs/>
          <w:lang w:val="lt-LT"/>
        </w:rPr>
      </w:pPr>
      <w:r w:rsidRPr="00333751">
        <w:rPr>
          <w:b/>
          <w:bCs/>
          <w:lang w:val="lt-LT"/>
        </w:rPr>
        <w:t>Neatsiejamos sutarties dalys:</w:t>
      </w:r>
    </w:p>
    <w:p w14:paraId="6EF6D06F" w14:textId="240564B0" w:rsidR="003E7ECB" w:rsidRDefault="003E7ECB" w:rsidP="003E7ECB">
      <w:pPr>
        <w:ind w:left="567"/>
        <w:jc w:val="both"/>
        <w:rPr>
          <w:bCs/>
          <w:lang w:val="lt-LT"/>
        </w:rPr>
      </w:pPr>
      <w:r w:rsidRPr="00333751">
        <w:rPr>
          <w:bCs/>
          <w:lang w:val="lt-LT"/>
        </w:rPr>
        <w:t>3.1 Sutarties priedas Nr.1 – pasirinkti programos moduliai, aptarnavimo tipas, mėnesiniai mokesčiai</w:t>
      </w:r>
      <w:r>
        <w:rPr>
          <w:bCs/>
          <w:lang w:val="lt-LT"/>
        </w:rPr>
        <w:t xml:space="preserve">, </w:t>
      </w:r>
      <w:r w:rsidRPr="00017DA6">
        <w:rPr>
          <w:bCs/>
          <w:lang w:val="lt-LT"/>
        </w:rPr>
        <w:t>papildomų darbų ir paslaugų specifikacija ir kainos</w:t>
      </w:r>
      <w:r w:rsidRPr="00333751">
        <w:rPr>
          <w:bCs/>
          <w:lang w:val="lt-LT"/>
        </w:rPr>
        <w:t>.</w:t>
      </w:r>
    </w:p>
    <w:p w14:paraId="7DF48382" w14:textId="77777777" w:rsidR="00DD30DC" w:rsidRPr="00333751" w:rsidRDefault="00DD30DC" w:rsidP="003E7ECB">
      <w:pPr>
        <w:ind w:left="567"/>
        <w:jc w:val="both"/>
        <w:rPr>
          <w:bCs/>
          <w:lang w:val="lt-LT"/>
        </w:rPr>
      </w:pPr>
    </w:p>
    <w:p w14:paraId="63108DCA" w14:textId="77777777" w:rsidR="003E7ECB" w:rsidRPr="00333751" w:rsidRDefault="003E7ECB" w:rsidP="003E7ECB">
      <w:pPr>
        <w:numPr>
          <w:ilvl w:val="0"/>
          <w:numId w:val="1"/>
        </w:numPr>
        <w:jc w:val="both"/>
        <w:rPr>
          <w:b/>
          <w:bCs/>
          <w:lang w:val="lt-LT"/>
        </w:rPr>
      </w:pPr>
      <w:r w:rsidRPr="00333751">
        <w:rPr>
          <w:b/>
          <w:bCs/>
          <w:lang w:val="lt-LT"/>
        </w:rPr>
        <w:t xml:space="preserve">ĮMONĖS įsipareigojimai </w:t>
      </w:r>
      <w:r w:rsidRPr="00333751">
        <w:rPr>
          <w:bCs/>
          <w:lang w:val="lt-LT"/>
        </w:rPr>
        <w:t xml:space="preserve">(Pagal nuomos, darbų ir paslaugų </w:t>
      </w:r>
      <w:r>
        <w:rPr>
          <w:bCs/>
          <w:lang w:val="lt-LT"/>
        </w:rPr>
        <w:t>įkainius</w:t>
      </w:r>
      <w:r w:rsidRPr="00333751">
        <w:rPr>
          <w:bCs/>
          <w:lang w:val="lt-LT"/>
        </w:rPr>
        <w:t xml:space="preserve"> pateiktus sutarties priede Nr.1)</w:t>
      </w:r>
    </w:p>
    <w:p w14:paraId="0D1C6E54" w14:textId="77777777" w:rsidR="003E7ECB" w:rsidRPr="00333751" w:rsidRDefault="003E7ECB" w:rsidP="003E7ECB">
      <w:pPr>
        <w:numPr>
          <w:ilvl w:val="1"/>
          <w:numId w:val="3"/>
        </w:numPr>
        <w:ind w:left="924" w:hanging="357"/>
        <w:jc w:val="both"/>
        <w:rPr>
          <w:lang w:val="lt-LT"/>
        </w:rPr>
      </w:pPr>
      <w:r w:rsidRPr="00333751">
        <w:rPr>
          <w:lang w:val="lt-LT"/>
        </w:rPr>
        <w:t>Atlikti VP aptarnavimą Lietuvos Respublikos Vyriausybės, Finansų ministerijos ir Valstybinės mokesčių inspekcijos nustatyta tvarka.</w:t>
      </w:r>
    </w:p>
    <w:p w14:paraId="16C14E3B" w14:textId="77777777" w:rsidR="003E7ECB" w:rsidRPr="00333751" w:rsidRDefault="003E7ECB" w:rsidP="003E7ECB">
      <w:pPr>
        <w:numPr>
          <w:ilvl w:val="1"/>
          <w:numId w:val="3"/>
        </w:numPr>
        <w:ind w:left="924" w:hanging="357"/>
        <w:jc w:val="both"/>
        <w:rPr>
          <w:lang w:val="lt-LT"/>
        </w:rPr>
      </w:pPr>
      <w:r w:rsidRPr="00333751">
        <w:rPr>
          <w:lang w:val="lt-LT"/>
        </w:rPr>
        <w:t>Konsultuoti pirkėją telefonu visais su aptarnaujama programa susijusiais klausimais.</w:t>
      </w:r>
    </w:p>
    <w:p w14:paraId="10E2EC60" w14:textId="77777777" w:rsidR="003E7ECB" w:rsidRPr="00333751" w:rsidRDefault="003E7ECB" w:rsidP="003E7ECB">
      <w:pPr>
        <w:numPr>
          <w:ilvl w:val="1"/>
          <w:numId w:val="3"/>
        </w:numPr>
        <w:ind w:left="924" w:hanging="357"/>
        <w:jc w:val="both"/>
        <w:rPr>
          <w:lang w:val="lt-LT"/>
        </w:rPr>
      </w:pPr>
      <w:r w:rsidRPr="00333751">
        <w:rPr>
          <w:lang w:val="lt-LT"/>
        </w:rPr>
        <w:t xml:space="preserve">Šalinti programos gedimus ir/ar atlikti kitus darbus, susijusius su aptarnaujama rezervacijos valdymo programa pirkėjo darbo vietoje arba nuotoliniu būdu. </w:t>
      </w:r>
    </w:p>
    <w:p w14:paraId="6C92E887" w14:textId="77777777" w:rsidR="003E7ECB" w:rsidRPr="00333751" w:rsidRDefault="003E7ECB" w:rsidP="003E7ECB">
      <w:pPr>
        <w:numPr>
          <w:ilvl w:val="1"/>
          <w:numId w:val="3"/>
        </w:numPr>
        <w:jc w:val="both"/>
        <w:rPr>
          <w:bCs/>
          <w:lang w:val="lt-LT"/>
        </w:rPr>
      </w:pPr>
      <w:r w:rsidRPr="00333751">
        <w:rPr>
          <w:bCs/>
          <w:lang w:val="lt-LT"/>
        </w:rPr>
        <w:t>Reaguoti į kiekvieną pirkėjo pranešimą dėl programinės įrangos gedimų pagal šiuos terminus:</w:t>
      </w:r>
    </w:p>
    <w:p w14:paraId="5AEF7216" w14:textId="77777777" w:rsidR="003E7ECB" w:rsidRPr="00333751" w:rsidRDefault="003E7ECB" w:rsidP="003E7ECB">
      <w:pPr>
        <w:ind w:left="924"/>
        <w:jc w:val="both"/>
        <w:rPr>
          <w:lang w:val="lt-LT"/>
        </w:rPr>
      </w:pPr>
      <w:r w:rsidRPr="00333751">
        <w:rPr>
          <w:bCs/>
          <w:lang w:val="lt-LT"/>
        </w:rPr>
        <w:t>4.4.1.</w:t>
      </w:r>
      <w:r w:rsidRPr="00333751">
        <w:rPr>
          <w:lang w:val="lt-LT"/>
        </w:rPr>
        <w:t xml:space="preserve"> Pirkėjui iškvietus pardavėjo specialistą VP gedimo atveju, jis privalo atvykti į pirkėjo objektą:</w:t>
      </w:r>
    </w:p>
    <w:p w14:paraId="2EF89753" w14:textId="77777777" w:rsidR="003E7ECB" w:rsidRPr="00333751" w:rsidRDefault="003E7ECB" w:rsidP="003E7ECB">
      <w:pPr>
        <w:numPr>
          <w:ilvl w:val="0"/>
          <w:numId w:val="4"/>
        </w:numPr>
        <w:jc w:val="both"/>
        <w:rPr>
          <w:bCs/>
          <w:lang w:val="lt-LT"/>
        </w:rPr>
      </w:pPr>
      <w:r w:rsidRPr="00333751">
        <w:rPr>
          <w:lang w:val="lt-LT"/>
        </w:rPr>
        <w:t>vietovėje, nutolusioje nuo aptarnavimo įmonės iki 50 km per 8 pardavėjo darbo valandas,</w:t>
      </w:r>
    </w:p>
    <w:p w14:paraId="11D2231F" w14:textId="77777777" w:rsidR="003E7ECB" w:rsidRPr="00333751" w:rsidRDefault="003E7ECB" w:rsidP="003E7ECB">
      <w:pPr>
        <w:numPr>
          <w:ilvl w:val="0"/>
          <w:numId w:val="4"/>
        </w:numPr>
        <w:jc w:val="both"/>
        <w:rPr>
          <w:bCs/>
          <w:lang w:val="lt-LT"/>
        </w:rPr>
      </w:pPr>
      <w:r w:rsidRPr="00333751">
        <w:rPr>
          <w:lang w:val="lt-LT"/>
        </w:rPr>
        <w:t>vietovėje, nutolusioje nuo aptarnavimo įmonės virš 50 km per 16 pardavėjo darbo valandų.</w:t>
      </w:r>
    </w:p>
    <w:p w14:paraId="459A192E" w14:textId="77777777" w:rsidR="003E7ECB" w:rsidRPr="00333751" w:rsidRDefault="003E7ECB" w:rsidP="003E7ECB">
      <w:pPr>
        <w:ind w:left="564" w:firstLine="156"/>
        <w:jc w:val="both"/>
        <w:rPr>
          <w:lang w:val="lt-LT"/>
        </w:rPr>
      </w:pPr>
      <w:r w:rsidRPr="00333751">
        <w:rPr>
          <w:bCs/>
          <w:lang w:val="lt-LT"/>
        </w:rPr>
        <w:t xml:space="preserve">    4.4.2. </w:t>
      </w:r>
      <w:r w:rsidRPr="00333751">
        <w:rPr>
          <w:lang w:val="lt-LT"/>
        </w:rPr>
        <w:t>Pardavėjui užregistravus skubų specialisto iškvietimą VP gedimo atveju, jis privalo atvykti į pirkėjo objektą:</w:t>
      </w:r>
    </w:p>
    <w:p w14:paraId="43C4C709" w14:textId="77777777" w:rsidR="003E7ECB" w:rsidRPr="00333751" w:rsidRDefault="003E7ECB" w:rsidP="003E7ECB">
      <w:pPr>
        <w:numPr>
          <w:ilvl w:val="0"/>
          <w:numId w:val="5"/>
        </w:numPr>
        <w:jc w:val="both"/>
        <w:rPr>
          <w:bCs/>
          <w:lang w:val="lt-LT"/>
        </w:rPr>
      </w:pPr>
      <w:r w:rsidRPr="00333751">
        <w:rPr>
          <w:lang w:val="lt-LT"/>
        </w:rPr>
        <w:t>tame pačiame mieste, kur yra aptarnaujanti įmonė, darbo laiku per 2 val.,</w:t>
      </w:r>
    </w:p>
    <w:p w14:paraId="6F148F7D" w14:textId="77777777" w:rsidR="003E7ECB" w:rsidRPr="00333751" w:rsidRDefault="003E7ECB" w:rsidP="003E7ECB">
      <w:pPr>
        <w:numPr>
          <w:ilvl w:val="0"/>
          <w:numId w:val="5"/>
        </w:numPr>
        <w:jc w:val="both"/>
        <w:rPr>
          <w:bCs/>
          <w:lang w:val="lt-LT"/>
        </w:rPr>
      </w:pPr>
      <w:r w:rsidRPr="00333751">
        <w:rPr>
          <w:bCs/>
          <w:lang w:val="lt-LT"/>
        </w:rPr>
        <w:t>vietovėje, nutolusioje nuo aptarnavimo įmonės iki 50 km., per 4 val., nuo iškvietimo momento,</w:t>
      </w:r>
    </w:p>
    <w:p w14:paraId="40BA33A4" w14:textId="465F3D91" w:rsidR="003E7ECB" w:rsidRPr="003E7ECB" w:rsidRDefault="003E7ECB" w:rsidP="003E7ECB">
      <w:pPr>
        <w:numPr>
          <w:ilvl w:val="0"/>
          <w:numId w:val="5"/>
        </w:numPr>
        <w:jc w:val="both"/>
        <w:rPr>
          <w:bCs/>
          <w:lang w:val="lt-LT"/>
        </w:rPr>
      </w:pPr>
      <w:r w:rsidRPr="00333751">
        <w:rPr>
          <w:bCs/>
          <w:lang w:val="lt-LT"/>
        </w:rPr>
        <w:t>vietovėje, nutolusioje nuo aptarnavimo įmonės virš 50 km., per 8 val. nuo iškvietimo momento.</w:t>
      </w:r>
    </w:p>
    <w:p w14:paraId="425C00EF" w14:textId="77777777" w:rsidR="003E7ECB" w:rsidRPr="00333751" w:rsidRDefault="003E7ECB" w:rsidP="003E7ECB">
      <w:pPr>
        <w:numPr>
          <w:ilvl w:val="0"/>
          <w:numId w:val="1"/>
        </w:numPr>
        <w:spacing w:before="120"/>
        <w:jc w:val="both"/>
        <w:rPr>
          <w:b/>
          <w:lang w:val="lt-LT"/>
        </w:rPr>
      </w:pPr>
      <w:r w:rsidRPr="00333751">
        <w:rPr>
          <w:b/>
          <w:lang w:val="lt-LT"/>
        </w:rPr>
        <w:t>Pirkėjo įsipareigojimai</w:t>
      </w:r>
    </w:p>
    <w:p w14:paraId="5E9C9FF2" w14:textId="77777777" w:rsidR="003E7ECB" w:rsidRPr="00333751" w:rsidRDefault="003E7ECB" w:rsidP="003E7ECB">
      <w:pPr>
        <w:numPr>
          <w:ilvl w:val="1"/>
          <w:numId w:val="6"/>
        </w:numPr>
        <w:jc w:val="both"/>
        <w:rPr>
          <w:bCs/>
          <w:lang w:val="lt-LT"/>
        </w:rPr>
      </w:pPr>
      <w:r w:rsidRPr="00333751">
        <w:rPr>
          <w:bCs/>
          <w:lang w:val="lt-LT"/>
        </w:rPr>
        <w:t>Leisti naudotis rezervacijos valdymo programa tik asmenims, apmokytiems ja dirbti.</w:t>
      </w:r>
    </w:p>
    <w:p w14:paraId="39B0FFED" w14:textId="77777777" w:rsidR="003E7ECB" w:rsidRPr="00333751" w:rsidRDefault="003E7ECB" w:rsidP="003E7ECB">
      <w:pPr>
        <w:numPr>
          <w:ilvl w:val="1"/>
          <w:numId w:val="6"/>
        </w:numPr>
        <w:jc w:val="both"/>
        <w:rPr>
          <w:lang w:val="lt-LT"/>
        </w:rPr>
      </w:pPr>
      <w:r w:rsidRPr="00333751">
        <w:rPr>
          <w:lang w:val="lt-LT"/>
        </w:rPr>
        <w:t xml:space="preserve">Sutrikus aptarnaujamos programos darbui ar iškilus neaiškumams </w:t>
      </w:r>
      <w:r w:rsidRPr="00333751">
        <w:rPr>
          <w:bCs/>
          <w:lang w:val="lt-LT"/>
        </w:rPr>
        <w:t xml:space="preserve">kreiptis į pardavėją telefonu </w:t>
      </w:r>
      <w:r w:rsidRPr="00333751">
        <w:rPr>
          <w:b/>
          <w:bCs/>
          <w:lang w:val="lt-LT"/>
        </w:rPr>
        <w:t>+370 37 313395</w:t>
      </w:r>
      <w:r w:rsidRPr="00333751">
        <w:rPr>
          <w:bCs/>
          <w:lang w:val="lt-LT"/>
        </w:rPr>
        <w:t>,</w:t>
      </w:r>
      <w:r w:rsidRPr="00333751">
        <w:rPr>
          <w:b/>
          <w:bCs/>
          <w:lang w:val="lt-LT"/>
        </w:rPr>
        <w:t xml:space="preserve"> </w:t>
      </w:r>
      <w:r w:rsidRPr="00333751">
        <w:rPr>
          <w:bCs/>
          <w:lang w:val="lt-LT"/>
        </w:rPr>
        <w:t>įmonės</w:t>
      </w:r>
      <w:r w:rsidRPr="00333751">
        <w:rPr>
          <w:b/>
          <w:bCs/>
          <w:lang w:val="lt-LT"/>
        </w:rPr>
        <w:t xml:space="preserve"> </w:t>
      </w:r>
      <w:r w:rsidRPr="00333751">
        <w:rPr>
          <w:lang w:val="lt-LT"/>
        </w:rPr>
        <w:t>darbo valandomis, t.</w:t>
      </w:r>
      <w:r>
        <w:rPr>
          <w:lang w:val="lt-LT"/>
        </w:rPr>
        <w:t xml:space="preserve"> </w:t>
      </w:r>
      <w:r w:rsidRPr="00333751">
        <w:rPr>
          <w:lang w:val="lt-LT"/>
        </w:rPr>
        <w:t>y nuo 8:00 iki 17:00 darbo dienomis pirmadieniais-penktadieniais imtinai, išskyrus šventines dienas.</w:t>
      </w:r>
    </w:p>
    <w:p w14:paraId="5656E7FC" w14:textId="77777777" w:rsidR="003E7ECB" w:rsidRPr="00333751" w:rsidRDefault="003E7ECB" w:rsidP="003E7ECB">
      <w:pPr>
        <w:numPr>
          <w:ilvl w:val="1"/>
          <w:numId w:val="6"/>
        </w:numPr>
        <w:ind w:left="924" w:hanging="357"/>
        <w:jc w:val="both"/>
        <w:rPr>
          <w:bCs/>
          <w:lang w:val="lt-LT"/>
        </w:rPr>
      </w:pPr>
      <w:r w:rsidRPr="00333751">
        <w:rPr>
          <w:bCs/>
          <w:lang w:val="lt-LT"/>
        </w:rPr>
        <w:t>Kviečiant pardavėjo atstovą būtina nurodyti pirkėjo įmonės pavadinimą, darbo vietos adresą, kviečiančio asmens pareigas, pavardę, kontaktinį telefoną, gedimo pobūdį, iškvietimo tipą (skubus, neskubus).</w:t>
      </w:r>
    </w:p>
    <w:p w14:paraId="5F0E93EC" w14:textId="77777777" w:rsidR="003E7ECB" w:rsidRPr="00333751" w:rsidRDefault="003E7ECB" w:rsidP="003E7ECB">
      <w:pPr>
        <w:numPr>
          <w:ilvl w:val="1"/>
          <w:numId w:val="6"/>
        </w:numPr>
        <w:ind w:left="924" w:hanging="357"/>
        <w:jc w:val="both"/>
        <w:rPr>
          <w:bCs/>
          <w:lang w:val="lt-LT"/>
        </w:rPr>
      </w:pPr>
      <w:r w:rsidRPr="00333751">
        <w:rPr>
          <w:bCs/>
          <w:lang w:val="lt-LT"/>
        </w:rPr>
        <w:t xml:space="preserve">Prisijungus per nuotolį ar atvykus į pirkėjo darbo vietą, pardavėjo specialistui sudaryti tinkamas sąlygas atlikti programos konfigūravimo darbus. </w:t>
      </w:r>
    </w:p>
    <w:p w14:paraId="4D4DBBB8" w14:textId="0FC22742" w:rsidR="003E7ECB" w:rsidRDefault="003E7ECB" w:rsidP="003E7ECB">
      <w:pPr>
        <w:numPr>
          <w:ilvl w:val="1"/>
          <w:numId w:val="6"/>
        </w:numPr>
        <w:ind w:left="924" w:hanging="357"/>
        <w:jc w:val="both"/>
        <w:rPr>
          <w:bCs/>
          <w:lang w:val="lt-LT"/>
        </w:rPr>
      </w:pPr>
      <w:r w:rsidRPr="00333751">
        <w:rPr>
          <w:bCs/>
          <w:lang w:val="lt-LT"/>
        </w:rPr>
        <w:t>Neleisti atlikti programos valdymo apžiūros darbų ne pardavėjo specialistams.</w:t>
      </w:r>
    </w:p>
    <w:p w14:paraId="1BBF3067" w14:textId="77777777" w:rsidR="003E7ECB" w:rsidRPr="00333751" w:rsidRDefault="003E7ECB" w:rsidP="003E7ECB">
      <w:pPr>
        <w:numPr>
          <w:ilvl w:val="1"/>
          <w:numId w:val="6"/>
        </w:numPr>
        <w:ind w:left="924" w:hanging="357"/>
        <w:jc w:val="both"/>
        <w:rPr>
          <w:bCs/>
          <w:lang w:val="lt-LT"/>
        </w:rPr>
      </w:pPr>
      <w:r w:rsidRPr="00333751">
        <w:rPr>
          <w:bCs/>
          <w:lang w:val="lt-LT"/>
        </w:rPr>
        <w:t>Nekopijuoti, nedauginti ir neplatinti pardavėjo įdiegtos programinės įrangos be pardavėjo raštiško sutikimo.</w:t>
      </w:r>
    </w:p>
    <w:p w14:paraId="10B09824" w14:textId="77777777" w:rsidR="003E7ECB" w:rsidRPr="00333751" w:rsidRDefault="003E7ECB" w:rsidP="003E7ECB">
      <w:pPr>
        <w:numPr>
          <w:ilvl w:val="0"/>
          <w:numId w:val="6"/>
        </w:numPr>
        <w:spacing w:before="120"/>
        <w:jc w:val="both"/>
        <w:rPr>
          <w:b/>
          <w:lang w:val="lt-LT"/>
        </w:rPr>
      </w:pPr>
      <w:r>
        <w:rPr>
          <w:b/>
          <w:lang w:val="lt-LT"/>
        </w:rPr>
        <w:t>Kaina ir a</w:t>
      </w:r>
      <w:r w:rsidRPr="00333751">
        <w:rPr>
          <w:b/>
          <w:lang w:val="lt-LT"/>
        </w:rPr>
        <w:t>tsiskaitymo tvarka</w:t>
      </w:r>
    </w:p>
    <w:p w14:paraId="61C963CF" w14:textId="77777777" w:rsidR="003E7ECB" w:rsidRPr="003E7ECB" w:rsidRDefault="003E7ECB" w:rsidP="003E7ECB">
      <w:pPr>
        <w:numPr>
          <w:ilvl w:val="1"/>
          <w:numId w:val="6"/>
        </w:numPr>
        <w:ind w:left="924" w:hanging="357"/>
        <w:jc w:val="both"/>
        <w:rPr>
          <w:bCs/>
          <w:lang w:val="lt-LT"/>
        </w:rPr>
      </w:pPr>
      <w:r w:rsidRPr="003E7ECB">
        <w:rPr>
          <w:bCs/>
          <w:lang w:val="lt-LT"/>
        </w:rPr>
        <w:t xml:space="preserve">Vadovaujantis Viešųjų pirkimų tarnybos direktoriaus patvirtinta kainodaros taisyklių nustatymo metodika, taikomas kainos apskaičiavimo būdas – fiksuotas įkainis (toliau – Įkainis). Už suteiktas kokybiškas Paslaugas, Pirkėjas mokės Pardavėjui pagal Paslaugų įkainį, kuris nurodytas Sutarties Priede Nr. 1. </w:t>
      </w:r>
    </w:p>
    <w:p w14:paraId="0606E806" w14:textId="77777777" w:rsidR="003E7ECB" w:rsidRPr="003E7ECB" w:rsidRDefault="003E7ECB" w:rsidP="003E7ECB">
      <w:pPr>
        <w:numPr>
          <w:ilvl w:val="1"/>
          <w:numId w:val="6"/>
        </w:numPr>
        <w:ind w:left="924" w:hanging="357"/>
        <w:jc w:val="both"/>
        <w:rPr>
          <w:bCs/>
          <w:lang w:val="lt-LT"/>
        </w:rPr>
      </w:pPr>
      <w:r w:rsidRPr="003E7ECB">
        <w:rPr>
          <w:bCs/>
          <w:lang w:val="lt-LT"/>
        </w:rPr>
        <w:t>Pradinės sutarties vertė lygi maksimaliai pirkimui skirtai lėšų sumai, t. y. 3500,00 Eur (trys tūkstančiai penki šimtai eurų) su PVM, tame tarpe PVM sudaro – 2892,56 Eur. Paslaugos bus perkamos pagal poreikį, neviršijant maksimalios Sutarties vertės, minimaliai – 500 Eur be PVM.</w:t>
      </w:r>
    </w:p>
    <w:p w14:paraId="51FFF044" w14:textId="77777777" w:rsidR="003E7ECB" w:rsidRPr="003E7ECB" w:rsidRDefault="003E7ECB" w:rsidP="003E7ECB">
      <w:pPr>
        <w:numPr>
          <w:ilvl w:val="1"/>
          <w:numId w:val="6"/>
        </w:numPr>
        <w:ind w:left="924" w:hanging="357"/>
        <w:jc w:val="both"/>
        <w:rPr>
          <w:bCs/>
          <w:lang w:val="lt-LT"/>
        </w:rPr>
      </w:pPr>
      <w:r w:rsidRPr="003E7ECB">
        <w:rPr>
          <w:bCs/>
          <w:lang w:val="lt-LT"/>
        </w:rPr>
        <w:t>Į įkainį yra įskaičiuotos visos su Paslaugų teikimu susijusios išlaidos, mokesčiai ir rinkliavos.</w:t>
      </w:r>
    </w:p>
    <w:p w14:paraId="62B1427C" w14:textId="77777777" w:rsidR="003E7ECB" w:rsidRPr="003E7ECB" w:rsidRDefault="003E7ECB" w:rsidP="003E7ECB">
      <w:pPr>
        <w:numPr>
          <w:ilvl w:val="1"/>
          <w:numId w:val="6"/>
        </w:numPr>
        <w:ind w:left="924" w:hanging="357"/>
        <w:jc w:val="both"/>
        <w:rPr>
          <w:bCs/>
          <w:lang w:val="lt-LT"/>
        </w:rPr>
      </w:pPr>
      <w:r w:rsidRPr="003E7ECB">
        <w:rPr>
          <w:bCs/>
          <w:lang w:val="lt-LT"/>
        </w:rPr>
        <w:lastRenderedPageBreak/>
        <w:t xml:space="preserve">Įkainis bus peržiūrėtas pagal šias kainų peržiūros sąlygas: </w:t>
      </w:r>
    </w:p>
    <w:p w14:paraId="45506A76" w14:textId="77777777" w:rsidR="003E7ECB" w:rsidRPr="003E7ECB" w:rsidRDefault="003E7ECB" w:rsidP="003E7ECB">
      <w:pPr>
        <w:ind w:left="924"/>
        <w:jc w:val="both"/>
        <w:rPr>
          <w:bCs/>
          <w:lang w:val="lt-LT"/>
        </w:rPr>
      </w:pPr>
      <w:r w:rsidRPr="003E7ECB">
        <w:rPr>
          <w:bCs/>
          <w:lang w:val="lt-LT"/>
        </w:rPr>
        <w:t xml:space="preserve">6.4.1. Padidėjus arba sumažėjus PVM tarifui, įkainis atitinkamai didinamas arba mažinamas. Įkainis atitinkamai perskaičiuojamas per 1 (vieną) darbo dieną po atitinkamo teisės akto paskelbimo. Įkainio perskaičiavimo formulė pasikeitus PVM tarifui: įkainis be pridėtinės vertės mokesčio, nurodytas šioje Sutartyje + (įkainis be pridėtinės vertės mokesčio, nurodytas šioje Sutartyje x pridėtinės vertės mokestis, proc.) = įkainis su pridėtinės vertės mokesčiu. Įkainio perskaičiavimas įforminamas Šalių rašytiniu susitarimu. </w:t>
      </w:r>
    </w:p>
    <w:p w14:paraId="3910FB6C" w14:textId="77777777" w:rsidR="003E7ECB" w:rsidRPr="003E7ECB" w:rsidRDefault="003E7ECB" w:rsidP="003E7ECB">
      <w:pPr>
        <w:ind w:left="924"/>
        <w:jc w:val="both"/>
        <w:rPr>
          <w:bCs/>
          <w:lang w:val="lt-LT"/>
        </w:rPr>
      </w:pPr>
      <w:r w:rsidRPr="003E7ECB">
        <w:rPr>
          <w:bCs/>
          <w:lang w:val="lt-LT"/>
        </w:rPr>
        <w:t xml:space="preserve">6.4.2. Pasikeitus kitiems mokesčiams, Įkainis neperskaičiuojamas. </w:t>
      </w:r>
    </w:p>
    <w:p w14:paraId="5B8A2DCF" w14:textId="77777777" w:rsidR="003E7ECB" w:rsidRPr="003E7ECB" w:rsidRDefault="003E7ECB" w:rsidP="003E7ECB">
      <w:pPr>
        <w:ind w:left="924"/>
        <w:jc w:val="both"/>
        <w:rPr>
          <w:bCs/>
          <w:lang w:val="lt-LT"/>
        </w:rPr>
      </w:pPr>
      <w:r w:rsidRPr="003E7ECB">
        <w:rPr>
          <w:bCs/>
          <w:lang w:val="lt-LT"/>
        </w:rPr>
        <w:t xml:space="preserve">6.4.3. Sutarties kainos keitimas dėl kainų lygio pokyčio gali būti vykdomas, jei vartotojų kainų indeksas Lietuvos Statistikos Departamento viešai Oficialiosios statistikos portale pasikeičia daugiau nei 15 procentų.  </w:t>
      </w:r>
    </w:p>
    <w:p w14:paraId="5F0C344A" w14:textId="77777777" w:rsidR="003E7ECB" w:rsidRPr="003E7ECB" w:rsidRDefault="003E7ECB" w:rsidP="003E7ECB">
      <w:pPr>
        <w:numPr>
          <w:ilvl w:val="1"/>
          <w:numId w:val="6"/>
        </w:numPr>
        <w:ind w:left="924" w:hanging="357"/>
        <w:jc w:val="both"/>
        <w:rPr>
          <w:bCs/>
          <w:lang w:val="lt-LT"/>
        </w:rPr>
      </w:pPr>
      <w:r w:rsidRPr="003E7ECB">
        <w:rPr>
          <w:bCs/>
          <w:lang w:val="lt-LT"/>
        </w:rPr>
        <w:t xml:space="preserve">Sąskaitos-faktūros už einamojo mėnesio programinės įrangos nuomą bei aptarnavimą ir praėjusį mėnesį suteiktas kitas paslaugas pateikiamos einamojo mėnesio 15 dieną. Pardavėjas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el.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mobilizacijos, karo ar nepaprastosios padėties atveju yra informacinės sistemos „E. sąskaita“ pažeidimų, dėl kurių negalimas Pirkėjo ir Pardavėjo bendravimas ir keitimasis informacija naudojantis šia sistema, todėl vykdant Sutartį sąskaitos faktūros gali būti teikiamos ne elektroninėmis priemonėmis. </w:t>
      </w:r>
    </w:p>
    <w:p w14:paraId="723EEFC5" w14:textId="77777777" w:rsidR="003E7ECB" w:rsidRPr="003E7ECB" w:rsidRDefault="003E7ECB" w:rsidP="003E7ECB">
      <w:pPr>
        <w:numPr>
          <w:ilvl w:val="1"/>
          <w:numId w:val="6"/>
        </w:numPr>
        <w:ind w:left="924" w:hanging="357"/>
        <w:jc w:val="both"/>
        <w:rPr>
          <w:bCs/>
          <w:lang w:val="lt-LT"/>
        </w:rPr>
      </w:pPr>
      <w:r w:rsidRPr="003E7ECB">
        <w:rPr>
          <w:bCs/>
          <w:lang w:val="lt-LT"/>
        </w:rPr>
        <w:t>pardavėjui pateikus sąskaitą pirkėjui pagal šią sutartį (įkainiai nurodyti sutarties priede Nr.1) pirkėjas apmoka sąskaitą ne vėliau kaip per 30 dienų nuo sąskaitos pateikimo datos, jei nenurodyta kitaip.</w:t>
      </w:r>
    </w:p>
    <w:p w14:paraId="73814030" w14:textId="77777777" w:rsidR="003E7ECB" w:rsidRPr="003E7ECB" w:rsidRDefault="003E7ECB" w:rsidP="003E7ECB">
      <w:pPr>
        <w:numPr>
          <w:ilvl w:val="0"/>
          <w:numId w:val="6"/>
        </w:numPr>
        <w:spacing w:before="120"/>
        <w:jc w:val="both"/>
        <w:rPr>
          <w:b/>
          <w:lang w:val="lt-LT"/>
        </w:rPr>
      </w:pPr>
      <w:r w:rsidRPr="003E7ECB">
        <w:rPr>
          <w:b/>
          <w:lang w:val="lt-LT"/>
        </w:rPr>
        <w:t>Atsakomybė</w:t>
      </w:r>
    </w:p>
    <w:p w14:paraId="408879BB" w14:textId="77777777" w:rsidR="003E7ECB" w:rsidRPr="00333751" w:rsidRDefault="003E7ECB" w:rsidP="003E7ECB">
      <w:pPr>
        <w:numPr>
          <w:ilvl w:val="1"/>
          <w:numId w:val="6"/>
        </w:numPr>
        <w:jc w:val="both"/>
        <w:rPr>
          <w:bCs/>
          <w:lang w:val="lt-LT"/>
        </w:rPr>
      </w:pPr>
      <w:r w:rsidRPr="00333751">
        <w:rPr>
          <w:bCs/>
          <w:lang w:val="lt-LT"/>
        </w:rPr>
        <w:t>Pardavėjas turi teisę atlikti programos aptarnavimo darbus savo patalpose arba trečiųjų šalių serviso centre, jei tai pardavėjo nuomone yra būtina.</w:t>
      </w:r>
    </w:p>
    <w:p w14:paraId="4EB2E45B" w14:textId="77777777" w:rsidR="003E7ECB" w:rsidRPr="00333751" w:rsidRDefault="003E7ECB" w:rsidP="003E7ECB">
      <w:pPr>
        <w:numPr>
          <w:ilvl w:val="1"/>
          <w:numId w:val="6"/>
        </w:numPr>
        <w:jc w:val="both"/>
        <w:rPr>
          <w:bCs/>
          <w:lang w:val="lt-LT"/>
        </w:rPr>
      </w:pPr>
      <w:r w:rsidRPr="00333751">
        <w:rPr>
          <w:bCs/>
          <w:lang w:val="lt-LT"/>
        </w:rPr>
        <w:t>Jei pirkėjas per nurodytą terminą neatsiskaito su pardavėju, jis privalo mokėti delspinigius po 0,2% nuo neapmokėtos sumos už kiekvieną pradelstą kalendorinę dieną. Delspinigiai pradedami skaičiuoti praėjus pirmajai dienai po sąskaitoje–faktūroje nurodytos mokėjimo dienos.</w:t>
      </w:r>
    </w:p>
    <w:p w14:paraId="3FEF66B4" w14:textId="77777777" w:rsidR="003E7ECB" w:rsidRDefault="003E7ECB" w:rsidP="003E7ECB">
      <w:pPr>
        <w:numPr>
          <w:ilvl w:val="1"/>
          <w:numId w:val="6"/>
        </w:numPr>
        <w:jc w:val="both"/>
        <w:rPr>
          <w:bCs/>
          <w:lang w:val="lt-LT"/>
        </w:rPr>
      </w:pPr>
      <w:r w:rsidRPr="00333751">
        <w:rPr>
          <w:bCs/>
          <w:lang w:val="lt-LT"/>
        </w:rPr>
        <w:t xml:space="preserve">Jei pirkėjas vėluoja atsiskaityti už suteiktas paslaugas pagal šią sutartį, pardavėjas pasilieka sau teisę sustabdyti aptarnavimą ir išnuomotos programinės įrangos veikimą iki pirkėjas pilnai atsiskaitys su pardavėju, arba vienašališkai nutraukti šią sutartį.  </w:t>
      </w:r>
    </w:p>
    <w:p w14:paraId="5E43D397" w14:textId="77777777" w:rsidR="003E7ECB" w:rsidRPr="003E7ECB" w:rsidRDefault="003E7ECB" w:rsidP="003E7ECB">
      <w:pPr>
        <w:numPr>
          <w:ilvl w:val="1"/>
          <w:numId w:val="6"/>
        </w:numPr>
        <w:jc w:val="both"/>
        <w:rPr>
          <w:bCs/>
          <w:lang w:val="lt-LT"/>
        </w:rPr>
      </w:pPr>
      <w:r w:rsidRPr="003E7ECB">
        <w:rPr>
          <w:bCs/>
          <w:lang w:val="lt-LT"/>
        </w:rPr>
        <w:t>Jei Pardavėjas neatlieka savo įsipareigojimų terminu, nustatytu šios Sutartyje, tai jis privalo mokėti delspinigius po 0,2% už kiekvieną termino praleidimo dieną iki įsipareigojimų įvykdymo dienos (Paslaugų perdavimo-priėmimo akto pasirašymo dienos (ši diena įskaitoma)).</w:t>
      </w:r>
    </w:p>
    <w:p w14:paraId="6B193DA4" w14:textId="77777777" w:rsidR="003E7ECB" w:rsidRPr="00333751" w:rsidRDefault="003E7ECB" w:rsidP="003E7ECB">
      <w:pPr>
        <w:numPr>
          <w:ilvl w:val="0"/>
          <w:numId w:val="6"/>
        </w:numPr>
        <w:jc w:val="both"/>
        <w:rPr>
          <w:b/>
          <w:bCs/>
          <w:lang w:val="lt-LT"/>
        </w:rPr>
      </w:pPr>
      <w:r w:rsidRPr="00333751">
        <w:rPr>
          <w:b/>
          <w:bCs/>
          <w:lang w:val="lt-LT"/>
        </w:rPr>
        <w:t>Sutarties galiojimas ir nutraukimas</w:t>
      </w:r>
    </w:p>
    <w:p w14:paraId="5C4AC66C" w14:textId="39E57914" w:rsidR="004F22C6" w:rsidRPr="00747D41" w:rsidRDefault="003E7ECB" w:rsidP="00513C3F">
      <w:pPr>
        <w:numPr>
          <w:ilvl w:val="1"/>
          <w:numId w:val="6"/>
        </w:numPr>
        <w:jc w:val="both"/>
        <w:rPr>
          <w:bCs/>
          <w:lang w:val="lt-LT"/>
        </w:rPr>
      </w:pPr>
      <w:r w:rsidRPr="00747D41">
        <w:rPr>
          <w:bCs/>
          <w:lang w:val="lt-LT"/>
        </w:rPr>
        <w:t xml:space="preserve">Sutartis įsigalioja abiem šalims </w:t>
      </w:r>
      <w:r w:rsidRPr="00747D41">
        <w:rPr>
          <w:b/>
          <w:lang w:val="lt-LT"/>
        </w:rPr>
        <w:t xml:space="preserve">ją pasirašius ir galioja </w:t>
      </w:r>
      <w:r w:rsidR="004F22C6" w:rsidRPr="00747D41">
        <w:rPr>
          <w:b/>
          <w:lang w:val="lt-LT"/>
        </w:rPr>
        <w:t>12</w:t>
      </w:r>
      <w:r w:rsidRPr="00747D41">
        <w:rPr>
          <w:b/>
          <w:lang w:val="lt-LT"/>
        </w:rPr>
        <w:t xml:space="preserve"> mėnesi</w:t>
      </w:r>
      <w:r w:rsidR="004F22C6" w:rsidRPr="00747D41">
        <w:rPr>
          <w:b/>
          <w:lang w:val="lt-LT"/>
        </w:rPr>
        <w:t>ų su galimyb</w:t>
      </w:r>
      <w:r w:rsidR="003D1357" w:rsidRPr="00747D41">
        <w:rPr>
          <w:b/>
          <w:lang w:val="lt-LT"/>
        </w:rPr>
        <w:t>e</w:t>
      </w:r>
      <w:r w:rsidR="004F22C6" w:rsidRPr="00747D41">
        <w:rPr>
          <w:b/>
          <w:lang w:val="lt-LT"/>
        </w:rPr>
        <w:t xml:space="preserve"> pratęsti</w:t>
      </w:r>
      <w:r w:rsidR="00E978CB">
        <w:rPr>
          <w:b/>
          <w:lang w:val="lt-LT"/>
        </w:rPr>
        <w:t xml:space="preserve"> 2 kartus po 12 mėnesių</w:t>
      </w:r>
      <w:r w:rsidR="004F22C6" w:rsidRPr="00747D41">
        <w:rPr>
          <w:b/>
          <w:lang w:val="lt-LT"/>
        </w:rPr>
        <w:t xml:space="preserve">. </w:t>
      </w:r>
    </w:p>
    <w:p w14:paraId="44D6B4ED" w14:textId="2BC5BF5B" w:rsidR="003E7ECB" w:rsidRPr="004F22C6" w:rsidRDefault="003E7ECB" w:rsidP="00513C3F">
      <w:pPr>
        <w:numPr>
          <w:ilvl w:val="1"/>
          <w:numId w:val="6"/>
        </w:numPr>
        <w:jc w:val="both"/>
        <w:rPr>
          <w:bCs/>
          <w:lang w:val="lt-LT"/>
        </w:rPr>
      </w:pPr>
      <w:r w:rsidRPr="004F22C6">
        <w:rPr>
          <w:bCs/>
          <w:lang w:val="lt-LT"/>
        </w:rPr>
        <w:t xml:space="preserve">Sutarties mokestis mokamas vieno kalendorinio mėnesio periodiškumu (6.1 punktas), išskyrus atvejus kai pirkėjas raštiškai sutaria su pardavėju dėl kitų mokėjimo ir/ar sutarties galiojimo sąlygų. </w:t>
      </w:r>
    </w:p>
    <w:p w14:paraId="7BE7AF93" w14:textId="77777777" w:rsidR="003E7ECB" w:rsidRPr="00333751" w:rsidRDefault="003E7ECB" w:rsidP="003E7ECB">
      <w:pPr>
        <w:numPr>
          <w:ilvl w:val="1"/>
          <w:numId w:val="6"/>
        </w:numPr>
        <w:jc w:val="both"/>
        <w:rPr>
          <w:bCs/>
          <w:lang w:val="lt-LT"/>
        </w:rPr>
      </w:pPr>
      <w:r w:rsidRPr="00333751">
        <w:rPr>
          <w:bCs/>
          <w:lang w:val="lt-LT"/>
        </w:rPr>
        <w:t>Keičiantis kuro kainoms, didėjant infliacijai, pagal sutartį atliekamų darbų ir paslaugų kainos, nurodytos sutarties prieduose, šalims sutarus, yra koreguojamos.</w:t>
      </w:r>
    </w:p>
    <w:p w14:paraId="10E52F94" w14:textId="77777777" w:rsidR="003E7ECB" w:rsidRPr="00333751" w:rsidRDefault="003E7ECB" w:rsidP="003E7ECB">
      <w:pPr>
        <w:numPr>
          <w:ilvl w:val="1"/>
          <w:numId w:val="6"/>
        </w:numPr>
        <w:jc w:val="both"/>
        <w:rPr>
          <w:bCs/>
          <w:lang w:val="lt-LT"/>
        </w:rPr>
      </w:pPr>
      <w:r w:rsidRPr="00333751">
        <w:rPr>
          <w:bCs/>
          <w:lang w:val="lt-LT"/>
        </w:rPr>
        <w:t xml:space="preserve">Sutartis gali būti nutraukta vienos pusės iniciatyva, abipusiai pilnai finansiškai atsiskaičius ir raštiškai informavus apie tai kitą pusę ne vėliau kaip prieš mėnesį. </w:t>
      </w:r>
    </w:p>
    <w:p w14:paraId="435EFE5B" w14:textId="77777777" w:rsidR="003E7ECB" w:rsidRPr="003E7ECB" w:rsidRDefault="003E7ECB" w:rsidP="003E7ECB">
      <w:pPr>
        <w:numPr>
          <w:ilvl w:val="0"/>
          <w:numId w:val="6"/>
        </w:numPr>
        <w:spacing w:before="120"/>
        <w:jc w:val="both"/>
        <w:rPr>
          <w:b/>
          <w:lang w:val="lt-LT"/>
        </w:rPr>
      </w:pPr>
      <w:r w:rsidRPr="003E7ECB">
        <w:rPr>
          <w:b/>
          <w:lang w:val="lt-LT"/>
        </w:rPr>
        <w:t>Baigiamosios nuostatos</w:t>
      </w:r>
    </w:p>
    <w:p w14:paraId="2E50CEBD" w14:textId="77777777" w:rsidR="003E7ECB" w:rsidRPr="003E7ECB" w:rsidRDefault="003E7ECB" w:rsidP="003E7ECB">
      <w:pPr>
        <w:pStyle w:val="BodyText2"/>
        <w:numPr>
          <w:ilvl w:val="1"/>
          <w:numId w:val="6"/>
        </w:numPr>
        <w:spacing w:after="0" w:line="240" w:lineRule="auto"/>
        <w:ind w:left="924" w:hanging="357"/>
        <w:jc w:val="both"/>
        <w:rPr>
          <w:lang w:val="lt-LT"/>
        </w:rPr>
      </w:pPr>
      <w:r w:rsidRPr="003E7ECB">
        <w:rPr>
          <w:lang w:val="lt-LT"/>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Išimtiniais atvejais su Sutarties vykdymu susiję dokumentai gali būti pateikiami popieriniu formatu, jeigu toks formatas privalomas pagal teisės aktus,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6D17EECA" w14:textId="77777777" w:rsidR="003E7ECB" w:rsidRPr="003E7ECB" w:rsidRDefault="003E7ECB" w:rsidP="003E7ECB">
      <w:pPr>
        <w:pStyle w:val="BodyText2"/>
        <w:numPr>
          <w:ilvl w:val="1"/>
          <w:numId w:val="6"/>
        </w:numPr>
        <w:spacing w:after="0" w:line="240" w:lineRule="auto"/>
        <w:ind w:left="924" w:hanging="357"/>
        <w:jc w:val="both"/>
        <w:rPr>
          <w:lang w:val="lt-LT"/>
        </w:rPr>
      </w:pPr>
      <w:r w:rsidRPr="003E7ECB">
        <w:rPr>
          <w:lang w:val="lt-LT"/>
        </w:rPr>
        <w:t>Visi pranešimai laikomi tinkamai įteiktais kitai Šaliai, jeigu jie perduoti Šalims ar jų atstovams pasirašytinai, išsiųsti registruotu laišku, faksu ar elektroniniu paštu, adresais, nurodytais šioje Sutartyje.</w:t>
      </w:r>
    </w:p>
    <w:p w14:paraId="4A30BC2F" w14:textId="77777777" w:rsidR="003E7ECB" w:rsidRPr="003E7ECB" w:rsidRDefault="003E7ECB" w:rsidP="003E7ECB">
      <w:pPr>
        <w:numPr>
          <w:ilvl w:val="1"/>
          <w:numId w:val="6"/>
        </w:numPr>
        <w:ind w:left="924" w:hanging="357"/>
        <w:jc w:val="both"/>
        <w:rPr>
          <w:lang w:val="lt-LT"/>
        </w:rPr>
      </w:pPr>
      <w:r w:rsidRPr="003E7ECB">
        <w:rPr>
          <w:lang w:val="lt-LT"/>
        </w:rPr>
        <w:t>Šalys įsipareigoja iš anksto viena kitai pranešti apie savo buveinės adreso, pavadinimo ar banko sąskaitos rekvizitų pasikeitimus.</w:t>
      </w:r>
    </w:p>
    <w:p w14:paraId="4AB03A34" w14:textId="77777777" w:rsidR="003E7ECB" w:rsidRPr="003E7ECB" w:rsidRDefault="003E7ECB" w:rsidP="003E7ECB">
      <w:pPr>
        <w:numPr>
          <w:ilvl w:val="1"/>
          <w:numId w:val="6"/>
        </w:numPr>
        <w:ind w:left="924" w:hanging="357"/>
        <w:jc w:val="both"/>
        <w:rPr>
          <w:lang w:val="lt-LT"/>
        </w:rPr>
      </w:pPr>
      <w:r w:rsidRPr="003E7ECB">
        <w:rPr>
          <w:lang w:val="lt-LT"/>
        </w:rPr>
        <w:t>Bet kokie šios Sutarties pakeitimai ar papildymai turi būti daromi raštu ir turi būti nustatyta tvarka pasirašomi abiejų Šalių ar Šalių atstovų.</w:t>
      </w:r>
    </w:p>
    <w:p w14:paraId="65B5C2A4" w14:textId="77777777" w:rsidR="003E7ECB" w:rsidRPr="003E7ECB" w:rsidRDefault="003E7ECB" w:rsidP="003E7ECB">
      <w:pPr>
        <w:numPr>
          <w:ilvl w:val="1"/>
          <w:numId w:val="6"/>
        </w:numPr>
        <w:ind w:left="924" w:hanging="357"/>
        <w:jc w:val="both"/>
        <w:rPr>
          <w:lang w:val="lt-LT"/>
        </w:rPr>
      </w:pPr>
      <w:r w:rsidRPr="003E7ECB">
        <w:rPr>
          <w:lang w:val="lt-LT"/>
        </w:rPr>
        <w:t>Šiai Sutarčiai ir visoms iš šios Sutarties atsirandančioms teisėms ir pareigoms taikomi Lietuvos Respublikos teisės aktai. Sutartis sudaryta ir turi būti aiškinama pagal Lietuvos Respublikos teisę.</w:t>
      </w:r>
    </w:p>
    <w:p w14:paraId="08F9010C" w14:textId="77777777" w:rsidR="003E7ECB" w:rsidRPr="003E7ECB" w:rsidRDefault="003E7ECB" w:rsidP="003E7ECB">
      <w:pPr>
        <w:numPr>
          <w:ilvl w:val="1"/>
          <w:numId w:val="6"/>
        </w:numPr>
        <w:jc w:val="both"/>
        <w:rPr>
          <w:bCs/>
          <w:lang w:val="lt-LT"/>
        </w:rPr>
      </w:pPr>
      <w:r w:rsidRPr="003E7ECB">
        <w:rPr>
          <w:bCs/>
          <w:lang w:val="lt-LT"/>
        </w:rPr>
        <w:lastRenderedPageBreak/>
        <w:t>Šalių ginčai ar nesutarimai, iškilę dėl šios sutarties vykdymo, sprendžiami tarpusavio susitarimu. Šalims nesusitarus per trisdešimt kalendorinių dienų, ginčai sprendžiami teismingame tesime pagal Įmonės buveinės adresą.</w:t>
      </w:r>
    </w:p>
    <w:p w14:paraId="53A9D950" w14:textId="77777777" w:rsidR="003E7ECB" w:rsidRPr="003E7ECB" w:rsidRDefault="003E7ECB" w:rsidP="003E7ECB">
      <w:pPr>
        <w:numPr>
          <w:ilvl w:val="1"/>
          <w:numId w:val="6"/>
        </w:numPr>
        <w:jc w:val="both"/>
        <w:rPr>
          <w:bCs/>
          <w:lang w:val="lt-LT"/>
        </w:rPr>
      </w:pPr>
      <w:r w:rsidRPr="003E7ECB">
        <w:rPr>
          <w:bCs/>
          <w:lang w:val="lt-LT"/>
        </w:rPr>
        <w:t>Asmenys atsakingi už Sutarties vykdymą bei susirašinėjimą:</w:t>
      </w:r>
    </w:p>
    <w:p w14:paraId="3602B57E" w14:textId="31364031" w:rsidR="003E7ECB" w:rsidRPr="007E0375" w:rsidRDefault="003E7ECB" w:rsidP="003E7ECB">
      <w:pPr>
        <w:ind w:left="927"/>
        <w:jc w:val="both"/>
        <w:rPr>
          <w:bCs/>
          <w:color w:val="EE0000"/>
          <w:lang w:val="lt-LT"/>
        </w:rPr>
      </w:pPr>
      <w:r w:rsidRPr="00747D41">
        <w:rPr>
          <w:bCs/>
          <w:lang w:val="lt-LT"/>
        </w:rPr>
        <w:t>9.7.1. Iš Pirkėjo pusės: I</w:t>
      </w:r>
      <w:r w:rsidR="00747D41" w:rsidRPr="00747D41">
        <w:rPr>
          <w:bCs/>
          <w:lang w:val="lt-LT"/>
        </w:rPr>
        <w:t>ndrė Grabienė</w:t>
      </w:r>
      <w:r w:rsidRPr="00747D41">
        <w:rPr>
          <w:bCs/>
          <w:lang w:val="lt-LT"/>
        </w:rPr>
        <w:t>, aptarnavimo skyriaus vedėja, Mob. tel.: +370 665 98016</w:t>
      </w:r>
      <w:r w:rsidRPr="00747D41">
        <w:rPr>
          <w:bCs/>
          <w:lang w:val="lt-LT"/>
        </w:rPr>
        <w:br/>
        <w:t xml:space="preserve">El. paštas: </w:t>
      </w:r>
      <w:hyperlink r:id="rId5" w:history="1">
        <w:r w:rsidR="00747D41" w:rsidRPr="001B2172">
          <w:rPr>
            <w:rStyle w:val="Hyperlink"/>
            <w:bCs/>
            <w:lang w:val="lt-LT"/>
          </w:rPr>
          <w:t>indre.grabiene@9fortomuziejus.lt</w:t>
        </w:r>
      </w:hyperlink>
      <w:r w:rsidRPr="007E0375">
        <w:rPr>
          <w:bCs/>
          <w:color w:val="EE0000"/>
          <w:lang w:val="lt-LT"/>
        </w:rPr>
        <w:t>.</w:t>
      </w:r>
    </w:p>
    <w:p w14:paraId="20F97E0A" w14:textId="6D693920" w:rsidR="003E7ECB" w:rsidRPr="004F22C6" w:rsidRDefault="003E7ECB" w:rsidP="003E7ECB">
      <w:pPr>
        <w:ind w:left="927"/>
        <w:jc w:val="both"/>
        <w:rPr>
          <w:bCs/>
          <w:lang w:val="lt-LT"/>
        </w:rPr>
      </w:pPr>
      <w:r w:rsidRPr="003E7ECB">
        <w:rPr>
          <w:bCs/>
          <w:lang w:val="lt-LT"/>
        </w:rPr>
        <w:t xml:space="preserve">9.7.2. Iš Pardavėjo pusės: </w:t>
      </w:r>
      <w:r w:rsidR="00E168F2">
        <w:rPr>
          <w:bCs/>
          <w:lang w:val="lt-LT"/>
        </w:rPr>
        <w:t>Indrė Stankevičienė, r</w:t>
      </w:r>
      <w:r w:rsidR="00E168F2" w:rsidRPr="00E168F2">
        <w:rPr>
          <w:bCs/>
          <w:lang w:val="lt-LT"/>
        </w:rPr>
        <w:t>inkodaros ir pardavimų projektų specialistė</w:t>
      </w:r>
      <w:r w:rsidR="00E168F2">
        <w:rPr>
          <w:bCs/>
          <w:lang w:val="lt-LT"/>
        </w:rPr>
        <w:t xml:space="preserve">, </w:t>
      </w:r>
      <w:r w:rsidR="00E168F2" w:rsidRPr="00E168F2">
        <w:rPr>
          <w:bCs/>
          <w:lang w:val="lt-LT"/>
        </w:rPr>
        <w:t>Mob.</w:t>
      </w:r>
      <w:r w:rsidR="00DD5EC0">
        <w:rPr>
          <w:bCs/>
          <w:lang w:val="lt-LT"/>
        </w:rPr>
        <w:t xml:space="preserve"> tel.: </w:t>
      </w:r>
      <w:r w:rsidR="00E168F2" w:rsidRPr="00E168F2">
        <w:rPr>
          <w:bCs/>
          <w:lang w:val="lt-LT"/>
        </w:rPr>
        <w:t xml:space="preserve"> +370 682 38924</w:t>
      </w:r>
      <w:r w:rsidR="00E168F2">
        <w:rPr>
          <w:bCs/>
          <w:lang w:val="lt-LT"/>
        </w:rPr>
        <w:t xml:space="preserve"> </w:t>
      </w:r>
      <w:r w:rsidR="00E168F2" w:rsidRPr="003E7ECB">
        <w:rPr>
          <w:bCs/>
          <w:lang w:val="lt-LT"/>
        </w:rPr>
        <w:t>El. paštas:</w:t>
      </w:r>
      <w:r w:rsidR="00E168F2">
        <w:rPr>
          <w:bCs/>
          <w:lang w:val="lt-LT"/>
        </w:rPr>
        <w:t xml:space="preserve"> </w:t>
      </w:r>
      <w:hyperlink r:id="rId6" w:history="1">
        <w:r w:rsidR="00E168F2" w:rsidRPr="00787DAA">
          <w:rPr>
            <w:rStyle w:val="Hyperlink"/>
            <w:bCs/>
            <w:lang w:val="lt-LT"/>
          </w:rPr>
          <w:t>indre</w:t>
        </w:r>
        <w:r w:rsidR="00E168F2" w:rsidRPr="004F22C6">
          <w:rPr>
            <w:rStyle w:val="Hyperlink"/>
            <w:bCs/>
            <w:lang w:val="lt-LT"/>
          </w:rPr>
          <w:t>@empirja.lt</w:t>
        </w:r>
      </w:hyperlink>
      <w:r w:rsidR="00E168F2" w:rsidRPr="004F22C6">
        <w:rPr>
          <w:bCs/>
          <w:lang w:val="lt-LT"/>
        </w:rPr>
        <w:t xml:space="preserve"> </w:t>
      </w:r>
    </w:p>
    <w:p w14:paraId="1E650241" w14:textId="77777777" w:rsidR="003E7ECB" w:rsidRPr="003E7ECB" w:rsidRDefault="003E7ECB" w:rsidP="003E7ECB">
      <w:pPr>
        <w:numPr>
          <w:ilvl w:val="1"/>
          <w:numId w:val="6"/>
        </w:numPr>
        <w:ind w:left="924" w:hanging="357"/>
        <w:jc w:val="both"/>
        <w:rPr>
          <w:lang w:val="lt-LT"/>
        </w:rPr>
      </w:pPr>
      <w:r w:rsidRPr="003E7ECB">
        <w:rPr>
          <w:lang w:val="lt-LT"/>
        </w:rPr>
        <w:t>Ši sutartis pasirašyta lietuvių kalba 2 (dviem) egzemplioriais, turinčiais vienodą teisinę galią – po vieną kiekvienai Šaliai.</w:t>
      </w:r>
    </w:p>
    <w:p w14:paraId="24142911" w14:textId="289AF885" w:rsidR="003E7ECB" w:rsidRPr="00F13C95" w:rsidRDefault="00703B99" w:rsidP="00F13C95">
      <w:pPr>
        <w:numPr>
          <w:ilvl w:val="0"/>
          <w:numId w:val="6"/>
        </w:numPr>
        <w:spacing w:before="120"/>
        <w:jc w:val="both"/>
        <w:rPr>
          <w:b/>
          <w:szCs w:val="24"/>
          <w:lang w:val="lt-LT"/>
        </w:rPr>
      </w:pPr>
      <w:r>
        <w:rPr>
          <w:b/>
          <w:szCs w:val="24"/>
          <w:lang w:val="lt-LT"/>
        </w:rPr>
        <w:t>R</w:t>
      </w:r>
      <w:r w:rsidR="003E7ECB" w:rsidRPr="00F13C95">
        <w:rPr>
          <w:b/>
          <w:szCs w:val="24"/>
          <w:lang w:val="lt-LT"/>
        </w:rPr>
        <w:t>ekvizitai</w:t>
      </w:r>
    </w:p>
    <w:p w14:paraId="5FE5FFFA" w14:textId="36AC9B63" w:rsidR="003E7ECB" w:rsidRDefault="003E7ECB" w:rsidP="003E7ECB">
      <w:pPr>
        <w:spacing w:before="120"/>
        <w:ind w:left="360"/>
        <w:jc w:val="both"/>
        <w:rPr>
          <w:b/>
          <w:szCs w:val="24"/>
          <w:lang w:val="lt-LT"/>
        </w:rPr>
      </w:pPr>
    </w:p>
    <w:p w14:paraId="16D1F06C" w14:textId="0F010F57" w:rsidR="003E7ECB" w:rsidRDefault="003E7ECB" w:rsidP="003E7ECB">
      <w:pPr>
        <w:spacing w:before="120"/>
        <w:ind w:left="360"/>
        <w:jc w:val="both"/>
        <w:rPr>
          <w:b/>
          <w:szCs w:val="24"/>
          <w:lang w:val="lt-LT"/>
        </w:rPr>
      </w:pPr>
    </w:p>
    <w:p w14:paraId="36B6479C" w14:textId="77777777" w:rsidR="003E7ECB" w:rsidRPr="00E168F2" w:rsidRDefault="003E7ECB" w:rsidP="003E7ECB">
      <w:pPr>
        <w:spacing w:before="120"/>
        <w:ind w:left="360"/>
        <w:jc w:val="both"/>
        <w:rPr>
          <w:b/>
          <w:szCs w:val="24"/>
          <w:lang w:val="en-US"/>
        </w:rPr>
      </w:pPr>
    </w:p>
    <w:tbl>
      <w:tblPr>
        <w:tblW w:w="9497" w:type="dxa"/>
        <w:tblInd w:w="250" w:type="dxa"/>
        <w:tblLayout w:type="fixed"/>
        <w:tblLook w:val="0000" w:firstRow="0" w:lastRow="0" w:firstColumn="0" w:lastColumn="0" w:noHBand="0" w:noVBand="0"/>
      </w:tblPr>
      <w:tblGrid>
        <w:gridCol w:w="4678"/>
        <w:gridCol w:w="4819"/>
      </w:tblGrid>
      <w:tr w:rsidR="003E7ECB" w:rsidRPr="003C1E2B" w14:paraId="71459B4B" w14:textId="77777777" w:rsidTr="00544694">
        <w:tc>
          <w:tcPr>
            <w:tcW w:w="4678" w:type="dxa"/>
            <w:tcBorders>
              <w:top w:val="nil"/>
              <w:bottom w:val="nil"/>
            </w:tcBorders>
          </w:tcPr>
          <w:tbl>
            <w:tblPr>
              <w:tblW w:w="18994" w:type="dxa"/>
              <w:tblInd w:w="250" w:type="dxa"/>
              <w:tblLayout w:type="fixed"/>
              <w:tblLook w:val="0000" w:firstRow="0" w:lastRow="0" w:firstColumn="0" w:lastColumn="0" w:noHBand="0" w:noVBand="0"/>
            </w:tblPr>
            <w:tblGrid>
              <w:gridCol w:w="9497"/>
              <w:gridCol w:w="9497"/>
            </w:tblGrid>
            <w:tr w:rsidR="003E7ECB" w:rsidRPr="003C1E2B" w14:paraId="78286FE9" w14:textId="77777777" w:rsidTr="00544694">
              <w:tc>
                <w:tcPr>
                  <w:tcW w:w="9497" w:type="dxa"/>
                </w:tcPr>
                <w:p w14:paraId="5A623F32" w14:textId="77777777" w:rsidR="003E7ECB" w:rsidRPr="00811204" w:rsidRDefault="003E7ECB" w:rsidP="00544694">
                  <w:pPr>
                    <w:pStyle w:val="BodyTextIndent"/>
                    <w:ind w:left="0"/>
                    <w:rPr>
                      <w:b/>
                      <w:lang w:val="lt-LT"/>
                    </w:rPr>
                  </w:pPr>
                  <w:r w:rsidRPr="00811204">
                    <w:rPr>
                      <w:b/>
                      <w:lang w:val="lt-LT"/>
                    </w:rPr>
                    <w:t>PIRKĖJAS:</w:t>
                  </w:r>
                </w:p>
                <w:tbl>
                  <w:tblPr>
                    <w:tblW w:w="3562" w:type="dxa"/>
                    <w:tblLayout w:type="fixed"/>
                    <w:tblLook w:val="04A0" w:firstRow="1" w:lastRow="0" w:firstColumn="1" w:lastColumn="0" w:noHBand="0" w:noVBand="1"/>
                  </w:tblPr>
                  <w:tblGrid>
                    <w:gridCol w:w="2257"/>
                    <w:gridCol w:w="1305"/>
                  </w:tblGrid>
                  <w:tr w:rsidR="003E7ECB" w:rsidRPr="00811204" w14:paraId="37585FEF" w14:textId="77777777" w:rsidTr="00544694">
                    <w:trPr>
                      <w:trHeight w:val="240"/>
                    </w:trPr>
                    <w:tc>
                      <w:tcPr>
                        <w:tcW w:w="2257" w:type="dxa"/>
                        <w:tcBorders>
                          <w:top w:val="nil"/>
                          <w:left w:val="nil"/>
                          <w:bottom w:val="nil"/>
                          <w:right w:val="nil"/>
                        </w:tcBorders>
                        <w:noWrap/>
                        <w:vAlign w:val="bottom"/>
                        <w:hideMark/>
                      </w:tcPr>
                      <w:p w14:paraId="061F4B44" w14:textId="77777777" w:rsidR="003E7ECB" w:rsidRPr="00F13C95" w:rsidRDefault="003E7ECB" w:rsidP="00544694">
                        <w:pPr>
                          <w:ind w:right="-345"/>
                          <w:rPr>
                            <w:b/>
                            <w:bCs/>
                            <w:lang w:val="lt-LT" w:eastAsia="lt-LT"/>
                          </w:rPr>
                        </w:pPr>
                        <w:r w:rsidRPr="00F13C95">
                          <w:rPr>
                            <w:b/>
                            <w:bCs/>
                            <w:lang w:val="lt-LT" w:eastAsia="lt-LT"/>
                          </w:rPr>
                          <w:t>Kauno IX forto muziejus</w:t>
                        </w:r>
                      </w:p>
                    </w:tc>
                    <w:tc>
                      <w:tcPr>
                        <w:tcW w:w="1300" w:type="dxa"/>
                        <w:tcBorders>
                          <w:top w:val="nil"/>
                          <w:left w:val="nil"/>
                          <w:bottom w:val="nil"/>
                          <w:right w:val="nil"/>
                        </w:tcBorders>
                        <w:noWrap/>
                        <w:vAlign w:val="bottom"/>
                        <w:hideMark/>
                      </w:tcPr>
                      <w:p w14:paraId="79972AF8" w14:textId="77777777" w:rsidR="003E7ECB" w:rsidRPr="00811204" w:rsidRDefault="003E7ECB" w:rsidP="00544694">
                        <w:pPr>
                          <w:rPr>
                            <w:b/>
                            <w:bCs/>
                            <w:lang w:val="lt-LT" w:eastAsia="lt-LT"/>
                          </w:rPr>
                        </w:pPr>
                      </w:p>
                    </w:tc>
                  </w:tr>
                  <w:tr w:rsidR="003E7ECB" w:rsidRPr="00811204" w14:paraId="0E83DB6A" w14:textId="77777777" w:rsidTr="00544694">
                    <w:trPr>
                      <w:trHeight w:val="377"/>
                    </w:trPr>
                    <w:tc>
                      <w:tcPr>
                        <w:tcW w:w="3562" w:type="dxa"/>
                        <w:gridSpan w:val="2"/>
                        <w:tcBorders>
                          <w:top w:val="nil"/>
                          <w:left w:val="nil"/>
                          <w:bottom w:val="nil"/>
                          <w:right w:val="nil"/>
                        </w:tcBorders>
                        <w:noWrap/>
                        <w:vAlign w:val="bottom"/>
                        <w:hideMark/>
                      </w:tcPr>
                      <w:p w14:paraId="546526C5" w14:textId="77777777" w:rsidR="003E7ECB" w:rsidRDefault="003E7ECB" w:rsidP="00544694">
                        <w:pPr>
                          <w:rPr>
                            <w:lang w:val="lt-LT" w:eastAsia="lt-LT"/>
                          </w:rPr>
                        </w:pPr>
                      </w:p>
                      <w:p w14:paraId="478D3054" w14:textId="77777777" w:rsidR="003E7ECB" w:rsidRPr="00811204" w:rsidRDefault="003E7ECB" w:rsidP="00544694">
                        <w:pPr>
                          <w:rPr>
                            <w:lang w:val="lt-LT" w:eastAsia="lt-LT"/>
                          </w:rPr>
                        </w:pPr>
                        <w:r w:rsidRPr="007C2945">
                          <w:rPr>
                            <w:lang w:val="lt-LT" w:eastAsia="lt-LT"/>
                          </w:rPr>
                          <w:t>Žemaičių pl. 73, LT-47435 Kaunas</w:t>
                        </w:r>
                      </w:p>
                    </w:tc>
                  </w:tr>
                  <w:tr w:rsidR="003E7ECB" w:rsidRPr="00811204" w14:paraId="54C0968A" w14:textId="77777777" w:rsidTr="00544694">
                    <w:trPr>
                      <w:trHeight w:val="240"/>
                    </w:trPr>
                    <w:tc>
                      <w:tcPr>
                        <w:tcW w:w="3562" w:type="dxa"/>
                        <w:gridSpan w:val="2"/>
                        <w:tcBorders>
                          <w:top w:val="nil"/>
                          <w:left w:val="nil"/>
                          <w:bottom w:val="nil"/>
                          <w:right w:val="nil"/>
                        </w:tcBorders>
                        <w:noWrap/>
                        <w:vAlign w:val="bottom"/>
                        <w:hideMark/>
                      </w:tcPr>
                      <w:p w14:paraId="73851D43" w14:textId="77777777" w:rsidR="003E7ECB" w:rsidRPr="00811204" w:rsidRDefault="003E7ECB" w:rsidP="00544694">
                        <w:pPr>
                          <w:rPr>
                            <w:lang w:val="lt-LT" w:eastAsia="lt-LT"/>
                          </w:rPr>
                        </w:pPr>
                        <w:r w:rsidRPr="00811204">
                          <w:rPr>
                            <w:lang w:val="lt-LT" w:eastAsia="lt-LT"/>
                          </w:rPr>
                          <w:t xml:space="preserve">Įmonės kodas: </w:t>
                        </w:r>
                        <w:r w:rsidRPr="007C2945">
                          <w:rPr>
                            <w:lang w:val="lt-LT" w:eastAsia="lt-LT"/>
                          </w:rPr>
                          <w:t>190756991</w:t>
                        </w:r>
                      </w:p>
                    </w:tc>
                  </w:tr>
                  <w:tr w:rsidR="003E7ECB" w:rsidRPr="00811204" w14:paraId="14AE6F83" w14:textId="77777777" w:rsidTr="00544694">
                    <w:trPr>
                      <w:trHeight w:val="80"/>
                    </w:trPr>
                    <w:tc>
                      <w:tcPr>
                        <w:tcW w:w="3562" w:type="dxa"/>
                        <w:gridSpan w:val="2"/>
                        <w:tcBorders>
                          <w:top w:val="nil"/>
                          <w:left w:val="nil"/>
                          <w:bottom w:val="nil"/>
                          <w:right w:val="nil"/>
                        </w:tcBorders>
                        <w:noWrap/>
                        <w:vAlign w:val="center"/>
                        <w:hideMark/>
                      </w:tcPr>
                      <w:p w14:paraId="7B5C0811" w14:textId="77777777" w:rsidR="003E7ECB" w:rsidRPr="00811204" w:rsidRDefault="003E7ECB" w:rsidP="00544694">
                        <w:pPr>
                          <w:rPr>
                            <w:lang w:val="lt-LT" w:eastAsia="lt-LT"/>
                          </w:rPr>
                        </w:pPr>
                      </w:p>
                    </w:tc>
                  </w:tr>
                </w:tbl>
                <w:p w14:paraId="02F8A778" w14:textId="77777777" w:rsidR="003E7ECB" w:rsidRPr="0016762B" w:rsidRDefault="003E7ECB" w:rsidP="00544694">
                  <w:pPr>
                    <w:pStyle w:val="BodyTextIndent"/>
                    <w:ind w:left="0"/>
                    <w:rPr>
                      <w:lang w:val="lt-LT"/>
                    </w:rPr>
                  </w:pPr>
                </w:p>
                <w:p w14:paraId="183D66E3" w14:textId="77777777" w:rsidR="003E7ECB" w:rsidRPr="0016762B" w:rsidRDefault="003E7ECB" w:rsidP="00544694">
                  <w:pPr>
                    <w:pStyle w:val="BodyTextIndent"/>
                    <w:ind w:left="0"/>
                    <w:rPr>
                      <w:lang w:val="lt-LT"/>
                    </w:rPr>
                  </w:pPr>
                </w:p>
                <w:p w14:paraId="06A0C01A" w14:textId="77777777" w:rsidR="003E7ECB" w:rsidRDefault="003E7ECB" w:rsidP="00544694">
                  <w:pPr>
                    <w:pStyle w:val="BodyTextIndent"/>
                    <w:ind w:left="0"/>
                    <w:rPr>
                      <w:lang w:val="lt-LT"/>
                    </w:rPr>
                  </w:pPr>
                </w:p>
                <w:p w14:paraId="5FF66150" w14:textId="77777777" w:rsidR="003E7ECB" w:rsidRPr="0016762B" w:rsidRDefault="003E7ECB" w:rsidP="00544694">
                  <w:pPr>
                    <w:pStyle w:val="BodyTextIndent"/>
                    <w:ind w:left="0"/>
                    <w:rPr>
                      <w:lang w:val="lt-LT"/>
                    </w:rPr>
                  </w:pPr>
                </w:p>
                <w:p w14:paraId="0A0018ED" w14:textId="77777777" w:rsidR="003E7ECB" w:rsidRPr="0016762B" w:rsidRDefault="003E7ECB" w:rsidP="00544694">
                  <w:pPr>
                    <w:pStyle w:val="BodyTextIndent"/>
                    <w:ind w:left="0"/>
                  </w:pPr>
                  <w:proofErr w:type="spellStart"/>
                  <w:r w:rsidRPr="0016762B">
                    <w:t>Direktorius</w:t>
                  </w:r>
                  <w:proofErr w:type="spellEnd"/>
                  <w:r w:rsidRPr="0016762B">
                    <w:t xml:space="preserve"> </w:t>
                  </w:r>
                </w:p>
                <w:p w14:paraId="40C8EDED" w14:textId="77777777" w:rsidR="003E7ECB" w:rsidRPr="00F502EA" w:rsidRDefault="003E7ECB" w:rsidP="00544694">
                  <w:pPr>
                    <w:pStyle w:val="BodyTextIndent"/>
                    <w:ind w:left="0"/>
                  </w:pPr>
                  <w:r w:rsidRPr="007C2945">
                    <w:t>Marius Pečiulis</w:t>
                  </w:r>
                </w:p>
                <w:p w14:paraId="775C6EEB" w14:textId="77777777" w:rsidR="003E7ECB" w:rsidRPr="00811204" w:rsidRDefault="003E7ECB" w:rsidP="00544694">
                  <w:pPr>
                    <w:pStyle w:val="BodyTextIndent"/>
                    <w:ind w:left="0"/>
                    <w:rPr>
                      <w:lang w:val="lt-LT"/>
                    </w:rPr>
                  </w:pPr>
                </w:p>
                <w:p w14:paraId="301814B3" w14:textId="77777777" w:rsidR="003E7ECB" w:rsidRDefault="003E7ECB" w:rsidP="00544694">
                  <w:pPr>
                    <w:pStyle w:val="BodyTextIndent"/>
                    <w:ind w:left="0"/>
                    <w:rPr>
                      <w:lang w:val="lt-LT"/>
                    </w:rPr>
                  </w:pPr>
                </w:p>
                <w:p w14:paraId="26DEDD16" w14:textId="77777777" w:rsidR="003E7ECB" w:rsidRPr="00811204" w:rsidRDefault="003E7ECB" w:rsidP="00544694">
                  <w:pPr>
                    <w:pStyle w:val="BodyTextIndent"/>
                    <w:ind w:left="0"/>
                    <w:rPr>
                      <w:lang w:val="lt-LT"/>
                    </w:rPr>
                  </w:pPr>
                </w:p>
                <w:p w14:paraId="4ED46876" w14:textId="77777777" w:rsidR="003E7ECB" w:rsidRPr="00811204" w:rsidRDefault="003E7ECB" w:rsidP="00544694">
                  <w:pPr>
                    <w:pStyle w:val="BodyTextIndent"/>
                    <w:ind w:left="0"/>
                    <w:rPr>
                      <w:lang w:val="lt-LT"/>
                    </w:rPr>
                  </w:pPr>
                  <w:r w:rsidRPr="00811204">
                    <w:rPr>
                      <w:lang w:val="lt-LT"/>
                    </w:rPr>
                    <w:t>...................................................................................</w:t>
                  </w:r>
                </w:p>
                <w:p w14:paraId="45B85E0B" w14:textId="77777777" w:rsidR="003E7ECB" w:rsidRPr="00811204" w:rsidRDefault="003E7ECB" w:rsidP="00544694">
                  <w:pPr>
                    <w:pStyle w:val="BodyTextIndent"/>
                    <w:ind w:left="0"/>
                    <w:rPr>
                      <w:lang w:val="lt-LT"/>
                    </w:rPr>
                  </w:pPr>
                </w:p>
                <w:p w14:paraId="4CFCAA68" w14:textId="77777777" w:rsidR="003E7ECB" w:rsidRPr="00894240" w:rsidRDefault="003E7ECB" w:rsidP="00544694">
                  <w:pPr>
                    <w:pStyle w:val="BodyTextIndent"/>
                    <w:ind w:left="0"/>
                    <w:rPr>
                      <w:b/>
                      <w:lang w:val="lt-LT"/>
                    </w:rPr>
                  </w:pPr>
                  <w:r w:rsidRPr="00811204">
                    <w:rPr>
                      <w:lang w:val="lt-LT"/>
                    </w:rPr>
                    <w:t>A.V.</w:t>
                  </w:r>
                </w:p>
              </w:tc>
              <w:tc>
                <w:tcPr>
                  <w:tcW w:w="9497" w:type="dxa"/>
                </w:tcPr>
                <w:p w14:paraId="14222C87" w14:textId="77777777" w:rsidR="003E7ECB" w:rsidRPr="00894240" w:rsidRDefault="003E7ECB" w:rsidP="00544694">
                  <w:pPr>
                    <w:pStyle w:val="BodyTextIndent"/>
                    <w:ind w:left="0"/>
                    <w:rPr>
                      <w:b/>
                      <w:lang w:val="lt-LT"/>
                    </w:rPr>
                  </w:pPr>
                  <w:r w:rsidRPr="00894240">
                    <w:rPr>
                      <w:b/>
                      <w:lang w:val="lt-LT"/>
                    </w:rPr>
                    <w:t>PIRKĖJAS:</w:t>
                  </w:r>
                </w:p>
                <w:p w14:paraId="7E12FB39" w14:textId="77777777" w:rsidR="003E7ECB" w:rsidRPr="00A56BD1" w:rsidRDefault="003E7ECB" w:rsidP="00544694">
                  <w:pPr>
                    <w:rPr>
                      <w:b/>
                      <w:bCs/>
                    </w:rPr>
                  </w:pPr>
                  <w:r w:rsidRPr="00A56BD1">
                    <w:rPr>
                      <w:b/>
                      <w:bCs/>
                    </w:rPr>
                    <w:t>UAB “</w:t>
                  </w:r>
                  <w:proofErr w:type="spellStart"/>
                  <w:r w:rsidRPr="00A56BD1">
                    <w:rPr>
                      <w:b/>
                      <w:bCs/>
                    </w:rPr>
                    <w:t>TransLT</w:t>
                  </w:r>
                  <w:proofErr w:type="spellEnd"/>
                  <w:r w:rsidRPr="00A56BD1">
                    <w:rPr>
                      <w:b/>
                      <w:bCs/>
                    </w:rPr>
                    <w:t>”</w:t>
                  </w:r>
                </w:p>
                <w:p w14:paraId="393CC526" w14:textId="77777777" w:rsidR="003E7ECB" w:rsidRPr="00727592" w:rsidRDefault="003E7ECB" w:rsidP="00544694">
                  <w:proofErr w:type="spellStart"/>
                  <w:r>
                    <w:t>Įmonės</w:t>
                  </w:r>
                  <w:proofErr w:type="spellEnd"/>
                  <w:r>
                    <w:t xml:space="preserve"> </w:t>
                  </w:r>
                  <w:proofErr w:type="spellStart"/>
                  <w:r>
                    <w:t>kodas</w:t>
                  </w:r>
                  <w:proofErr w:type="spellEnd"/>
                  <w:r w:rsidRPr="00727592">
                    <w:t xml:space="preserve">.: 301819831 </w:t>
                  </w:r>
                </w:p>
                <w:p w14:paraId="6B641DFD" w14:textId="77777777" w:rsidR="003E7ECB" w:rsidRPr="00894240" w:rsidRDefault="003E7ECB" w:rsidP="00544694">
                  <w:pPr>
                    <w:pStyle w:val="BodyTextIndent"/>
                    <w:ind w:left="0"/>
                    <w:rPr>
                      <w:lang w:val="lt-LT"/>
                    </w:rPr>
                  </w:pPr>
                  <w:r w:rsidRPr="00727592">
                    <w:t>PVM</w:t>
                  </w:r>
                  <w:r>
                    <w:t xml:space="preserve"> </w:t>
                  </w:r>
                  <w:proofErr w:type="spellStart"/>
                  <w:r>
                    <w:t>kodas</w:t>
                  </w:r>
                  <w:proofErr w:type="spellEnd"/>
                  <w:r>
                    <w:t xml:space="preserve">: </w:t>
                  </w:r>
                  <w:r w:rsidRPr="00727592">
                    <w:t>LT100004220416</w:t>
                  </w:r>
                </w:p>
                <w:p w14:paraId="7ADF7548" w14:textId="77777777" w:rsidR="003E7ECB" w:rsidRPr="00894240" w:rsidRDefault="003E7ECB" w:rsidP="00544694">
                  <w:pPr>
                    <w:pStyle w:val="BodyTextIndent"/>
                    <w:ind w:left="0"/>
                    <w:rPr>
                      <w:lang w:val="lt-LT"/>
                    </w:rPr>
                  </w:pPr>
                  <w:r w:rsidRPr="00727592">
                    <w:rPr>
                      <w:lang w:val="lt-LT"/>
                    </w:rPr>
                    <w:t>Gabijos g. 39-41, Vilnius</w:t>
                  </w:r>
                </w:p>
                <w:p w14:paraId="69A34D74" w14:textId="77777777" w:rsidR="003E7ECB" w:rsidRPr="00A56BD1" w:rsidRDefault="003E7ECB" w:rsidP="00544694">
                  <w:pPr>
                    <w:pStyle w:val="BodyTextIndent"/>
                    <w:ind w:left="0"/>
                    <w:rPr>
                      <w:b/>
                      <w:bCs/>
                    </w:rPr>
                  </w:pPr>
                  <w:r w:rsidRPr="00A56BD1">
                    <w:rPr>
                      <w:b/>
                      <w:bCs/>
                      <w:lang w:val="lt-LT"/>
                    </w:rPr>
                    <w:t>Restoranas „</w:t>
                  </w:r>
                  <w:r w:rsidRPr="00A56BD1">
                    <w:rPr>
                      <w:b/>
                      <w:bCs/>
                    </w:rPr>
                    <w:t>Foxes Grill &amp; Bar”</w:t>
                  </w:r>
                </w:p>
                <w:p w14:paraId="38DF568C" w14:textId="77777777" w:rsidR="003E7ECB" w:rsidRPr="00894240" w:rsidRDefault="003E7ECB" w:rsidP="00544694">
                  <w:pPr>
                    <w:pStyle w:val="BodyTextIndent"/>
                    <w:ind w:left="0"/>
                    <w:rPr>
                      <w:lang w:val="lt-LT"/>
                    </w:rPr>
                  </w:pPr>
                  <w:r>
                    <w:t>Vilniaus g. 28, Kaunas</w:t>
                  </w:r>
                </w:p>
                <w:p w14:paraId="6B0818EA" w14:textId="77777777" w:rsidR="003E7ECB" w:rsidRPr="003C1E2B" w:rsidRDefault="003E7ECB" w:rsidP="00544694">
                  <w:pPr>
                    <w:pStyle w:val="BodyTextIndent"/>
                    <w:ind w:left="0"/>
                    <w:rPr>
                      <w:lang w:val="lt-LT"/>
                    </w:rPr>
                  </w:pPr>
                  <w:proofErr w:type="spellStart"/>
                  <w:r>
                    <w:t>Direktorė</w:t>
                  </w:r>
                  <w:proofErr w:type="spellEnd"/>
                  <w:r>
                    <w:t xml:space="preserve"> Julija Patel</w:t>
                  </w:r>
                </w:p>
                <w:p w14:paraId="30B0C3F7" w14:textId="77777777" w:rsidR="003E7ECB" w:rsidRDefault="003E7ECB" w:rsidP="00544694">
                  <w:pPr>
                    <w:pStyle w:val="BodyTextIndent"/>
                    <w:ind w:left="0"/>
                    <w:rPr>
                      <w:lang w:val="lt-LT"/>
                    </w:rPr>
                  </w:pPr>
                </w:p>
                <w:p w14:paraId="085AB76C" w14:textId="77777777" w:rsidR="003E7ECB" w:rsidRPr="003C1E2B" w:rsidRDefault="003E7ECB" w:rsidP="00544694">
                  <w:pPr>
                    <w:pStyle w:val="BodyTextIndent"/>
                    <w:ind w:left="0"/>
                    <w:rPr>
                      <w:lang w:val="lt-LT"/>
                    </w:rPr>
                  </w:pPr>
                </w:p>
                <w:p w14:paraId="1B3B51CD" w14:textId="77777777" w:rsidR="003E7ECB" w:rsidRPr="003C1E2B" w:rsidRDefault="003E7ECB" w:rsidP="00544694">
                  <w:pPr>
                    <w:pStyle w:val="BodyTextIndent"/>
                    <w:ind w:left="0"/>
                    <w:rPr>
                      <w:lang w:val="lt-LT"/>
                    </w:rPr>
                  </w:pPr>
                  <w:r>
                    <w:rPr>
                      <w:lang w:val="lt-LT"/>
                    </w:rPr>
                    <w:t>....................................................................................</w:t>
                  </w:r>
                </w:p>
                <w:p w14:paraId="4DBDD55A" w14:textId="77777777" w:rsidR="003E7ECB" w:rsidRPr="003C1E2B" w:rsidRDefault="003E7ECB" w:rsidP="00544694">
                  <w:pPr>
                    <w:pStyle w:val="BodyTextIndent"/>
                    <w:ind w:left="0"/>
                    <w:rPr>
                      <w:lang w:val="lt-LT"/>
                    </w:rPr>
                  </w:pPr>
                </w:p>
                <w:p w14:paraId="06AEBA29" w14:textId="77777777" w:rsidR="003E7ECB" w:rsidRPr="003C1E2B" w:rsidRDefault="003E7ECB" w:rsidP="00544694">
                  <w:pPr>
                    <w:pStyle w:val="BodyTextIndent"/>
                    <w:ind w:left="0"/>
                    <w:rPr>
                      <w:lang w:val="lt-LT"/>
                    </w:rPr>
                  </w:pPr>
                  <w:r w:rsidRPr="003C1E2B">
                    <w:rPr>
                      <w:lang w:val="lt-LT"/>
                    </w:rPr>
                    <w:t>A.V.</w:t>
                  </w:r>
                </w:p>
              </w:tc>
            </w:tr>
          </w:tbl>
          <w:p w14:paraId="425A469D" w14:textId="77777777" w:rsidR="003E7ECB" w:rsidRPr="003C1E2B" w:rsidRDefault="003E7ECB" w:rsidP="00544694">
            <w:pPr>
              <w:pStyle w:val="BodyTextIndent"/>
              <w:ind w:left="0"/>
              <w:rPr>
                <w:lang w:val="lt-LT"/>
              </w:rPr>
            </w:pPr>
          </w:p>
        </w:tc>
        <w:tc>
          <w:tcPr>
            <w:tcW w:w="4819" w:type="dxa"/>
          </w:tcPr>
          <w:p w14:paraId="1C53D060" w14:textId="77777777" w:rsidR="003E7ECB" w:rsidRPr="003C1E2B" w:rsidRDefault="003E7ECB" w:rsidP="00544694">
            <w:pPr>
              <w:pStyle w:val="BodyTextIndent"/>
              <w:ind w:left="0"/>
              <w:rPr>
                <w:b/>
                <w:lang w:val="lt-LT"/>
              </w:rPr>
            </w:pPr>
            <w:r w:rsidRPr="003C1E2B">
              <w:rPr>
                <w:b/>
                <w:lang w:val="lt-LT"/>
              </w:rPr>
              <w:t>PARDAVĖJAS:</w:t>
            </w:r>
          </w:p>
          <w:p w14:paraId="566DB676" w14:textId="77777777" w:rsidR="003E7ECB" w:rsidRPr="00A56BD1" w:rsidRDefault="003E7ECB" w:rsidP="00544694">
            <w:pPr>
              <w:pStyle w:val="BodyTextIndent"/>
              <w:ind w:left="0"/>
              <w:rPr>
                <w:b/>
                <w:bCs/>
                <w:lang w:val="lt-LT"/>
              </w:rPr>
            </w:pPr>
            <w:r w:rsidRPr="00A56BD1">
              <w:rPr>
                <w:b/>
                <w:bCs/>
                <w:lang w:val="lt-LT"/>
              </w:rPr>
              <w:t>UAB „Empirija“</w:t>
            </w:r>
          </w:p>
          <w:p w14:paraId="49FDA090" w14:textId="77777777" w:rsidR="003E7ECB" w:rsidRPr="003C1E2B" w:rsidRDefault="003E7ECB" w:rsidP="00544694">
            <w:pPr>
              <w:pStyle w:val="BodyTextIndent"/>
              <w:ind w:left="0"/>
              <w:rPr>
                <w:lang w:val="lt-LT"/>
              </w:rPr>
            </w:pPr>
            <w:r w:rsidRPr="003C1E2B">
              <w:rPr>
                <w:lang w:val="lt-LT"/>
              </w:rPr>
              <w:t>Savanorių pr. 271-342, LT–50131,</w:t>
            </w:r>
            <w:r w:rsidRPr="003C1E2B">
              <w:rPr>
                <w:rStyle w:val="apple-style-span"/>
                <w:lang w:val="lt-LT"/>
              </w:rPr>
              <w:t xml:space="preserve"> </w:t>
            </w:r>
            <w:r w:rsidRPr="003C1E2B">
              <w:rPr>
                <w:lang w:val="lt-LT"/>
              </w:rPr>
              <w:t xml:space="preserve">Kaunas </w:t>
            </w:r>
          </w:p>
          <w:p w14:paraId="22058A08" w14:textId="77777777" w:rsidR="003E7ECB" w:rsidRPr="003C1E2B" w:rsidRDefault="003E7ECB" w:rsidP="00544694">
            <w:pPr>
              <w:pStyle w:val="BodyTextIndent"/>
              <w:ind w:left="0"/>
              <w:rPr>
                <w:lang w:val="lt-LT"/>
              </w:rPr>
            </w:pPr>
            <w:r w:rsidRPr="003C1E2B">
              <w:rPr>
                <w:lang w:val="lt-LT"/>
              </w:rPr>
              <w:t>Įmonės kodas 233023880</w:t>
            </w:r>
          </w:p>
          <w:p w14:paraId="498D26F4" w14:textId="77777777" w:rsidR="003E7ECB" w:rsidRPr="003C1E2B" w:rsidRDefault="003E7ECB" w:rsidP="00544694">
            <w:pPr>
              <w:pStyle w:val="BodyTextIndent"/>
              <w:ind w:left="0"/>
              <w:rPr>
                <w:lang w:val="lt-LT"/>
              </w:rPr>
            </w:pPr>
            <w:r w:rsidRPr="003C1E2B">
              <w:rPr>
                <w:lang w:val="lt-LT"/>
              </w:rPr>
              <w:t xml:space="preserve">PVM kodas </w:t>
            </w:r>
            <w:r w:rsidRPr="003C1E2B">
              <w:t>LT330238811</w:t>
            </w:r>
          </w:p>
          <w:p w14:paraId="471C3482" w14:textId="77777777" w:rsidR="003E7ECB" w:rsidRPr="003C1E2B" w:rsidRDefault="003E7ECB" w:rsidP="00544694">
            <w:pPr>
              <w:pStyle w:val="BodyTextIndent"/>
              <w:ind w:left="0"/>
              <w:rPr>
                <w:lang w:val="lt-LT"/>
              </w:rPr>
            </w:pPr>
            <w:r w:rsidRPr="003C1E2B">
              <w:rPr>
                <w:lang w:val="lt-LT"/>
              </w:rPr>
              <w:t>A/s LT057300010002260939</w:t>
            </w:r>
          </w:p>
          <w:p w14:paraId="20173F36" w14:textId="77777777" w:rsidR="003E7ECB" w:rsidRPr="003C1E2B" w:rsidRDefault="003E7ECB" w:rsidP="00544694">
            <w:pPr>
              <w:pStyle w:val="BodyTextIndent"/>
              <w:ind w:left="0"/>
              <w:rPr>
                <w:lang w:val="lt-LT"/>
              </w:rPr>
            </w:pPr>
            <w:r w:rsidRPr="003C1E2B">
              <w:rPr>
                <w:lang w:val="lt-LT"/>
              </w:rPr>
              <w:t>AB „Swedbank“ Kauno filialas</w:t>
            </w:r>
          </w:p>
          <w:p w14:paraId="36E0C83E" w14:textId="77777777" w:rsidR="003E7ECB" w:rsidRPr="003C1E2B" w:rsidRDefault="003E7ECB" w:rsidP="00544694">
            <w:pPr>
              <w:pStyle w:val="BodyTextIndent"/>
              <w:ind w:left="0"/>
              <w:rPr>
                <w:lang w:val="lt-LT"/>
              </w:rPr>
            </w:pPr>
            <w:r w:rsidRPr="003C1E2B">
              <w:rPr>
                <w:lang w:val="lt-LT"/>
              </w:rPr>
              <w:t>banko kodas 73000</w:t>
            </w:r>
          </w:p>
          <w:p w14:paraId="686ED341" w14:textId="77777777" w:rsidR="003E7ECB" w:rsidRDefault="003E7ECB" w:rsidP="00544694">
            <w:pPr>
              <w:pStyle w:val="BodyTextIndent"/>
              <w:ind w:left="0"/>
              <w:rPr>
                <w:lang w:val="lt-LT"/>
              </w:rPr>
            </w:pPr>
            <w:r>
              <w:rPr>
                <w:rFonts w:eastAsia="Batang"/>
                <w:lang w:val="lt-LT"/>
              </w:rPr>
              <w:t>D</w:t>
            </w:r>
            <w:r w:rsidRPr="003C1E2B">
              <w:rPr>
                <w:rFonts w:eastAsia="Batang"/>
                <w:lang w:val="lt-LT"/>
              </w:rPr>
              <w:t>irektorė</w:t>
            </w:r>
            <w:r>
              <w:rPr>
                <w:rFonts w:eastAsia="Batang"/>
                <w:lang w:val="lt-LT"/>
              </w:rPr>
              <w:t xml:space="preserve"> </w:t>
            </w:r>
            <w:r w:rsidRPr="003C1E2B">
              <w:rPr>
                <w:lang w:val="lt-LT"/>
              </w:rPr>
              <w:t xml:space="preserve">Dovilė </w:t>
            </w:r>
            <w:proofErr w:type="spellStart"/>
            <w:r w:rsidRPr="003C1E2B">
              <w:rPr>
                <w:lang w:val="lt-LT"/>
              </w:rPr>
              <w:t>Krimelienė</w:t>
            </w:r>
            <w:proofErr w:type="spellEnd"/>
            <w:r>
              <w:rPr>
                <w:lang w:val="lt-LT"/>
              </w:rPr>
              <w:t xml:space="preserve"> </w:t>
            </w:r>
          </w:p>
          <w:p w14:paraId="7EAB518E" w14:textId="77777777" w:rsidR="003E7ECB" w:rsidRDefault="003E7ECB" w:rsidP="00544694">
            <w:pPr>
              <w:pStyle w:val="BodyTextIndent"/>
              <w:ind w:left="0"/>
              <w:rPr>
                <w:lang w:val="lt-LT"/>
              </w:rPr>
            </w:pPr>
          </w:p>
          <w:p w14:paraId="0D64B8D6" w14:textId="77777777" w:rsidR="003E7ECB" w:rsidRDefault="003E7ECB" w:rsidP="00544694">
            <w:pPr>
              <w:pStyle w:val="BodyTextIndent"/>
              <w:ind w:left="0"/>
              <w:rPr>
                <w:lang w:val="lt-LT"/>
              </w:rPr>
            </w:pPr>
          </w:p>
          <w:p w14:paraId="6C13B425" w14:textId="77777777" w:rsidR="003E7ECB" w:rsidRDefault="003E7ECB" w:rsidP="00544694">
            <w:pPr>
              <w:pStyle w:val="BodyTextIndent"/>
              <w:ind w:left="0"/>
              <w:rPr>
                <w:lang w:val="lt-LT"/>
              </w:rPr>
            </w:pPr>
          </w:p>
          <w:p w14:paraId="4AF2D771" w14:textId="77777777" w:rsidR="003E7ECB" w:rsidRPr="003C1E2B" w:rsidRDefault="003E7ECB" w:rsidP="00544694">
            <w:pPr>
              <w:pStyle w:val="BodyTextIndent"/>
              <w:ind w:left="0"/>
              <w:rPr>
                <w:lang w:val="lt-LT"/>
              </w:rPr>
            </w:pPr>
          </w:p>
          <w:p w14:paraId="613FE862" w14:textId="77777777" w:rsidR="003E7ECB" w:rsidRPr="003C1E2B" w:rsidRDefault="003E7ECB" w:rsidP="00544694">
            <w:pPr>
              <w:pStyle w:val="BodyTextIndent"/>
              <w:ind w:left="0"/>
              <w:rPr>
                <w:lang w:val="lt-LT"/>
              </w:rPr>
            </w:pPr>
            <w:r>
              <w:rPr>
                <w:lang w:val="lt-LT"/>
              </w:rPr>
              <w:t>...............................................................................</w:t>
            </w:r>
          </w:p>
          <w:p w14:paraId="6BC2EBBD" w14:textId="77777777" w:rsidR="003E7ECB" w:rsidRPr="003C1E2B" w:rsidRDefault="003E7ECB" w:rsidP="00544694">
            <w:pPr>
              <w:pStyle w:val="BodyTextIndent"/>
              <w:ind w:left="0"/>
              <w:rPr>
                <w:lang w:val="lt-LT"/>
              </w:rPr>
            </w:pPr>
          </w:p>
          <w:p w14:paraId="2FDAA055" w14:textId="77777777" w:rsidR="003E7ECB" w:rsidRPr="003C1E2B" w:rsidRDefault="003E7ECB" w:rsidP="00544694">
            <w:pPr>
              <w:pStyle w:val="BodyTextIndent"/>
              <w:ind w:left="0"/>
              <w:rPr>
                <w:lang w:val="lt-LT"/>
              </w:rPr>
            </w:pPr>
            <w:r w:rsidRPr="003C1E2B">
              <w:rPr>
                <w:lang w:val="lt-LT"/>
              </w:rPr>
              <w:t>A.V.</w:t>
            </w:r>
          </w:p>
        </w:tc>
      </w:tr>
    </w:tbl>
    <w:p w14:paraId="3A276CC4" w14:textId="6BE113D9" w:rsidR="00E73605" w:rsidRDefault="00E73605" w:rsidP="003E7ECB">
      <w:pPr>
        <w:jc w:val="both"/>
        <w:rPr>
          <w:bCs/>
          <w:lang w:val="lt-LT"/>
        </w:rPr>
      </w:pPr>
    </w:p>
    <w:p w14:paraId="277444D3" w14:textId="77777777" w:rsidR="003E7ECB" w:rsidRDefault="003E7ECB" w:rsidP="003E7ECB">
      <w:pPr>
        <w:jc w:val="right"/>
        <w:rPr>
          <w:b/>
          <w:sz w:val="18"/>
          <w:szCs w:val="18"/>
          <w:lang w:val="lt-LT"/>
        </w:rPr>
      </w:pPr>
    </w:p>
    <w:p w14:paraId="1E10CC6B" w14:textId="77777777" w:rsidR="003E7ECB" w:rsidRDefault="003E7ECB" w:rsidP="003E7ECB">
      <w:pPr>
        <w:jc w:val="right"/>
        <w:rPr>
          <w:b/>
          <w:sz w:val="18"/>
          <w:szCs w:val="18"/>
          <w:lang w:val="lt-LT"/>
        </w:rPr>
      </w:pPr>
    </w:p>
    <w:p w14:paraId="6E895CA4" w14:textId="77777777" w:rsidR="003E7ECB" w:rsidRDefault="003E7ECB" w:rsidP="003E7ECB">
      <w:pPr>
        <w:jc w:val="right"/>
        <w:rPr>
          <w:b/>
          <w:sz w:val="18"/>
          <w:szCs w:val="18"/>
          <w:lang w:val="lt-LT"/>
        </w:rPr>
      </w:pPr>
    </w:p>
    <w:p w14:paraId="5DC822AF" w14:textId="77777777" w:rsidR="003E7ECB" w:rsidRDefault="003E7ECB" w:rsidP="003E7ECB">
      <w:pPr>
        <w:jc w:val="right"/>
        <w:rPr>
          <w:b/>
          <w:sz w:val="18"/>
          <w:szCs w:val="18"/>
          <w:lang w:val="lt-LT"/>
        </w:rPr>
      </w:pPr>
    </w:p>
    <w:p w14:paraId="08D2D0DC" w14:textId="77777777" w:rsidR="003E7ECB" w:rsidRDefault="003E7ECB" w:rsidP="003E7ECB">
      <w:pPr>
        <w:jc w:val="right"/>
        <w:rPr>
          <w:b/>
          <w:sz w:val="18"/>
          <w:szCs w:val="18"/>
          <w:lang w:val="lt-LT"/>
        </w:rPr>
      </w:pPr>
    </w:p>
    <w:p w14:paraId="05D3CB15" w14:textId="77777777" w:rsidR="003E7ECB" w:rsidRDefault="003E7ECB" w:rsidP="003E7ECB">
      <w:pPr>
        <w:jc w:val="right"/>
        <w:rPr>
          <w:b/>
          <w:sz w:val="18"/>
          <w:szCs w:val="18"/>
          <w:lang w:val="lt-LT"/>
        </w:rPr>
      </w:pPr>
    </w:p>
    <w:p w14:paraId="2C7D54A6" w14:textId="77777777" w:rsidR="003E7ECB" w:rsidRDefault="003E7ECB" w:rsidP="003E7ECB">
      <w:pPr>
        <w:jc w:val="right"/>
        <w:rPr>
          <w:b/>
          <w:sz w:val="18"/>
          <w:szCs w:val="18"/>
          <w:lang w:val="lt-LT"/>
        </w:rPr>
      </w:pPr>
    </w:p>
    <w:p w14:paraId="3218CB43" w14:textId="77777777" w:rsidR="003E7ECB" w:rsidRDefault="003E7ECB" w:rsidP="003E7ECB">
      <w:pPr>
        <w:jc w:val="right"/>
        <w:rPr>
          <w:b/>
          <w:sz w:val="18"/>
          <w:szCs w:val="18"/>
          <w:lang w:val="lt-LT"/>
        </w:rPr>
      </w:pPr>
    </w:p>
    <w:p w14:paraId="6F2B9D8C" w14:textId="77777777" w:rsidR="003E7ECB" w:rsidRDefault="003E7ECB" w:rsidP="003E7ECB">
      <w:pPr>
        <w:jc w:val="right"/>
        <w:rPr>
          <w:b/>
          <w:sz w:val="18"/>
          <w:szCs w:val="18"/>
          <w:lang w:val="lt-LT"/>
        </w:rPr>
      </w:pPr>
    </w:p>
    <w:p w14:paraId="1D78121A" w14:textId="77777777" w:rsidR="003E7ECB" w:rsidRDefault="003E7ECB" w:rsidP="003E7ECB">
      <w:pPr>
        <w:jc w:val="right"/>
        <w:rPr>
          <w:b/>
          <w:sz w:val="18"/>
          <w:szCs w:val="18"/>
          <w:lang w:val="lt-LT"/>
        </w:rPr>
      </w:pPr>
    </w:p>
    <w:p w14:paraId="1E65BD41" w14:textId="77777777" w:rsidR="003E7ECB" w:rsidRDefault="003E7ECB" w:rsidP="003E7ECB">
      <w:pPr>
        <w:jc w:val="right"/>
        <w:rPr>
          <w:b/>
          <w:sz w:val="18"/>
          <w:szCs w:val="18"/>
          <w:lang w:val="lt-LT"/>
        </w:rPr>
      </w:pPr>
    </w:p>
    <w:p w14:paraId="43C6BD45" w14:textId="77777777" w:rsidR="003E7ECB" w:rsidRDefault="003E7ECB" w:rsidP="003E7ECB">
      <w:pPr>
        <w:jc w:val="right"/>
        <w:rPr>
          <w:b/>
          <w:sz w:val="18"/>
          <w:szCs w:val="18"/>
          <w:lang w:val="lt-LT"/>
        </w:rPr>
      </w:pPr>
    </w:p>
    <w:p w14:paraId="57552AB1" w14:textId="77777777" w:rsidR="003E7ECB" w:rsidRDefault="003E7ECB" w:rsidP="003E7ECB">
      <w:pPr>
        <w:jc w:val="right"/>
        <w:rPr>
          <w:b/>
          <w:sz w:val="18"/>
          <w:szCs w:val="18"/>
          <w:lang w:val="lt-LT"/>
        </w:rPr>
      </w:pPr>
    </w:p>
    <w:p w14:paraId="1CF25D8A" w14:textId="77777777" w:rsidR="003E7ECB" w:rsidRDefault="003E7ECB" w:rsidP="003E7ECB">
      <w:pPr>
        <w:jc w:val="right"/>
        <w:rPr>
          <w:b/>
          <w:sz w:val="18"/>
          <w:szCs w:val="18"/>
          <w:lang w:val="lt-LT"/>
        </w:rPr>
      </w:pPr>
    </w:p>
    <w:p w14:paraId="79395656" w14:textId="77777777" w:rsidR="003E7ECB" w:rsidRDefault="003E7ECB" w:rsidP="003E7ECB">
      <w:pPr>
        <w:jc w:val="right"/>
        <w:rPr>
          <w:b/>
          <w:sz w:val="18"/>
          <w:szCs w:val="18"/>
          <w:lang w:val="lt-LT"/>
        </w:rPr>
      </w:pPr>
    </w:p>
    <w:p w14:paraId="781B9FC3" w14:textId="77777777" w:rsidR="003E7ECB" w:rsidRDefault="003E7ECB" w:rsidP="003E7ECB">
      <w:pPr>
        <w:jc w:val="right"/>
        <w:rPr>
          <w:b/>
          <w:sz w:val="18"/>
          <w:szCs w:val="18"/>
          <w:lang w:val="lt-LT"/>
        </w:rPr>
      </w:pPr>
    </w:p>
    <w:p w14:paraId="0E28039D" w14:textId="77777777" w:rsidR="003E7ECB" w:rsidRDefault="003E7ECB" w:rsidP="003E7ECB">
      <w:pPr>
        <w:jc w:val="right"/>
        <w:rPr>
          <w:b/>
          <w:sz w:val="18"/>
          <w:szCs w:val="18"/>
          <w:lang w:val="lt-LT"/>
        </w:rPr>
      </w:pPr>
    </w:p>
    <w:p w14:paraId="3F865DBB" w14:textId="77777777" w:rsidR="003E7ECB" w:rsidRDefault="003E7ECB" w:rsidP="003E7ECB">
      <w:pPr>
        <w:jc w:val="right"/>
        <w:rPr>
          <w:b/>
          <w:sz w:val="18"/>
          <w:szCs w:val="18"/>
          <w:lang w:val="lt-LT"/>
        </w:rPr>
      </w:pPr>
    </w:p>
    <w:p w14:paraId="0208D14D" w14:textId="77777777" w:rsidR="003E7ECB" w:rsidRDefault="003E7ECB" w:rsidP="003E7ECB">
      <w:pPr>
        <w:jc w:val="right"/>
        <w:rPr>
          <w:b/>
          <w:sz w:val="18"/>
          <w:szCs w:val="18"/>
          <w:lang w:val="lt-LT"/>
        </w:rPr>
      </w:pPr>
    </w:p>
    <w:p w14:paraId="16E8674F" w14:textId="77777777" w:rsidR="003E7ECB" w:rsidRDefault="003E7ECB" w:rsidP="003E7ECB">
      <w:pPr>
        <w:jc w:val="right"/>
        <w:rPr>
          <w:b/>
          <w:sz w:val="18"/>
          <w:szCs w:val="18"/>
          <w:lang w:val="lt-LT"/>
        </w:rPr>
      </w:pPr>
    </w:p>
    <w:p w14:paraId="7FF51CEA" w14:textId="77777777" w:rsidR="003E7ECB" w:rsidRDefault="003E7ECB" w:rsidP="003E7ECB">
      <w:pPr>
        <w:jc w:val="right"/>
        <w:rPr>
          <w:b/>
          <w:sz w:val="18"/>
          <w:szCs w:val="18"/>
          <w:lang w:val="lt-LT"/>
        </w:rPr>
      </w:pPr>
    </w:p>
    <w:p w14:paraId="6E781AA3" w14:textId="77777777" w:rsidR="003E7ECB" w:rsidRDefault="003E7ECB" w:rsidP="003E7ECB">
      <w:pPr>
        <w:jc w:val="right"/>
        <w:rPr>
          <w:b/>
          <w:sz w:val="18"/>
          <w:szCs w:val="18"/>
          <w:lang w:val="lt-LT"/>
        </w:rPr>
      </w:pPr>
    </w:p>
    <w:p w14:paraId="53A6DA83" w14:textId="77777777" w:rsidR="003E7ECB" w:rsidRDefault="003E7ECB" w:rsidP="003E7ECB">
      <w:pPr>
        <w:jc w:val="right"/>
        <w:rPr>
          <w:b/>
          <w:sz w:val="18"/>
          <w:szCs w:val="18"/>
          <w:lang w:val="lt-LT"/>
        </w:rPr>
      </w:pPr>
    </w:p>
    <w:p w14:paraId="3081012A" w14:textId="77777777" w:rsidR="003E7ECB" w:rsidRDefault="003E7ECB" w:rsidP="00F13C95">
      <w:pPr>
        <w:rPr>
          <w:b/>
          <w:sz w:val="18"/>
          <w:szCs w:val="18"/>
          <w:lang w:val="lt-LT"/>
        </w:rPr>
      </w:pPr>
    </w:p>
    <w:p w14:paraId="589E40DE" w14:textId="77777777" w:rsidR="003E7ECB" w:rsidRDefault="003E7ECB" w:rsidP="003E7ECB">
      <w:pPr>
        <w:jc w:val="right"/>
        <w:rPr>
          <w:b/>
          <w:sz w:val="18"/>
          <w:szCs w:val="18"/>
          <w:lang w:val="lt-LT"/>
        </w:rPr>
      </w:pPr>
    </w:p>
    <w:p w14:paraId="43575D98" w14:textId="60167548" w:rsidR="003E7ECB" w:rsidRPr="001C0EC1" w:rsidRDefault="003E7ECB" w:rsidP="003E7ECB">
      <w:pPr>
        <w:jc w:val="right"/>
        <w:rPr>
          <w:sz w:val="18"/>
          <w:szCs w:val="18"/>
          <w:lang w:val="lt-LT"/>
        </w:rPr>
      </w:pPr>
      <w:r w:rsidRPr="001C0EC1">
        <w:rPr>
          <w:b/>
          <w:sz w:val="18"/>
          <w:szCs w:val="18"/>
          <w:lang w:val="lt-LT"/>
        </w:rPr>
        <w:lastRenderedPageBreak/>
        <w:t>Priedas Nr. 1</w:t>
      </w:r>
    </w:p>
    <w:p w14:paraId="09AE56F4" w14:textId="026C462D" w:rsidR="003E7ECB" w:rsidRPr="007E0375" w:rsidRDefault="003E7ECB" w:rsidP="003E7ECB">
      <w:pPr>
        <w:jc w:val="right"/>
        <w:rPr>
          <w:color w:val="EE0000"/>
          <w:sz w:val="18"/>
          <w:szCs w:val="18"/>
          <w:lang w:val="lt-LT"/>
        </w:rPr>
      </w:pPr>
      <w:r w:rsidRPr="007E0375">
        <w:rPr>
          <w:color w:val="EE0000"/>
          <w:sz w:val="18"/>
          <w:szCs w:val="18"/>
          <w:lang w:val="lt-LT"/>
        </w:rPr>
        <w:t>prie 202</w:t>
      </w:r>
      <w:r w:rsidR="007E0375" w:rsidRPr="007E0375">
        <w:rPr>
          <w:color w:val="EE0000"/>
          <w:sz w:val="18"/>
          <w:szCs w:val="18"/>
          <w:lang w:val="lt-LT"/>
        </w:rPr>
        <w:t xml:space="preserve">6 </w:t>
      </w:r>
      <w:r w:rsidRPr="007E0375">
        <w:rPr>
          <w:color w:val="EE0000"/>
          <w:sz w:val="18"/>
          <w:szCs w:val="18"/>
          <w:lang w:val="lt-LT"/>
        </w:rPr>
        <w:t xml:space="preserve">m. vasario 24 d. Sutarties </w:t>
      </w:r>
      <w:r w:rsidR="00FC76A8" w:rsidRPr="00FC76A8">
        <w:rPr>
          <w:color w:val="EE0000"/>
          <w:sz w:val="18"/>
          <w:szCs w:val="18"/>
          <w:lang w:val="lt-LT"/>
        </w:rPr>
        <w:t>CC2026/02/24-1</w:t>
      </w:r>
    </w:p>
    <w:p w14:paraId="004A941A" w14:textId="77777777" w:rsidR="003E7ECB" w:rsidRPr="001C0EC1" w:rsidRDefault="003E7ECB" w:rsidP="003E7ECB">
      <w:pPr>
        <w:jc w:val="both"/>
        <w:rPr>
          <w:b/>
          <w:sz w:val="18"/>
          <w:szCs w:val="18"/>
          <w:lang w:val="lt-LT"/>
        </w:rPr>
      </w:pPr>
    </w:p>
    <w:p w14:paraId="48206B88" w14:textId="77777777" w:rsidR="003E7ECB" w:rsidRDefault="003E7ECB" w:rsidP="003E7ECB">
      <w:pPr>
        <w:rPr>
          <w:b/>
          <w:sz w:val="18"/>
          <w:szCs w:val="18"/>
          <w:lang w:val="lt-LT"/>
        </w:rPr>
      </w:pPr>
      <w:r w:rsidRPr="001C0EC1">
        <w:rPr>
          <w:b/>
          <w:sz w:val="18"/>
          <w:szCs w:val="18"/>
          <w:lang w:val="lt-LT"/>
        </w:rPr>
        <w:t>PASIRINKTI PROGRAMOS MODULIAI, APTARNAVIMO TIPAS</w:t>
      </w:r>
      <w:r>
        <w:rPr>
          <w:b/>
          <w:sz w:val="18"/>
          <w:szCs w:val="18"/>
          <w:lang w:val="lt-LT"/>
        </w:rPr>
        <w:t xml:space="preserve"> </w:t>
      </w:r>
      <w:r w:rsidRPr="001C0EC1">
        <w:rPr>
          <w:b/>
          <w:sz w:val="18"/>
          <w:szCs w:val="18"/>
          <w:lang w:val="lt-LT"/>
        </w:rPr>
        <w:t>IR MĖNESINIAI MOKESČIAI:</w:t>
      </w:r>
    </w:p>
    <w:p w14:paraId="1ECA2231" w14:textId="77777777" w:rsidR="003E7ECB" w:rsidRDefault="003E7ECB" w:rsidP="003E7ECB">
      <w:pPr>
        <w:rPr>
          <w:b/>
          <w:sz w:val="18"/>
          <w:szCs w:val="18"/>
          <w:lang w:val="lt-LT"/>
        </w:rPr>
      </w:pPr>
    </w:p>
    <w:p w14:paraId="4B8E753C" w14:textId="77777777" w:rsidR="003E7ECB" w:rsidRDefault="003E7ECB" w:rsidP="003E7ECB">
      <w:pPr>
        <w:rPr>
          <w:b/>
          <w:sz w:val="18"/>
          <w:szCs w:val="18"/>
          <w:lang w:val="lt-LT"/>
        </w:rPr>
      </w:pPr>
    </w:p>
    <w:tbl>
      <w:tblPr>
        <w:tblStyle w:val="TableGrid"/>
        <w:tblW w:w="10065" w:type="dxa"/>
        <w:tblInd w:w="-431" w:type="dxa"/>
        <w:tblLook w:val="04A0" w:firstRow="1" w:lastRow="0" w:firstColumn="1" w:lastColumn="0" w:noHBand="0" w:noVBand="1"/>
      </w:tblPr>
      <w:tblGrid>
        <w:gridCol w:w="826"/>
        <w:gridCol w:w="5962"/>
        <w:gridCol w:w="783"/>
        <w:gridCol w:w="1045"/>
        <w:gridCol w:w="1449"/>
      </w:tblGrid>
      <w:tr w:rsidR="003E7ECB" w:rsidRPr="00B74275" w14:paraId="77B69620" w14:textId="77777777" w:rsidTr="003E7ECB">
        <w:trPr>
          <w:trHeight w:val="430"/>
        </w:trPr>
        <w:tc>
          <w:tcPr>
            <w:tcW w:w="826" w:type="dxa"/>
            <w:shd w:val="clear" w:color="auto" w:fill="D5DCE4" w:themeFill="text2" w:themeFillTint="33"/>
          </w:tcPr>
          <w:p w14:paraId="33346AEB" w14:textId="77777777" w:rsidR="003E7ECB" w:rsidRPr="004F22C6" w:rsidRDefault="003E7ECB" w:rsidP="00544694">
            <w:pPr>
              <w:tabs>
                <w:tab w:val="left" w:pos="930"/>
              </w:tabs>
              <w:jc w:val="center"/>
              <w:rPr>
                <w:lang w:val="lt-LT"/>
              </w:rPr>
            </w:pPr>
          </w:p>
        </w:tc>
        <w:tc>
          <w:tcPr>
            <w:tcW w:w="5962" w:type="dxa"/>
            <w:shd w:val="clear" w:color="auto" w:fill="D5DCE4" w:themeFill="text2" w:themeFillTint="33"/>
          </w:tcPr>
          <w:p w14:paraId="7CF69754" w14:textId="77777777" w:rsidR="003E7ECB" w:rsidRPr="005A0A91" w:rsidRDefault="003E7ECB" w:rsidP="00544694">
            <w:pPr>
              <w:tabs>
                <w:tab w:val="left" w:pos="930"/>
              </w:tabs>
              <w:jc w:val="center"/>
              <w:rPr>
                <w:b/>
                <w:lang w:val="lt-LT"/>
              </w:rPr>
            </w:pPr>
            <w:r w:rsidRPr="005A0A91">
              <w:rPr>
                <w:b/>
                <w:lang w:val="lt-LT"/>
              </w:rPr>
              <w:t xml:space="preserve">Programinė įranga </w:t>
            </w:r>
            <w:proofErr w:type="spellStart"/>
            <w:r w:rsidRPr="005A0A91">
              <w:rPr>
                <w:b/>
                <w:lang w:val="lt-LT"/>
              </w:rPr>
              <w:t>CompuCash</w:t>
            </w:r>
            <w:proofErr w:type="spellEnd"/>
          </w:p>
          <w:p w14:paraId="1B18692E" w14:textId="77777777" w:rsidR="003E7ECB" w:rsidRPr="005A0A91" w:rsidRDefault="003E7ECB" w:rsidP="00544694">
            <w:pPr>
              <w:tabs>
                <w:tab w:val="left" w:pos="930"/>
              </w:tabs>
              <w:jc w:val="center"/>
              <w:rPr>
                <w:b/>
                <w:lang w:val="lt-LT"/>
              </w:rPr>
            </w:pPr>
          </w:p>
        </w:tc>
        <w:tc>
          <w:tcPr>
            <w:tcW w:w="783" w:type="dxa"/>
            <w:shd w:val="clear" w:color="auto" w:fill="D5DCE4" w:themeFill="text2" w:themeFillTint="33"/>
          </w:tcPr>
          <w:p w14:paraId="1287C056" w14:textId="77777777" w:rsidR="003E7ECB" w:rsidRPr="005A0A91" w:rsidRDefault="003E7ECB" w:rsidP="00544694">
            <w:pPr>
              <w:tabs>
                <w:tab w:val="left" w:pos="930"/>
              </w:tabs>
              <w:jc w:val="center"/>
              <w:rPr>
                <w:b/>
                <w:lang w:val="lt-LT"/>
              </w:rPr>
            </w:pPr>
            <w:r w:rsidRPr="005A0A91">
              <w:rPr>
                <w:b/>
                <w:lang w:val="lt-LT"/>
              </w:rPr>
              <w:t>Kiekis</w:t>
            </w:r>
          </w:p>
        </w:tc>
        <w:tc>
          <w:tcPr>
            <w:tcW w:w="1045" w:type="dxa"/>
            <w:shd w:val="clear" w:color="auto" w:fill="D5DCE4" w:themeFill="text2" w:themeFillTint="33"/>
          </w:tcPr>
          <w:p w14:paraId="7CEA66AD" w14:textId="77777777" w:rsidR="003E7ECB" w:rsidRPr="005A0A91" w:rsidRDefault="003E7ECB" w:rsidP="00544694">
            <w:pPr>
              <w:tabs>
                <w:tab w:val="left" w:pos="930"/>
              </w:tabs>
              <w:jc w:val="center"/>
              <w:rPr>
                <w:b/>
                <w:lang w:val="lt-LT"/>
              </w:rPr>
            </w:pPr>
            <w:r w:rsidRPr="005A0A91">
              <w:rPr>
                <w:b/>
                <w:lang w:val="lt-LT"/>
              </w:rPr>
              <w:t>Kaina be PVM, €</w:t>
            </w:r>
          </w:p>
        </w:tc>
        <w:tc>
          <w:tcPr>
            <w:tcW w:w="1449" w:type="dxa"/>
            <w:shd w:val="clear" w:color="auto" w:fill="D5DCE4" w:themeFill="text2" w:themeFillTint="33"/>
          </w:tcPr>
          <w:p w14:paraId="4771E6F8" w14:textId="77777777" w:rsidR="003E7ECB" w:rsidRPr="005A0A91" w:rsidRDefault="003E7ECB" w:rsidP="00544694">
            <w:pPr>
              <w:tabs>
                <w:tab w:val="left" w:pos="930"/>
              </w:tabs>
              <w:jc w:val="center"/>
              <w:rPr>
                <w:b/>
                <w:lang w:val="lt-LT"/>
              </w:rPr>
            </w:pPr>
            <w:r w:rsidRPr="005A0A91">
              <w:rPr>
                <w:b/>
                <w:lang w:val="lt-LT"/>
              </w:rPr>
              <w:t>Suma be PVM, €</w:t>
            </w:r>
          </w:p>
        </w:tc>
      </w:tr>
      <w:tr w:rsidR="003E7ECB" w:rsidRPr="00B74275" w14:paraId="72302FF8" w14:textId="77777777" w:rsidTr="003E7ECB">
        <w:trPr>
          <w:trHeight w:val="215"/>
        </w:trPr>
        <w:tc>
          <w:tcPr>
            <w:tcW w:w="826" w:type="dxa"/>
          </w:tcPr>
          <w:p w14:paraId="32AA4841" w14:textId="77777777" w:rsidR="003E7ECB" w:rsidRPr="00B74275" w:rsidRDefault="003E7ECB" w:rsidP="00544694">
            <w:pPr>
              <w:tabs>
                <w:tab w:val="left" w:pos="930"/>
              </w:tabs>
              <w:jc w:val="center"/>
            </w:pPr>
            <w:r w:rsidRPr="00B74275">
              <w:t>1.</w:t>
            </w:r>
          </w:p>
        </w:tc>
        <w:tc>
          <w:tcPr>
            <w:tcW w:w="5962" w:type="dxa"/>
          </w:tcPr>
          <w:p w14:paraId="49A2BE8E" w14:textId="77777777" w:rsidR="003E7ECB" w:rsidRPr="00B74275" w:rsidRDefault="003E7ECB" w:rsidP="00544694">
            <w:pPr>
              <w:tabs>
                <w:tab w:val="left" w:pos="930"/>
              </w:tabs>
              <w:rPr>
                <w:lang w:val="lt-LT"/>
              </w:rPr>
            </w:pPr>
            <w:proofErr w:type="spellStart"/>
            <w:r w:rsidRPr="00B74275">
              <w:rPr>
                <w:lang w:val="lt-LT"/>
              </w:rPr>
              <w:t>CompuCash</w:t>
            </w:r>
            <w:proofErr w:type="spellEnd"/>
            <w:r w:rsidRPr="00B74275">
              <w:rPr>
                <w:lang w:val="lt-LT"/>
              </w:rPr>
              <w:t xml:space="preserve"> Bazinis (1 POS + 1 Office + 1 sandėlis)</w:t>
            </w:r>
          </w:p>
        </w:tc>
        <w:tc>
          <w:tcPr>
            <w:tcW w:w="783" w:type="dxa"/>
          </w:tcPr>
          <w:p w14:paraId="0375185E" w14:textId="77777777" w:rsidR="003E7ECB" w:rsidRPr="00B74275" w:rsidRDefault="003E7ECB" w:rsidP="00544694">
            <w:pPr>
              <w:tabs>
                <w:tab w:val="left" w:pos="930"/>
              </w:tabs>
              <w:jc w:val="center"/>
            </w:pPr>
            <w:r w:rsidRPr="00B74275">
              <w:t>1</w:t>
            </w:r>
          </w:p>
        </w:tc>
        <w:tc>
          <w:tcPr>
            <w:tcW w:w="1045" w:type="dxa"/>
          </w:tcPr>
          <w:p w14:paraId="3E348C44" w14:textId="77777777" w:rsidR="003E7ECB" w:rsidRPr="00B74275" w:rsidRDefault="003E7ECB" w:rsidP="00544694">
            <w:pPr>
              <w:tabs>
                <w:tab w:val="left" w:pos="930"/>
              </w:tabs>
              <w:jc w:val="center"/>
            </w:pPr>
            <w:r>
              <w:t>4</w:t>
            </w:r>
            <w:r w:rsidRPr="00B74275">
              <w:t>0,00</w:t>
            </w:r>
          </w:p>
        </w:tc>
        <w:tc>
          <w:tcPr>
            <w:tcW w:w="1449" w:type="dxa"/>
          </w:tcPr>
          <w:p w14:paraId="00F5D670" w14:textId="77777777" w:rsidR="003E7ECB" w:rsidRPr="00B74275" w:rsidRDefault="003E7ECB" w:rsidP="00544694">
            <w:pPr>
              <w:tabs>
                <w:tab w:val="left" w:pos="930"/>
              </w:tabs>
              <w:jc w:val="center"/>
            </w:pPr>
            <w:r>
              <w:t>4</w:t>
            </w:r>
            <w:r w:rsidRPr="00B74275">
              <w:t>0,00</w:t>
            </w:r>
          </w:p>
        </w:tc>
      </w:tr>
      <w:tr w:rsidR="003E7ECB" w:rsidRPr="00B74275" w14:paraId="4B58502A" w14:textId="77777777" w:rsidTr="003E7ECB">
        <w:trPr>
          <w:trHeight w:val="215"/>
        </w:trPr>
        <w:tc>
          <w:tcPr>
            <w:tcW w:w="826" w:type="dxa"/>
          </w:tcPr>
          <w:p w14:paraId="3DAD4085" w14:textId="77777777" w:rsidR="003E7ECB" w:rsidRPr="00B74275" w:rsidRDefault="003E7ECB" w:rsidP="00544694">
            <w:pPr>
              <w:tabs>
                <w:tab w:val="left" w:pos="930"/>
              </w:tabs>
              <w:jc w:val="center"/>
            </w:pPr>
            <w:r w:rsidRPr="00B74275">
              <w:t>2.</w:t>
            </w:r>
          </w:p>
        </w:tc>
        <w:tc>
          <w:tcPr>
            <w:tcW w:w="5962" w:type="dxa"/>
          </w:tcPr>
          <w:p w14:paraId="3A910443" w14:textId="77777777" w:rsidR="003E7ECB" w:rsidRPr="00B74275" w:rsidRDefault="003E7ECB" w:rsidP="00544694">
            <w:pPr>
              <w:tabs>
                <w:tab w:val="left" w:pos="720"/>
                <w:tab w:val="left" w:pos="930"/>
              </w:tabs>
              <w:rPr>
                <w:lang w:val="lt-LT"/>
              </w:rPr>
            </w:pPr>
            <w:r w:rsidRPr="00B74275">
              <w:rPr>
                <w:lang w:val="lt-LT"/>
              </w:rPr>
              <w:t>Papildoma POS licencija (pradedant nuo antros)</w:t>
            </w:r>
            <w:r w:rsidRPr="00B74275">
              <w:rPr>
                <w:lang w:val="lt-LT"/>
              </w:rPr>
              <w:tab/>
            </w:r>
          </w:p>
        </w:tc>
        <w:tc>
          <w:tcPr>
            <w:tcW w:w="783" w:type="dxa"/>
          </w:tcPr>
          <w:p w14:paraId="685D3EED" w14:textId="77777777" w:rsidR="003E7ECB" w:rsidRPr="005F7592" w:rsidRDefault="003E7ECB" w:rsidP="00544694">
            <w:pPr>
              <w:tabs>
                <w:tab w:val="left" w:pos="930"/>
              </w:tabs>
              <w:jc w:val="center"/>
            </w:pPr>
            <w:r>
              <w:t>-</w:t>
            </w:r>
          </w:p>
        </w:tc>
        <w:tc>
          <w:tcPr>
            <w:tcW w:w="1045" w:type="dxa"/>
          </w:tcPr>
          <w:p w14:paraId="5C43F9F7" w14:textId="77777777" w:rsidR="003E7ECB" w:rsidRPr="005F7592" w:rsidRDefault="003E7ECB" w:rsidP="00544694">
            <w:pPr>
              <w:tabs>
                <w:tab w:val="left" w:pos="930"/>
              </w:tabs>
              <w:jc w:val="center"/>
            </w:pPr>
            <w:r w:rsidRPr="005F7592">
              <w:t>10</w:t>
            </w:r>
            <w:r>
              <w:t>,00</w:t>
            </w:r>
          </w:p>
        </w:tc>
        <w:tc>
          <w:tcPr>
            <w:tcW w:w="1449" w:type="dxa"/>
          </w:tcPr>
          <w:p w14:paraId="36D959D7" w14:textId="77777777" w:rsidR="003E7ECB" w:rsidRPr="005F7592" w:rsidRDefault="003E7ECB" w:rsidP="00544694">
            <w:pPr>
              <w:tabs>
                <w:tab w:val="left" w:pos="930"/>
              </w:tabs>
              <w:jc w:val="center"/>
            </w:pPr>
            <w:r>
              <w:t>-</w:t>
            </w:r>
          </w:p>
        </w:tc>
      </w:tr>
      <w:tr w:rsidR="003E7ECB" w:rsidRPr="00B74275" w14:paraId="062F86ED" w14:textId="77777777" w:rsidTr="003E7ECB">
        <w:trPr>
          <w:trHeight w:val="286"/>
        </w:trPr>
        <w:tc>
          <w:tcPr>
            <w:tcW w:w="826" w:type="dxa"/>
          </w:tcPr>
          <w:p w14:paraId="16084AE7" w14:textId="77777777" w:rsidR="003E7ECB" w:rsidRPr="00B74275" w:rsidRDefault="003E7ECB" w:rsidP="00544694">
            <w:pPr>
              <w:tabs>
                <w:tab w:val="left" w:pos="930"/>
              </w:tabs>
              <w:jc w:val="center"/>
            </w:pPr>
            <w:r w:rsidRPr="00B74275">
              <w:t>3.</w:t>
            </w:r>
          </w:p>
        </w:tc>
        <w:tc>
          <w:tcPr>
            <w:tcW w:w="5962" w:type="dxa"/>
          </w:tcPr>
          <w:p w14:paraId="572E4C1E" w14:textId="77777777" w:rsidR="003E7ECB" w:rsidRPr="00B74275" w:rsidRDefault="003E7ECB" w:rsidP="00544694">
            <w:pPr>
              <w:tabs>
                <w:tab w:val="left" w:pos="930"/>
              </w:tabs>
              <w:rPr>
                <w:lang w:val="lt-LT"/>
              </w:rPr>
            </w:pPr>
            <w:r w:rsidRPr="00B74275">
              <w:rPr>
                <w:lang w:val="lt-LT"/>
              </w:rPr>
              <w:t>Papildoma Office licencija, MAC vartotojams -100%</w:t>
            </w:r>
          </w:p>
        </w:tc>
        <w:tc>
          <w:tcPr>
            <w:tcW w:w="783" w:type="dxa"/>
          </w:tcPr>
          <w:p w14:paraId="262B10B0" w14:textId="77777777" w:rsidR="003E7ECB" w:rsidRPr="005F7592" w:rsidRDefault="003E7ECB" w:rsidP="00544694">
            <w:pPr>
              <w:tabs>
                <w:tab w:val="left" w:pos="930"/>
              </w:tabs>
              <w:jc w:val="center"/>
            </w:pPr>
            <w:r>
              <w:t>-</w:t>
            </w:r>
          </w:p>
        </w:tc>
        <w:tc>
          <w:tcPr>
            <w:tcW w:w="1045" w:type="dxa"/>
          </w:tcPr>
          <w:p w14:paraId="5D2BF818" w14:textId="77777777" w:rsidR="003E7ECB" w:rsidRPr="005F7592" w:rsidRDefault="003E7ECB" w:rsidP="00544694">
            <w:pPr>
              <w:tabs>
                <w:tab w:val="left" w:pos="930"/>
              </w:tabs>
              <w:jc w:val="center"/>
            </w:pPr>
            <w:r w:rsidRPr="005F7592">
              <w:t>5</w:t>
            </w:r>
            <w:r>
              <w:t>,00</w:t>
            </w:r>
          </w:p>
        </w:tc>
        <w:tc>
          <w:tcPr>
            <w:tcW w:w="1449" w:type="dxa"/>
          </w:tcPr>
          <w:p w14:paraId="7AD9877C" w14:textId="77777777" w:rsidR="003E7ECB" w:rsidRPr="005F7592" w:rsidRDefault="003E7ECB" w:rsidP="00544694">
            <w:pPr>
              <w:tabs>
                <w:tab w:val="left" w:pos="930"/>
              </w:tabs>
              <w:jc w:val="center"/>
            </w:pPr>
            <w:r>
              <w:t>-</w:t>
            </w:r>
          </w:p>
        </w:tc>
      </w:tr>
      <w:tr w:rsidR="003E7ECB" w:rsidRPr="00B74275" w14:paraId="00EE3D33" w14:textId="77777777" w:rsidTr="003E7ECB">
        <w:trPr>
          <w:trHeight w:val="430"/>
        </w:trPr>
        <w:tc>
          <w:tcPr>
            <w:tcW w:w="826" w:type="dxa"/>
          </w:tcPr>
          <w:p w14:paraId="6857F4B5" w14:textId="77777777" w:rsidR="003E7ECB" w:rsidRPr="00B74275" w:rsidRDefault="003E7ECB" w:rsidP="00544694">
            <w:pPr>
              <w:tabs>
                <w:tab w:val="left" w:pos="930"/>
              </w:tabs>
              <w:jc w:val="center"/>
            </w:pPr>
            <w:r>
              <w:t>4.</w:t>
            </w:r>
          </w:p>
        </w:tc>
        <w:tc>
          <w:tcPr>
            <w:tcW w:w="5962" w:type="dxa"/>
          </w:tcPr>
          <w:p w14:paraId="1153AFF4" w14:textId="77777777" w:rsidR="003E7ECB" w:rsidRPr="00B74275" w:rsidRDefault="003E7ECB" w:rsidP="00544694">
            <w:pPr>
              <w:tabs>
                <w:tab w:val="left" w:pos="180"/>
                <w:tab w:val="left" w:pos="930"/>
              </w:tabs>
              <w:rPr>
                <w:lang w:val="lt-LT"/>
              </w:rPr>
            </w:pPr>
            <w:r w:rsidRPr="00A16986">
              <w:rPr>
                <w:b/>
                <w:lang w:val="lt-LT"/>
              </w:rPr>
              <w:t>Parduotuvės modulių rinkinio paketas (4 moduliai):</w:t>
            </w:r>
            <w:r>
              <w:rPr>
                <w:lang w:val="lt-LT"/>
              </w:rPr>
              <w:t xml:space="preserve"> </w:t>
            </w:r>
            <w:r w:rsidRPr="00A16986">
              <w:rPr>
                <w:lang w:val="lt-LT"/>
              </w:rPr>
              <w:t>Sandėliai/Pardavimų užsakymai/Išplėstinės nuolaidos/CRM + klientų kortelės</w:t>
            </w:r>
          </w:p>
        </w:tc>
        <w:tc>
          <w:tcPr>
            <w:tcW w:w="783" w:type="dxa"/>
          </w:tcPr>
          <w:p w14:paraId="5291E234" w14:textId="77777777" w:rsidR="003E7ECB" w:rsidRPr="005F7592" w:rsidRDefault="003E7ECB" w:rsidP="00544694">
            <w:pPr>
              <w:tabs>
                <w:tab w:val="left" w:pos="930"/>
              </w:tabs>
              <w:jc w:val="center"/>
            </w:pPr>
            <w:r>
              <w:t>-</w:t>
            </w:r>
          </w:p>
        </w:tc>
        <w:tc>
          <w:tcPr>
            <w:tcW w:w="1045" w:type="dxa"/>
          </w:tcPr>
          <w:p w14:paraId="419FD86E" w14:textId="77777777" w:rsidR="003E7ECB" w:rsidRPr="005F7592" w:rsidRDefault="003E7ECB" w:rsidP="00544694">
            <w:pPr>
              <w:tabs>
                <w:tab w:val="left" w:pos="930"/>
              </w:tabs>
              <w:jc w:val="center"/>
            </w:pPr>
            <w:r>
              <w:t>1</w:t>
            </w:r>
            <w:r w:rsidRPr="005F7592">
              <w:t>0</w:t>
            </w:r>
            <w:r>
              <w:t>,00</w:t>
            </w:r>
          </w:p>
        </w:tc>
        <w:tc>
          <w:tcPr>
            <w:tcW w:w="1449" w:type="dxa"/>
          </w:tcPr>
          <w:p w14:paraId="2C3ED140" w14:textId="77777777" w:rsidR="003E7ECB" w:rsidRPr="005F7592" w:rsidRDefault="003E7ECB" w:rsidP="00544694">
            <w:pPr>
              <w:tabs>
                <w:tab w:val="left" w:pos="930"/>
              </w:tabs>
              <w:jc w:val="center"/>
            </w:pPr>
            <w:r>
              <w:t>10,00</w:t>
            </w:r>
          </w:p>
        </w:tc>
      </w:tr>
      <w:tr w:rsidR="003E7ECB" w:rsidRPr="00B74275" w14:paraId="6510D9B3" w14:textId="77777777" w:rsidTr="003E7ECB">
        <w:trPr>
          <w:trHeight w:val="215"/>
        </w:trPr>
        <w:tc>
          <w:tcPr>
            <w:tcW w:w="6788" w:type="dxa"/>
            <w:gridSpan w:val="2"/>
            <w:shd w:val="clear" w:color="auto" w:fill="D5DCE4" w:themeFill="text2" w:themeFillTint="33"/>
          </w:tcPr>
          <w:p w14:paraId="4EAE82CD" w14:textId="77777777" w:rsidR="003E7ECB" w:rsidRPr="00B74275" w:rsidRDefault="003E7ECB" w:rsidP="00544694">
            <w:pPr>
              <w:tabs>
                <w:tab w:val="left" w:pos="930"/>
                <w:tab w:val="left" w:pos="3180"/>
              </w:tabs>
              <w:rPr>
                <w:b/>
                <w:lang w:val="lt-LT"/>
              </w:rPr>
            </w:pPr>
          </w:p>
        </w:tc>
        <w:tc>
          <w:tcPr>
            <w:tcW w:w="1828" w:type="dxa"/>
            <w:gridSpan w:val="2"/>
            <w:shd w:val="clear" w:color="auto" w:fill="D5DCE4" w:themeFill="text2" w:themeFillTint="33"/>
          </w:tcPr>
          <w:p w14:paraId="17DCD1EF" w14:textId="77777777" w:rsidR="003E7ECB" w:rsidRPr="00B74275" w:rsidRDefault="003E7ECB" w:rsidP="00544694">
            <w:pPr>
              <w:tabs>
                <w:tab w:val="left" w:pos="930"/>
                <w:tab w:val="left" w:pos="3180"/>
              </w:tabs>
              <w:jc w:val="center"/>
              <w:rPr>
                <w:b/>
              </w:rPr>
            </w:pPr>
            <w:r w:rsidRPr="00B74275">
              <w:rPr>
                <w:b/>
              </w:rPr>
              <w:t>Viso be PMV</w:t>
            </w:r>
            <w:r>
              <w:rPr>
                <w:b/>
              </w:rPr>
              <w:t>,</w:t>
            </w:r>
            <w:r w:rsidRPr="00D077DE">
              <w:rPr>
                <w:b/>
                <w:lang w:val="lt-LT"/>
              </w:rPr>
              <w:t xml:space="preserve"> €</w:t>
            </w:r>
            <w:r w:rsidRPr="00B74275">
              <w:rPr>
                <w:b/>
              </w:rPr>
              <w:t>:</w:t>
            </w:r>
          </w:p>
        </w:tc>
        <w:tc>
          <w:tcPr>
            <w:tcW w:w="1449" w:type="dxa"/>
            <w:shd w:val="clear" w:color="auto" w:fill="D5DCE4" w:themeFill="text2" w:themeFillTint="33"/>
          </w:tcPr>
          <w:p w14:paraId="0D6E8C81" w14:textId="77777777" w:rsidR="003E7ECB" w:rsidRPr="00B74275" w:rsidRDefault="003E7ECB" w:rsidP="00544694">
            <w:pPr>
              <w:tabs>
                <w:tab w:val="left" w:pos="930"/>
                <w:tab w:val="left" w:pos="3180"/>
              </w:tabs>
              <w:jc w:val="center"/>
              <w:rPr>
                <w:b/>
              </w:rPr>
            </w:pPr>
            <w:r>
              <w:rPr>
                <w:b/>
              </w:rPr>
              <w:t>50,00</w:t>
            </w:r>
          </w:p>
        </w:tc>
      </w:tr>
      <w:tr w:rsidR="003E7ECB" w:rsidRPr="00B74275" w14:paraId="0D8653B6" w14:textId="77777777" w:rsidTr="003E7ECB">
        <w:trPr>
          <w:trHeight w:val="265"/>
        </w:trPr>
        <w:tc>
          <w:tcPr>
            <w:tcW w:w="10065" w:type="dxa"/>
            <w:gridSpan w:val="5"/>
            <w:shd w:val="clear" w:color="auto" w:fill="D5DCE4" w:themeFill="text2" w:themeFillTint="33"/>
          </w:tcPr>
          <w:p w14:paraId="527C81A4" w14:textId="77777777" w:rsidR="003E7ECB" w:rsidRPr="00B74275" w:rsidRDefault="003E7ECB" w:rsidP="00544694">
            <w:pPr>
              <w:tabs>
                <w:tab w:val="left" w:pos="930"/>
                <w:tab w:val="left" w:pos="2565"/>
              </w:tabs>
              <w:jc w:val="center"/>
              <w:rPr>
                <w:b/>
                <w:lang w:val="lt-LT"/>
              </w:rPr>
            </w:pPr>
            <w:r w:rsidRPr="00B74275">
              <w:rPr>
                <w:b/>
                <w:lang w:val="lt-LT"/>
              </w:rPr>
              <w:t>Papildomi moduliai  – COMPUCASH</w:t>
            </w:r>
          </w:p>
        </w:tc>
      </w:tr>
      <w:tr w:rsidR="003E7ECB" w:rsidRPr="00B74275" w14:paraId="2957A020" w14:textId="77777777" w:rsidTr="003E7ECB">
        <w:trPr>
          <w:trHeight w:val="372"/>
        </w:trPr>
        <w:tc>
          <w:tcPr>
            <w:tcW w:w="826" w:type="dxa"/>
          </w:tcPr>
          <w:p w14:paraId="75462C81" w14:textId="77777777" w:rsidR="003E7ECB" w:rsidRPr="00B74275" w:rsidRDefault="003E7ECB" w:rsidP="00544694">
            <w:pPr>
              <w:tabs>
                <w:tab w:val="left" w:pos="930"/>
              </w:tabs>
              <w:jc w:val="center"/>
            </w:pPr>
            <w:r>
              <w:t>1.</w:t>
            </w:r>
          </w:p>
        </w:tc>
        <w:tc>
          <w:tcPr>
            <w:tcW w:w="5962" w:type="dxa"/>
          </w:tcPr>
          <w:p w14:paraId="20264454" w14:textId="77777777" w:rsidR="003E7ECB" w:rsidRPr="00B74275" w:rsidRDefault="003E7ECB" w:rsidP="00544694">
            <w:pPr>
              <w:tabs>
                <w:tab w:val="left" w:pos="930"/>
              </w:tabs>
              <w:rPr>
                <w:lang w:val="lt-LT"/>
              </w:rPr>
            </w:pPr>
            <w:proofErr w:type="spellStart"/>
            <w:r w:rsidRPr="00063B83">
              <w:rPr>
                <w:lang w:val="lt-LT"/>
              </w:rPr>
              <w:t>CompuCash</w:t>
            </w:r>
            <w:proofErr w:type="spellEnd"/>
            <w:r w:rsidRPr="00063B83">
              <w:rPr>
                <w:lang w:val="lt-LT"/>
              </w:rPr>
              <w:t xml:space="preserve"> planšetei, </w:t>
            </w:r>
            <w:proofErr w:type="spellStart"/>
            <w:r w:rsidRPr="00063B83">
              <w:rPr>
                <w:lang w:val="lt-LT"/>
              </w:rPr>
              <w:t>miniPOS</w:t>
            </w:r>
            <w:proofErr w:type="spellEnd"/>
          </w:p>
        </w:tc>
        <w:tc>
          <w:tcPr>
            <w:tcW w:w="783" w:type="dxa"/>
          </w:tcPr>
          <w:p w14:paraId="771820E8" w14:textId="77777777" w:rsidR="003E7ECB" w:rsidRPr="00B74275" w:rsidRDefault="003E7ECB" w:rsidP="00544694">
            <w:pPr>
              <w:tabs>
                <w:tab w:val="left" w:pos="930"/>
              </w:tabs>
              <w:jc w:val="center"/>
            </w:pPr>
            <w:r>
              <w:t>-</w:t>
            </w:r>
          </w:p>
        </w:tc>
        <w:tc>
          <w:tcPr>
            <w:tcW w:w="1045" w:type="dxa"/>
          </w:tcPr>
          <w:p w14:paraId="73B34EAD" w14:textId="77777777" w:rsidR="003E7ECB" w:rsidRPr="00B74275" w:rsidRDefault="003E7ECB" w:rsidP="00544694">
            <w:pPr>
              <w:tabs>
                <w:tab w:val="left" w:pos="930"/>
              </w:tabs>
              <w:jc w:val="center"/>
            </w:pPr>
            <w:r>
              <w:t>10,00</w:t>
            </w:r>
          </w:p>
        </w:tc>
        <w:tc>
          <w:tcPr>
            <w:tcW w:w="1449" w:type="dxa"/>
          </w:tcPr>
          <w:p w14:paraId="40DE405A" w14:textId="77777777" w:rsidR="003E7ECB" w:rsidRPr="00B74275" w:rsidRDefault="003E7ECB" w:rsidP="00544694">
            <w:pPr>
              <w:tabs>
                <w:tab w:val="left" w:pos="930"/>
              </w:tabs>
              <w:jc w:val="center"/>
            </w:pPr>
            <w:r>
              <w:t>-</w:t>
            </w:r>
          </w:p>
        </w:tc>
      </w:tr>
      <w:tr w:rsidR="003E7ECB" w:rsidRPr="00B74275" w14:paraId="4B3D1F65" w14:textId="77777777" w:rsidTr="003E7ECB">
        <w:trPr>
          <w:trHeight w:val="124"/>
        </w:trPr>
        <w:tc>
          <w:tcPr>
            <w:tcW w:w="826" w:type="dxa"/>
          </w:tcPr>
          <w:p w14:paraId="21A6C6E4" w14:textId="77777777" w:rsidR="003E7ECB" w:rsidRPr="00B74275" w:rsidRDefault="003E7ECB" w:rsidP="00544694">
            <w:pPr>
              <w:tabs>
                <w:tab w:val="left" w:pos="930"/>
              </w:tabs>
              <w:jc w:val="center"/>
            </w:pPr>
            <w:r>
              <w:t>2.</w:t>
            </w:r>
          </w:p>
        </w:tc>
        <w:tc>
          <w:tcPr>
            <w:tcW w:w="5962" w:type="dxa"/>
          </w:tcPr>
          <w:p w14:paraId="1628D573" w14:textId="77777777" w:rsidR="003E7ECB" w:rsidRPr="00B74275" w:rsidRDefault="003E7ECB" w:rsidP="00544694">
            <w:pPr>
              <w:tabs>
                <w:tab w:val="left" w:pos="930"/>
              </w:tabs>
              <w:rPr>
                <w:lang w:val="lt-LT"/>
              </w:rPr>
            </w:pPr>
            <w:r w:rsidRPr="00063B83">
              <w:rPr>
                <w:lang w:val="lt-LT"/>
              </w:rPr>
              <w:t>Kalendorius (resursų rezervacijos)</w:t>
            </w:r>
          </w:p>
        </w:tc>
        <w:tc>
          <w:tcPr>
            <w:tcW w:w="783" w:type="dxa"/>
          </w:tcPr>
          <w:p w14:paraId="37914E3B" w14:textId="77777777" w:rsidR="003E7ECB" w:rsidRPr="00B74275" w:rsidRDefault="003E7ECB" w:rsidP="00544694">
            <w:pPr>
              <w:tabs>
                <w:tab w:val="left" w:pos="930"/>
              </w:tabs>
              <w:jc w:val="center"/>
            </w:pPr>
            <w:r>
              <w:t>-</w:t>
            </w:r>
          </w:p>
        </w:tc>
        <w:tc>
          <w:tcPr>
            <w:tcW w:w="1045" w:type="dxa"/>
          </w:tcPr>
          <w:p w14:paraId="5C7302C7" w14:textId="77777777" w:rsidR="003E7ECB" w:rsidRPr="00B74275" w:rsidRDefault="003E7ECB" w:rsidP="00544694">
            <w:pPr>
              <w:tabs>
                <w:tab w:val="left" w:pos="930"/>
              </w:tabs>
              <w:jc w:val="center"/>
            </w:pPr>
            <w:r w:rsidRPr="00B74275">
              <w:t>10</w:t>
            </w:r>
            <w:r>
              <w:t>,00</w:t>
            </w:r>
          </w:p>
        </w:tc>
        <w:tc>
          <w:tcPr>
            <w:tcW w:w="1449" w:type="dxa"/>
          </w:tcPr>
          <w:p w14:paraId="433E61DC" w14:textId="77777777" w:rsidR="003E7ECB" w:rsidRPr="00B74275" w:rsidRDefault="003E7ECB" w:rsidP="00544694">
            <w:pPr>
              <w:tabs>
                <w:tab w:val="left" w:pos="930"/>
              </w:tabs>
              <w:jc w:val="center"/>
            </w:pPr>
            <w:r>
              <w:t>-</w:t>
            </w:r>
          </w:p>
        </w:tc>
      </w:tr>
      <w:tr w:rsidR="003E7ECB" w:rsidRPr="00B74275" w14:paraId="18CCF1E8" w14:textId="77777777" w:rsidTr="003E7ECB">
        <w:trPr>
          <w:trHeight w:val="301"/>
        </w:trPr>
        <w:tc>
          <w:tcPr>
            <w:tcW w:w="826" w:type="dxa"/>
          </w:tcPr>
          <w:p w14:paraId="02EA43CE" w14:textId="77777777" w:rsidR="003E7ECB" w:rsidRPr="00B74275" w:rsidRDefault="003E7ECB" w:rsidP="00544694">
            <w:pPr>
              <w:tabs>
                <w:tab w:val="left" w:pos="930"/>
              </w:tabs>
              <w:jc w:val="center"/>
            </w:pPr>
            <w:r>
              <w:t>3.</w:t>
            </w:r>
          </w:p>
        </w:tc>
        <w:tc>
          <w:tcPr>
            <w:tcW w:w="5962" w:type="dxa"/>
          </w:tcPr>
          <w:p w14:paraId="7037EEB4" w14:textId="77777777" w:rsidR="003E7ECB" w:rsidRPr="00B74275" w:rsidRDefault="003E7ECB" w:rsidP="00544694">
            <w:pPr>
              <w:tabs>
                <w:tab w:val="left" w:pos="855"/>
                <w:tab w:val="left" w:pos="930"/>
              </w:tabs>
              <w:rPr>
                <w:lang w:val="lt-LT"/>
              </w:rPr>
            </w:pPr>
            <w:r w:rsidRPr="00063B83">
              <w:rPr>
                <w:lang w:val="lt-LT"/>
              </w:rPr>
              <w:t>Standartinių protokolų internetinei parduotuvei integracija (</w:t>
            </w:r>
            <w:proofErr w:type="spellStart"/>
            <w:r w:rsidRPr="00063B83">
              <w:rPr>
                <w:lang w:val="lt-LT"/>
              </w:rPr>
              <w:t>OpenCart</w:t>
            </w:r>
            <w:proofErr w:type="spellEnd"/>
            <w:r w:rsidRPr="00063B83">
              <w:rPr>
                <w:lang w:val="lt-LT"/>
              </w:rPr>
              <w:t xml:space="preserve">, </w:t>
            </w:r>
            <w:proofErr w:type="spellStart"/>
            <w:r w:rsidRPr="00063B83">
              <w:rPr>
                <w:lang w:val="lt-LT"/>
              </w:rPr>
              <w:t>Magento</w:t>
            </w:r>
            <w:proofErr w:type="spellEnd"/>
            <w:r w:rsidRPr="00063B83">
              <w:rPr>
                <w:lang w:val="lt-LT"/>
              </w:rPr>
              <w:t xml:space="preserve">, </w:t>
            </w:r>
            <w:proofErr w:type="spellStart"/>
            <w:r w:rsidRPr="00063B83">
              <w:rPr>
                <w:lang w:val="lt-LT"/>
              </w:rPr>
              <w:t>ftp</w:t>
            </w:r>
            <w:proofErr w:type="spellEnd"/>
            <w:r w:rsidRPr="00063B83">
              <w:rPr>
                <w:lang w:val="lt-LT"/>
              </w:rPr>
              <w:t>, XML)</w:t>
            </w:r>
          </w:p>
        </w:tc>
        <w:tc>
          <w:tcPr>
            <w:tcW w:w="783" w:type="dxa"/>
          </w:tcPr>
          <w:p w14:paraId="2CCD6A6D" w14:textId="77777777" w:rsidR="003E7ECB" w:rsidRPr="00B74275" w:rsidRDefault="003E7ECB" w:rsidP="00544694">
            <w:pPr>
              <w:tabs>
                <w:tab w:val="left" w:pos="930"/>
              </w:tabs>
              <w:jc w:val="center"/>
            </w:pPr>
            <w:r>
              <w:t>-</w:t>
            </w:r>
          </w:p>
        </w:tc>
        <w:tc>
          <w:tcPr>
            <w:tcW w:w="1045" w:type="dxa"/>
          </w:tcPr>
          <w:p w14:paraId="5F78ABE4" w14:textId="77777777" w:rsidR="003E7ECB" w:rsidRPr="00B74275" w:rsidRDefault="003E7ECB" w:rsidP="00544694">
            <w:pPr>
              <w:tabs>
                <w:tab w:val="left" w:pos="930"/>
              </w:tabs>
              <w:jc w:val="center"/>
            </w:pPr>
            <w:r w:rsidRPr="00B74275">
              <w:t>10</w:t>
            </w:r>
            <w:r>
              <w:t>,00</w:t>
            </w:r>
          </w:p>
        </w:tc>
        <w:tc>
          <w:tcPr>
            <w:tcW w:w="1449" w:type="dxa"/>
          </w:tcPr>
          <w:p w14:paraId="336730EE" w14:textId="77777777" w:rsidR="003E7ECB" w:rsidRPr="00B74275" w:rsidRDefault="003E7ECB" w:rsidP="00544694">
            <w:pPr>
              <w:tabs>
                <w:tab w:val="left" w:pos="930"/>
              </w:tabs>
              <w:jc w:val="center"/>
            </w:pPr>
            <w:r>
              <w:t>-</w:t>
            </w:r>
          </w:p>
        </w:tc>
      </w:tr>
      <w:tr w:rsidR="003E7ECB" w:rsidRPr="00B74275" w14:paraId="03C14EB2" w14:textId="77777777" w:rsidTr="003E7ECB">
        <w:trPr>
          <w:trHeight w:val="376"/>
        </w:trPr>
        <w:tc>
          <w:tcPr>
            <w:tcW w:w="826" w:type="dxa"/>
          </w:tcPr>
          <w:p w14:paraId="096903C9" w14:textId="77777777" w:rsidR="003E7ECB" w:rsidRPr="00B74275" w:rsidRDefault="003E7ECB" w:rsidP="00544694">
            <w:pPr>
              <w:tabs>
                <w:tab w:val="left" w:pos="930"/>
              </w:tabs>
              <w:jc w:val="center"/>
            </w:pPr>
            <w:r>
              <w:t>4.</w:t>
            </w:r>
          </w:p>
        </w:tc>
        <w:tc>
          <w:tcPr>
            <w:tcW w:w="5962" w:type="dxa"/>
          </w:tcPr>
          <w:p w14:paraId="1CC2F9D5" w14:textId="77777777" w:rsidR="003E7ECB" w:rsidRPr="00B74275" w:rsidRDefault="003E7ECB" w:rsidP="00544694">
            <w:pPr>
              <w:tabs>
                <w:tab w:val="left" w:pos="930"/>
                <w:tab w:val="left" w:pos="1005"/>
              </w:tabs>
              <w:rPr>
                <w:lang w:val="lt-LT"/>
              </w:rPr>
            </w:pPr>
            <w:r w:rsidRPr="00B74275">
              <w:rPr>
                <w:lang w:val="lt-LT"/>
              </w:rPr>
              <w:t>Standartinių protokolų apskaitos duomenų apsikeitimui integracija</w:t>
            </w:r>
          </w:p>
        </w:tc>
        <w:tc>
          <w:tcPr>
            <w:tcW w:w="783" w:type="dxa"/>
          </w:tcPr>
          <w:p w14:paraId="7EF7229D" w14:textId="77777777" w:rsidR="003E7ECB" w:rsidRPr="00B74275" w:rsidRDefault="003E7ECB" w:rsidP="00544694">
            <w:pPr>
              <w:tabs>
                <w:tab w:val="left" w:pos="930"/>
              </w:tabs>
              <w:jc w:val="center"/>
            </w:pPr>
            <w:r>
              <w:t>-</w:t>
            </w:r>
          </w:p>
        </w:tc>
        <w:tc>
          <w:tcPr>
            <w:tcW w:w="1045" w:type="dxa"/>
          </w:tcPr>
          <w:p w14:paraId="69F7D0C0" w14:textId="77777777" w:rsidR="003E7ECB" w:rsidRPr="00B74275" w:rsidRDefault="003E7ECB" w:rsidP="00544694">
            <w:pPr>
              <w:tabs>
                <w:tab w:val="left" w:pos="930"/>
              </w:tabs>
              <w:jc w:val="center"/>
            </w:pPr>
            <w:r w:rsidRPr="00B74275">
              <w:t>10</w:t>
            </w:r>
            <w:r>
              <w:t>,00</w:t>
            </w:r>
          </w:p>
        </w:tc>
        <w:tc>
          <w:tcPr>
            <w:tcW w:w="1449" w:type="dxa"/>
          </w:tcPr>
          <w:p w14:paraId="63104F5B" w14:textId="77777777" w:rsidR="003E7ECB" w:rsidRPr="00B74275" w:rsidRDefault="003E7ECB" w:rsidP="00544694">
            <w:pPr>
              <w:tabs>
                <w:tab w:val="left" w:pos="930"/>
              </w:tabs>
              <w:jc w:val="center"/>
            </w:pPr>
            <w:r>
              <w:t>-</w:t>
            </w:r>
          </w:p>
        </w:tc>
      </w:tr>
      <w:tr w:rsidR="003E7ECB" w:rsidRPr="00B74275" w14:paraId="456A1530" w14:textId="77777777" w:rsidTr="003E7ECB">
        <w:trPr>
          <w:trHeight w:val="229"/>
        </w:trPr>
        <w:tc>
          <w:tcPr>
            <w:tcW w:w="826" w:type="dxa"/>
          </w:tcPr>
          <w:p w14:paraId="29F4C713" w14:textId="77777777" w:rsidR="003E7ECB" w:rsidRPr="00B74275" w:rsidRDefault="003E7ECB" w:rsidP="00544694">
            <w:pPr>
              <w:tabs>
                <w:tab w:val="left" w:pos="930"/>
              </w:tabs>
              <w:jc w:val="center"/>
            </w:pPr>
            <w:r>
              <w:t>5.</w:t>
            </w:r>
          </w:p>
        </w:tc>
        <w:tc>
          <w:tcPr>
            <w:tcW w:w="5962" w:type="dxa"/>
          </w:tcPr>
          <w:p w14:paraId="2E85F786" w14:textId="77777777" w:rsidR="003E7ECB" w:rsidRPr="00B74275" w:rsidRDefault="003E7ECB" w:rsidP="00544694">
            <w:pPr>
              <w:tabs>
                <w:tab w:val="left" w:pos="930"/>
                <w:tab w:val="left" w:pos="1005"/>
              </w:tabs>
              <w:rPr>
                <w:lang w:val="lt-LT"/>
              </w:rPr>
            </w:pPr>
            <w:r w:rsidRPr="00063B83">
              <w:rPr>
                <w:lang w:val="lt-LT"/>
              </w:rPr>
              <w:t>Pardavimų pasiūlymai ir užsakymai, dokumentų kūrimas ir valdymas prieš galutinį pardavimą</w:t>
            </w:r>
            <w:r w:rsidRPr="00063B83">
              <w:rPr>
                <w:lang w:val="lt-LT"/>
              </w:rPr>
              <w:tab/>
            </w:r>
          </w:p>
        </w:tc>
        <w:tc>
          <w:tcPr>
            <w:tcW w:w="783" w:type="dxa"/>
          </w:tcPr>
          <w:p w14:paraId="64759E6D" w14:textId="77777777" w:rsidR="003E7ECB" w:rsidRPr="00B74275" w:rsidRDefault="003E7ECB" w:rsidP="00544694">
            <w:pPr>
              <w:tabs>
                <w:tab w:val="left" w:pos="930"/>
              </w:tabs>
              <w:jc w:val="center"/>
            </w:pPr>
            <w:r>
              <w:t>-</w:t>
            </w:r>
          </w:p>
        </w:tc>
        <w:tc>
          <w:tcPr>
            <w:tcW w:w="1045" w:type="dxa"/>
          </w:tcPr>
          <w:p w14:paraId="0F4BB822" w14:textId="77777777" w:rsidR="003E7ECB" w:rsidRPr="00B74275" w:rsidRDefault="003E7ECB" w:rsidP="00544694">
            <w:pPr>
              <w:tabs>
                <w:tab w:val="left" w:pos="930"/>
              </w:tabs>
              <w:jc w:val="center"/>
            </w:pPr>
            <w:r w:rsidRPr="00B74275">
              <w:t>5</w:t>
            </w:r>
            <w:r>
              <w:t>,00</w:t>
            </w:r>
          </w:p>
        </w:tc>
        <w:tc>
          <w:tcPr>
            <w:tcW w:w="1449" w:type="dxa"/>
          </w:tcPr>
          <w:p w14:paraId="66E39F7B" w14:textId="77777777" w:rsidR="003E7ECB" w:rsidRPr="00B74275" w:rsidRDefault="003E7ECB" w:rsidP="00544694">
            <w:pPr>
              <w:tabs>
                <w:tab w:val="left" w:pos="930"/>
              </w:tabs>
              <w:jc w:val="center"/>
            </w:pPr>
            <w:r>
              <w:t>-</w:t>
            </w:r>
          </w:p>
        </w:tc>
      </w:tr>
      <w:tr w:rsidR="003E7ECB" w:rsidRPr="00B74275" w14:paraId="669DDC41" w14:textId="77777777" w:rsidTr="003E7ECB">
        <w:trPr>
          <w:trHeight w:val="272"/>
        </w:trPr>
        <w:tc>
          <w:tcPr>
            <w:tcW w:w="826" w:type="dxa"/>
          </w:tcPr>
          <w:p w14:paraId="11BBB4AC" w14:textId="77777777" w:rsidR="003E7ECB" w:rsidRPr="00B74275" w:rsidRDefault="003E7ECB" w:rsidP="00544694">
            <w:pPr>
              <w:tabs>
                <w:tab w:val="left" w:pos="930"/>
              </w:tabs>
              <w:jc w:val="center"/>
            </w:pPr>
            <w:r>
              <w:t>6.</w:t>
            </w:r>
          </w:p>
        </w:tc>
        <w:tc>
          <w:tcPr>
            <w:tcW w:w="5962" w:type="dxa"/>
          </w:tcPr>
          <w:p w14:paraId="690EE2FA" w14:textId="640CA578" w:rsidR="003E7ECB" w:rsidRPr="00B74275" w:rsidRDefault="003E7ECB" w:rsidP="00544694">
            <w:pPr>
              <w:tabs>
                <w:tab w:val="left" w:pos="555"/>
                <w:tab w:val="left" w:pos="930"/>
              </w:tabs>
              <w:rPr>
                <w:lang w:val="lt-LT"/>
              </w:rPr>
            </w:pPr>
            <w:r>
              <w:rPr>
                <w:lang w:val="lt-LT"/>
              </w:rPr>
              <w:t xml:space="preserve">Papildoma Office </w:t>
            </w:r>
            <w:r w:rsidR="005149F3">
              <w:rPr>
                <w:lang w:val="lt-LT"/>
              </w:rPr>
              <w:t>licencija</w:t>
            </w:r>
          </w:p>
        </w:tc>
        <w:tc>
          <w:tcPr>
            <w:tcW w:w="783" w:type="dxa"/>
          </w:tcPr>
          <w:p w14:paraId="7B268F5F" w14:textId="77777777" w:rsidR="003E7ECB" w:rsidRPr="00B74275" w:rsidRDefault="003E7ECB" w:rsidP="00544694">
            <w:pPr>
              <w:tabs>
                <w:tab w:val="left" w:pos="930"/>
              </w:tabs>
              <w:jc w:val="center"/>
            </w:pPr>
            <w:r>
              <w:t>1</w:t>
            </w:r>
          </w:p>
        </w:tc>
        <w:tc>
          <w:tcPr>
            <w:tcW w:w="1045" w:type="dxa"/>
          </w:tcPr>
          <w:p w14:paraId="115727B3" w14:textId="77777777" w:rsidR="003E7ECB" w:rsidRPr="00B74275" w:rsidRDefault="003E7ECB" w:rsidP="00544694">
            <w:pPr>
              <w:tabs>
                <w:tab w:val="left" w:pos="930"/>
              </w:tabs>
              <w:jc w:val="center"/>
            </w:pPr>
            <w:r w:rsidRPr="00B74275">
              <w:t>5</w:t>
            </w:r>
            <w:r>
              <w:t>,00</w:t>
            </w:r>
          </w:p>
        </w:tc>
        <w:tc>
          <w:tcPr>
            <w:tcW w:w="1449" w:type="dxa"/>
          </w:tcPr>
          <w:p w14:paraId="579ABEFD" w14:textId="77777777" w:rsidR="003E7ECB" w:rsidRPr="00B74275" w:rsidRDefault="003E7ECB" w:rsidP="00544694">
            <w:pPr>
              <w:tabs>
                <w:tab w:val="left" w:pos="930"/>
              </w:tabs>
              <w:jc w:val="center"/>
            </w:pPr>
            <w:r>
              <w:t>5</w:t>
            </w:r>
          </w:p>
        </w:tc>
      </w:tr>
      <w:tr w:rsidR="003E7ECB" w:rsidRPr="00B74275" w14:paraId="76ED2225" w14:textId="77777777" w:rsidTr="003E7ECB">
        <w:trPr>
          <w:trHeight w:val="172"/>
        </w:trPr>
        <w:tc>
          <w:tcPr>
            <w:tcW w:w="826" w:type="dxa"/>
          </w:tcPr>
          <w:p w14:paraId="51179C7A" w14:textId="77777777" w:rsidR="003E7ECB" w:rsidRPr="00B74275" w:rsidRDefault="003E7ECB" w:rsidP="00544694">
            <w:pPr>
              <w:tabs>
                <w:tab w:val="left" w:pos="930"/>
              </w:tabs>
              <w:jc w:val="center"/>
            </w:pPr>
            <w:r>
              <w:t>7.</w:t>
            </w:r>
          </w:p>
        </w:tc>
        <w:tc>
          <w:tcPr>
            <w:tcW w:w="5962" w:type="dxa"/>
          </w:tcPr>
          <w:p w14:paraId="11DADF9F" w14:textId="77777777" w:rsidR="003E7ECB" w:rsidRPr="00B74275" w:rsidRDefault="003E7ECB" w:rsidP="00544694">
            <w:pPr>
              <w:tabs>
                <w:tab w:val="left" w:pos="525"/>
                <w:tab w:val="left" w:pos="930"/>
              </w:tabs>
              <w:rPr>
                <w:lang w:val="lt-LT"/>
              </w:rPr>
            </w:pPr>
            <w:r w:rsidRPr="00063B83">
              <w:rPr>
                <w:lang w:val="lt-LT"/>
              </w:rPr>
              <w:t>CRM ir kliento kortelės</w:t>
            </w:r>
          </w:p>
        </w:tc>
        <w:tc>
          <w:tcPr>
            <w:tcW w:w="783" w:type="dxa"/>
          </w:tcPr>
          <w:p w14:paraId="14C18E70" w14:textId="77777777" w:rsidR="003E7ECB" w:rsidRPr="00B74275" w:rsidRDefault="003E7ECB" w:rsidP="00544694">
            <w:pPr>
              <w:tabs>
                <w:tab w:val="left" w:pos="930"/>
              </w:tabs>
              <w:jc w:val="center"/>
            </w:pPr>
            <w:r>
              <w:t>-</w:t>
            </w:r>
          </w:p>
        </w:tc>
        <w:tc>
          <w:tcPr>
            <w:tcW w:w="1045" w:type="dxa"/>
          </w:tcPr>
          <w:p w14:paraId="60821097" w14:textId="77777777" w:rsidR="003E7ECB" w:rsidRPr="00B74275" w:rsidRDefault="003E7ECB" w:rsidP="00544694">
            <w:pPr>
              <w:tabs>
                <w:tab w:val="left" w:pos="930"/>
              </w:tabs>
              <w:jc w:val="center"/>
            </w:pPr>
            <w:r>
              <w:t>5,00</w:t>
            </w:r>
          </w:p>
        </w:tc>
        <w:tc>
          <w:tcPr>
            <w:tcW w:w="1449" w:type="dxa"/>
          </w:tcPr>
          <w:p w14:paraId="78C349A4" w14:textId="77777777" w:rsidR="003E7ECB" w:rsidRPr="00B74275" w:rsidRDefault="003E7ECB" w:rsidP="00544694">
            <w:pPr>
              <w:tabs>
                <w:tab w:val="left" w:pos="930"/>
              </w:tabs>
              <w:jc w:val="center"/>
            </w:pPr>
            <w:r>
              <w:t>-</w:t>
            </w:r>
          </w:p>
        </w:tc>
      </w:tr>
      <w:tr w:rsidR="003E7ECB" w:rsidRPr="00B74275" w14:paraId="797F04C6" w14:textId="77777777" w:rsidTr="003E7ECB">
        <w:trPr>
          <w:trHeight w:val="237"/>
        </w:trPr>
        <w:tc>
          <w:tcPr>
            <w:tcW w:w="826" w:type="dxa"/>
          </w:tcPr>
          <w:p w14:paraId="0243D22B" w14:textId="77777777" w:rsidR="003E7ECB" w:rsidRPr="00B74275" w:rsidRDefault="003E7ECB" w:rsidP="00544694">
            <w:pPr>
              <w:tabs>
                <w:tab w:val="left" w:pos="930"/>
              </w:tabs>
              <w:jc w:val="center"/>
            </w:pPr>
            <w:r>
              <w:t>8.</w:t>
            </w:r>
          </w:p>
        </w:tc>
        <w:tc>
          <w:tcPr>
            <w:tcW w:w="5962" w:type="dxa"/>
          </w:tcPr>
          <w:p w14:paraId="7EE25E4F" w14:textId="77777777" w:rsidR="003E7ECB" w:rsidRPr="00B74275" w:rsidRDefault="003E7ECB" w:rsidP="00544694">
            <w:pPr>
              <w:tabs>
                <w:tab w:val="left" w:pos="930"/>
                <w:tab w:val="left" w:pos="1980"/>
              </w:tabs>
              <w:rPr>
                <w:lang w:val="lt-LT"/>
              </w:rPr>
            </w:pPr>
            <w:r w:rsidRPr="00063B83">
              <w:rPr>
                <w:lang w:val="lt-LT"/>
              </w:rPr>
              <w:t>Išplėstinės nuolaidos (įskaitant laimės valandas, pagal kiekį ir sumą ir kitokias nuolaidas)</w:t>
            </w:r>
          </w:p>
        </w:tc>
        <w:tc>
          <w:tcPr>
            <w:tcW w:w="783" w:type="dxa"/>
          </w:tcPr>
          <w:p w14:paraId="4D4900BA" w14:textId="77777777" w:rsidR="003E7ECB" w:rsidRPr="00B74275" w:rsidRDefault="003E7ECB" w:rsidP="00544694">
            <w:pPr>
              <w:tabs>
                <w:tab w:val="left" w:pos="930"/>
              </w:tabs>
              <w:jc w:val="center"/>
            </w:pPr>
            <w:r>
              <w:t>-</w:t>
            </w:r>
          </w:p>
        </w:tc>
        <w:tc>
          <w:tcPr>
            <w:tcW w:w="1045" w:type="dxa"/>
          </w:tcPr>
          <w:p w14:paraId="04ADAC13" w14:textId="77777777" w:rsidR="003E7ECB" w:rsidRPr="00B74275" w:rsidRDefault="003E7ECB" w:rsidP="00544694">
            <w:pPr>
              <w:tabs>
                <w:tab w:val="left" w:pos="930"/>
              </w:tabs>
              <w:jc w:val="center"/>
            </w:pPr>
            <w:r w:rsidRPr="00B74275">
              <w:t>5</w:t>
            </w:r>
            <w:r>
              <w:t>,00</w:t>
            </w:r>
          </w:p>
        </w:tc>
        <w:tc>
          <w:tcPr>
            <w:tcW w:w="1449" w:type="dxa"/>
          </w:tcPr>
          <w:p w14:paraId="15AF19D7" w14:textId="77777777" w:rsidR="003E7ECB" w:rsidRPr="00B74275" w:rsidRDefault="003E7ECB" w:rsidP="00544694">
            <w:pPr>
              <w:tabs>
                <w:tab w:val="left" w:pos="930"/>
              </w:tabs>
              <w:jc w:val="center"/>
            </w:pPr>
            <w:r>
              <w:t>-</w:t>
            </w:r>
          </w:p>
        </w:tc>
      </w:tr>
      <w:tr w:rsidR="003E7ECB" w:rsidRPr="00B74275" w14:paraId="1974B1F8" w14:textId="77777777" w:rsidTr="003E7ECB">
        <w:trPr>
          <w:trHeight w:val="325"/>
        </w:trPr>
        <w:tc>
          <w:tcPr>
            <w:tcW w:w="826" w:type="dxa"/>
          </w:tcPr>
          <w:p w14:paraId="18E71E90" w14:textId="77777777" w:rsidR="003E7ECB" w:rsidRPr="00B74275" w:rsidRDefault="003E7ECB" w:rsidP="00544694">
            <w:pPr>
              <w:tabs>
                <w:tab w:val="left" w:pos="930"/>
              </w:tabs>
              <w:jc w:val="center"/>
            </w:pPr>
            <w:r>
              <w:t>9.</w:t>
            </w:r>
          </w:p>
        </w:tc>
        <w:tc>
          <w:tcPr>
            <w:tcW w:w="5962" w:type="dxa"/>
          </w:tcPr>
          <w:p w14:paraId="758C2CE3" w14:textId="77777777" w:rsidR="003E7ECB" w:rsidRPr="00B74275" w:rsidRDefault="003E7ECB" w:rsidP="00544694">
            <w:pPr>
              <w:tabs>
                <w:tab w:val="left" w:pos="600"/>
                <w:tab w:val="left" w:pos="930"/>
              </w:tabs>
              <w:rPr>
                <w:lang w:val="lt-LT"/>
              </w:rPr>
            </w:pPr>
            <w:r w:rsidRPr="00063B83">
              <w:rPr>
                <w:lang w:val="lt-LT"/>
              </w:rPr>
              <w:t>Atidarytos sąskaitos ir susijusios galimybės (spec. pageidavimai ir kt.)</w:t>
            </w:r>
          </w:p>
        </w:tc>
        <w:tc>
          <w:tcPr>
            <w:tcW w:w="783" w:type="dxa"/>
          </w:tcPr>
          <w:p w14:paraId="1DA2F19C" w14:textId="77777777" w:rsidR="003E7ECB" w:rsidRPr="00B74275" w:rsidRDefault="003E7ECB" w:rsidP="00544694">
            <w:pPr>
              <w:tabs>
                <w:tab w:val="left" w:pos="930"/>
              </w:tabs>
              <w:jc w:val="center"/>
            </w:pPr>
            <w:r>
              <w:t>-</w:t>
            </w:r>
          </w:p>
        </w:tc>
        <w:tc>
          <w:tcPr>
            <w:tcW w:w="1045" w:type="dxa"/>
          </w:tcPr>
          <w:p w14:paraId="0F1BABF1" w14:textId="77777777" w:rsidR="003E7ECB" w:rsidRPr="00B74275" w:rsidRDefault="003E7ECB" w:rsidP="00544694">
            <w:pPr>
              <w:tabs>
                <w:tab w:val="left" w:pos="930"/>
              </w:tabs>
              <w:jc w:val="center"/>
            </w:pPr>
            <w:r w:rsidRPr="00B74275">
              <w:t>5</w:t>
            </w:r>
            <w:r>
              <w:t>,00</w:t>
            </w:r>
          </w:p>
        </w:tc>
        <w:tc>
          <w:tcPr>
            <w:tcW w:w="1449" w:type="dxa"/>
          </w:tcPr>
          <w:p w14:paraId="339FEDDB" w14:textId="77777777" w:rsidR="003E7ECB" w:rsidRPr="00B74275" w:rsidRDefault="003E7ECB" w:rsidP="00544694">
            <w:pPr>
              <w:tabs>
                <w:tab w:val="left" w:pos="930"/>
              </w:tabs>
              <w:jc w:val="center"/>
            </w:pPr>
            <w:r>
              <w:t>-</w:t>
            </w:r>
          </w:p>
        </w:tc>
      </w:tr>
      <w:tr w:rsidR="003E7ECB" w:rsidRPr="00B74275" w14:paraId="12DA7037" w14:textId="77777777" w:rsidTr="003E7ECB">
        <w:trPr>
          <w:trHeight w:val="415"/>
        </w:trPr>
        <w:tc>
          <w:tcPr>
            <w:tcW w:w="826" w:type="dxa"/>
          </w:tcPr>
          <w:p w14:paraId="2CDC2E8B" w14:textId="77777777" w:rsidR="003E7ECB" w:rsidRPr="00B74275" w:rsidRDefault="003E7ECB" w:rsidP="00544694">
            <w:pPr>
              <w:tabs>
                <w:tab w:val="left" w:pos="930"/>
              </w:tabs>
              <w:jc w:val="center"/>
            </w:pPr>
            <w:r>
              <w:t>10.</w:t>
            </w:r>
          </w:p>
        </w:tc>
        <w:tc>
          <w:tcPr>
            <w:tcW w:w="5962" w:type="dxa"/>
          </w:tcPr>
          <w:p w14:paraId="15F24DDC" w14:textId="77777777" w:rsidR="003E7ECB" w:rsidRPr="00B74275" w:rsidRDefault="003E7ECB" w:rsidP="00544694">
            <w:pPr>
              <w:tabs>
                <w:tab w:val="left" w:pos="930"/>
                <w:tab w:val="left" w:pos="1125"/>
              </w:tabs>
              <w:rPr>
                <w:lang w:val="lt-LT"/>
              </w:rPr>
            </w:pPr>
            <w:r w:rsidRPr="00063B83">
              <w:rPr>
                <w:lang w:val="lt-LT"/>
              </w:rPr>
              <w:t>Gaminiai(receptai), skaičiavimų valdymas, gamyba</w:t>
            </w:r>
          </w:p>
        </w:tc>
        <w:tc>
          <w:tcPr>
            <w:tcW w:w="783" w:type="dxa"/>
          </w:tcPr>
          <w:p w14:paraId="0BA1AFB7" w14:textId="77777777" w:rsidR="003E7ECB" w:rsidRPr="00B74275" w:rsidRDefault="003E7ECB" w:rsidP="00544694">
            <w:pPr>
              <w:tabs>
                <w:tab w:val="left" w:pos="930"/>
              </w:tabs>
              <w:jc w:val="center"/>
            </w:pPr>
            <w:r>
              <w:t>-</w:t>
            </w:r>
          </w:p>
        </w:tc>
        <w:tc>
          <w:tcPr>
            <w:tcW w:w="1045" w:type="dxa"/>
          </w:tcPr>
          <w:p w14:paraId="54DEBB33" w14:textId="77777777" w:rsidR="003E7ECB" w:rsidRPr="00B74275" w:rsidRDefault="003E7ECB" w:rsidP="00544694">
            <w:pPr>
              <w:tabs>
                <w:tab w:val="left" w:pos="930"/>
              </w:tabs>
              <w:jc w:val="center"/>
            </w:pPr>
            <w:r w:rsidRPr="00B74275">
              <w:t>5</w:t>
            </w:r>
            <w:r>
              <w:t>,00</w:t>
            </w:r>
          </w:p>
        </w:tc>
        <w:tc>
          <w:tcPr>
            <w:tcW w:w="1449" w:type="dxa"/>
          </w:tcPr>
          <w:p w14:paraId="7FC06472" w14:textId="77777777" w:rsidR="003E7ECB" w:rsidRPr="00B74275" w:rsidRDefault="003E7ECB" w:rsidP="00544694">
            <w:pPr>
              <w:tabs>
                <w:tab w:val="left" w:pos="930"/>
              </w:tabs>
              <w:jc w:val="center"/>
            </w:pPr>
            <w:r>
              <w:t>-</w:t>
            </w:r>
          </w:p>
        </w:tc>
      </w:tr>
      <w:tr w:rsidR="003E7ECB" w:rsidRPr="00B74275" w14:paraId="5796092D" w14:textId="77777777" w:rsidTr="003E7ECB">
        <w:trPr>
          <w:trHeight w:val="281"/>
        </w:trPr>
        <w:tc>
          <w:tcPr>
            <w:tcW w:w="826" w:type="dxa"/>
          </w:tcPr>
          <w:p w14:paraId="610F98C3" w14:textId="77777777" w:rsidR="003E7ECB" w:rsidRPr="00B74275" w:rsidRDefault="003E7ECB" w:rsidP="00544694">
            <w:pPr>
              <w:tabs>
                <w:tab w:val="left" w:pos="930"/>
              </w:tabs>
              <w:jc w:val="center"/>
            </w:pPr>
            <w:r>
              <w:t>11.</w:t>
            </w:r>
          </w:p>
        </w:tc>
        <w:tc>
          <w:tcPr>
            <w:tcW w:w="5962" w:type="dxa"/>
          </w:tcPr>
          <w:p w14:paraId="2E64662E" w14:textId="77777777" w:rsidR="003E7ECB" w:rsidRPr="00B74275" w:rsidRDefault="003E7ECB" w:rsidP="00544694">
            <w:pPr>
              <w:tabs>
                <w:tab w:val="left" w:pos="930"/>
                <w:tab w:val="left" w:pos="2505"/>
              </w:tabs>
              <w:rPr>
                <w:lang w:val="lt-LT"/>
              </w:rPr>
            </w:pPr>
            <w:r w:rsidRPr="00063B83">
              <w:rPr>
                <w:lang w:val="lt-LT"/>
              </w:rPr>
              <w:t>Etikečių valdymas (etikečių dizaino kūrimas, spausdinimo valdymas)</w:t>
            </w:r>
          </w:p>
        </w:tc>
        <w:tc>
          <w:tcPr>
            <w:tcW w:w="783" w:type="dxa"/>
          </w:tcPr>
          <w:p w14:paraId="5CB0B76B" w14:textId="77777777" w:rsidR="003E7ECB" w:rsidRPr="00B74275" w:rsidRDefault="003E7ECB" w:rsidP="00544694">
            <w:pPr>
              <w:tabs>
                <w:tab w:val="left" w:pos="930"/>
              </w:tabs>
              <w:jc w:val="center"/>
            </w:pPr>
            <w:r>
              <w:t>-</w:t>
            </w:r>
          </w:p>
        </w:tc>
        <w:tc>
          <w:tcPr>
            <w:tcW w:w="1045" w:type="dxa"/>
          </w:tcPr>
          <w:p w14:paraId="0279735E" w14:textId="77777777" w:rsidR="003E7ECB" w:rsidRPr="00B74275" w:rsidRDefault="003E7ECB" w:rsidP="00544694">
            <w:pPr>
              <w:tabs>
                <w:tab w:val="left" w:pos="930"/>
              </w:tabs>
              <w:jc w:val="center"/>
            </w:pPr>
            <w:r w:rsidRPr="00B74275">
              <w:t>5</w:t>
            </w:r>
            <w:r>
              <w:t>,00</w:t>
            </w:r>
          </w:p>
        </w:tc>
        <w:tc>
          <w:tcPr>
            <w:tcW w:w="1449" w:type="dxa"/>
          </w:tcPr>
          <w:p w14:paraId="084B9B6B" w14:textId="77777777" w:rsidR="003E7ECB" w:rsidRPr="00B74275" w:rsidRDefault="003E7ECB" w:rsidP="00544694">
            <w:pPr>
              <w:tabs>
                <w:tab w:val="left" w:pos="930"/>
              </w:tabs>
              <w:jc w:val="center"/>
            </w:pPr>
            <w:r>
              <w:t>-</w:t>
            </w:r>
          </w:p>
        </w:tc>
      </w:tr>
      <w:tr w:rsidR="003E7ECB" w:rsidRPr="00B74275" w14:paraId="1AE34836" w14:textId="77777777" w:rsidTr="003E7ECB">
        <w:trPr>
          <w:trHeight w:val="200"/>
        </w:trPr>
        <w:tc>
          <w:tcPr>
            <w:tcW w:w="10065" w:type="dxa"/>
            <w:gridSpan w:val="5"/>
            <w:shd w:val="clear" w:color="auto" w:fill="D5DCE4" w:themeFill="text2" w:themeFillTint="33"/>
          </w:tcPr>
          <w:p w14:paraId="31EAE1C0" w14:textId="77777777" w:rsidR="003E7ECB" w:rsidRPr="00B74275" w:rsidRDefault="003E7ECB" w:rsidP="00544694">
            <w:pPr>
              <w:tabs>
                <w:tab w:val="left" w:pos="930"/>
                <w:tab w:val="left" w:pos="3270"/>
              </w:tabs>
            </w:pPr>
            <w:r w:rsidRPr="00B74275">
              <w:tab/>
            </w:r>
            <w:r w:rsidRPr="00B74275">
              <w:tab/>
            </w:r>
            <w:r w:rsidRPr="00B74275">
              <w:rPr>
                <w:b/>
                <w:bCs/>
                <w:color w:val="000000"/>
                <w:lang w:val="lt-LT"/>
              </w:rPr>
              <w:t>Aptarnavimas</w:t>
            </w:r>
          </w:p>
        </w:tc>
      </w:tr>
      <w:tr w:rsidR="003E7ECB" w:rsidRPr="00B74275" w14:paraId="2FA898FB" w14:textId="77777777" w:rsidTr="003E7ECB">
        <w:trPr>
          <w:trHeight w:val="314"/>
        </w:trPr>
        <w:tc>
          <w:tcPr>
            <w:tcW w:w="826" w:type="dxa"/>
          </w:tcPr>
          <w:p w14:paraId="1C5601B5" w14:textId="77777777" w:rsidR="003E7ECB" w:rsidRPr="00B74275" w:rsidRDefault="003E7ECB" w:rsidP="00544694">
            <w:pPr>
              <w:tabs>
                <w:tab w:val="left" w:pos="930"/>
              </w:tabs>
              <w:jc w:val="center"/>
            </w:pPr>
          </w:p>
        </w:tc>
        <w:tc>
          <w:tcPr>
            <w:tcW w:w="5962" w:type="dxa"/>
          </w:tcPr>
          <w:p w14:paraId="2A8C382C" w14:textId="77777777" w:rsidR="003E7ECB" w:rsidRPr="00B74275" w:rsidRDefault="003E7ECB" w:rsidP="00544694">
            <w:pPr>
              <w:tabs>
                <w:tab w:val="left" w:pos="930"/>
                <w:tab w:val="left" w:pos="1665"/>
              </w:tabs>
              <w:rPr>
                <w:lang w:val="lt-LT"/>
              </w:rPr>
            </w:pPr>
            <w:proofErr w:type="spellStart"/>
            <w:r w:rsidRPr="00B74275">
              <w:rPr>
                <w:lang w:val="lt-LT"/>
              </w:rPr>
              <w:t>CompuCash</w:t>
            </w:r>
            <w:proofErr w:type="spellEnd"/>
            <w:r w:rsidRPr="00B74275">
              <w:rPr>
                <w:lang w:val="lt-LT"/>
              </w:rPr>
              <w:t xml:space="preserve"> Bazinis (Office + 1 POS) MAXI aptarnavimo paketas (24 val. per parą)</w:t>
            </w:r>
          </w:p>
        </w:tc>
        <w:tc>
          <w:tcPr>
            <w:tcW w:w="783" w:type="dxa"/>
          </w:tcPr>
          <w:p w14:paraId="6053CB65" w14:textId="77777777" w:rsidR="003E7ECB" w:rsidRPr="00B74275" w:rsidRDefault="003E7ECB" w:rsidP="00544694">
            <w:pPr>
              <w:tabs>
                <w:tab w:val="left" w:pos="930"/>
              </w:tabs>
              <w:jc w:val="center"/>
            </w:pPr>
            <w:r>
              <w:t>-</w:t>
            </w:r>
          </w:p>
        </w:tc>
        <w:tc>
          <w:tcPr>
            <w:tcW w:w="1045" w:type="dxa"/>
          </w:tcPr>
          <w:p w14:paraId="09AED29D" w14:textId="77777777" w:rsidR="003E7ECB" w:rsidRPr="00B74275" w:rsidRDefault="003E7ECB" w:rsidP="00544694">
            <w:pPr>
              <w:tabs>
                <w:tab w:val="left" w:pos="930"/>
              </w:tabs>
              <w:jc w:val="center"/>
            </w:pPr>
            <w:r w:rsidRPr="00B74275">
              <w:t>3</w:t>
            </w:r>
            <w:r>
              <w:t>4</w:t>
            </w:r>
            <w:r w:rsidRPr="00B74275">
              <w:t>,00</w:t>
            </w:r>
          </w:p>
        </w:tc>
        <w:tc>
          <w:tcPr>
            <w:tcW w:w="1449" w:type="dxa"/>
          </w:tcPr>
          <w:p w14:paraId="12D27A40" w14:textId="77777777" w:rsidR="003E7ECB" w:rsidRPr="00B74275" w:rsidRDefault="003E7ECB" w:rsidP="00544694">
            <w:pPr>
              <w:tabs>
                <w:tab w:val="left" w:pos="930"/>
              </w:tabs>
              <w:jc w:val="center"/>
            </w:pPr>
            <w:r>
              <w:t>-</w:t>
            </w:r>
          </w:p>
        </w:tc>
      </w:tr>
      <w:tr w:rsidR="003E7ECB" w:rsidRPr="00B74275" w14:paraId="70823EF6" w14:textId="77777777" w:rsidTr="003E7ECB">
        <w:trPr>
          <w:trHeight w:val="329"/>
        </w:trPr>
        <w:tc>
          <w:tcPr>
            <w:tcW w:w="826" w:type="dxa"/>
          </w:tcPr>
          <w:p w14:paraId="7201A3B5" w14:textId="77777777" w:rsidR="003E7ECB" w:rsidRPr="00B74275" w:rsidRDefault="003E7ECB" w:rsidP="00544694">
            <w:pPr>
              <w:tabs>
                <w:tab w:val="left" w:pos="930"/>
              </w:tabs>
              <w:jc w:val="center"/>
            </w:pPr>
          </w:p>
        </w:tc>
        <w:tc>
          <w:tcPr>
            <w:tcW w:w="5962" w:type="dxa"/>
          </w:tcPr>
          <w:p w14:paraId="43F23E61" w14:textId="77777777" w:rsidR="003E7ECB" w:rsidRPr="00B74275" w:rsidRDefault="003E7ECB" w:rsidP="00544694">
            <w:pPr>
              <w:tabs>
                <w:tab w:val="left" w:pos="930"/>
                <w:tab w:val="left" w:pos="1665"/>
              </w:tabs>
              <w:rPr>
                <w:lang w:val="lt-LT"/>
              </w:rPr>
            </w:pPr>
            <w:proofErr w:type="spellStart"/>
            <w:r w:rsidRPr="003B5540">
              <w:rPr>
                <w:lang w:val="lt-LT"/>
              </w:rPr>
              <w:t>CompuCash</w:t>
            </w:r>
            <w:proofErr w:type="spellEnd"/>
            <w:r w:rsidRPr="003B5540">
              <w:rPr>
                <w:lang w:val="lt-LT"/>
              </w:rPr>
              <w:t xml:space="preserve"> Bazinis (Office + 1 POS) MINI aptarnavimo paketas (8:00 -17:00 d.</w:t>
            </w:r>
            <w:r>
              <w:rPr>
                <w:lang w:val="lt-LT"/>
              </w:rPr>
              <w:t xml:space="preserve"> </w:t>
            </w:r>
            <w:r w:rsidRPr="003B5540">
              <w:rPr>
                <w:lang w:val="lt-LT"/>
              </w:rPr>
              <w:t>d)</w:t>
            </w:r>
          </w:p>
        </w:tc>
        <w:tc>
          <w:tcPr>
            <w:tcW w:w="783" w:type="dxa"/>
          </w:tcPr>
          <w:p w14:paraId="3F4FF12C" w14:textId="77777777" w:rsidR="003E7ECB" w:rsidRPr="00B74275" w:rsidRDefault="003E7ECB" w:rsidP="00544694">
            <w:pPr>
              <w:tabs>
                <w:tab w:val="left" w:pos="930"/>
              </w:tabs>
              <w:jc w:val="center"/>
            </w:pPr>
            <w:r>
              <w:t>-</w:t>
            </w:r>
          </w:p>
        </w:tc>
        <w:tc>
          <w:tcPr>
            <w:tcW w:w="1045" w:type="dxa"/>
          </w:tcPr>
          <w:p w14:paraId="78E3E7F8" w14:textId="77777777" w:rsidR="003E7ECB" w:rsidRPr="00B74275" w:rsidRDefault="003E7ECB" w:rsidP="00544694">
            <w:pPr>
              <w:tabs>
                <w:tab w:val="left" w:pos="930"/>
              </w:tabs>
              <w:jc w:val="center"/>
            </w:pPr>
            <w:r>
              <w:t>24,00</w:t>
            </w:r>
          </w:p>
        </w:tc>
        <w:tc>
          <w:tcPr>
            <w:tcW w:w="1449" w:type="dxa"/>
          </w:tcPr>
          <w:p w14:paraId="5A46FDC4" w14:textId="77777777" w:rsidR="003E7ECB" w:rsidRPr="00B74275" w:rsidRDefault="003E7ECB" w:rsidP="00544694">
            <w:pPr>
              <w:tabs>
                <w:tab w:val="left" w:pos="930"/>
              </w:tabs>
              <w:jc w:val="center"/>
            </w:pPr>
            <w:r>
              <w:t>24,00</w:t>
            </w:r>
          </w:p>
        </w:tc>
      </w:tr>
      <w:tr w:rsidR="003E7ECB" w:rsidRPr="00B74275" w14:paraId="3F726C15" w14:textId="77777777" w:rsidTr="003E7ECB">
        <w:trPr>
          <w:trHeight w:val="321"/>
        </w:trPr>
        <w:tc>
          <w:tcPr>
            <w:tcW w:w="8616" w:type="dxa"/>
            <w:gridSpan w:val="4"/>
            <w:shd w:val="clear" w:color="auto" w:fill="D5DCE4" w:themeFill="text2" w:themeFillTint="33"/>
          </w:tcPr>
          <w:p w14:paraId="4FB65FBF" w14:textId="77777777" w:rsidR="003E7ECB" w:rsidRPr="00E978CB" w:rsidRDefault="003E7ECB" w:rsidP="00544694">
            <w:pPr>
              <w:tabs>
                <w:tab w:val="left" w:pos="885"/>
                <w:tab w:val="left" w:pos="930"/>
                <w:tab w:val="left" w:pos="3030"/>
              </w:tabs>
              <w:jc w:val="center"/>
              <w:rPr>
                <w:b/>
                <w:lang w:val="pt-BR"/>
              </w:rPr>
            </w:pPr>
            <w:r w:rsidRPr="00E978CB">
              <w:rPr>
                <w:b/>
                <w:lang w:val="pt-BR"/>
              </w:rPr>
              <w:t>COMPUCASH PROGRAMOS IR APTARNAVIMO MĖNESINIS MOKESTIS, SUMA BE PVM,</w:t>
            </w:r>
            <w:r w:rsidRPr="00D077DE">
              <w:rPr>
                <w:b/>
                <w:lang w:val="lt-LT"/>
              </w:rPr>
              <w:t xml:space="preserve"> €</w:t>
            </w:r>
            <w:r w:rsidRPr="00E978CB">
              <w:rPr>
                <w:b/>
                <w:lang w:val="pt-BR"/>
              </w:rPr>
              <w:t>:</w:t>
            </w:r>
          </w:p>
        </w:tc>
        <w:tc>
          <w:tcPr>
            <w:tcW w:w="1449" w:type="dxa"/>
            <w:shd w:val="clear" w:color="auto" w:fill="D5DCE4" w:themeFill="text2" w:themeFillTint="33"/>
          </w:tcPr>
          <w:p w14:paraId="2284104F" w14:textId="77777777" w:rsidR="003E7ECB" w:rsidRPr="00B74275" w:rsidRDefault="003E7ECB" w:rsidP="00544694">
            <w:pPr>
              <w:tabs>
                <w:tab w:val="left" w:pos="885"/>
                <w:tab w:val="left" w:pos="930"/>
                <w:tab w:val="left" w:pos="3030"/>
              </w:tabs>
              <w:jc w:val="center"/>
              <w:rPr>
                <w:b/>
              </w:rPr>
            </w:pPr>
            <w:r>
              <w:rPr>
                <w:b/>
              </w:rPr>
              <w:t>79,00</w:t>
            </w:r>
          </w:p>
        </w:tc>
      </w:tr>
    </w:tbl>
    <w:p w14:paraId="23A9431D" w14:textId="77777777" w:rsidR="003E7ECB" w:rsidRPr="001C0EC1" w:rsidRDefault="003E7ECB" w:rsidP="003E7ECB">
      <w:pPr>
        <w:rPr>
          <w:b/>
          <w:sz w:val="18"/>
          <w:szCs w:val="18"/>
          <w:lang w:val="lt-LT"/>
        </w:rPr>
      </w:pPr>
    </w:p>
    <w:p w14:paraId="2F806F13" w14:textId="77777777" w:rsidR="003E7ECB" w:rsidRDefault="003E7ECB" w:rsidP="003E7ECB">
      <w:pPr>
        <w:jc w:val="both"/>
        <w:rPr>
          <w:sz w:val="18"/>
          <w:szCs w:val="18"/>
          <w:lang w:val="lt-LT"/>
        </w:rPr>
      </w:pPr>
    </w:p>
    <w:p w14:paraId="6D3206F0" w14:textId="77777777" w:rsidR="003E7ECB" w:rsidRDefault="003E7ECB" w:rsidP="003E7ECB">
      <w:pPr>
        <w:jc w:val="both"/>
        <w:rPr>
          <w:lang w:val="lt-LT"/>
        </w:rPr>
      </w:pPr>
    </w:p>
    <w:tbl>
      <w:tblPr>
        <w:tblStyle w:val="TableGrid"/>
        <w:tblW w:w="10144" w:type="dxa"/>
        <w:tblInd w:w="-431" w:type="dxa"/>
        <w:tblLook w:val="04A0" w:firstRow="1" w:lastRow="0" w:firstColumn="1" w:lastColumn="0" w:noHBand="0" w:noVBand="1"/>
      </w:tblPr>
      <w:tblGrid>
        <w:gridCol w:w="813"/>
        <w:gridCol w:w="6592"/>
        <w:gridCol w:w="819"/>
        <w:gridCol w:w="1096"/>
        <w:gridCol w:w="824"/>
      </w:tblGrid>
      <w:tr w:rsidR="003E7ECB" w:rsidRPr="00F33DD1" w14:paraId="1CA3A903" w14:textId="77777777" w:rsidTr="003E7ECB">
        <w:trPr>
          <w:trHeight w:val="537"/>
        </w:trPr>
        <w:tc>
          <w:tcPr>
            <w:tcW w:w="813" w:type="dxa"/>
            <w:shd w:val="clear" w:color="auto" w:fill="D5DCE4" w:themeFill="text2" w:themeFillTint="33"/>
          </w:tcPr>
          <w:p w14:paraId="334119A1" w14:textId="77777777" w:rsidR="003E7ECB" w:rsidRPr="00F33DD1" w:rsidRDefault="003E7ECB" w:rsidP="00544694">
            <w:pPr>
              <w:tabs>
                <w:tab w:val="left" w:pos="930"/>
              </w:tabs>
              <w:rPr>
                <w:sz w:val="18"/>
                <w:szCs w:val="18"/>
                <w:lang w:val="lt-LT"/>
              </w:rPr>
            </w:pPr>
          </w:p>
        </w:tc>
        <w:tc>
          <w:tcPr>
            <w:tcW w:w="6592" w:type="dxa"/>
            <w:shd w:val="clear" w:color="auto" w:fill="D5DCE4" w:themeFill="text2" w:themeFillTint="33"/>
          </w:tcPr>
          <w:p w14:paraId="6380F374" w14:textId="77777777" w:rsidR="003E7ECB" w:rsidRPr="00F33DD1" w:rsidRDefault="003E7ECB" w:rsidP="00544694">
            <w:pPr>
              <w:tabs>
                <w:tab w:val="left" w:pos="930"/>
              </w:tabs>
              <w:jc w:val="center"/>
              <w:rPr>
                <w:b/>
                <w:sz w:val="18"/>
                <w:szCs w:val="18"/>
                <w:lang w:val="lt-LT"/>
              </w:rPr>
            </w:pPr>
            <w:r w:rsidRPr="00F33DD1">
              <w:rPr>
                <w:b/>
                <w:sz w:val="18"/>
                <w:szCs w:val="18"/>
                <w:lang w:val="lt-LT"/>
              </w:rPr>
              <w:t>Darbai</w:t>
            </w:r>
          </w:p>
        </w:tc>
        <w:tc>
          <w:tcPr>
            <w:tcW w:w="818" w:type="dxa"/>
            <w:shd w:val="clear" w:color="auto" w:fill="D5DCE4" w:themeFill="text2" w:themeFillTint="33"/>
          </w:tcPr>
          <w:p w14:paraId="65088B4B" w14:textId="77777777" w:rsidR="003E7ECB" w:rsidRPr="00F33DD1" w:rsidRDefault="003E7ECB" w:rsidP="00544694">
            <w:pPr>
              <w:tabs>
                <w:tab w:val="left" w:pos="930"/>
              </w:tabs>
              <w:jc w:val="center"/>
              <w:rPr>
                <w:b/>
                <w:sz w:val="18"/>
                <w:szCs w:val="18"/>
                <w:lang w:val="lt-LT"/>
              </w:rPr>
            </w:pPr>
            <w:r w:rsidRPr="00F33DD1">
              <w:rPr>
                <w:b/>
                <w:sz w:val="18"/>
                <w:szCs w:val="18"/>
                <w:lang w:val="lt-LT"/>
              </w:rPr>
              <w:t>Kiekis</w:t>
            </w:r>
          </w:p>
        </w:tc>
        <w:tc>
          <w:tcPr>
            <w:tcW w:w="1096" w:type="dxa"/>
            <w:shd w:val="clear" w:color="auto" w:fill="D5DCE4" w:themeFill="text2" w:themeFillTint="33"/>
          </w:tcPr>
          <w:p w14:paraId="13D4BA81" w14:textId="77777777" w:rsidR="003E7ECB" w:rsidRPr="00F33DD1" w:rsidRDefault="003E7ECB" w:rsidP="00544694">
            <w:pPr>
              <w:tabs>
                <w:tab w:val="left" w:pos="930"/>
              </w:tabs>
              <w:jc w:val="center"/>
              <w:rPr>
                <w:b/>
                <w:sz w:val="18"/>
                <w:szCs w:val="18"/>
                <w:lang w:val="lt-LT"/>
              </w:rPr>
            </w:pPr>
            <w:r w:rsidRPr="00F33DD1">
              <w:rPr>
                <w:b/>
                <w:sz w:val="18"/>
                <w:szCs w:val="18"/>
                <w:lang w:val="lt-LT"/>
              </w:rPr>
              <w:t>Kaina be PVM</w:t>
            </w:r>
          </w:p>
        </w:tc>
        <w:tc>
          <w:tcPr>
            <w:tcW w:w="824" w:type="dxa"/>
            <w:shd w:val="clear" w:color="auto" w:fill="D5DCE4" w:themeFill="text2" w:themeFillTint="33"/>
          </w:tcPr>
          <w:p w14:paraId="63039CCF" w14:textId="77777777" w:rsidR="003E7ECB" w:rsidRPr="00F33DD1" w:rsidRDefault="003E7ECB" w:rsidP="00544694">
            <w:pPr>
              <w:tabs>
                <w:tab w:val="left" w:pos="930"/>
              </w:tabs>
              <w:jc w:val="center"/>
              <w:rPr>
                <w:b/>
                <w:sz w:val="18"/>
                <w:szCs w:val="18"/>
                <w:lang w:val="lt-LT"/>
              </w:rPr>
            </w:pPr>
            <w:r w:rsidRPr="00F33DD1">
              <w:rPr>
                <w:b/>
                <w:sz w:val="18"/>
                <w:szCs w:val="18"/>
                <w:lang w:val="lt-LT"/>
              </w:rPr>
              <w:t>Suma be PVM</w:t>
            </w:r>
          </w:p>
        </w:tc>
      </w:tr>
      <w:tr w:rsidR="003E7ECB" w:rsidRPr="00F33DD1" w14:paraId="5D61FA01" w14:textId="77777777" w:rsidTr="003E7ECB">
        <w:trPr>
          <w:trHeight w:val="291"/>
        </w:trPr>
        <w:tc>
          <w:tcPr>
            <w:tcW w:w="813" w:type="dxa"/>
          </w:tcPr>
          <w:p w14:paraId="4D979C93" w14:textId="77777777" w:rsidR="003E7ECB" w:rsidRPr="00F33DD1" w:rsidRDefault="003E7ECB" w:rsidP="00544694">
            <w:pPr>
              <w:tabs>
                <w:tab w:val="left" w:pos="930"/>
              </w:tabs>
              <w:rPr>
                <w:b/>
                <w:sz w:val="18"/>
                <w:szCs w:val="18"/>
                <w:lang w:val="lt-LT"/>
              </w:rPr>
            </w:pPr>
            <w:r w:rsidRPr="00F33DD1">
              <w:rPr>
                <w:b/>
                <w:sz w:val="18"/>
                <w:szCs w:val="18"/>
                <w:lang w:val="lt-LT"/>
              </w:rPr>
              <w:t>1.</w:t>
            </w:r>
          </w:p>
        </w:tc>
        <w:tc>
          <w:tcPr>
            <w:tcW w:w="6592" w:type="dxa"/>
          </w:tcPr>
          <w:p w14:paraId="4C5E8DFD" w14:textId="77777777" w:rsidR="003E7ECB" w:rsidRPr="00F33DD1" w:rsidRDefault="003E7ECB" w:rsidP="00544694">
            <w:pPr>
              <w:tabs>
                <w:tab w:val="left" w:pos="930"/>
              </w:tabs>
              <w:rPr>
                <w:sz w:val="18"/>
                <w:szCs w:val="18"/>
                <w:lang w:val="lt-LT"/>
              </w:rPr>
            </w:pPr>
            <w:r w:rsidRPr="00F33DD1">
              <w:rPr>
                <w:sz w:val="18"/>
                <w:szCs w:val="18"/>
                <w:lang w:val="lt-LT"/>
              </w:rPr>
              <w:t>Mokymai iki 4 val., įskaičiuojant ir kelionės išlaidas</w:t>
            </w:r>
          </w:p>
        </w:tc>
        <w:tc>
          <w:tcPr>
            <w:tcW w:w="818" w:type="dxa"/>
          </w:tcPr>
          <w:p w14:paraId="627A13E6" w14:textId="77777777" w:rsidR="003E7ECB" w:rsidRPr="00F33DD1" w:rsidRDefault="003E7ECB" w:rsidP="00544694">
            <w:pPr>
              <w:tabs>
                <w:tab w:val="left" w:pos="930"/>
              </w:tabs>
              <w:jc w:val="center"/>
              <w:rPr>
                <w:sz w:val="18"/>
                <w:szCs w:val="18"/>
                <w:lang w:val="lt-LT"/>
              </w:rPr>
            </w:pPr>
            <w:r w:rsidRPr="00F33DD1">
              <w:rPr>
                <w:sz w:val="18"/>
                <w:szCs w:val="18"/>
                <w:lang w:val="lt-LT"/>
              </w:rPr>
              <w:t>-</w:t>
            </w:r>
          </w:p>
        </w:tc>
        <w:tc>
          <w:tcPr>
            <w:tcW w:w="1096" w:type="dxa"/>
          </w:tcPr>
          <w:p w14:paraId="005A5B77" w14:textId="77777777" w:rsidR="003E7ECB" w:rsidRPr="00F33DD1" w:rsidRDefault="003E7ECB" w:rsidP="00544694">
            <w:pPr>
              <w:tabs>
                <w:tab w:val="left" w:pos="930"/>
              </w:tabs>
              <w:jc w:val="center"/>
              <w:rPr>
                <w:sz w:val="18"/>
                <w:szCs w:val="18"/>
                <w:lang w:val="lt-LT"/>
              </w:rPr>
            </w:pPr>
            <w:r w:rsidRPr="00F33DD1">
              <w:rPr>
                <w:sz w:val="18"/>
                <w:szCs w:val="18"/>
                <w:lang w:val="lt-LT"/>
              </w:rPr>
              <w:t>100,00</w:t>
            </w:r>
          </w:p>
        </w:tc>
        <w:tc>
          <w:tcPr>
            <w:tcW w:w="824" w:type="dxa"/>
          </w:tcPr>
          <w:p w14:paraId="25738FD7" w14:textId="77777777" w:rsidR="003E7ECB" w:rsidRPr="00F33DD1" w:rsidRDefault="003E7ECB" w:rsidP="00544694">
            <w:pPr>
              <w:tabs>
                <w:tab w:val="left" w:pos="930"/>
              </w:tabs>
              <w:jc w:val="center"/>
              <w:rPr>
                <w:sz w:val="18"/>
                <w:szCs w:val="18"/>
                <w:lang w:val="lt-LT"/>
              </w:rPr>
            </w:pPr>
            <w:r w:rsidRPr="00F33DD1">
              <w:rPr>
                <w:sz w:val="18"/>
                <w:szCs w:val="18"/>
                <w:lang w:val="lt-LT"/>
              </w:rPr>
              <w:t>100,00</w:t>
            </w:r>
          </w:p>
        </w:tc>
      </w:tr>
      <w:tr w:rsidR="003E7ECB" w:rsidRPr="00F33DD1" w14:paraId="73039B3B" w14:textId="77777777" w:rsidTr="003E7ECB">
        <w:trPr>
          <w:trHeight w:val="398"/>
        </w:trPr>
        <w:tc>
          <w:tcPr>
            <w:tcW w:w="813" w:type="dxa"/>
          </w:tcPr>
          <w:p w14:paraId="12C0EADB" w14:textId="77777777" w:rsidR="003E7ECB" w:rsidRPr="00F33DD1" w:rsidRDefault="003E7ECB" w:rsidP="00544694">
            <w:pPr>
              <w:tabs>
                <w:tab w:val="left" w:pos="930"/>
              </w:tabs>
              <w:rPr>
                <w:b/>
                <w:sz w:val="18"/>
                <w:szCs w:val="18"/>
                <w:lang w:val="lt-LT"/>
              </w:rPr>
            </w:pPr>
            <w:r w:rsidRPr="00F33DD1">
              <w:rPr>
                <w:b/>
                <w:sz w:val="18"/>
                <w:szCs w:val="18"/>
                <w:lang w:val="lt-LT"/>
              </w:rPr>
              <w:t xml:space="preserve">2. </w:t>
            </w:r>
          </w:p>
        </w:tc>
        <w:tc>
          <w:tcPr>
            <w:tcW w:w="6592" w:type="dxa"/>
          </w:tcPr>
          <w:p w14:paraId="0DFE9C05" w14:textId="77777777" w:rsidR="003E7ECB" w:rsidRPr="00F33DD1" w:rsidRDefault="003E7ECB" w:rsidP="00544694">
            <w:pPr>
              <w:tabs>
                <w:tab w:val="left" w:pos="930"/>
              </w:tabs>
              <w:rPr>
                <w:sz w:val="18"/>
                <w:szCs w:val="18"/>
                <w:lang w:val="lt-LT"/>
              </w:rPr>
            </w:pPr>
            <w:r w:rsidRPr="00F33DD1">
              <w:rPr>
                <w:sz w:val="18"/>
                <w:szCs w:val="18"/>
                <w:lang w:val="lt-LT"/>
              </w:rPr>
              <w:t>Programinės įrangos darbo vietų paruošimo darbai ir įrangos sukonfigūravimas</w:t>
            </w:r>
          </w:p>
        </w:tc>
        <w:tc>
          <w:tcPr>
            <w:tcW w:w="818" w:type="dxa"/>
          </w:tcPr>
          <w:p w14:paraId="7BB411BA" w14:textId="77777777" w:rsidR="003E7ECB" w:rsidRPr="00F33DD1" w:rsidRDefault="003E7ECB" w:rsidP="00544694">
            <w:pPr>
              <w:tabs>
                <w:tab w:val="left" w:pos="930"/>
              </w:tabs>
              <w:jc w:val="center"/>
              <w:rPr>
                <w:sz w:val="18"/>
                <w:szCs w:val="18"/>
                <w:lang w:val="lt-LT"/>
              </w:rPr>
            </w:pPr>
            <w:r w:rsidRPr="00F33DD1">
              <w:rPr>
                <w:sz w:val="18"/>
                <w:szCs w:val="18"/>
                <w:lang w:val="lt-LT"/>
              </w:rPr>
              <w:t>-</w:t>
            </w:r>
          </w:p>
        </w:tc>
        <w:tc>
          <w:tcPr>
            <w:tcW w:w="1096" w:type="dxa"/>
          </w:tcPr>
          <w:p w14:paraId="46190953" w14:textId="77777777" w:rsidR="003E7ECB" w:rsidRPr="00F33DD1" w:rsidRDefault="003E7ECB" w:rsidP="00544694">
            <w:pPr>
              <w:tabs>
                <w:tab w:val="left" w:pos="930"/>
              </w:tabs>
              <w:jc w:val="center"/>
              <w:rPr>
                <w:sz w:val="18"/>
                <w:szCs w:val="18"/>
                <w:lang w:val="lt-LT"/>
              </w:rPr>
            </w:pPr>
            <w:r w:rsidRPr="00F33DD1">
              <w:rPr>
                <w:sz w:val="18"/>
                <w:szCs w:val="18"/>
                <w:lang w:val="lt-LT"/>
              </w:rPr>
              <w:t>150,00</w:t>
            </w:r>
          </w:p>
        </w:tc>
        <w:tc>
          <w:tcPr>
            <w:tcW w:w="824" w:type="dxa"/>
          </w:tcPr>
          <w:p w14:paraId="49879FA0" w14:textId="77777777" w:rsidR="003E7ECB" w:rsidRPr="00F33DD1" w:rsidRDefault="003E7ECB" w:rsidP="00544694">
            <w:pPr>
              <w:tabs>
                <w:tab w:val="left" w:pos="930"/>
              </w:tabs>
              <w:jc w:val="center"/>
              <w:rPr>
                <w:sz w:val="18"/>
                <w:szCs w:val="18"/>
                <w:lang w:val="lt-LT"/>
              </w:rPr>
            </w:pPr>
            <w:r w:rsidRPr="00F33DD1">
              <w:rPr>
                <w:sz w:val="18"/>
                <w:szCs w:val="18"/>
                <w:lang w:val="lt-LT"/>
              </w:rPr>
              <w:t>150,00</w:t>
            </w:r>
          </w:p>
        </w:tc>
      </w:tr>
      <w:tr w:rsidR="003E7ECB" w:rsidRPr="00F33DD1" w14:paraId="20C5E1EE" w14:textId="77777777" w:rsidTr="003E7EC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8224" w:type="dxa"/>
          <w:trHeight w:val="91"/>
        </w:trPr>
        <w:tc>
          <w:tcPr>
            <w:tcW w:w="1096" w:type="dxa"/>
            <w:tcBorders>
              <w:left w:val="single" w:sz="4" w:space="0" w:color="auto"/>
              <w:bottom w:val="single" w:sz="4" w:space="0" w:color="auto"/>
              <w:right w:val="single" w:sz="4" w:space="0" w:color="auto"/>
            </w:tcBorders>
            <w:shd w:val="clear" w:color="auto" w:fill="D5DCE4" w:themeFill="text2" w:themeFillTint="33"/>
          </w:tcPr>
          <w:p w14:paraId="6C672C07" w14:textId="77777777" w:rsidR="003E7ECB" w:rsidRPr="00F33DD1" w:rsidRDefault="003E7ECB" w:rsidP="00544694">
            <w:pPr>
              <w:tabs>
                <w:tab w:val="left" w:pos="930"/>
              </w:tabs>
              <w:rPr>
                <w:b/>
                <w:sz w:val="18"/>
                <w:szCs w:val="18"/>
              </w:rPr>
            </w:pPr>
            <w:r w:rsidRPr="00F33DD1">
              <w:rPr>
                <w:b/>
                <w:sz w:val="18"/>
                <w:szCs w:val="18"/>
              </w:rPr>
              <w:t>Suma be PVM</w:t>
            </w:r>
          </w:p>
        </w:tc>
        <w:tc>
          <w:tcPr>
            <w:tcW w:w="824" w:type="dxa"/>
            <w:tcBorders>
              <w:left w:val="single" w:sz="4" w:space="0" w:color="auto"/>
              <w:bottom w:val="single" w:sz="4" w:space="0" w:color="auto"/>
              <w:right w:val="single" w:sz="4" w:space="0" w:color="auto"/>
            </w:tcBorders>
            <w:shd w:val="clear" w:color="auto" w:fill="D5DCE4" w:themeFill="text2" w:themeFillTint="33"/>
          </w:tcPr>
          <w:p w14:paraId="4D1103A6" w14:textId="77777777" w:rsidR="003E7ECB" w:rsidRPr="00F33DD1" w:rsidRDefault="003E7ECB" w:rsidP="00544694">
            <w:pPr>
              <w:tabs>
                <w:tab w:val="left" w:pos="930"/>
              </w:tabs>
              <w:rPr>
                <w:b/>
                <w:sz w:val="18"/>
                <w:szCs w:val="18"/>
              </w:rPr>
            </w:pPr>
            <w:r w:rsidRPr="00F33DD1">
              <w:rPr>
                <w:b/>
                <w:sz w:val="18"/>
                <w:szCs w:val="18"/>
              </w:rPr>
              <w:t>250,00</w:t>
            </w:r>
          </w:p>
        </w:tc>
      </w:tr>
    </w:tbl>
    <w:p w14:paraId="62792D24" w14:textId="77777777" w:rsidR="003E7ECB" w:rsidRDefault="003E7ECB" w:rsidP="003E7ECB">
      <w:pPr>
        <w:jc w:val="both"/>
        <w:rPr>
          <w:lang w:val="lt-LT"/>
        </w:rPr>
      </w:pPr>
    </w:p>
    <w:p w14:paraId="5DC5BB6F" w14:textId="23DAB247" w:rsidR="003E7ECB" w:rsidRDefault="003E7ECB" w:rsidP="003E7ECB">
      <w:pPr>
        <w:jc w:val="both"/>
        <w:rPr>
          <w:lang w:val="lt-LT"/>
        </w:rPr>
      </w:pPr>
    </w:p>
    <w:p w14:paraId="17F60E9C" w14:textId="559B2EB8" w:rsidR="003E7ECB" w:rsidRDefault="003E7ECB" w:rsidP="003E7ECB">
      <w:pPr>
        <w:jc w:val="both"/>
        <w:rPr>
          <w:lang w:val="lt-LT"/>
        </w:rPr>
      </w:pPr>
    </w:p>
    <w:p w14:paraId="3D5C1D97" w14:textId="11E7EE0B" w:rsidR="003E7ECB" w:rsidRDefault="003E7ECB" w:rsidP="003E7ECB">
      <w:pPr>
        <w:jc w:val="both"/>
        <w:rPr>
          <w:lang w:val="lt-LT"/>
        </w:rPr>
      </w:pPr>
    </w:p>
    <w:p w14:paraId="09A3DAB7" w14:textId="6E0A533A" w:rsidR="003E7ECB" w:rsidRDefault="003E7ECB" w:rsidP="003E7ECB">
      <w:pPr>
        <w:jc w:val="both"/>
        <w:rPr>
          <w:lang w:val="lt-LT"/>
        </w:rPr>
      </w:pPr>
    </w:p>
    <w:p w14:paraId="1D27D37B" w14:textId="1BE8CF75" w:rsidR="003E7ECB" w:rsidRDefault="003E7ECB" w:rsidP="003E7ECB">
      <w:pPr>
        <w:jc w:val="both"/>
        <w:rPr>
          <w:lang w:val="lt-LT"/>
        </w:rPr>
      </w:pPr>
    </w:p>
    <w:p w14:paraId="4D6B70B4" w14:textId="2DCF81E2" w:rsidR="003E7ECB" w:rsidRDefault="003E7ECB" w:rsidP="003E7ECB">
      <w:pPr>
        <w:jc w:val="both"/>
        <w:rPr>
          <w:lang w:val="lt-LT"/>
        </w:rPr>
      </w:pPr>
    </w:p>
    <w:p w14:paraId="0CB68270" w14:textId="50B6B32A" w:rsidR="003E7ECB" w:rsidRDefault="003E7ECB" w:rsidP="003E7ECB">
      <w:pPr>
        <w:jc w:val="both"/>
        <w:rPr>
          <w:lang w:val="lt-LT"/>
        </w:rPr>
      </w:pPr>
    </w:p>
    <w:p w14:paraId="0C04401B" w14:textId="1A1C0A3A" w:rsidR="003E7ECB" w:rsidRDefault="003E7ECB" w:rsidP="003E7ECB">
      <w:pPr>
        <w:jc w:val="both"/>
        <w:rPr>
          <w:lang w:val="lt-LT"/>
        </w:rPr>
      </w:pPr>
    </w:p>
    <w:p w14:paraId="40C1124F" w14:textId="49E8463A" w:rsidR="003E7ECB" w:rsidRDefault="003E7ECB" w:rsidP="003E7ECB">
      <w:pPr>
        <w:jc w:val="both"/>
        <w:rPr>
          <w:lang w:val="lt-LT"/>
        </w:rPr>
      </w:pPr>
    </w:p>
    <w:p w14:paraId="6EDAFDA1" w14:textId="6240EC2B" w:rsidR="003E7ECB" w:rsidRDefault="003E7ECB" w:rsidP="003E7ECB">
      <w:pPr>
        <w:jc w:val="both"/>
        <w:rPr>
          <w:lang w:val="lt-LT"/>
        </w:rPr>
      </w:pPr>
    </w:p>
    <w:p w14:paraId="6FB11000" w14:textId="76BFBCCB" w:rsidR="003E7ECB" w:rsidRDefault="003E7ECB" w:rsidP="003E7ECB">
      <w:pPr>
        <w:jc w:val="both"/>
        <w:rPr>
          <w:lang w:val="lt-LT"/>
        </w:rPr>
      </w:pPr>
    </w:p>
    <w:p w14:paraId="34BAAE0F" w14:textId="78B44818" w:rsidR="003E7ECB" w:rsidRDefault="003E7ECB" w:rsidP="003E7ECB">
      <w:pPr>
        <w:jc w:val="both"/>
        <w:rPr>
          <w:lang w:val="lt-LT"/>
        </w:rPr>
      </w:pPr>
    </w:p>
    <w:p w14:paraId="373EA7F9" w14:textId="77777777" w:rsidR="003E7ECB" w:rsidRDefault="003E7ECB" w:rsidP="003E7ECB">
      <w:pPr>
        <w:jc w:val="both"/>
        <w:rPr>
          <w:lang w:val="lt-LT"/>
        </w:rPr>
      </w:pPr>
    </w:p>
    <w:p w14:paraId="05B466BF" w14:textId="77777777" w:rsidR="003E7ECB" w:rsidRPr="00655418" w:rsidRDefault="003E7ECB" w:rsidP="003E7ECB">
      <w:pPr>
        <w:jc w:val="both"/>
        <w:rPr>
          <w:b/>
          <w:lang w:val="lt-LT"/>
        </w:rPr>
      </w:pPr>
      <w:r w:rsidRPr="00655418">
        <w:rPr>
          <w:b/>
          <w:lang w:val="lt-LT"/>
        </w:rPr>
        <w:t>PAPILDOMŲ PASLAUGŲ KAINA</w:t>
      </w:r>
    </w:p>
    <w:p w14:paraId="74D6638F" w14:textId="77777777" w:rsidR="003E7ECB" w:rsidRPr="00655418" w:rsidRDefault="003E7ECB" w:rsidP="003E7ECB">
      <w:pPr>
        <w:jc w:val="both"/>
        <w:rPr>
          <w:b/>
          <w:lang w:val="lt-LT"/>
        </w:rPr>
      </w:pPr>
    </w:p>
    <w:tbl>
      <w:tblPr>
        <w:tblW w:w="8379" w:type="dxa"/>
        <w:tblInd w:w="93" w:type="dxa"/>
        <w:tblLook w:val="04A0" w:firstRow="1" w:lastRow="0" w:firstColumn="1" w:lastColumn="0" w:noHBand="0" w:noVBand="1"/>
      </w:tblPr>
      <w:tblGrid>
        <w:gridCol w:w="6111"/>
        <w:gridCol w:w="2268"/>
      </w:tblGrid>
      <w:tr w:rsidR="003E7ECB" w:rsidRPr="00655418" w14:paraId="42F1CEF5" w14:textId="77777777" w:rsidTr="00544694">
        <w:trPr>
          <w:trHeight w:val="318"/>
        </w:trPr>
        <w:tc>
          <w:tcPr>
            <w:tcW w:w="6111" w:type="dxa"/>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FB64B4D" w14:textId="77777777" w:rsidR="003E7ECB" w:rsidRPr="00655418" w:rsidRDefault="003E7ECB" w:rsidP="00544694">
            <w:pPr>
              <w:jc w:val="both"/>
              <w:rPr>
                <w:b/>
                <w:bCs/>
                <w:lang w:val="lt-LT"/>
              </w:rPr>
            </w:pPr>
            <w:r w:rsidRPr="00655418">
              <w:rPr>
                <w:b/>
                <w:lang w:val="lt-LT"/>
              </w:rPr>
              <w:t>Paslaugos susijusios su COMPUCASH programos aptarnavimu:</w:t>
            </w:r>
          </w:p>
        </w:tc>
        <w:tc>
          <w:tcPr>
            <w:tcW w:w="2268" w:type="dxa"/>
            <w:tcBorders>
              <w:top w:val="single" w:sz="4" w:space="0" w:color="auto"/>
              <w:left w:val="nil"/>
              <w:bottom w:val="single" w:sz="4" w:space="0" w:color="auto"/>
              <w:right w:val="single" w:sz="4" w:space="0" w:color="auto"/>
            </w:tcBorders>
            <w:shd w:val="clear" w:color="auto" w:fill="D5DCE4"/>
            <w:hideMark/>
          </w:tcPr>
          <w:p w14:paraId="6F73A79B" w14:textId="77777777" w:rsidR="003E7ECB" w:rsidRPr="00655418" w:rsidRDefault="003E7ECB" w:rsidP="00544694">
            <w:pPr>
              <w:jc w:val="both"/>
              <w:rPr>
                <w:b/>
                <w:bCs/>
                <w:lang w:val="lt-LT"/>
              </w:rPr>
            </w:pPr>
            <w:r w:rsidRPr="00655418">
              <w:rPr>
                <w:b/>
                <w:bCs/>
                <w:lang w:val="lt-LT"/>
              </w:rPr>
              <w:t>Kaina</w:t>
            </w:r>
          </w:p>
        </w:tc>
      </w:tr>
      <w:tr w:rsidR="003E7ECB" w:rsidRPr="00655418" w14:paraId="6B0095E8" w14:textId="77777777" w:rsidTr="00544694">
        <w:trPr>
          <w:trHeight w:val="240"/>
        </w:trPr>
        <w:tc>
          <w:tcPr>
            <w:tcW w:w="6111" w:type="dxa"/>
            <w:tcBorders>
              <w:top w:val="single" w:sz="4" w:space="0" w:color="auto"/>
              <w:left w:val="single" w:sz="4" w:space="0" w:color="auto"/>
              <w:bottom w:val="single" w:sz="4" w:space="0" w:color="auto"/>
              <w:right w:val="single" w:sz="4" w:space="0" w:color="auto"/>
            </w:tcBorders>
          </w:tcPr>
          <w:p w14:paraId="519D6B56" w14:textId="77777777" w:rsidR="003E7ECB" w:rsidRPr="00655418" w:rsidRDefault="003E7ECB" w:rsidP="00544694">
            <w:pPr>
              <w:jc w:val="both"/>
              <w:rPr>
                <w:lang w:val="lt-LT"/>
              </w:rPr>
            </w:pPr>
            <w:r w:rsidRPr="00655418">
              <w:rPr>
                <w:lang w:val="lt-LT"/>
              </w:rPr>
              <w:t>Programos konfigūravimo darbai (už 1 val.)</w:t>
            </w:r>
          </w:p>
        </w:tc>
        <w:tc>
          <w:tcPr>
            <w:tcW w:w="2268" w:type="dxa"/>
            <w:tcBorders>
              <w:top w:val="single" w:sz="4" w:space="0" w:color="auto"/>
              <w:left w:val="nil"/>
              <w:bottom w:val="single" w:sz="4" w:space="0" w:color="auto"/>
              <w:right w:val="single" w:sz="4" w:space="0" w:color="auto"/>
            </w:tcBorders>
            <w:noWrap/>
          </w:tcPr>
          <w:p w14:paraId="1F2BB662" w14:textId="77777777" w:rsidR="003E7ECB" w:rsidRPr="00655418" w:rsidRDefault="003E7ECB" w:rsidP="00544694">
            <w:pPr>
              <w:jc w:val="both"/>
              <w:rPr>
                <w:lang w:val="lt-LT"/>
              </w:rPr>
            </w:pPr>
            <w:r w:rsidRPr="00655418">
              <w:rPr>
                <w:lang w:val="lt-LT"/>
              </w:rPr>
              <w:t>25,00 €</w:t>
            </w:r>
          </w:p>
        </w:tc>
      </w:tr>
      <w:tr w:rsidR="003E7ECB" w:rsidRPr="00655418" w14:paraId="3A62795C" w14:textId="77777777" w:rsidTr="00544694">
        <w:trPr>
          <w:trHeight w:val="240"/>
        </w:trPr>
        <w:tc>
          <w:tcPr>
            <w:tcW w:w="6111" w:type="dxa"/>
            <w:tcBorders>
              <w:top w:val="single" w:sz="4" w:space="0" w:color="auto"/>
              <w:left w:val="single" w:sz="4" w:space="0" w:color="auto"/>
              <w:bottom w:val="single" w:sz="4" w:space="0" w:color="auto"/>
              <w:right w:val="single" w:sz="4" w:space="0" w:color="auto"/>
            </w:tcBorders>
          </w:tcPr>
          <w:p w14:paraId="1083C9FD" w14:textId="77777777" w:rsidR="003E7ECB" w:rsidRPr="00655418" w:rsidRDefault="003E7ECB" w:rsidP="00544694">
            <w:pPr>
              <w:jc w:val="both"/>
              <w:rPr>
                <w:lang w:val="lt-LT"/>
              </w:rPr>
            </w:pPr>
            <w:r w:rsidRPr="00655418">
              <w:rPr>
                <w:lang w:val="lt-LT"/>
              </w:rPr>
              <w:t>Aptarnavimas nuotoliniu prisijungimu  (didesnės apimties darbams, kaina už 0,5 val.)</w:t>
            </w:r>
          </w:p>
        </w:tc>
        <w:tc>
          <w:tcPr>
            <w:tcW w:w="2268" w:type="dxa"/>
            <w:tcBorders>
              <w:top w:val="single" w:sz="4" w:space="0" w:color="auto"/>
              <w:left w:val="nil"/>
              <w:bottom w:val="single" w:sz="4" w:space="0" w:color="auto"/>
              <w:right w:val="single" w:sz="4" w:space="0" w:color="auto"/>
            </w:tcBorders>
            <w:noWrap/>
          </w:tcPr>
          <w:p w14:paraId="2AE8A72F" w14:textId="77777777" w:rsidR="003E7ECB" w:rsidRPr="00655418" w:rsidRDefault="003E7ECB" w:rsidP="00544694">
            <w:pPr>
              <w:jc w:val="both"/>
              <w:rPr>
                <w:lang w:val="lt-LT"/>
              </w:rPr>
            </w:pPr>
            <w:r w:rsidRPr="00655418">
              <w:rPr>
                <w:lang w:val="lt-LT"/>
              </w:rPr>
              <w:t>19,00 €</w:t>
            </w:r>
          </w:p>
        </w:tc>
      </w:tr>
      <w:tr w:rsidR="003E7ECB" w:rsidRPr="00655418" w14:paraId="2FAC8E24" w14:textId="77777777" w:rsidTr="00544694">
        <w:trPr>
          <w:trHeight w:val="240"/>
        </w:trPr>
        <w:tc>
          <w:tcPr>
            <w:tcW w:w="6111" w:type="dxa"/>
            <w:tcBorders>
              <w:top w:val="single" w:sz="4" w:space="0" w:color="auto"/>
              <w:left w:val="single" w:sz="4" w:space="0" w:color="auto"/>
              <w:bottom w:val="single" w:sz="4" w:space="0" w:color="auto"/>
              <w:right w:val="single" w:sz="4" w:space="0" w:color="auto"/>
            </w:tcBorders>
          </w:tcPr>
          <w:p w14:paraId="6ED69C9B" w14:textId="77777777" w:rsidR="003E7ECB" w:rsidRPr="00655418" w:rsidRDefault="003E7ECB" w:rsidP="00544694">
            <w:pPr>
              <w:jc w:val="both"/>
              <w:rPr>
                <w:lang w:val="lt-LT"/>
              </w:rPr>
            </w:pPr>
            <w:r w:rsidRPr="00655418">
              <w:rPr>
                <w:lang w:val="lt-LT"/>
              </w:rPr>
              <w:t>Kliento darbuotojų apmokymas dirbti su programa (už 1 val.)</w:t>
            </w:r>
          </w:p>
        </w:tc>
        <w:tc>
          <w:tcPr>
            <w:tcW w:w="2268" w:type="dxa"/>
            <w:tcBorders>
              <w:top w:val="single" w:sz="4" w:space="0" w:color="auto"/>
              <w:left w:val="nil"/>
              <w:bottom w:val="single" w:sz="4" w:space="0" w:color="auto"/>
              <w:right w:val="single" w:sz="4" w:space="0" w:color="auto"/>
            </w:tcBorders>
            <w:noWrap/>
          </w:tcPr>
          <w:p w14:paraId="3A42CC83" w14:textId="77777777" w:rsidR="003E7ECB" w:rsidRPr="00655418" w:rsidRDefault="003E7ECB" w:rsidP="00544694">
            <w:pPr>
              <w:jc w:val="both"/>
              <w:rPr>
                <w:lang w:val="lt-LT"/>
              </w:rPr>
            </w:pPr>
            <w:r w:rsidRPr="00655418">
              <w:rPr>
                <w:lang w:val="lt-LT"/>
              </w:rPr>
              <w:t>30,00 €</w:t>
            </w:r>
          </w:p>
        </w:tc>
      </w:tr>
      <w:tr w:rsidR="003E7ECB" w:rsidRPr="00655418" w14:paraId="798D479A" w14:textId="77777777" w:rsidTr="00544694">
        <w:trPr>
          <w:trHeight w:val="240"/>
        </w:trPr>
        <w:tc>
          <w:tcPr>
            <w:tcW w:w="6111" w:type="dxa"/>
            <w:tcBorders>
              <w:top w:val="single" w:sz="4" w:space="0" w:color="auto"/>
              <w:left w:val="single" w:sz="4" w:space="0" w:color="auto"/>
              <w:bottom w:val="single" w:sz="4" w:space="0" w:color="auto"/>
              <w:right w:val="single" w:sz="4" w:space="0" w:color="auto"/>
            </w:tcBorders>
            <w:shd w:val="clear" w:color="auto" w:fill="D5DCE4"/>
            <w:noWrap/>
          </w:tcPr>
          <w:p w14:paraId="09D5B8AC" w14:textId="77777777" w:rsidR="003E7ECB" w:rsidRPr="00655418" w:rsidRDefault="003E7ECB" w:rsidP="00544694">
            <w:pPr>
              <w:jc w:val="both"/>
              <w:rPr>
                <w:b/>
                <w:lang w:val="lt-LT"/>
              </w:rPr>
            </w:pPr>
            <w:r w:rsidRPr="00655418">
              <w:rPr>
                <w:b/>
                <w:lang w:val="lt-LT"/>
              </w:rPr>
              <w:t>Kitos paslaugos:</w:t>
            </w:r>
          </w:p>
        </w:tc>
        <w:tc>
          <w:tcPr>
            <w:tcW w:w="2268" w:type="dxa"/>
            <w:tcBorders>
              <w:top w:val="single" w:sz="4" w:space="0" w:color="auto"/>
              <w:left w:val="nil"/>
              <w:bottom w:val="single" w:sz="4" w:space="0" w:color="auto"/>
              <w:right w:val="single" w:sz="4" w:space="0" w:color="auto"/>
            </w:tcBorders>
            <w:shd w:val="clear" w:color="auto" w:fill="D5DCE4"/>
            <w:noWrap/>
          </w:tcPr>
          <w:p w14:paraId="671A5DCC" w14:textId="77777777" w:rsidR="003E7ECB" w:rsidRPr="00655418" w:rsidRDefault="003E7ECB" w:rsidP="00544694">
            <w:pPr>
              <w:jc w:val="both"/>
              <w:rPr>
                <w:lang w:val="lt-LT"/>
              </w:rPr>
            </w:pPr>
          </w:p>
        </w:tc>
      </w:tr>
      <w:tr w:rsidR="003E7ECB" w:rsidRPr="00655418" w14:paraId="44D2FEB5" w14:textId="77777777" w:rsidTr="00544694">
        <w:trPr>
          <w:trHeight w:val="240"/>
        </w:trPr>
        <w:tc>
          <w:tcPr>
            <w:tcW w:w="6111" w:type="dxa"/>
            <w:tcBorders>
              <w:top w:val="single" w:sz="4" w:space="0" w:color="auto"/>
              <w:left w:val="single" w:sz="4" w:space="0" w:color="auto"/>
              <w:bottom w:val="single" w:sz="4" w:space="0" w:color="auto"/>
              <w:right w:val="single" w:sz="4" w:space="0" w:color="auto"/>
            </w:tcBorders>
          </w:tcPr>
          <w:p w14:paraId="3C00DFBF" w14:textId="77777777" w:rsidR="003E7ECB" w:rsidRPr="00655418" w:rsidRDefault="003E7ECB" w:rsidP="00544694">
            <w:pPr>
              <w:jc w:val="both"/>
              <w:rPr>
                <w:lang w:val="lt-LT"/>
              </w:rPr>
            </w:pPr>
            <w:r w:rsidRPr="00655418">
              <w:rPr>
                <w:lang w:val="lt-LT"/>
              </w:rPr>
              <w:t>Kiti, papildomi darbai (už 1 val.)</w:t>
            </w:r>
          </w:p>
        </w:tc>
        <w:tc>
          <w:tcPr>
            <w:tcW w:w="2268" w:type="dxa"/>
            <w:tcBorders>
              <w:top w:val="single" w:sz="4" w:space="0" w:color="auto"/>
              <w:left w:val="nil"/>
              <w:bottom w:val="single" w:sz="4" w:space="0" w:color="auto"/>
              <w:right w:val="single" w:sz="4" w:space="0" w:color="auto"/>
            </w:tcBorders>
            <w:noWrap/>
          </w:tcPr>
          <w:p w14:paraId="08948585" w14:textId="77777777" w:rsidR="003E7ECB" w:rsidRPr="00655418" w:rsidRDefault="003E7ECB" w:rsidP="00544694">
            <w:pPr>
              <w:jc w:val="both"/>
              <w:rPr>
                <w:lang w:val="lt-LT"/>
              </w:rPr>
            </w:pPr>
            <w:r w:rsidRPr="00655418">
              <w:rPr>
                <w:lang w:val="lt-LT"/>
              </w:rPr>
              <w:t>30,00 €</w:t>
            </w:r>
          </w:p>
        </w:tc>
      </w:tr>
      <w:tr w:rsidR="003E7ECB" w:rsidRPr="00655418" w14:paraId="29B161CE" w14:textId="77777777" w:rsidTr="00544694">
        <w:trPr>
          <w:trHeight w:val="240"/>
        </w:trPr>
        <w:tc>
          <w:tcPr>
            <w:tcW w:w="6111" w:type="dxa"/>
            <w:tcBorders>
              <w:top w:val="single" w:sz="4" w:space="0" w:color="auto"/>
              <w:left w:val="single" w:sz="4" w:space="0" w:color="auto"/>
              <w:bottom w:val="single" w:sz="4" w:space="0" w:color="auto"/>
              <w:right w:val="single" w:sz="4" w:space="0" w:color="auto"/>
            </w:tcBorders>
          </w:tcPr>
          <w:p w14:paraId="6D8232DA" w14:textId="77777777" w:rsidR="003E7ECB" w:rsidRPr="00655418" w:rsidRDefault="003E7ECB" w:rsidP="00544694">
            <w:pPr>
              <w:jc w:val="both"/>
              <w:rPr>
                <w:lang w:val="lt-LT"/>
              </w:rPr>
            </w:pPr>
            <w:r w:rsidRPr="00655418">
              <w:rPr>
                <w:lang w:val="lt-LT"/>
              </w:rPr>
              <w:t xml:space="preserve">Specialisto prastova </w:t>
            </w:r>
            <w:r w:rsidRPr="00655418">
              <w:rPr>
                <w:bCs/>
                <w:lang w:val="lt-LT"/>
              </w:rPr>
              <w:t>KLIENTO</w:t>
            </w:r>
            <w:r w:rsidRPr="00655418">
              <w:rPr>
                <w:lang w:val="lt-LT"/>
              </w:rPr>
              <w:t xml:space="preserve"> darbo vietoje iki 0,5 val. dėl </w:t>
            </w:r>
            <w:r w:rsidRPr="00655418">
              <w:rPr>
                <w:bCs/>
                <w:lang w:val="lt-LT"/>
              </w:rPr>
              <w:t>KLIENTO</w:t>
            </w:r>
            <w:r w:rsidRPr="00655418">
              <w:rPr>
                <w:lang w:val="lt-LT"/>
              </w:rPr>
              <w:t xml:space="preserve"> kaltės</w:t>
            </w:r>
          </w:p>
        </w:tc>
        <w:tc>
          <w:tcPr>
            <w:tcW w:w="2268" w:type="dxa"/>
            <w:tcBorders>
              <w:top w:val="single" w:sz="4" w:space="0" w:color="auto"/>
              <w:left w:val="nil"/>
              <w:bottom w:val="single" w:sz="4" w:space="0" w:color="auto"/>
              <w:right w:val="single" w:sz="4" w:space="0" w:color="auto"/>
            </w:tcBorders>
            <w:noWrap/>
          </w:tcPr>
          <w:p w14:paraId="36E5D1E0" w14:textId="77777777" w:rsidR="003E7ECB" w:rsidRPr="00655418" w:rsidRDefault="003E7ECB" w:rsidP="00544694">
            <w:pPr>
              <w:jc w:val="both"/>
              <w:rPr>
                <w:lang w:val="lt-LT"/>
              </w:rPr>
            </w:pPr>
            <w:r w:rsidRPr="00655418">
              <w:rPr>
                <w:lang w:val="lt-LT"/>
              </w:rPr>
              <w:t>19.00 €</w:t>
            </w:r>
          </w:p>
        </w:tc>
      </w:tr>
      <w:tr w:rsidR="003E7ECB" w:rsidRPr="00655418" w14:paraId="230C06A1" w14:textId="77777777" w:rsidTr="00544694">
        <w:trPr>
          <w:trHeight w:val="240"/>
        </w:trPr>
        <w:tc>
          <w:tcPr>
            <w:tcW w:w="6111" w:type="dxa"/>
            <w:tcBorders>
              <w:top w:val="single" w:sz="4" w:space="0" w:color="auto"/>
              <w:left w:val="single" w:sz="4" w:space="0" w:color="auto"/>
              <w:bottom w:val="single" w:sz="4" w:space="0" w:color="auto"/>
              <w:right w:val="single" w:sz="4" w:space="0" w:color="auto"/>
            </w:tcBorders>
          </w:tcPr>
          <w:p w14:paraId="1501F71A" w14:textId="77777777" w:rsidR="003E7ECB" w:rsidRPr="00655418" w:rsidRDefault="003E7ECB" w:rsidP="00544694">
            <w:pPr>
              <w:jc w:val="both"/>
              <w:rPr>
                <w:lang w:val="lt-LT"/>
              </w:rPr>
            </w:pPr>
            <w:r w:rsidRPr="00655418">
              <w:rPr>
                <w:lang w:val="lt-LT"/>
              </w:rPr>
              <w:t>Netikslingas  iškvietimas (nesant gedimo ar sąlygų jam šalinti)</w:t>
            </w:r>
          </w:p>
        </w:tc>
        <w:tc>
          <w:tcPr>
            <w:tcW w:w="2268" w:type="dxa"/>
            <w:tcBorders>
              <w:top w:val="single" w:sz="4" w:space="0" w:color="auto"/>
              <w:left w:val="nil"/>
              <w:bottom w:val="single" w:sz="4" w:space="0" w:color="auto"/>
              <w:right w:val="single" w:sz="4" w:space="0" w:color="auto"/>
            </w:tcBorders>
            <w:noWrap/>
          </w:tcPr>
          <w:p w14:paraId="07715D11" w14:textId="77777777" w:rsidR="003E7ECB" w:rsidRPr="00655418" w:rsidRDefault="003E7ECB" w:rsidP="00544694">
            <w:pPr>
              <w:jc w:val="both"/>
              <w:rPr>
                <w:lang w:val="lt-LT"/>
              </w:rPr>
            </w:pPr>
            <w:r w:rsidRPr="00655418">
              <w:rPr>
                <w:lang w:val="lt-LT"/>
              </w:rPr>
              <w:t>15.00 €</w:t>
            </w:r>
          </w:p>
        </w:tc>
      </w:tr>
      <w:tr w:rsidR="003E7ECB" w:rsidRPr="00655418" w14:paraId="08C46964" w14:textId="77777777" w:rsidTr="00544694">
        <w:trPr>
          <w:trHeight w:val="240"/>
        </w:trPr>
        <w:tc>
          <w:tcPr>
            <w:tcW w:w="6111" w:type="dxa"/>
            <w:tcBorders>
              <w:top w:val="single" w:sz="4" w:space="0" w:color="auto"/>
              <w:left w:val="single" w:sz="4" w:space="0" w:color="auto"/>
              <w:bottom w:val="single" w:sz="4" w:space="0" w:color="auto"/>
              <w:right w:val="single" w:sz="4" w:space="0" w:color="auto"/>
            </w:tcBorders>
          </w:tcPr>
          <w:p w14:paraId="1F6723D5" w14:textId="77777777" w:rsidR="003E7ECB" w:rsidRPr="00655418" w:rsidRDefault="003E7ECB" w:rsidP="00544694">
            <w:pPr>
              <w:jc w:val="both"/>
              <w:rPr>
                <w:lang w:val="lt-LT"/>
              </w:rPr>
            </w:pPr>
            <w:r w:rsidRPr="00655418">
              <w:rPr>
                <w:lang w:val="lt-LT"/>
              </w:rPr>
              <w:t>Transporto išlaidos ne aptarnavimo centre (skaičiuojama važiavimui į abi puses)</w:t>
            </w:r>
          </w:p>
        </w:tc>
        <w:tc>
          <w:tcPr>
            <w:tcW w:w="2268" w:type="dxa"/>
            <w:tcBorders>
              <w:top w:val="single" w:sz="4" w:space="0" w:color="auto"/>
              <w:left w:val="nil"/>
              <w:bottom w:val="single" w:sz="4" w:space="0" w:color="auto"/>
              <w:right w:val="single" w:sz="4" w:space="0" w:color="auto"/>
            </w:tcBorders>
            <w:noWrap/>
          </w:tcPr>
          <w:p w14:paraId="52D677F2" w14:textId="77777777" w:rsidR="003E7ECB" w:rsidRPr="00655418" w:rsidRDefault="003E7ECB" w:rsidP="00544694">
            <w:pPr>
              <w:jc w:val="both"/>
              <w:rPr>
                <w:lang w:val="lt-LT"/>
              </w:rPr>
            </w:pPr>
            <w:r w:rsidRPr="00655418">
              <w:rPr>
                <w:lang w:val="lt-LT"/>
              </w:rPr>
              <w:t>0.42 ct/ km</w:t>
            </w:r>
          </w:p>
        </w:tc>
      </w:tr>
    </w:tbl>
    <w:p w14:paraId="720BD912" w14:textId="77777777" w:rsidR="003E7ECB" w:rsidRPr="00655418" w:rsidRDefault="003E7ECB" w:rsidP="003E7ECB">
      <w:pPr>
        <w:jc w:val="both"/>
        <w:rPr>
          <w:b/>
          <w:lang w:val="lt-LT"/>
        </w:rPr>
      </w:pPr>
    </w:p>
    <w:p w14:paraId="4B938D23" w14:textId="77777777" w:rsidR="003E7ECB" w:rsidRDefault="003E7ECB" w:rsidP="003E7ECB">
      <w:pPr>
        <w:jc w:val="both"/>
        <w:rPr>
          <w:lang w:val="lt-LT"/>
        </w:rPr>
      </w:pPr>
    </w:p>
    <w:p w14:paraId="769A4C75" w14:textId="77777777" w:rsidR="003E7ECB" w:rsidRPr="003C1E2B" w:rsidRDefault="003E7ECB" w:rsidP="003E7ECB">
      <w:pPr>
        <w:jc w:val="both"/>
        <w:rPr>
          <w:lang w:val="lt-LT"/>
        </w:rPr>
      </w:pPr>
    </w:p>
    <w:p w14:paraId="34C34C6A" w14:textId="353E8F90" w:rsidR="003E7ECB" w:rsidRDefault="003E7ECB" w:rsidP="003E7ECB">
      <w:pPr>
        <w:jc w:val="both"/>
        <w:rPr>
          <w:bCs/>
          <w:lang w:val="lt-LT"/>
        </w:rPr>
      </w:pPr>
    </w:p>
    <w:p w14:paraId="3C1653E4" w14:textId="3F9D1DBB" w:rsidR="00F13C95" w:rsidRDefault="00F13C95" w:rsidP="003E7ECB">
      <w:pPr>
        <w:jc w:val="both"/>
        <w:rPr>
          <w:bCs/>
          <w:lang w:val="lt-LT"/>
        </w:rPr>
      </w:pPr>
    </w:p>
    <w:p w14:paraId="1DE52579" w14:textId="77777777" w:rsidR="00F13C95" w:rsidRPr="00E168F2" w:rsidRDefault="00F13C95" w:rsidP="00F13C95">
      <w:pPr>
        <w:spacing w:before="120"/>
        <w:ind w:left="360"/>
        <w:jc w:val="both"/>
        <w:rPr>
          <w:b/>
          <w:szCs w:val="24"/>
          <w:lang w:val="en-US"/>
        </w:rPr>
      </w:pPr>
    </w:p>
    <w:tbl>
      <w:tblPr>
        <w:tblW w:w="9497" w:type="dxa"/>
        <w:tblInd w:w="250" w:type="dxa"/>
        <w:tblLayout w:type="fixed"/>
        <w:tblLook w:val="0000" w:firstRow="0" w:lastRow="0" w:firstColumn="0" w:lastColumn="0" w:noHBand="0" w:noVBand="0"/>
      </w:tblPr>
      <w:tblGrid>
        <w:gridCol w:w="4678"/>
        <w:gridCol w:w="4819"/>
      </w:tblGrid>
      <w:tr w:rsidR="00F13C95" w:rsidRPr="00747D41" w14:paraId="29C55AD4" w14:textId="77777777" w:rsidTr="00544694">
        <w:tc>
          <w:tcPr>
            <w:tcW w:w="4678" w:type="dxa"/>
            <w:tcBorders>
              <w:top w:val="nil"/>
              <w:bottom w:val="nil"/>
            </w:tcBorders>
          </w:tcPr>
          <w:tbl>
            <w:tblPr>
              <w:tblW w:w="18994" w:type="dxa"/>
              <w:tblInd w:w="250" w:type="dxa"/>
              <w:tblLayout w:type="fixed"/>
              <w:tblLook w:val="0000" w:firstRow="0" w:lastRow="0" w:firstColumn="0" w:lastColumn="0" w:noHBand="0" w:noVBand="0"/>
            </w:tblPr>
            <w:tblGrid>
              <w:gridCol w:w="9497"/>
              <w:gridCol w:w="9497"/>
            </w:tblGrid>
            <w:tr w:rsidR="00F13C95" w:rsidRPr="00E978CB" w14:paraId="0F7ED3AC" w14:textId="77777777" w:rsidTr="00544694">
              <w:tc>
                <w:tcPr>
                  <w:tcW w:w="9497" w:type="dxa"/>
                </w:tcPr>
                <w:p w14:paraId="7ADB6839" w14:textId="77777777" w:rsidR="00F13C95" w:rsidRPr="00811204" w:rsidRDefault="00F13C95" w:rsidP="00544694">
                  <w:pPr>
                    <w:pStyle w:val="BodyTextIndent"/>
                    <w:ind w:left="0"/>
                    <w:rPr>
                      <w:b/>
                      <w:lang w:val="lt-LT"/>
                    </w:rPr>
                  </w:pPr>
                  <w:r w:rsidRPr="00811204">
                    <w:rPr>
                      <w:b/>
                      <w:lang w:val="lt-LT"/>
                    </w:rPr>
                    <w:t>PIRKĖJAS:</w:t>
                  </w:r>
                </w:p>
                <w:tbl>
                  <w:tblPr>
                    <w:tblW w:w="3562" w:type="dxa"/>
                    <w:tblLayout w:type="fixed"/>
                    <w:tblLook w:val="04A0" w:firstRow="1" w:lastRow="0" w:firstColumn="1" w:lastColumn="0" w:noHBand="0" w:noVBand="1"/>
                  </w:tblPr>
                  <w:tblGrid>
                    <w:gridCol w:w="2257"/>
                    <w:gridCol w:w="1305"/>
                  </w:tblGrid>
                  <w:tr w:rsidR="00F13C95" w:rsidRPr="00811204" w14:paraId="1C6D7F17" w14:textId="77777777" w:rsidTr="00544694">
                    <w:trPr>
                      <w:trHeight w:val="240"/>
                    </w:trPr>
                    <w:tc>
                      <w:tcPr>
                        <w:tcW w:w="2257" w:type="dxa"/>
                        <w:tcBorders>
                          <w:top w:val="nil"/>
                          <w:left w:val="nil"/>
                          <w:bottom w:val="nil"/>
                          <w:right w:val="nil"/>
                        </w:tcBorders>
                        <w:noWrap/>
                        <w:vAlign w:val="bottom"/>
                        <w:hideMark/>
                      </w:tcPr>
                      <w:p w14:paraId="4E3A47AB" w14:textId="77777777" w:rsidR="00F13C95" w:rsidRPr="00F13C95" w:rsidRDefault="00F13C95" w:rsidP="00544694">
                        <w:pPr>
                          <w:ind w:right="-345"/>
                          <w:rPr>
                            <w:b/>
                            <w:bCs/>
                            <w:lang w:val="lt-LT" w:eastAsia="lt-LT"/>
                          </w:rPr>
                        </w:pPr>
                        <w:r w:rsidRPr="00F13C95">
                          <w:rPr>
                            <w:b/>
                            <w:bCs/>
                            <w:lang w:val="lt-LT" w:eastAsia="lt-LT"/>
                          </w:rPr>
                          <w:t>Kauno IX forto muziejus</w:t>
                        </w:r>
                      </w:p>
                    </w:tc>
                    <w:tc>
                      <w:tcPr>
                        <w:tcW w:w="1300" w:type="dxa"/>
                        <w:tcBorders>
                          <w:top w:val="nil"/>
                          <w:left w:val="nil"/>
                          <w:bottom w:val="nil"/>
                          <w:right w:val="nil"/>
                        </w:tcBorders>
                        <w:noWrap/>
                        <w:vAlign w:val="bottom"/>
                        <w:hideMark/>
                      </w:tcPr>
                      <w:p w14:paraId="2CDC59CB" w14:textId="77777777" w:rsidR="00F13C95" w:rsidRPr="00F13C95" w:rsidRDefault="00F13C95" w:rsidP="00544694">
                        <w:pPr>
                          <w:rPr>
                            <w:b/>
                            <w:bCs/>
                            <w:lang w:val="lt-LT" w:eastAsia="lt-LT"/>
                          </w:rPr>
                        </w:pPr>
                      </w:p>
                    </w:tc>
                  </w:tr>
                  <w:tr w:rsidR="00F13C95" w:rsidRPr="00811204" w14:paraId="3C51761D" w14:textId="77777777" w:rsidTr="00544694">
                    <w:trPr>
                      <w:trHeight w:val="377"/>
                    </w:trPr>
                    <w:tc>
                      <w:tcPr>
                        <w:tcW w:w="3562" w:type="dxa"/>
                        <w:gridSpan w:val="2"/>
                        <w:tcBorders>
                          <w:top w:val="nil"/>
                          <w:left w:val="nil"/>
                          <w:bottom w:val="nil"/>
                          <w:right w:val="nil"/>
                        </w:tcBorders>
                        <w:noWrap/>
                        <w:vAlign w:val="bottom"/>
                        <w:hideMark/>
                      </w:tcPr>
                      <w:p w14:paraId="2FB14DA1" w14:textId="77777777" w:rsidR="00F13C95" w:rsidRDefault="00F13C95" w:rsidP="00544694">
                        <w:pPr>
                          <w:rPr>
                            <w:lang w:val="lt-LT" w:eastAsia="lt-LT"/>
                          </w:rPr>
                        </w:pPr>
                      </w:p>
                      <w:p w14:paraId="3FFBDCC6" w14:textId="77777777" w:rsidR="00F13C95" w:rsidRPr="00811204" w:rsidRDefault="00F13C95" w:rsidP="00544694">
                        <w:pPr>
                          <w:rPr>
                            <w:lang w:val="lt-LT" w:eastAsia="lt-LT"/>
                          </w:rPr>
                        </w:pPr>
                        <w:r w:rsidRPr="007C2945">
                          <w:rPr>
                            <w:lang w:val="lt-LT" w:eastAsia="lt-LT"/>
                          </w:rPr>
                          <w:t>Žemaičių pl. 73, LT-47435 Kaunas</w:t>
                        </w:r>
                      </w:p>
                    </w:tc>
                  </w:tr>
                  <w:tr w:rsidR="00F13C95" w:rsidRPr="00811204" w14:paraId="09B44F36" w14:textId="77777777" w:rsidTr="00544694">
                    <w:trPr>
                      <w:trHeight w:val="240"/>
                    </w:trPr>
                    <w:tc>
                      <w:tcPr>
                        <w:tcW w:w="3562" w:type="dxa"/>
                        <w:gridSpan w:val="2"/>
                        <w:tcBorders>
                          <w:top w:val="nil"/>
                          <w:left w:val="nil"/>
                          <w:bottom w:val="nil"/>
                          <w:right w:val="nil"/>
                        </w:tcBorders>
                        <w:noWrap/>
                        <w:vAlign w:val="bottom"/>
                        <w:hideMark/>
                      </w:tcPr>
                      <w:p w14:paraId="1C2D1CBD" w14:textId="22E1BA36" w:rsidR="00F13C95" w:rsidRPr="00811204" w:rsidRDefault="00F13C95" w:rsidP="00544694">
                        <w:pPr>
                          <w:rPr>
                            <w:lang w:val="lt-LT" w:eastAsia="lt-LT"/>
                          </w:rPr>
                        </w:pPr>
                        <w:r w:rsidRPr="00811204">
                          <w:rPr>
                            <w:lang w:val="lt-LT" w:eastAsia="lt-LT"/>
                          </w:rPr>
                          <w:t xml:space="preserve">Įmonės kodas: </w:t>
                        </w:r>
                        <w:r w:rsidRPr="007C2945">
                          <w:rPr>
                            <w:lang w:val="lt-LT" w:eastAsia="lt-LT"/>
                          </w:rPr>
                          <w:t>190756991</w:t>
                        </w:r>
                      </w:p>
                    </w:tc>
                  </w:tr>
                  <w:tr w:rsidR="00F13C95" w:rsidRPr="00811204" w14:paraId="37293EEF" w14:textId="77777777" w:rsidTr="00544694">
                    <w:trPr>
                      <w:trHeight w:val="80"/>
                    </w:trPr>
                    <w:tc>
                      <w:tcPr>
                        <w:tcW w:w="3562" w:type="dxa"/>
                        <w:gridSpan w:val="2"/>
                        <w:tcBorders>
                          <w:top w:val="nil"/>
                          <w:left w:val="nil"/>
                          <w:bottom w:val="nil"/>
                          <w:right w:val="nil"/>
                        </w:tcBorders>
                        <w:noWrap/>
                        <w:vAlign w:val="center"/>
                        <w:hideMark/>
                      </w:tcPr>
                      <w:p w14:paraId="654F8835" w14:textId="77777777" w:rsidR="00F13C95" w:rsidRPr="00811204" w:rsidRDefault="00F13C95" w:rsidP="00544694">
                        <w:pPr>
                          <w:rPr>
                            <w:lang w:val="lt-LT" w:eastAsia="lt-LT"/>
                          </w:rPr>
                        </w:pPr>
                      </w:p>
                    </w:tc>
                  </w:tr>
                </w:tbl>
                <w:p w14:paraId="44601CF5" w14:textId="77777777" w:rsidR="00F13C95" w:rsidRPr="0016762B" w:rsidRDefault="00F13C95" w:rsidP="00544694">
                  <w:pPr>
                    <w:pStyle w:val="BodyTextIndent"/>
                    <w:ind w:left="0"/>
                    <w:rPr>
                      <w:lang w:val="lt-LT"/>
                    </w:rPr>
                  </w:pPr>
                </w:p>
                <w:p w14:paraId="3643BD71" w14:textId="77777777" w:rsidR="00F13C95" w:rsidRPr="0016762B" w:rsidRDefault="00F13C95" w:rsidP="00544694">
                  <w:pPr>
                    <w:pStyle w:val="BodyTextIndent"/>
                    <w:ind w:left="0"/>
                    <w:rPr>
                      <w:lang w:val="lt-LT"/>
                    </w:rPr>
                  </w:pPr>
                </w:p>
                <w:p w14:paraId="5FC77B1B" w14:textId="77777777" w:rsidR="00F13C95" w:rsidRDefault="00F13C95" w:rsidP="00544694">
                  <w:pPr>
                    <w:pStyle w:val="BodyTextIndent"/>
                    <w:ind w:left="0"/>
                    <w:rPr>
                      <w:lang w:val="lt-LT"/>
                    </w:rPr>
                  </w:pPr>
                </w:p>
                <w:p w14:paraId="02CA9999" w14:textId="77777777" w:rsidR="00F13C95" w:rsidRPr="0016762B" w:rsidRDefault="00F13C95" w:rsidP="00544694">
                  <w:pPr>
                    <w:pStyle w:val="BodyTextIndent"/>
                    <w:ind w:left="0"/>
                    <w:rPr>
                      <w:lang w:val="lt-LT"/>
                    </w:rPr>
                  </w:pPr>
                </w:p>
                <w:p w14:paraId="31732D71" w14:textId="77777777" w:rsidR="00F13C95" w:rsidRPr="0016762B" w:rsidRDefault="00F13C95" w:rsidP="00544694">
                  <w:pPr>
                    <w:pStyle w:val="BodyTextIndent"/>
                    <w:ind w:left="0"/>
                  </w:pPr>
                  <w:proofErr w:type="spellStart"/>
                  <w:r w:rsidRPr="0016762B">
                    <w:t>Direktorius</w:t>
                  </w:r>
                  <w:proofErr w:type="spellEnd"/>
                  <w:r w:rsidRPr="0016762B">
                    <w:t xml:space="preserve"> </w:t>
                  </w:r>
                </w:p>
                <w:p w14:paraId="2AA31DFF" w14:textId="77777777" w:rsidR="00F13C95" w:rsidRPr="00F502EA" w:rsidRDefault="00F13C95" w:rsidP="00544694">
                  <w:pPr>
                    <w:pStyle w:val="BodyTextIndent"/>
                    <w:ind w:left="0"/>
                  </w:pPr>
                  <w:r w:rsidRPr="007C2945">
                    <w:t>Marius Pečiulis</w:t>
                  </w:r>
                </w:p>
                <w:p w14:paraId="4EC2973A" w14:textId="77777777" w:rsidR="00F13C95" w:rsidRPr="00811204" w:rsidRDefault="00F13C95" w:rsidP="00544694">
                  <w:pPr>
                    <w:pStyle w:val="BodyTextIndent"/>
                    <w:ind w:left="0"/>
                    <w:rPr>
                      <w:lang w:val="lt-LT"/>
                    </w:rPr>
                  </w:pPr>
                </w:p>
                <w:p w14:paraId="1A3072E0" w14:textId="77777777" w:rsidR="00F13C95" w:rsidRDefault="00F13C95" w:rsidP="00544694">
                  <w:pPr>
                    <w:pStyle w:val="BodyTextIndent"/>
                    <w:ind w:left="0"/>
                    <w:rPr>
                      <w:lang w:val="lt-LT"/>
                    </w:rPr>
                  </w:pPr>
                </w:p>
                <w:p w14:paraId="4FB3B6F1" w14:textId="77777777" w:rsidR="00F13C95" w:rsidRPr="00811204" w:rsidRDefault="00F13C95" w:rsidP="00544694">
                  <w:pPr>
                    <w:pStyle w:val="BodyTextIndent"/>
                    <w:ind w:left="0"/>
                    <w:rPr>
                      <w:lang w:val="lt-LT"/>
                    </w:rPr>
                  </w:pPr>
                </w:p>
                <w:p w14:paraId="3C7E24E7" w14:textId="77777777" w:rsidR="00F13C95" w:rsidRPr="00811204" w:rsidRDefault="00F13C95" w:rsidP="00544694">
                  <w:pPr>
                    <w:pStyle w:val="BodyTextIndent"/>
                    <w:ind w:left="0"/>
                    <w:rPr>
                      <w:lang w:val="lt-LT"/>
                    </w:rPr>
                  </w:pPr>
                  <w:r w:rsidRPr="00811204">
                    <w:rPr>
                      <w:lang w:val="lt-LT"/>
                    </w:rPr>
                    <w:t>...................................................................................</w:t>
                  </w:r>
                </w:p>
                <w:p w14:paraId="4E5A743B" w14:textId="77777777" w:rsidR="00F13C95" w:rsidRPr="00811204" w:rsidRDefault="00F13C95" w:rsidP="00544694">
                  <w:pPr>
                    <w:pStyle w:val="BodyTextIndent"/>
                    <w:ind w:left="0"/>
                    <w:rPr>
                      <w:lang w:val="lt-LT"/>
                    </w:rPr>
                  </w:pPr>
                </w:p>
                <w:p w14:paraId="7F29CBC1" w14:textId="77777777" w:rsidR="00F13C95" w:rsidRPr="00894240" w:rsidRDefault="00F13C95" w:rsidP="00544694">
                  <w:pPr>
                    <w:pStyle w:val="BodyTextIndent"/>
                    <w:ind w:left="0"/>
                    <w:rPr>
                      <w:b/>
                      <w:lang w:val="lt-LT"/>
                    </w:rPr>
                  </w:pPr>
                  <w:r w:rsidRPr="00811204">
                    <w:rPr>
                      <w:lang w:val="lt-LT"/>
                    </w:rPr>
                    <w:t>A.V.</w:t>
                  </w:r>
                </w:p>
              </w:tc>
              <w:tc>
                <w:tcPr>
                  <w:tcW w:w="9497" w:type="dxa"/>
                </w:tcPr>
                <w:p w14:paraId="017AA088" w14:textId="77777777" w:rsidR="00F13C95" w:rsidRPr="00894240" w:rsidRDefault="00F13C95" w:rsidP="00544694">
                  <w:pPr>
                    <w:pStyle w:val="BodyTextIndent"/>
                    <w:ind w:left="0"/>
                    <w:rPr>
                      <w:b/>
                      <w:lang w:val="lt-LT"/>
                    </w:rPr>
                  </w:pPr>
                  <w:r w:rsidRPr="00894240">
                    <w:rPr>
                      <w:b/>
                      <w:lang w:val="lt-LT"/>
                    </w:rPr>
                    <w:t>PIRKĖJAS:</w:t>
                  </w:r>
                </w:p>
                <w:p w14:paraId="586D26CB" w14:textId="77777777" w:rsidR="00F13C95" w:rsidRPr="004F22C6" w:rsidRDefault="00F13C95" w:rsidP="00544694">
                  <w:pPr>
                    <w:rPr>
                      <w:b/>
                      <w:bCs/>
                      <w:lang w:val="lt-LT"/>
                    </w:rPr>
                  </w:pPr>
                  <w:r w:rsidRPr="004F22C6">
                    <w:rPr>
                      <w:b/>
                      <w:bCs/>
                      <w:lang w:val="lt-LT"/>
                    </w:rPr>
                    <w:t>UAB “</w:t>
                  </w:r>
                  <w:proofErr w:type="spellStart"/>
                  <w:r w:rsidRPr="004F22C6">
                    <w:rPr>
                      <w:b/>
                      <w:bCs/>
                      <w:lang w:val="lt-LT"/>
                    </w:rPr>
                    <w:t>TransLT</w:t>
                  </w:r>
                  <w:proofErr w:type="spellEnd"/>
                  <w:r w:rsidRPr="004F22C6">
                    <w:rPr>
                      <w:b/>
                      <w:bCs/>
                      <w:lang w:val="lt-LT"/>
                    </w:rPr>
                    <w:t>”</w:t>
                  </w:r>
                </w:p>
                <w:p w14:paraId="6E762C16" w14:textId="77777777" w:rsidR="00F13C95" w:rsidRPr="004F22C6" w:rsidRDefault="00F13C95" w:rsidP="00544694">
                  <w:pPr>
                    <w:rPr>
                      <w:lang w:val="lt-LT"/>
                    </w:rPr>
                  </w:pPr>
                  <w:r w:rsidRPr="004F22C6">
                    <w:rPr>
                      <w:lang w:val="lt-LT"/>
                    </w:rPr>
                    <w:t xml:space="preserve">Įmonės kodas.: 301819831 </w:t>
                  </w:r>
                </w:p>
                <w:p w14:paraId="46863457" w14:textId="77777777" w:rsidR="00F13C95" w:rsidRPr="00894240" w:rsidRDefault="00F13C95" w:rsidP="00544694">
                  <w:pPr>
                    <w:pStyle w:val="BodyTextIndent"/>
                    <w:ind w:left="0"/>
                    <w:rPr>
                      <w:lang w:val="lt-LT"/>
                    </w:rPr>
                  </w:pPr>
                  <w:r w:rsidRPr="004F22C6">
                    <w:rPr>
                      <w:lang w:val="de-DE"/>
                    </w:rPr>
                    <w:t xml:space="preserve">PVM </w:t>
                  </w:r>
                  <w:proofErr w:type="spellStart"/>
                  <w:r w:rsidRPr="004F22C6">
                    <w:rPr>
                      <w:lang w:val="de-DE"/>
                    </w:rPr>
                    <w:t>kodas</w:t>
                  </w:r>
                  <w:proofErr w:type="spellEnd"/>
                  <w:r w:rsidRPr="004F22C6">
                    <w:rPr>
                      <w:lang w:val="de-DE"/>
                    </w:rPr>
                    <w:t>: LT100004220416</w:t>
                  </w:r>
                </w:p>
                <w:p w14:paraId="2592BA42" w14:textId="77777777" w:rsidR="00F13C95" w:rsidRPr="00894240" w:rsidRDefault="00F13C95" w:rsidP="00544694">
                  <w:pPr>
                    <w:pStyle w:val="BodyTextIndent"/>
                    <w:ind w:left="0"/>
                    <w:rPr>
                      <w:lang w:val="lt-LT"/>
                    </w:rPr>
                  </w:pPr>
                  <w:r w:rsidRPr="00727592">
                    <w:rPr>
                      <w:lang w:val="lt-LT"/>
                    </w:rPr>
                    <w:t>Gabijos g. 39-41, Vilnius</w:t>
                  </w:r>
                </w:p>
                <w:p w14:paraId="090048DA" w14:textId="77777777" w:rsidR="00F13C95" w:rsidRPr="004F22C6" w:rsidRDefault="00F13C95" w:rsidP="00544694">
                  <w:pPr>
                    <w:pStyle w:val="BodyTextIndent"/>
                    <w:ind w:left="0"/>
                    <w:rPr>
                      <w:b/>
                      <w:bCs/>
                      <w:lang w:val="de-DE"/>
                    </w:rPr>
                  </w:pPr>
                  <w:r w:rsidRPr="00A56BD1">
                    <w:rPr>
                      <w:b/>
                      <w:bCs/>
                      <w:lang w:val="lt-LT"/>
                    </w:rPr>
                    <w:t>Restoranas „</w:t>
                  </w:r>
                  <w:r w:rsidRPr="004F22C6">
                    <w:rPr>
                      <w:b/>
                      <w:bCs/>
                      <w:lang w:val="de-DE"/>
                    </w:rPr>
                    <w:t>Foxes Grill &amp; Bar”</w:t>
                  </w:r>
                </w:p>
                <w:p w14:paraId="6AF7829F" w14:textId="77777777" w:rsidR="00F13C95" w:rsidRPr="00894240" w:rsidRDefault="00F13C95" w:rsidP="00544694">
                  <w:pPr>
                    <w:pStyle w:val="BodyTextIndent"/>
                    <w:ind w:left="0"/>
                    <w:rPr>
                      <w:lang w:val="lt-LT"/>
                    </w:rPr>
                  </w:pPr>
                  <w:proofErr w:type="spellStart"/>
                  <w:r w:rsidRPr="004F22C6">
                    <w:rPr>
                      <w:lang w:val="de-DE"/>
                    </w:rPr>
                    <w:t>Vilniaus</w:t>
                  </w:r>
                  <w:proofErr w:type="spellEnd"/>
                  <w:r w:rsidRPr="004F22C6">
                    <w:rPr>
                      <w:lang w:val="de-DE"/>
                    </w:rPr>
                    <w:t xml:space="preserve"> g. 28, Kaunas</w:t>
                  </w:r>
                </w:p>
                <w:p w14:paraId="345B0D24" w14:textId="77777777" w:rsidR="00F13C95" w:rsidRPr="003C1E2B" w:rsidRDefault="00F13C95" w:rsidP="00544694">
                  <w:pPr>
                    <w:pStyle w:val="BodyTextIndent"/>
                    <w:ind w:left="0"/>
                    <w:rPr>
                      <w:lang w:val="lt-LT"/>
                    </w:rPr>
                  </w:pPr>
                  <w:proofErr w:type="spellStart"/>
                  <w:r w:rsidRPr="004F22C6">
                    <w:rPr>
                      <w:lang w:val="de-DE"/>
                    </w:rPr>
                    <w:t>Direktorė</w:t>
                  </w:r>
                  <w:proofErr w:type="spellEnd"/>
                  <w:r w:rsidRPr="004F22C6">
                    <w:rPr>
                      <w:lang w:val="de-DE"/>
                    </w:rPr>
                    <w:t xml:space="preserve"> Julija Patel</w:t>
                  </w:r>
                </w:p>
                <w:p w14:paraId="2413EFD4" w14:textId="77777777" w:rsidR="00F13C95" w:rsidRDefault="00F13C95" w:rsidP="00544694">
                  <w:pPr>
                    <w:pStyle w:val="BodyTextIndent"/>
                    <w:ind w:left="0"/>
                    <w:rPr>
                      <w:lang w:val="lt-LT"/>
                    </w:rPr>
                  </w:pPr>
                </w:p>
                <w:p w14:paraId="2BE45203" w14:textId="77777777" w:rsidR="00F13C95" w:rsidRPr="003C1E2B" w:rsidRDefault="00F13C95" w:rsidP="00544694">
                  <w:pPr>
                    <w:pStyle w:val="BodyTextIndent"/>
                    <w:ind w:left="0"/>
                    <w:rPr>
                      <w:lang w:val="lt-LT"/>
                    </w:rPr>
                  </w:pPr>
                </w:p>
                <w:p w14:paraId="712B0731" w14:textId="77777777" w:rsidR="00F13C95" w:rsidRPr="003C1E2B" w:rsidRDefault="00F13C95" w:rsidP="00544694">
                  <w:pPr>
                    <w:pStyle w:val="BodyTextIndent"/>
                    <w:ind w:left="0"/>
                    <w:rPr>
                      <w:lang w:val="lt-LT"/>
                    </w:rPr>
                  </w:pPr>
                  <w:r>
                    <w:rPr>
                      <w:lang w:val="lt-LT"/>
                    </w:rPr>
                    <w:t>....................................................................................</w:t>
                  </w:r>
                </w:p>
                <w:p w14:paraId="1ABFD54B" w14:textId="77777777" w:rsidR="00F13C95" w:rsidRPr="003C1E2B" w:rsidRDefault="00F13C95" w:rsidP="00544694">
                  <w:pPr>
                    <w:pStyle w:val="BodyTextIndent"/>
                    <w:ind w:left="0"/>
                    <w:rPr>
                      <w:lang w:val="lt-LT"/>
                    </w:rPr>
                  </w:pPr>
                </w:p>
                <w:p w14:paraId="4C6666B4" w14:textId="77777777" w:rsidR="00F13C95" w:rsidRPr="003C1E2B" w:rsidRDefault="00F13C95" w:rsidP="00544694">
                  <w:pPr>
                    <w:pStyle w:val="BodyTextIndent"/>
                    <w:ind w:left="0"/>
                    <w:rPr>
                      <w:lang w:val="lt-LT"/>
                    </w:rPr>
                  </w:pPr>
                  <w:r w:rsidRPr="003C1E2B">
                    <w:rPr>
                      <w:lang w:val="lt-LT"/>
                    </w:rPr>
                    <w:t>A.V.</w:t>
                  </w:r>
                </w:p>
              </w:tc>
            </w:tr>
          </w:tbl>
          <w:p w14:paraId="0F8B1D84" w14:textId="77777777" w:rsidR="00F13C95" w:rsidRPr="003C1E2B" w:rsidRDefault="00F13C95" w:rsidP="00544694">
            <w:pPr>
              <w:pStyle w:val="BodyTextIndent"/>
              <w:ind w:left="0"/>
              <w:rPr>
                <w:lang w:val="lt-LT"/>
              </w:rPr>
            </w:pPr>
          </w:p>
        </w:tc>
        <w:tc>
          <w:tcPr>
            <w:tcW w:w="4819" w:type="dxa"/>
          </w:tcPr>
          <w:p w14:paraId="66F814FC" w14:textId="77777777" w:rsidR="00F13C95" w:rsidRPr="003C1E2B" w:rsidRDefault="00F13C95" w:rsidP="00544694">
            <w:pPr>
              <w:pStyle w:val="BodyTextIndent"/>
              <w:ind w:left="0"/>
              <w:rPr>
                <w:b/>
                <w:lang w:val="lt-LT"/>
              </w:rPr>
            </w:pPr>
            <w:r w:rsidRPr="003C1E2B">
              <w:rPr>
                <w:b/>
                <w:lang w:val="lt-LT"/>
              </w:rPr>
              <w:t>PARDAVĖJAS:</w:t>
            </w:r>
          </w:p>
          <w:p w14:paraId="564A050D" w14:textId="77777777" w:rsidR="00F13C95" w:rsidRPr="00A56BD1" w:rsidRDefault="00F13C95" w:rsidP="00544694">
            <w:pPr>
              <w:pStyle w:val="BodyTextIndent"/>
              <w:ind w:left="0"/>
              <w:rPr>
                <w:b/>
                <w:bCs/>
                <w:lang w:val="lt-LT"/>
              </w:rPr>
            </w:pPr>
            <w:r w:rsidRPr="00A56BD1">
              <w:rPr>
                <w:b/>
                <w:bCs/>
                <w:lang w:val="lt-LT"/>
              </w:rPr>
              <w:t>UAB „Empirija“</w:t>
            </w:r>
          </w:p>
          <w:p w14:paraId="70B0A713" w14:textId="77777777" w:rsidR="00F13C95" w:rsidRPr="003C1E2B" w:rsidRDefault="00F13C95" w:rsidP="00544694">
            <w:pPr>
              <w:pStyle w:val="BodyTextIndent"/>
              <w:ind w:left="0"/>
              <w:rPr>
                <w:lang w:val="lt-LT"/>
              </w:rPr>
            </w:pPr>
            <w:r w:rsidRPr="003C1E2B">
              <w:rPr>
                <w:lang w:val="lt-LT"/>
              </w:rPr>
              <w:t>Savanorių pr. 271-342, LT–50131,</w:t>
            </w:r>
            <w:r w:rsidRPr="003C1E2B">
              <w:rPr>
                <w:rStyle w:val="apple-style-span"/>
                <w:lang w:val="lt-LT"/>
              </w:rPr>
              <w:t xml:space="preserve"> </w:t>
            </w:r>
            <w:r w:rsidRPr="003C1E2B">
              <w:rPr>
                <w:lang w:val="lt-LT"/>
              </w:rPr>
              <w:t xml:space="preserve">Kaunas </w:t>
            </w:r>
          </w:p>
          <w:p w14:paraId="44067E8F" w14:textId="77777777" w:rsidR="00F13C95" w:rsidRPr="003C1E2B" w:rsidRDefault="00F13C95" w:rsidP="00544694">
            <w:pPr>
              <w:pStyle w:val="BodyTextIndent"/>
              <w:ind w:left="0"/>
              <w:rPr>
                <w:lang w:val="lt-LT"/>
              </w:rPr>
            </w:pPr>
            <w:r w:rsidRPr="003C1E2B">
              <w:rPr>
                <w:lang w:val="lt-LT"/>
              </w:rPr>
              <w:t>Įmonės kodas 233023880</w:t>
            </w:r>
          </w:p>
          <w:p w14:paraId="48321B20" w14:textId="77777777" w:rsidR="00F13C95" w:rsidRPr="003C1E2B" w:rsidRDefault="00F13C95" w:rsidP="00544694">
            <w:pPr>
              <w:pStyle w:val="BodyTextIndent"/>
              <w:ind w:left="0"/>
              <w:rPr>
                <w:lang w:val="lt-LT"/>
              </w:rPr>
            </w:pPr>
            <w:r w:rsidRPr="003C1E2B">
              <w:rPr>
                <w:lang w:val="lt-LT"/>
              </w:rPr>
              <w:t xml:space="preserve">PVM kodas </w:t>
            </w:r>
            <w:r w:rsidRPr="00E978CB">
              <w:rPr>
                <w:lang w:val="pt-BR"/>
              </w:rPr>
              <w:t>LT330238811</w:t>
            </w:r>
          </w:p>
          <w:p w14:paraId="45477909" w14:textId="77777777" w:rsidR="00F13C95" w:rsidRPr="003C1E2B" w:rsidRDefault="00F13C95" w:rsidP="00544694">
            <w:pPr>
              <w:pStyle w:val="BodyTextIndent"/>
              <w:ind w:left="0"/>
              <w:rPr>
                <w:lang w:val="lt-LT"/>
              </w:rPr>
            </w:pPr>
            <w:r w:rsidRPr="003C1E2B">
              <w:rPr>
                <w:lang w:val="lt-LT"/>
              </w:rPr>
              <w:t>A/s LT057300010002260939</w:t>
            </w:r>
          </w:p>
          <w:p w14:paraId="61FB2303" w14:textId="77777777" w:rsidR="00F13C95" w:rsidRPr="003C1E2B" w:rsidRDefault="00F13C95" w:rsidP="00544694">
            <w:pPr>
              <w:pStyle w:val="BodyTextIndent"/>
              <w:ind w:left="0"/>
              <w:rPr>
                <w:lang w:val="lt-LT"/>
              </w:rPr>
            </w:pPr>
            <w:r w:rsidRPr="003C1E2B">
              <w:rPr>
                <w:lang w:val="lt-LT"/>
              </w:rPr>
              <w:t>AB „Swedbank“ Kauno filialas</w:t>
            </w:r>
          </w:p>
          <w:p w14:paraId="7A7B14A2" w14:textId="77777777" w:rsidR="00F13C95" w:rsidRPr="003C1E2B" w:rsidRDefault="00F13C95" w:rsidP="00544694">
            <w:pPr>
              <w:pStyle w:val="BodyTextIndent"/>
              <w:ind w:left="0"/>
              <w:rPr>
                <w:lang w:val="lt-LT"/>
              </w:rPr>
            </w:pPr>
            <w:r w:rsidRPr="003C1E2B">
              <w:rPr>
                <w:lang w:val="lt-LT"/>
              </w:rPr>
              <w:t>banko kodas 73000</w:t>
            </w:r>
          </w:p>
          <w:p w14:paraId="5ED3964B" w14:textId="77777777" w:rsidR="00F13C95" w:rsidRDefault="00F13C95" w:rsidP="00544694">
            <w:pPr>
              <w:pStyle w:val="BodyTextIndent"/>
              <w:ind w:left="0"/>
              <w:rPr>
                <w:lang w:val="lt-LT"/>
              </w:rPr>
            </w:pPr>
            <w:r>
              <w:rPr>
                <w:rFonts w:eastAsia="Batang"/>
                <w:lang w:val="lt-LT"/>
              </w:rPr>
              <w:t>D</w:t>
            </w:r>
            <w:r w:rsidRPr="003C1E2B">
              <w:rPr>
                <w:rFonts w:eastAsia="Batang"/>
                <w:lang w:val="lt-LT"/>
              </w:rPr>
              <w:t>irektorė</w:t>
            </w:r>
            <w:r>
              <w:rPr>
                <w:rFonts w:eastAsia="Batang"/>
                <w:lang w:val="lt-LT"/>
              </w:rPr>
              <w:t xml:space="preserve"> </w:t>
            </w:r>
            <w:r w:rsidRPr="003C1E2B">
              <w:rPr>
                <w:lang w:val="lt-LT"/>
              </w:rPr>
              <w:t xml:space="preserve">Dovilė </w:t>
            </w:r>
            <w:proofErr w:type="spellStart"/>
            <w:r w:rsidRPr="003C1E2B">
              <w:rPr>
                <w:lang w:val="lt-LT"/>
              </w:rPr>
              <w:t>Krimelienė</w:t>
            </w:r>
            <w:proofErr w:type="spellEnd"/>
            <w:r>
              <w:rPr>
                <w:lang w:val="lt-LT"/>
              </w:rPr>
              <w:t xml:space="preserve"> </w:t>
            </w:r>
          </w:p>
          <w:p w14:paraId="7639966E" w14:textId="77777777" w:rsidR="00F13C95" w:rsidRDefault="00F13C95" w:rsidP="00544694">
            <w:pPr>
              <w:pStyle w:val="BodyTextIndent"/>
              <w:ind w:left="0"/>
              <w:rPr>
                <w:lang w:val="lt-LT"/>
              </w:rPr>
            </w:pPr>
          </w:p>
          <w:p w14:paraId="1A4CFC57" w14:textId="77777777" w:rsidR="00F13C95" w:rsidRDefault="00F13C95" w:rsidP="00544694">
            <w:pPr>
              <w:pStyle w:val="BodyTextIndent"/>
              <w:ind w:left="0"/>
              <w:rPr>
                <w:lang w:val="lt-LT"/>
              </w:rPr>
            </w:pPr>
          </w:p>
          <w:p w14:paraId="16794B2F" w14:textId="77777777" w:rsidR="00F13C95" w:rsidRDefault="00F13C95" w:rsidP="00544694">
            <w:pPr>
              <w:pStyle w:val="BodyTextIndent"/>
              <w:ind w:left="0"/>
              <w:rPr>
                <w:lang w:val="lt-LT"/>
              </w:rPr>
            </w:pPr>
          </w:p>
          <w:p w14:paraId="4645F8AE" w14:textId="77777777" w:rsidR="00F13C95" w:rsidRPr="003C1E2B" w:rsidRDefault="00F13C95" w:rsidP="00544694">
            <w:pPr>
              <w:pStyle w:val="BodyTextIndent"/>
              <w:ind w:left="0"/>
              <w:rPr>
                <w:lang w:val="lt-LT"/>
              </w:rPr>
            </w:pPr>
          </w:p>
          <w:p w14:paraId="0562044E" w14:textId="77777777" w:rsidR="00F13C95" w:rsidRPr="003C1E2B" w:rsidRDefault="00F13C95" w:rsidP="00544694">
            <w:pPr>
              <w:pStyle w:val="BodyTextIndent"/>
              <w:ind w:left="0"/>
              <w:rPr>
                <w:lang w:val="lt-LT"/>
              </w:rPr>
            </w:pPr>
            <w:r>
              <w:rPr>
                <w:lang w:val="lt-LT"/>
              </w:rPr>
              <w:t>...............................................................................</w:t>
            </w:r>
          </w:p>
          <w:p w14:paraId="1C4BD6B1" w14:textId="77777777" w:rsidR="00F13C95" w:rsidRPr="003C1E2B" w:rsidRDefault="00F13C95" w:rsidP="00544694">
            <w:pPr>
              <w:pStyle w:val="BodyTextIndent"/>
              <w:ind w:left="0"/>
              <w:rPr>
                <w:lang w:val="lt-LT"/>
              </w:rPr>
            </w:pPr>
          </w:p>
          <w:p w14:paraId="2477FA2D" w14:textId="77777777" w:rsidR="00F13C95" w:rsidRPr="003C1E2B" w:rsidRDefault="00F13C95" w:rsidP="00544694">
            <w:pPr>
              <w:pStyle w:val="BodyTextIndent"/>
              <w:ind w:left="0"/>
              <w:rPr>
                <w:lang w:val="lt-LT"/>
              </w:rPr>
            </w:pPr>
            <w:r w:rsidRPr="003C1E2B">
              <w:rPr>
                <w:lang w:val="lt-LT"/>
              </w:rPr>
              <w:t>A.V.</w:t>
            </w:r>
          </w:p>
        </w:tc>
      </w:tr>
    </w:tbl>
    <w:p w14:paraId="098A68DA" w14:textId="77777777" w:rsidR="00F13C95" w:rsidRPr="003E7ECB" w:rsidRDefault="00F13C95" w:rsidP="003E7ECB">
      <w:pPr>
        <w:jc w:val="both"/>
        <w:rPr>
          <w:bCs/>
          <w:lang w:val="lt-LT"/>
        </w:rPr>
      </w:pPr>
    </w:p>
    <w:sectPr w:rsidR="00F13C95" w:rsidRPr="003E7ECB" w:rsidSect="006201EF">
      <w:pgSz w:w="11900" w:h="16820"/>
      <w:pgMar w:top="514" w:right="427" w:bottom="1503" w:left="1690" w:header="567" w:footer="55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19D3"/>
    <w:multiLevelType w:val="multilevel"/>
    <w:tmpl w:val="D0861F5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EE62563"/>
    <w:multiLevelType w:val="hybridMultilevel"/>
    <w:tmpl w:val="E618C914"/>
    <w:lvl w:ilvl="0" w:tplc="04270001">
      <w:start w:val="1"/>
      <w:numFmt w:val="bullet"/>
      <w:lvlText w:val=""/>
      <w:lvlJc w:val="left"/>
      <w:pPr>
        <w:ind w:left="1636" w:hanging="360"/>
      </w:pPr>
      <w:rPr>
        <w:rFonts w:ascii="Symbol" w:hAnsi="Symbo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 w15:restartNumberingAfterBreak="0">
    <w:nsid w:val="281571E9"/>
    <w:multiLevelType w:val="multilevel"/>
    <w:tmpl w:val="85908A2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48AB189C"/>
    <w:multiLevelType w:val="multilevel"/>
    <w:tmpl w:val="54FE29B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color w:val="auto"/>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22D1F81"/>
    <w:multiLevelType w:val="hybridMultilevel"/>
    <w:tmpl w:val="B3369A72"/>
    <w:lvl w:ilvl="0" w:tplc="04270001">
      <w:start w:val="1"/>
      <w:numFmt w:val="bullet"/>
      <w:lvlText w:val=""/>
      <w:lvlJc w:val="left"/>
      <w:pPr>
        <w:ind w:left="1644" w:hanging="360"/>
      </w:pPr>
      <w:rPr>
        <w:rFonts w:ascii="Symbol" w:hAnsi="Symbol" w:hint="default"/>
      </w:rPr>
    </w:lvl>
    <w:lvl w:ilvl="1" w:tplc="04270003" w:tentative="1">
      <w:start w:val="1"/>
      <w:numFmt w:val="bullet"/>
      <w:lvlText w:val="o"/>
      <w:lvlJc w:val="left"/>
      <w:pPr>
        <w:ind w:left="2364" w:hanging="360"/>
      </w:pPr>
      <w:rPr>
        <w:rFonts w:ascii="Courier New" w:hAnsi="Courier New" w:cs="Courier New" w:hint="default"/>
      </w:rPr>
    </w:lvl>
    <w:lvl w:ilvl="2" w:tplc="04270005" w:tentative="1">
      <w:start w:val="1"/>
      <w:numFmt w:val="bullet"/>
      <w:lvlText w:val=""/>
      <w:lvlJc w:val="left"/>
      <w:pPr>
        <w:ind w:left="3084" w:hanging="360"/>
      </w:pPr>
      <w:rPr>
        <w:rFonts w:ascii="Wingdings" w:hAnsi="Wingdings" w:hint="default"/>
      </w:rPr>
    </w:lvl>
    <w:lvl w:ilvl="3" w:tplc="04270001" w:tentative="1">
      <w:start w:val="1"/>
      <w:numFmt w:val="bullet"/>
      <w:lvlText w:val=""/>
      <w:lvlJc w:val="left"/>
      <w:pPr>
        <w:ind w:left="3804" w:hanging="360"/>
      </w:pPr>
      <w:rPr>
        <w:rFonts w:ascii="Symbol" w:hAnsi="Symbol" w:hint="default"/>
      </w:rPr>
    </w:lvl>
    <w:lvl w:ilvl="4" w:tplc="04270003" w:tentative="1">
      <w:start w:val="1"/>
      <w:numFmt w:val="bullet"/>
      <w:lvlText w:val="o"/>
      <w:lvlJc w:val="left"/>
      <w:pPr>
        <w:ind w:left="4524" w:hanging="360"/>
      </w:pPr>
      <w:rPr>
        <w:rFonts w:ascii="Courier New" w:hAnsi="Courier New" w:cs="Courier New" w:hint="default"/>
      </w:rPr>
    </w:lvl>
    <w:lvl w:ilvl="5" w:tplc="04270005" w:tentative="1">
      <w:start w:val="1"/>
      <w:numFmt w:val="bullet"/>
      <w:lvlText w:val=""/>
      <w:lvlJc w:val="left"/>
      <w:pPr>
        <w:ind w:left="5244" w:hanging="360"/>
      </w:pPr>
      <w:rPr>
        <w:rFonts w:ascii="Wingdings" w:hAnsi="Wingdings" w:hint="default"/>
      </w:rPr>
    </w:lvl>
    <w:lvl w:ilvl="6" w:tplc="04270001" w:tentative="1">
      <w:start w:val="1"/>
      <w:numFmt w:val="bullet"/>
      <w:lvlText w:val=""/>
      <w:lvlJc w:val="left"/>
      <w:pPr>
        <w:ind w:left="5964" w:hanging="360"/>
      </w:pPr>
      <w:rPr>
        <w:rFonts w:ascii="Symbol" w:hAnsi="Symbol" w:hint="default"/>
      </w:rPr>
    </w:lvl>
    <w:lvl w:ilvl="7" w:tplc="04270003" w:tentative="1">
      <w:start w:val="1"/>
      <w:numFmt w:val="bullet"/>
      <w:lvlText w:val="o"/>
      <w:lvlJc w:val="left"/>
      <w:pPr>
        <w:ind w:left="6684" w:hanging="360"/>
      </w:pPr>
      <w:rPr>
        <w:rFonts w:ascii="Courier New" w:hAnsi="Courier New" w:cs="Courier New" w:hint="default"/>
      </w:rPr>
    </w:lvl>
    <w:lvl w:ilvl="8" w:tplc="04270005" w:tentative="1">
      <w:start w:val="1"/>
      <w:numFmt w:val="bullet"/>
      <w:lvlText w:val=""/>
      <w:lvlJc w:val="left"/>
      <w:pPr>
        <w:ind w:left="7404" w:hanging="360"/>
      </w:pPr>
      <w:rPr>
        <w:rFonts w:ascii="Wingdings" w:hAnsi="Wingdings" w:hint="default"/>
      </w:rPr>
    </w:lvl>
  </w:abstractNum>
  <w:abstractNum w:abstractNumId="5" w15:restartNumberingAfterBreak="0">
    <w:nsid w:val="6AA45896"/>
    <w:multiLevelType w:val="multilevel"/>
    <w:tmpl w:val="667C0FA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956133031">
    <w:abstractNumId w:val="3"/>
  </w:num>
  <w:num w:numId="2" w16cid:durableId="495386689">
    <w:abstractNumId w:val="5"/>
  </w:num>
  <w:num w:numId="3" w16cid:durableId="1598098009">
    <w:abstractNumId w:val="0"/>
  </w:num>
  <w:num w:numId="4" w16cid:durableId="813253787">
    <w:abstractNumId w:val="4"/>
  </w:num>
  <w:num w:numId="5" w16cid:durableId="680859547">
    <w:abstractNumId w:val="1"/>
  </w:num>
  <w:num w:numId="6" w16cid:durableId="1309047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CB"/>
    <w:rsid w:val="00014186"/>
    <w:rsid w:val="001F7980"/>
    <w:rsid w:val="003D1357"/>
    <w:rsid w:val="003E7ECB"/>
    <w:rsid w:val="003F5710"/>
    <w:rsid w:val="004C3176"/>
    <w:rsid w:val="004F22C6"/>
    <w:rsid w:val="005149F3"/>
    <w:rsid w:val="00566E73"/>
    <w:rsid w:val="005F0876"/>
    <w:rsid w:val="006201EF"/>
    <w:rsid w:val="00703B99"/>
    <w:rsid w:val="00747D41"/>
    <w:rsid w:val="007E0375"/>
    <w:rsid w:val="00A0411C"/>
    <w:rsid w:val="00AA7DF4"/>
    <w:rsid w:val="00B11905"/>
    <w:rsid w:val="00C94DB8"/>
    <w:rsid w:val="00DD30DC"/>
    <w:rsid w:val="00DD5EC0"/>
    <w:rsid w:val="00E168F2"/>
    <w:rsid w:val="00E73605"/>
    <w:rsid w:val="00E978CB"/>
    <w:rsid w:val="00E97D2B"/>
    <w:rsid w:val="00F13C95"/>
    <w:rsid w:val="00FC76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55EE"/>
  <w15:chartTrackingRefBased/>
  <w15:docId w15:val="{167ABF64-787F-4D1E-9D87-DC66A1EF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ECB"/>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E7ECB"/>
    <w:pPr>
      <w:spacing w:after="120"/>
    </w:pPr>
  </w:style>
  <w:style w:type="character" w:customStyle="1" w:styleId="BodyTextChar">
    <w:name w:val="Body Text Char"/>
    <w:basedOn w:val="DefaultParagraphFont"/>
    <w:link w:val="BodyText"/>
    <w:uiPriority w:val="99"/>
    <w:semiHidden/>
    <w:rsid w:val="003E7ECB"/>
    <w:rPr>
      <w:rFonts w:ascii="Times New Roman" w:eastAsia="Times New Roman" w:hAnsi="Times New Roman" w:cs="Times New Roman"/>
      <w:sz w:val="20"/>
      <w:szCs w:val="20"/>
      <w:lang w:val="en-GB"/>
    </w:rPr>
  </w:style>
  <w:style w:type="character" w:styleId="Hyperlink">
    <w:name w:val="Hyperlink"/>
    <w:rsid w:val="003E7ECB"/>
    <w:rPr>
      <w:color w:val="0000FF"/>
      <w:u w:val="single"/>
    </w:rPr>
  </w:style>
  <w:style w:type="paragraph" w:styleId="BodyText2">
    <w:name w:val="Body Text 2"/>
    <w:basedOn w:val="Normal"/>
    <w:link w:val="BodyText2Char"/>
    <w:uiPriority w:val="99"/>
    <w:semiHidden/>
    <w:unhideWhenUsed/>
    <w:rsid w:val="003E7ECB"/>
    <w:pPr>
      <w:spacing w:after="120" w:line="480" w:lineRule="auto"/>
    </w:pPr>
  </w:style>
  <w:style w:type="character" w:customStyle="1" w:styleId="BodyText2Char">
    <w:name w:val="Body Text 2 Char"/>
    <w:basedOn w:val="DefaultParagraphFont"/>
    <w:link w:val="BodyText2"/>
    <w:uiPriority w:val="99"/>
    <w:semiHidden/>
    <w:rsid w:val="003E7ECB"/>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3E7ECB"/>
    <w:pPr>
      <w:spacing w:after="120"/>
      <w:ind w:left="283"/>
    </w:pPr>
  </w:style>
  <w:style w:type="character" w:customStyle="1" w:styleId="BodyTextIndentChar">
    <w:name w:val="Body Text Indent Char"/>
    <w:basedOn w:val="DefaultParagraphFont"/>
    <w:link w:val="BodyTextIndent"/>
    <w:rsid w:val="003E7ECB"/>
    <w:rPr>
      <w:rFonts w:ascii="Times New Roman" w:eastAsia="Times New Roman" w:hAnsi="Times New Roman" w:cs="Times New Roman"/>
      <w:sz w:val="20"/>
      <w:szCs w:val="20"/>
      <w:lang w:val="en-GB"/>
    </w:rPr>
  </w:style>
  <w:style w:type="character" w:customStyle="1" w:styleId="apple-style-span">
    <w:name w:val="apple-style-span"/>
    <w:basedOn w:val="DefaultParagraphFont"/>
    <w:rsid w:val="003E7ECB"/>
  </w:style>
  <w:style w:type="table" w:styleId="TableGrid">
    <w:name w:val="Table Grid"/>
    <w:basedOn w:val="TableNormal"/>
    <w:uiPriority w:val="39"/>
    <w:rsid w:val="003E7E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568819">
      <w:bodyDiv w:val="1"/>
      <w:marLeft w:val="0"/>
      <w:marRight w:val="0"/>
      <w:marTop w:val="0"/>
      <w:marBottom w:val="0"/>
      <w:divBdr>
        <w:top w:val="none" w:sz="0" w:space="0" w:color="auto"/>
        <w:left w:val="none" w:sz="0" w:space="0" w:color="auto"/>
        <w:bottom w:val="none" w:sz="0" w:space="0" w:color="auto"/>
        <w:right w:val="none" w:sz="0" w:space="0" w:color="auto"/>
      </w:divBdr>
    </w:div>
    <w:div w:id="16448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dre@empirja.lt" TargetMode="External"/><Relationship Id="rId5" Type="http://schemas.openxmlformats.org/officeDocument/2006/relationships/hyperlink" Target="mailto:indre.grabiene@9fortomuzieju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9549</Words>
  <Characters>5444</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Grabinskaitė</dc:creator>
  <cp:keywords/>
  <dc:description/>
  <cp:lastModifiedBy>Jolita Ščiglinskienė</cp:lastModifiedBy>
  <cp:revision>2</cp:revision>
  <cp:lastPrinted>2023-03-30T10:54:00Z</cp:lastPrinted>
  <dcterms:created xsi:type="dcterms:W3CDTF">2026-02-10T09:23:00Z</dcterms:created>
  <dcterms:modified xsi:type="dcterms:W3CDTF">2026-02-10T09:23:00Z</dcterms:modified>
</cp:coreProperties>
</file>