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5E86B" w14:textId="6D3D8020" w:rsidR="00D5796B" w:rsidRPr="003D0B8E" w:rsidRDefault="00D5796B" w:rsidP="00D5796B">
      <w:pPr>
        <w:pStyle w:val="Heading"/>
        <w:jc w:val="center"/>
        <w:rPr>
          <w:rFonts w:cs="Times New Roman"/>
          <w:color w:val="auto"/>
        </w:rPr>
      </w:pPr>
      <w:r w:rsidRPr="003D0B8E">
        <w:rPr>
          <w:rFonts w:cs="Times New Roman"/>
          <w:color w:val="auto"/>
        </w:rPr>
        <w:t xml:space="preserve">SUSITARIMAS Nr. </w:t>
      </w:r>
      <w:r w:rsidR="00AF6C50" w:rsidRPr="003D0B8E">
        <w:rPr>
          <w:rFonts w:cs="Times New Roman"/>
          <w:color w:val="auto"/>
        </w:rPr>
        <w:t>1</w:t>
      </w:r>
    </w:p>
    <w:p w14:paraId="56D2465C" w14:textId="2EC34575" w:rsidR="00D5796B" w:rsidRPr="003D0B8E" w:rsidRDefault="00D5796B" w:rsidP="00D5796B">
      <w:pPr>
        <w:pStyle w:val="Heading"/>
        <w:jc w:val="center"/>
        <w:rPr>
          <w:rFonts w:cs="Times New Roman"/>
          <w:color w:val="auto"/>
        </w:rPr>
      </w:pPr>
      <w:r w:rsidRPr="003D0B8E">
        <w:rPr>
          <w:rFonts w:cs="Times New Roman"/>
          <w:color w:val="auto"/>
        </w:rPr>
        <w:t>DĖL 202</w:t>
      </w:r>
      <w:r w:rsidR="00AF6C50" w:rsidRPr="003D0B8E">
        <w:rPr>
          <w:rFonts w:cs="Times New Roman"/>
          <w:color w:val="auto"/>
        </w:rPr>
        <w:t>4</w:t>
      </w:r>
      <w:r w:rsidRPr="003D0B8E">
        <w:rPr>
          <w:rFonts w:cs="Times New Roman"/>
          <w:color w:val="auto"/>
        </w:rPr>
        <w:t xml:space="preserve"> m. </w:t>
      </w:r>
      <w:r w:rsidR="00AF6C50" w:rsidRPr="003D0B8E">
        <w:rPr>
          <w:rFonts w:cs="Times New Roman"/>
          <w:color w:val="auto"/>
        </w:rPr>
        <w:t>SPALIO 10</w:t>
      </w:r>
      <w:r w:rsidRPr="003D0B8E">
        <w:rPr>
          <w:rFonts w:cs="Times New Roman"/>
          <w:color w:val="auto"/>
        </w:rPr>
        <w:t xml:space="preserve"> d. VIEŠOJO darbų PIRKIMO-pardavimo SUTARTIES NR. vps</w:t>
      </w:r>
      <w:r w:rsidR="00AF6C50" w:rsidRPr="003D0B8E">
        <w:rPr>
          <w:rFonts w:cs="Times New Roman"/>
          <w:color w:val="auto"/>
        </w:rPr>
        <w:t>.E</w:t>
      </w:r>
      <w:r w:rsidRPr="003D0B8E">
        <w:rPr>
          <w:rFonts w:cs="Times New Roman"/>
          <w:color w:val="auto"/>
        </w:rPr>
        <w:t>-</w:t>
      </w:r>
      <w:r w:rsidR="007C6FB9" w:rsidRPr="003D0B8E">
        <w:rPr>
          <w:rFonts w:cs="Times New Roman"/>
          <w:color w:val="auto"/>
        </w:rPr>
        <w:t>1</w:t>
      </w:r>
      <w:r w:rsidR="00AF6C50" w:rsidRPr="003D0B8E">
        <w:rPr>
          <w:rFonts w:cs="Times New Roman"/>
          <w:color w:val="auto"/>
        </w:rPr>
        <w:t>04</w:t>
      </w:r>
      <w:r w:rsidRPr="003D0B8E">
        <w:rPr>
          <w:rFonts w:cs="Times New Roman"/>
          <w:color w:val="auto"/>
        </w:rPr>
        <w:t xml:space="preserve"> „</w:t>
      </w:r>
      <w:r w:rsidR="00AF6C50" w:rsidRPr="003D0B8E">
        <w:rPr>
          <w:rFonts w:cs="Times New Roman"/>
          <w:color w:val="auto"/>
        </w:rPr>
        <w:t>Vilkaviškio rajono Dailučių, Paežerių ir kitų kadastrinių vietovių dalies melioracijos statinių rekonstravimo darbų techninės priežiūros vykdymo paslaugŲ</w:t>
      </w:r>
      <w:r w:rsidRPr="003D0B8E">
        <w:rPr>
          <w:rFonts w:cs="Times New Roman"/>
          <w:color w:val="auto"/>
        </w:rPr>
        <w:t>“  sutarties PAKEITIMO</w:t>
      </w:r>
    </w:p>
    <w:p w14:paraId="5BE20A11" w14:textId="77777777" w:rsidR="00D5796B" w:rsidRPr="003D0B8E" w:rsidRDefault="00D5796B" w:rsidP="00D5796B">
      <w:pPr>
        <w:pStyle w:val="Body2"/>
        <w:rPr>
          <w:rFonts w:cs="Times New Roman"/>
          <w:color w:val="auto"/>
        </w:rPr>
      </w:pPr>
    </w:p>
    <w:p w14:paraId="09A9156E" w14:textId="24A4DB85" w:rsidR="00D5796B" w:rsidRPr="003D0B8E" w:rsidRDefault="00D5796B" w:rsidP="00D5796B">
      <w:pPr>
        <w:pStyle w:val="Body2"/>
        <w:jc w:val="center"/>
        <w:rPr>
          <w:rFonts w:cs="Times New Roman"/>
          <w:color w:val="auto"/>
        </w:rPr>
      </w:pPr>
      <w:r w:rsidRPr="003D0B8E">
        <w:rPr>
          <w:rFonts w:cs="Times New Roman"/>
          <w:color w:val="auto"/>
        </w:rPr>
        <w:t>202</w:t>
      </w:r>
      <w:r w:rsidR="00AF6C50" w:rsidRPr="003D0B8E">
        <w:rPr>
          <w:rFonts w:cs="Times New Roman"/>
          <w:color w:val="auto"/>
        </w:rPr>
        <w:t>6</w:t>
      </w:r>
      <w:r w:rsidRPr="003D0B8E">
        <w:rPr>
          <w:rFonts w:cs="Times New Roman"/>
          <w:color w:val="auto"/>
        </w:rPr>
        <w:t xml:space="preserve"> m. </w:t>
      </w:r>
      <w:r w:rsidR="007666A0" w:rsidRPr="003D0B8E">
        <w:rPr>
          <w:rFonts w:cs="Times New Roman"/>
          <w:color w:val="auto"/>
        </w:rPr>
        <w:t>vasario</w:t>
      </w:r>
      <w:r w:rsidRPr="003D0B8E">
        <w:rPr>
          <w:rFonts w:cs="Times New Roman"/>
          <w:color w:val="auto"/>
        </w:rPr>
        <w:t xml:space="preserve"> mėn.  </w:t>
      </w:r>
      <w:r w:rsidR="006A0907">
        <w:rPr>
          <w:rFonts w:cs="Times New Roman"/>
          <w:color w:val="auto"/>
        </w:rPr>
        <w:t>10</w:t>
      </w:r>
      <w:r w:rsidRPr="003D0B8E">
        <w:rPr>
          <w:rFonts w:cs="Times New Roman"/>
          <w:color w:val="auto"/>
        </w:rPr>
        <w:t xml:space="preserve">  d.</w:t>
      </w:r>
      <w:r w:rsidR="006A0907">
        <w:rPr>
          <w:rFonts w:cs="Times New Roman"/>
          <w:color w:val="auto"/>
        </w:rPr>
        <w:t xml:space="preserve"> Nr. VPS-17</w:t>
      </w:r>
    </w:p>
    <w:p w14:paraId="2B9F9885" w14:textId="77777777" w:rsidR="00D33AC9" w:rsidRPr="003D0B8E" w:rsidRDefault="00E8695A">
      <w:pPr>
        <w:pStyle w:val="Body2"/>
        <w:jc w:val="center"/>
        <w:rPr>
          <w:rFonts w:cs="Times New Roman"/>
          <w:color w:val="auto"/>
        </w:rPr>
      </w:pPr>
      <w:r w:rsidRPr="003D0B8E">
        <w:rPr>
          <w:rFonts w:cs="Times New Roman"/>
          <w:color w:val="auto"/>
        </w:rPr>
        <w:t>Vilkaviškis</w:t>
      </w:r>
    </w:p>
    <w:p w14:paraId="24AAFFB5" w14:textId="77777777" w:rsidR="00D33AC9" w:rsidRPr="003D0B8E" w:rsidRDefault="00D33AC9">
      <w:pPr>
        <w:pStyle w:val="Body2"/>
        <w:rPr>
          <w:rFonts w:cs="Times New Roman"/>
          <w:color w:val="auto"/>
        </w:rPr>
      </w:pPr>
    </w:p>
    <w:p w14:paraId="29C4B452" w14:textId="55D000E7" w:rsidR="00926208" w:rsidRPr="003D0B8E" w:rsidRDefault="00D33AC9" w:rsidP="00926208">
      <w:pPr>
        <w:pStyle w:val="Body2"/>
        <w:rPr>
          <w:rFonts w:cs="Times New Roman"/>
          <w:color w:val="auto"/>
        </w:rPr>
      </w:pPr>
      <w:r w:rsidRPr="003D0B8E">
        <w:rPr>
          <w:rFonts w:cs="Times New Roman"/>
          <w:color w:val="auto"/>
        </w:rPr>
        <w:tab/>
      </w:r>
      <w:r w:rsidR="00AF6C50" w:rsidRPr="003D0B8E">
        <w:rPr>
          <w:rFonts w:cs="Times New Roman"/>
          <w:color w:val="auto"/>
        </w:rPr>
        <w:t xml:space="preserve">I. </w:t>
      </w:r>
      <w:proofErr w:type="spellStart"/>
      <w:r w:rsidR="00AF6C50" w:rsidRPr="003D0B8E">
        <w:rPr>
          <w:rFonts w:cs="Times New Roman"/>
          <w:color w:val="auto"/>
        </w:rPr>
        <w:t>Vitarto</w:t>
      </w:r>
      <w:proofErr w:type="spellEnd"/>
      <w:r w:rsidR="00AF6C50" w:rsidRPr="003D0B8E">
        <w:rPr>
          <w:rFonts w:cs="Times New Roman"/>
          <w:color w:val="auto"/>
        </w:rPr>
        <w:t xml:space="preserve"> projektavimo įmonė</w:t>
      </w:r>
      <w:r w:rsidR="00AF6C50" w:rsidRPr="003D0B8E">
        <w:rPr>
          <w:rFonts w:cs="Times New Roman"/>
          <w:b/>
          <w:bCs/>
          <w:color w:val="auto"/>
        </w:rPr>
        <w:t xml:space="preserve"> </w:t>
      </w:r>
      <w:r w:rsidR="00AF6C50" w:rsidRPr="003D0B8E">
        <w:rPr>
          <w:rFonts w:cs="Times New Roman"/>
          <w:color w:val="auto"/>
        </w:rPr>
        <w:t>(toliau - Paslaugų teikėjas), atstovaujama įmonės savininko</w:t>
      </w:r>
      <w:r w:rsidR="006A0907">
        <w:rPr>
          <w:rFonts w:cs="Times New Roman"/>
          <w:color w:val="auto"/>
        </w:rPr>
        <w:t>..............</w:t>
      </w:r>
      <w:r w:rsidR="00AF6C50" w:rsidRPr="003D0B8E">
        <w:rPr>
          <w:rFonts w:cs="Times New Roman"/>
          <w:color w:val="auto"/>
        </w:rPr>
        <w:t xml:space="preserve"> veikiančio (-</w:t>
      </w:r>
      <w:proofErr w:type="spellStart"/>
      <w:r w:rsidR="00AF6C50" w:rsidRPr="003D0B8E">
        <w:rPr>
          <w:rFonts w:cs="Times New Roman"/>
          <w:color w:val="auto"/>
        </w:rPr>
        <w:t>čios</w:t>
      </w:r>
      <w:proofErr w:type="spellEnd"/>
      <w:r w:rsidR="00AF6C50" w:rsidRPr="003D0B8E">
        <w:rPr>
          <w:rFonts w:cs="Times New Roman"/>
          <w:color w:val="auto"/>
        </w:rPr>
        <w:t>) pagal įmonės įstatus</w:t>
      </w:r>
      <w:r w:rsidR="00926208" w:rsidRPr="003D0B8E">
        <w:rPr>
          <w:rFonts w:cs="Times New Roman"/>
          <w:color w:val="auto"/>
        </w:rPr>
        <w:t xml:space="preserve">, </w:t>
      </w:r>
    </w:p>
    <w:p w14:paraId="7A466F59" w14:textId="77777777" w:rsidR="00926208" w:rsidRPr="003D0B8E" w:rsidRDefault="00926208" w:rsidP="00926208">
      <w:pPr>
        <w:pStyle w:val="Body2"/>
        <w:rPr>
          <w:rFonts w:cs="Times New Roman"/>
          <w:color w:val="auto"/>
        </w:rPr>
      </w:pPr>
      <w:r w:rsidRPr="003D0B8E">
        <w:rPr>
          <w:rFonts w:cs="Times New Roman"/>
          <w:color w:val="auto"/>
        </w:rPr>
        <w:tab/>
        <w:t>ir</w:t>
      </w:r>
    </w:p>
    <w:p w14:paraId="7B2AA70F" w14:textId="30ADACC4" w:rsidR="00926208" w:rsidRPr="003D0B8E" w:rsidRDefault="00926208" w:rsidP="00926208">
      <w:pPr>
        <w:pStyle w:val="Body2"/>
        <w:rPr>
          <w:rFonts w:cs="Times New Roman"/>
          <w:color w:val="auto"/>
        </w:rPr>
      </w:pPr>
      <w:r w:rsidRPr="003D0B8E">
        <w:rPr>
          <w:rFonts w:cs="Times New Roman"/>
          <w:color w:val="auto"/>
        </w:rPr>
        <w:tab/>
        <w:t xml:space="preserve">Vilkaviškio rajono savivaldybės administracija (toliau – Užsakovas), atstovaujama administracijos direktoriaus, </w:t>
      </w:r>
      <w:r w:rsidR="006A0907">
        <w:rPr>
          <w:rFonts w:cs="Times New Roman"/>
          <w:color w:val="auto"/>
        </w:rPr>
        <w:t>...............</w:t>
      </w:r>
      <w:r w:rsidRPr="003D0B8E">
        <w:rPr>
          <w:rFonts w:cs="Times New Roman"/>
          <w:color w:val="auto"/>
        </w:rPr>
        <w:t xml:space="preserve">, veikiančio pagal Vilkaviškio rajono savivaldybės administracijos nuostatus, </w:t>
      </w:r>
    </w:p>
    <w:p w14:paraId="7CA6E7DC" w14:textId="77777777" w:rsidR="00926208" w:rsidRPr="003D0B8E" w:rsidRDefault="00926208" w:rsidP="00926208">
      <w:pPr>
        <w:pStyle w:val="Body2"/>
        <w:rPr>
          <w:rFonts w:cs="Times New Roman"/>
          <w:color w:val="auto"/>
        </w:rPr>
      </w:pPr>
      <w:r w:rsidRPr="003D0B8E">
        <w:rPr>
          <w:rFonts w:cs="Times New Roman"/>
          <w:color w:val="auto"/>
        </w:rPr>
        <w:tab/>
        <w:t xml:space="preserve">toliau kartu šiame susitarime Rangovas ir Užsakovas vadinami „Šalimis“, o kiekvienas atskirai - „Šalimi“, </w:t>
      </w:r>
    </w:p>
    <w:p w14:paraId="2A19F03D" w14:textId="77777777" w:rsidR="00926208" w:rsidRPr="003D0B8E" w:rsidRDefault="00926208" w:rsidP="00926208">
      <w:pPr>
        <w:pStyle w:val="Body2"/>
        <w:rPr>
          <w:rFonts w:cs="Times New Roman"/>
          <w:color w:val="auto"/>
        </w:rPr>
      </w:pPr>
    </w:p>
    <w:p w14:paraId="40221DD1" w14:textId="77777777" w:rsidR="00926208" w:rsidRPr="003D0B8E" w:rsidRDefault="00926208" w:rsidP="00926208">
      <w:pPr>
        <w:pStyle w:val="Body2"/>
        <w:rPr>
          <w:rFonts w:cs="Times New Roman"/>
          <w:color w:val="auto"/>
        </w:rPr>
      </w:pPr>
      <w:r w:rsidRPr="003D0B8E">
        <w:rPr>
          <w:rFonts w:cs="Times New Roman"/>
          <w:color w:val="auto"/>
        </w:rPr>
        <w:tab/>
        <w:t>ATSIŽVELGDAMOS Į TAI, KAD:</w:t>
      </w:r>
    </w:p>
    <w:p w14:paraId="77DEA39A" w14:textId="77777777" w:rsidR="00926208" w:rsidRPr="003D0B8E" w:rsidRDefault="00926208" w:rsidP="00926208">
      <w:pPr>
        <w:pStyle w:val="Body2"/>
        <w:rPr>
          <w:rFonts w:cs="Times New Roman"/>
          <w:color w:val="auto"/>
        </w:rPr>
      </w:pPr>
    </w:p>
    <w:p w14:paraId="3337527E" w14:textId="6EB723D0" w:rsidR="00926208" w:rsidRPr="003D0B8E" w:rsidRDefault="00926208" w:rsidP="00926208">
      <w:pPr>
        <w:pStyle w:val="Body2"/>
        <w:rPr>
          <w:rFonts w:cs="Times New Roman"/>
          <w:color w:val="auto"/>
        </w:rPr>
      </w:pPr>
      <w:r w:rsidRPr="003D0B8E">
        <w:rPr>
          <w:rFonts w:cs="Times New Roman"/>
          <w:color w:val="auto"/>
        </w:rPr>
        <w:tab/>
        <w:t>A. Šalys 202</w:t>
      </w:r>
      <w:r w:rsidR="00AF6C50" w:rsidRPr="003D0B8E">
        <w:rPr>
          <w:rFonts w:cs="Times New Roman"/>
          <w:color w:val="auto"/>
        </w:rPr>
        <w:t>4</w:t>
      </w:r>
      <w:r w:rsidRPr="003D0B8E">
        <w:rPr>
          <w:rFonts w:cs="Times New Roman"/>
          <w:color w:val="auto"/>
        </w:rPr>
        <w:t xml:space="preserve"> m. </w:t>
      </w:r>
      <w:r w:rsidR="00AF6C50" w:rsidRPr="003D0B8E">
        <w:rPr>
          <w:rFonts w:cs="Times New Roman"/>
          <w:color w:val="auto"/>
        </w:rPr>
        <w:t>spalio 10</w:t>
      </w:r>
      <w:r w:rsidRPr="003D0B8E">
        <w:rPr>
          <w:rFonts w:cs="Times New Roman"/>
          <w:color w:val="auto"/>
        </w:rPr>
        <w:t xml:space="preserve"> d. sudarė viešojo pirkimo sutartį VPS-1</w:t>
      </w:r>
      <w:r w:rsidR="00AF6C50" w:rsidRPr="003D0B8E">
        <w:rPr>
          <w:rFonts w:cs="Times New Roman"/>
          <w:color w:val="auto"/>
        </w:rPr>
        <w:t>04</w:t>
      </w:r>
      <w:r w:rsidRPr="003D0B8E">
        <w:rPr>
          <w:rFonts w:cs="Times New Roman"/>
          <w:color w:val="auto"/>
        </w:rPr>
        <w:t xml:space="preserve"> „</w:t>
      </w:r>
      <w:r w:rsidR="00AF6C50" w:rsidRPr="003D0B8E">
        <w:rPr>
          <w:rFonts w:cs="Times New Roman"/>
          <w:color w:val="auto"/>
        </w:rPr>
        <w:t>Vilkaviškio rajono Dailučių, Paežerių ir kitų kadastrinių vietovių dalies melioracijos statinių rekonstravimo darbų techninės priežiūros vykdymo paslaugų</w:t>
      </w:r>
      <w:r w:rsidRPr="003D0B8E">
        <w:rPr>
          <w:rFonts w:cs="Times New Roman"/>
          <w:color w:val="auto"/>
        </w:rPr>
        <w:t xml:space="preserve">“ sutartis (toliau – Sutartis). </w:t>
      </w:r>
    </w:p>
    <w:p w14:paraId="6C6475E0" w14:textId="0605B5F9" w:rsidR="00926208" w:rsidRPr="003D0B8E" w:rsidRDefault="00926208" w:rsidP="00494C1A">
      <w:pPr>
        <w:pStyle w:val="Body2"/>
        <w:rPr>
          <w:rFonts w:cs="Times New Roman"/>
          <w:color w:val="auto"/>
        </w:rPr>
      </w:pPr>
      <w:r w:rsidRPr="003D0B8E">
        <w:rPr>
          <w:rFonts w:cs="Times New Roman"/>
          <w:color w:val="auto"/>
        </w:rPr>
        <w:tab/>
        <w:t>B. Sutarties galiojimo terminui nepasibaigus kil</w:t>
      </w:r>
      <w:r w:rsidR="00AF6C50" w:rsidRPr="003D0B8E">
        <w:rPr>
          <w:rFonts w:cs="Times New Roman"/>
          <w:color w:val="auto"/>
        </w:rPr>
        <w:t>us</w:t>
      </w:r>
      <w:r w:rsidRPr="003D0B8E">
        <w:rPr>
          <w:rFonts w:cs="Times New Roman"/>
          <w:color w:val="auto"/>
        </w:rPr>
        <w:t xml:space="preserve"> poreiki</w:t>
      </w:r>
      <w:r w:rsidR="00AF6C50" w:rsidRPr="003D0B8E">
        <w:rPr>
          <w:rFonts w:cs="Times New Roman"/>
          <w:color w:val="auto"/>
        </w:rPr>
        <w:t>ui Vilkaviškio rajono savivaldybės administracija ir rangovas UAB</w:t>
      </w:r>
      <w:r w:rsidR="00494C1A" w:rsidRPr="003D0B8E">
        <w:rPr>
          <w:rFonts w:cs="Times New Roman"/>
          <w:color w:val="auto"/>
        </w:rPr>
        <w:t xml:space="preserve"> </w:t>
      </w:r>
      <w:r w:rsidR="00AF6C50" w:rsidRPr="003D0B8E">
        <w:rPr>
          <w:rFonts w:cs="Times New Roman"/>
          <w:color w:val="auto"/>
        </w:rPr>
        <w:t>„</w:t>
      </w:r>
      <w:proofErr w:type="spellStart"/>
      <w:r w:rsidR="00AF6C50" w:rsidRPr="003D0B8E">
        <w:rPr>
          <w:rFonts w:cs="Times New Roman"/>
          <w:color w:val="auto"/>
        </w:rPr>
        <w:t>Medinita</w:t>
      </w:r>
      <w:proofErr w:type="spellEnd"/>
      <w:r w:rsidR="00AF6C50" w:rsidRPr="003D0B8E">
        <w:rPr>
          <w:rFonts w:cs="Times New Roman"/>
          <w:color w:val="auto"/>
        </w:rPr>
        <w:t xml:space="preserve">“ </w:t>
      </w:r>
      <w:r w:rsidR="00B7698B" w:rsidRPr="003D0B8E">
        <w:rPr>
          <w:rFonts w:cs="Times New Roman"/>
          <w:color w:val="auto"/>
        </w:rPr>
        <w:t xml:space="preserve">2026 sausio 20d. </w:t>
      </w:r>
      <w:r w:rsidRPr="003D0B8E">
        <w:rPr>
          <w:rFonts w:cs="Times New Roman"/>
          <w:color w:val="auto"/>
        </w:rPr>
        <w:t>sustabd</w:t>
      </w:r>
      <w:r w:rsidR="00B7698B" w:rsidRPr="003D0B8E">
        <w:rPr>
          <w:rFonts w:cs="Times New Roman"/>
          <w:color w:val="auto"/>
        </w:rPr>
        <w:t xml:space="preserve">ė </w:t>
      </w:r>
      <w:r w:rsidRPr="003D0B8E">
        <w:rPr>
          <w:rFonts w:cs="Times New Roman"/>
          <w:color w:val="auto"/>
        </w:rPr>
        <w:t xml:space="preserve">darbų vykdymą iki </w:t>
      </w:r>
      <w:r w:rsidR="00B7698B" w:rsidRPr="003D0B8E">
        <w:rPr>
          <w:rFonts w:cs="Times New Roman"/>
          <w:color w:val="auto"/>
        </w:rPr>
        <w:t>2026 m. kovo 31d.</w:t>
      </w:r>
    </w:p>
    <w:p w14:paraId="1BA96EC7" w14:textId="77777777" w:rsidR="00B7698B" w:rsidRPr="003D0B8E" w:rsidRDefault="00926208" w:rsidP="00926208">
      <w:pPr>
        <w:pStyle w:val="Body2"/>
        <w:rPr>
          <w:rFonts w:cs="Times New Roman"/>
          <w:color w:val="auto"/>
        </w:rPr>
      </w:pPr>
      <w:r w:rsidRPr="003D0B8E">
        <w:rPr>
          <w:rFonts w:cs="Times New Roman"/>
          <w:color w:val="auto"/>
        </w:rPr>
        <w:tab/>
        <w:t>C. Sutarties 1</w:t>
      </w:r>
      <w:r w:rsidR="00B7698B" w:rsidRPr="003D0B8E">
        <w:rPr>
          <w:rFonts w:cs="Times New Roman"/>
          <w:color w:val="auto"/>
        </w:rPr>
        <w:t xml:space="preserve">.2 </w:t>
      </w:r>
      <w:r w:rsidRPr="003D0B8E">
        <w:rPr>
          <w:rFonts w:cs="Times New Roman"/>
          <w:color w:val="auto"/>
        </w:rPr>
        <w:t xml:space="preserve">punktas numato, kad </w:t>
      </w:r>
      <w:r w:rsidR="00B7698B" w:rsidRPr="003D0B8E">
        <w:rPr>
          <w:rFonts w:cs="Times New Roman"/>
          <w:color w:val="auto"/>
        </w:rPr>
        <w:t>p</w:t>
      </w:r>
      <w:r w:rsidR="00B7698B" w:rsidRPr="003D0B8E">
        <w:rPr>
          <w:rFonts w:cs="Times New Roman"/>
          <w:bCs/>
          <w:color w:val="auto"/>
        </w:rPr>
        <w:t>aslaugos įsigalioja nuo rekonstravimo d</w:t>
      </w:r>
      <w:r w:rsidR="00B7698B" w:rsidRPr="003D0B8E">
        <w:rPr>
          <w:rFonts w:cs="Times New Roman"/>
          <w:color w:val="auto"/>
        </w:rPr>
        <w:t xml:space="preserve">arbų pradžios iki kol statiniai bus pripažinti  tinkamais  naudoti, bet ne vėliau kaip iki 2026 m. vasario 28 d. Paslaugos bus teikiamos darbų vykdymo metu. </w:t>
      </w:r>
    </w:p>
    <w:p w14:paraId="72C6811A" w14:textId="134FD1DC" w:rsidR="00926208" w:rsidRPr="003D0B8E" w:rsidRDefault="00B7698B" w:rsidP="007666A0">
      <w:pPr>
        <w:pStyle w:val="Body2"/>
        <w:ind w:left="60" w:firstLine="660"/>
        <w:rPr>
          <w:rFonts w:cs="Times New Roman"/>
          <w:color w:val="auto"/>
        </w:rPr>
      </w:pPr>
      <w:r w:rsidRPr="003D0B8E">
        <w:rPr>
          <w:rFonts w:cs="Times New Roman"/>
          <w:color w:val="auto"/>
        </w:rPr>
        <w:t>D</w:t>
      </w:r>
      <w:r w:rsidR="00926208" w:rsidRPr="003D0B8E">
        <w:rPr>
          <w:rFonts w:cs="Times New Roman"/>
          <w:color w:val="auto"/>
        </w:rPr>
        <w:t>. Pakeitimu iš esmės nepakeičiamas pirkimo sutarties ar preliminariosios sutarties pobūdis</w:t>
      </w:r>
      <w:r w:rsidRPr="003D0B8E">
        <w:rPr>
          <w:rFonts w:cs="Times New Roman"/>
          <w:color w:val="auto"/>
        </w:rPr>
        <w:t>.</w:t>
      </w:r>
    </w:p>
    <w:p w14:paraId="4453B516" w14:textId="77777777" w:rsidR="00926208" w:rsidRPr="003D0B8E" w:rsidRDefault="00926208" w:rsidP="00926208">
      <w:pPr>
        <w:pStyle w:val="Body2"/>
        <w:rPr>
          <w:rFonts w:cs="Times New Roman"/>
          <w:color w:val="auto"/>
        </w:rPr>
      </w:pPr>
    </w:p>
    <w:p w14:paraId="5A56E388" w14:textId="77777777" w:rsidR="00926208" w:rsidRPr="003D0B8E" w:rsidRDefault="00926208" w:rsidP="00926208">
      <w:pPr>
        <w:pStyle w:val="Body2"/>
        <w:rPr>
          <w:rFonts w:cs="Times New Roman"/>
          <w:color w:val="auto"/>
        </w:rPr>
      </w:pPr>
      <w:r w:rsidRPr="003D0B8E">
        <w:rPr>
          <w:rFonts w:cs="Times New Roman"/>
          <w:color w:val="auto"/>
        </w:rPr>
        <w:tab/>
        <w:t>ŠALYS SUSITARIA:</w:t>
      </w:r>
    </w:p>
    <w:p w14:paraId="5263D0BE" w14:textId="77777777" w:rsidR="00926208" w:rsidRPr="003D0B8E" w:rsidRDefault="00926208" w:rsidP="00926208">
      <w:pPr>
        <w:pStyle w:val="Body2"/>
        <w:rPr>
          <w:rFonts w:cs="Times New Roman"/>
          <w:color w:val="auto"/>
        </w:rPr>
      </w:pPr>
    </w:p>
    <w:p w14:paraId="5A4BD7EC" w14:textId="1B6C3991" w:rsidR="00926208" w:rsidRPr="003D0B8E" w:rsidRDefault="00926208" w:rsidP="00633120">
      <w:pPr>
        <w:pStyle w:val="Body2"/>
        <w:numPr>
          <w:ilvl w:val="0"/>
          <w:numId w:val="8"/>
        </w:numPr>
        <w:rPr>
          <w:rFonts w:cs="Times New Roman"/>
          <w:color w:val="auto"/>
        </w:rPr>
      </w:pPr>
      <w:r w:rsidRPr="003D0B8E">
        <w:rPr>
          <w:rFonts w:cs="Times New Roman"/>
          <w:color w:val="auto"/>
        </w:rPr>
        <w:t>SUTARTIES SĄLYGŲ PAKEITIMAS</w:t>
      </w:r>
      <w:r w:rsidR="00633120" w:rsidRPr="003D0B8E">
        <w:rPr>
          <w:rFonts w:cs="Times New Roman"/>
          <w:color w:val="auto"/>
        </w:rPr>
        <w:t xml:space="preserve"> </w:t>
      </w:r>
    </w:p>
    <w:p w14:paraId="2333F5DF" w14:textId="77777777" w:rsidR="00633120" w:rsidRPr="003D0B8E" w:rsidRDefault="00633120" w:rsidP="00633120">
      <w:pPr>
        <w:pStyle w:val="Body2"/>
        <w:ind w:left="1080"/>
        <w:rPr>
          <w:rFonts w:cs="Times New Roman"/>
          <w:color w:val="auto"/>
        </w:rPr>
      </w:pPr>
    </w:p>
    <w:p w14:paraId="71A1715B" w14:textId="1160A42D" w:rsidR="00926208" w:rsidRPr="003D0B8E" w:rsidRDefault="000A23B4" w:rsidP="00633120">
      <w:pPr>
        <w:pStyle w:val="Body2"/>
        <w:ind w:firstLine="720"/>
        <w:rPr>
          <w:rFonts w:cs="Times New Roman"/>
          <w:color w:val="auto"/>
        </w:rPr>
      </w:pPr>
      <w:r w:rsidRPr="003D0B8E">
        <w:rPr>
          <w:rFonts w:cs="Times New Roman"/>
          <w:color w:val="auto"/>
        </w:rPr>
        <w:t xml:space="preserve">1.1. </w:t>
      </w:r>
      <w:r w:rsidR="006A53A9" w:rsidRPr="003D0B8E">
        <w:rPr>
          <w:rStyle w:val="Grietas"/>
          <w:rFonts w:cs="Times New Roman"/>
          <w:b w:val="0"/>
          <w:bCs w:val="0"/>
          <w:color w:val="auto"/>
        </w:rPr>
        <w:t>Pakeisti Sutarties 1.2 punktą ir jį išdėstyti taip:</w:t>
      </w:r>
      <w:r w:rsidR="00633120" w:rsidRPr="003D0B8E">
        <w:rPr>
          <w:rStyle w:val="Grietas"/>
          <w:rFonts w:cs="Times New Roman"/>
          <w:b w:val="0"/>
          <w:bCs w:val="0"/>
          <w:color w:val="auto"/>
        </w:rPr>
        <w:t xml:space="preserve"> ”</w:t>
      </w:r>
      <w:r w:rsidR="006A53A9" w:rsidRPr="003D0B8E">
        <w:rPr>
          <w:rFonts w:cs="Times New Roman"/>
          <w:color w:val="auto"/>
        </w:rPr>
        <w:t>Paslaugos teikiamos nuo rekonstravimo darbų pradžios iki kol statiniai bus pripažinti tinkamais naudoti. Atsižvelgiant į tai, kad rangos darbai yra sustabdyti, Paslaugų teikimas stabdomas iki faktinio rangos darbų atnaujinimo. Atnaujinus rangos darbus, Techninės priežiūros paslaugų teikimo terminas automatiškai pratęsiamas laikotarpiui, atitinkančiam rangos darbų vykdymo trukmę iki visiško statinių pripažinimo tinkamais naudoti.“</w:t>
      </w:r>
    </w:p>
    <w:p w14:paraId="3AA593B4" w14:textId="3B1917DA" w:rsidR="0080174B" w:rsidRPr="0080174B" w:rsidRDefault="00633120" w:rsidP="00633120">
      <w:pPr>
        <w:pStyle w:val="Sraopastraipa"/>
        <w:ind w:left="0" w:firstLine="720"/>
        <w:rPr>
          <w:sz w:val="22"/>
          <w:szCs w:val="22"/>
          <w:lang w:val="lt-LT" w:eastAsia="lt-LT"/>
        </w:rPr>
      </w:pPr>
      <w:r w:rsidRPr="003D0B8E">
        <w:rPr>
          <w:rStyle w:val="Grietas"/>
          <w:b w:val="0"/>
          <w:bCs w:val="0"/>
          <w:sz w:val="22"/>
          <w:szCs w:val="22"/>
          <w:lang w:val="lt-LT"/>
        </w:rPr>
        <w:t xml:space="preserve">1.2. </w:t>
      </w:r>
      <w:r w:rsidR="0080174B" w:rsidRPr="0080174B">
        <w:rPr>
          <w:sz w:val="22"/>
          <w:szCs w:val="22"/>
          <w:lang w:val="lt-LT" w:eastAsia="lt-LT"/>
        </w:rPr>
        <w:t>Pakeisti Sutarties 4.2 punkto nuostatą dėl trečiojo mokėjimo termin</w:t>
      </w:r>
      <w:r w:rsidRPr="003D0B8E">
        <w:rPr>
          <w:sz w:val="22"/>
          <w:szCs w:val="22"/>
          <w:lang w:val="lt-LT" w:eastAsia="lt-LT"/>
        </w:rPr>
        <w:t>o</w:t>
      </w:r>
      <w:r w:rsidR="0080174B" w:rsidRPr="0080174B">
        <w:rPr>
          <w:sz w:val="22"/>
          <w:szCs w:val="22"/>
          <w:lang w:val="lt-LT" w:eastAsia="lt-LT"/>
        </w:rPr>
        <w:t xml:space="preserve"> ir j</w:t>
      </w:r>
      <w:r w:rsidRPr="003D0B8E">
        <w:rPr>
          <w:sz w:val="22"/>
          <w:szCs w:val="22"/>
          <w:lang w:val="lt-LT" w:eastAsia="lt-LT"/>
        </w:rPr>
        <w:t>į</w:t>
      </w:r>
      <w:r w:rsidR="0080174B" w:rsidRPr="0080174B">
        <w:rPr>
          <w:sz w:val="22"/>
          <w:szCs w:val="22"/>
          <w:lang w:val="lt-LT" w:eastAsia="lt-LT"/>
        </w:rPr>
        <w:t xml:space="preserve"> išdėstyti taip:</w:t>
      </w:r>
    </w:p>
    <w:p w14:paraId="7D202206" w14:textId="77777777" w:rsidR="0080174B" w:rsidRPr="0080174B" w:rsidRDefault="0080174B" w:rsidP="0080174B">
      <w:pPr>
        <w:pStyle w:val="Sraopastraipa"/>
        <w:ind w:left="0"/>
        <w:rPr>
          <w:sz w:val="22"/>
          <w:szCs w:val="22"/>
          <w:lang w:val="lt-LT" w:eastAsia="lt-LT"/>
        </w:rPr>
      </w:pPr>
      <w:r w:rsidRPr="0080174B">
        <w:rPr>
          <w:sz w:val="22"/>
          <w:szCs w:val="22"/>
          <w:lang w:val="lt-LT" w:eastAsia="lt-LT"/>
        </w:rPr>
        <w:t>Apmokėjimo dokumentus – atliktų darbų priėmimo-perdavimo aktus (F2) ir sąskaitas faktūras – Paslaugų teikėjas turi pateikti ne vėliau kaip:</w:t>
      </w:r>
    </w:p>
    <w:p w14:paraId="54C644E0" w14:textId="77777777" w:rsidR="0080174B" w:rsidRPr="003D0B8E" w:rsidRDefault="0080174B" w:rsidP="00633120">
      <w:pPr>
        <w:pStyle w:val="Sraopastraipa"/>
        <w:numPr>
          <w:ilvl w:val="0"/>
          <w:numId w:val="9"/>
        </w:numPr>
        <w:rPr>
          <w:sz w:val="22"/>
          <w:szCs w:val="22"/>
          <w:lang w:val="lt-LT" w:eastAsia="lt-LT"/>
        </w:rPr>
      </w:pPr>
      <w:r w:rsidRPr="003D0B8E">
        <w:rPr>
          <w:sz w:val="22"/>
          <w:szCs w:val="22"/>
          <w:lang w:val="lt-LT" w:eastAsia="lt-LT"/>
        </w:rPr>
        <w:t>pirmajam mokėjimui – iki 2025-09-01; (lieka nepakeista)</w:t>
      </w:r>
    </w:p>
    <w:p w14:paraId="554D3996" w14:textId="77777777" w:rsidR="0080174B" w:rsidRPr="003D0B8E" w:rsidRDefault="0080174B" w:rsidP="00633120">
      <w:pPr>
        <w:pStyle w:val="Sraopastraipa"/>
        <w:numPr>
          <w:ilvl w:val="0"/>
          <w:numId w:val="9"/>
        </w:numPr>
        <w:rPr>
          <w:sz w:val="22"/>
          <w:szCs w:val="22"/>
          <w:lang w:val="lt-LT" w:eastAsia="lt-LT"/>
        </w:rPr>
      </w:pPr>
      <w:r w:rsidRPr="003D0B8E">
        <w:rPr>
          <w:sz w:val="22"/>
          <w:szCs w:val="22"/>
          <w:lang w:val="lt-LT" w:eastAsia="lt-LT"/>
        </w:rPr>
        <w:t>antrajam mokėjimui – iki 2025-11-01; (lieka nepakeista)</w:t>
      </w:r>
    </w:p>
    <w:p w14:paraId="2BE92118" w14:textId="756EBDB8" w:rsidR="0080174B" w:rsidRPr="003D0B8E" w:rsidRDefault="00633120" w:rsidP="00633120">
      <w:pPr>
        <w:pStyle w:val="Sraopastraipa"/>
        <w:numPr>
          <w:ilvl w:val="0"/>
          <w:numId w:val="9"/>
        </w:numPr>
        <w:shd w:val="clear" w:color="auto" w:fill="FFFFFF"/>
        <w:rPr>
          <w:sz w:val="22"/>
          <w:szCs w:val="22"/>
          <w:lang w:val="lt-LT" w:eastAsia="lt-LT"/>
        </w:rPr>
      </w:pPr>
      <w:r w:rsidRPr="003D0B8E">
        <w:rPr>
          <w:sz w:val="22"/>
          <w:szCs w:val="22"/>
          <w:lang w:val="lt-LT" w:eastAsia="lt-LT"/>
        </w:rPr>
        <w:t>t</w:t>
      </w:r>
      <w:r w:rsidR="0080174B" w:rsidRPr="003D0B8E">
        <w:rPr>
          <w:sz w:val="22"/>
          <w:szCs w:val="22"/>
          <w:lang w:val="lt-LT" w:eastAsia="lt-LT"/>
        </w:rPr>
        <w:t xml:space="preserve">rečiajam mokėjimui – ne vėliau kaip per </w:t>
      </w:r>
      <w:r w:rsidRPr="003D0B8E">
        <w:rPr>
          <w:sz w:val="22"/>
          <w:szCs w:val="22"/>
          <w:lang w:val="lt-LT" w:eastAsia="lt-LT"/>
        </w:rPr>
        <w:t>2</w:t>
      </w:r>
      <w:r w:rsidR="0080174B" w:rsidRPr="003D0B8E">
        <w:rPr>
          <w:sz w:val="22"/>
          <w:szCs w:val="22"/>
          <w:lang w:val="lt-LT" w:eastAsia="lt-LT"/>
        </w:rPr>
        <w:t xml:space="preserve"> (d</w:t>
      </w:r>
      <w:r w:rsidRPr="003D0B8E">
        <w:rPr>
          <w:sz w:val="22"/>
          <w:szCs w:val="22"/>
          <w:lang w:val="lt-LT" w:eastAsia="lt-LT"/>
        </w:rPr>
        <w:t>vi</w:t>
      </w:r>
      <w:r w:rsidR="0080174B" w:rsidRPr="003D0B8E">
        <w:rPr>
          <w:sz w:val="22"/>
          <w:szCs w:val="22"/>
          <w:lang w:val="lt-LT" w:eastAsia="lt-LT"/>
        </w:rPr>
        <w:t>) darbo dien</w:t>
      </w:r>
      <w:r w:rsidRPr="003D0B8E">
        <w:rPr>
          <w:sz w:val="22"/>
          <w:szCs w:val="22"/>
          <w:lang w:val="lt-LT" w:eastAsia="lt-LT"/>
        </w:rPr>
        <w:t>as</w:t>
      </w:r>
      <w:r w:rsidR="0080174B" w:rsidRPr="003D0B8E">
        <w:rPr>
          <w:sz w:val="22"/>
          <w:szCs w:val="22"/>
          <w:lang w:val="lt-LT" w:eastAsia="lt-LT"/>
        </w:rPr>
        <w:t xml:space="preserve"> po to, kai melioracijos statiniai pripažįstami tinkamais naudoti (pasirašomas galutinis perdavimo-priėmimo aktas)</w:t>
      </w:r>
      <w:r w:rsidRPr="003D0B8E">
        <w:rPr>
          <w:sz w:val="22"/>
          <w:szCs w:val="22"/>
          <w:lang w:val="lt-LT" w:eastAsia="lt-LT"/>
        </w:rPr>
        <w:t xml:space="preserve">. </w:t>
      </w:r>
    </w:p>
    <w:p w14:paraId="5827F791" w14:textId="03FCBFC2" w:rsidR="00633120" w:rsidRPr="003D0B8E" w:rsidRDefault="00174FBE" w:rsidP="00174FBE">
      <w:pPr>
        <w:pStyle w:val="Body2"/>
        <w:ind w:firstLine="720"/>
        <w:rPr>
          <w:rFonts w:cs="Times New Roman"/>
          <w:color w:val="auto"/>
        </w:rPr>
      </w:pPr>
      <w:r w:rsidRPr="00174FBE">
        <w:rPr>
          <w:rFonts w:cs="Times New Roman"/>
          <w:color w:val="auto"/>
        </w:rPr>
        <w:t>1.</w:t>
      </w:r>
      <w:r>
        <w:rPr>
          <w:rFonts w:cs="Times New Roman"/>
          <w:color w:val="auto"/>
        </w:rPr>
        <w:t xml:space="preserve">3. </w:t>
      </w:r>
      <w:r w:rsidR="00926208" w:rsidRPr="003D0B8E">
        <w:rPr>
          <w:rFonts w:cs="Times New Roman"/>
          <w:color w:val="auto"/>
        </w:rPr>
        <w:t>Kitos Sutarties nuostatos, nenurodytos šio susitarimo dėl Sutarties pakeitimo 1.1 punkte liek</w:t>
      </w:r>
      <w:r>
        <w:rPr>
          <w:rFonts w:cs="Times New Roman"/>
          <w:color w:val="auto"/>
        </w:rPr>
        <w:t xml:space="preserve">a </w:t>
      </w:r>
      <w:r w:rsidR="00926208" w:rsidRPr="003D0B8E">
        <w:rPr>
          <w:rFonts w:cs="Times New Roman"/>
          <w:color w:val="auto"/>
        </w:rPr>
        <w:t>nepakeistos.</w:t>
      </w:r>
      <w:r w:rsidR="00633120" w:rsidRPr="003D0B8E">
        <w:rPr>
          <w:rFonts w:cs="Times New Roman"/>
          <w:color w:val="auto"/>
        </w:rPr>
        <w:t xml:space="preserve"> </w:t>
      </w:r>
      <w:r w:rsidR="00926208" w:rsidRPr="003D0B8E">
        <w:rPr>
          <w:rFonts w:cs="Times New Roman"/>
          <w:color w:val="auto"/>
        </w:rPr>
        <w:t xml:space="preserve">      </w:t>
      </w:r>
    </w:p>
    <w:p w14:paraId="3520DF01" w14:textId="13E520CC" w:rsidR="00926208" w:rsidRPr="003D0B8E" w:rsidRDefault="00926208" w:rsidP="00633120">
      <w:pPr>
        <w:pStyle w:val="Body2"/>
        <w:ind w:left="1125"/>
        <w:rPr>
          <w:rFonts w:cs="Times New Roman"/>
          <w:color w:val="auto"/>
        </w:rPr>
      </w:pPr>
      <w:r w:rsidRPr="003D0B8E">
        <w:rPr>
          <w:rFonts w:cs="Times New Roman"/>
          <w:color w:val="auto"/>
        </w:rPr>
        <w:t xml:space="preserve">   </w:t>
      </w:r>
    </w:p>
    <w:p w14:paraId="4917FD0F" w14:textId="77777777" w:rsidR="00926208" w:rsidRPr="003D0B8E" w:rsidRDefault="00926208" w:rsidP="00926208">
      <w:pPr>
        <w:pStyle w:val="Body2"/>
        <w:rPr>
          <w:rFonts w:cs="Times New Roman"/>
          <w:color w:val="auto"/>
        </w:rPr>
      </w:pPr>
      <w:r w:rsidRPr="003D0B8E">
        <w:rPr>
          <w:rFonts w:cs="Times New Roman"/>
          <w:color w:val="auto"/>
        </w:rPr>
        <w:tab/>
        <w:t>2. KITOS NUOSTATOS</w:t>
      </w:r>
    </w:p>
    <w:p w14:paraId="3853FE2B" w14:textId="77777777" w:rsidR="00926208" w:rsidRPr="003D0B8E" w:rsidRDefault="00926208" w:rsidP="00926208">
      <w:pPr>
        <w:pStyle w:val="Body2"/>
        <w:rPr>
          <w:rFonts w:cs="Times New Roman"/>
          <w:color w:val="auto"/>
        </w:rPr>
      </w:pPr>
    </w:p>
    <w:p w14:paraId="094A89AC" w14:textId="77777777" w:rsidR="00926208" w:rsidRPr="003D0B8E" w:rsidRDefault="00926208" w:rsidP="00926208">
      <w:pPr>
        <w:pStyle w:val="Body2"/>
        <w:rPr>
          <w:rFonts w:cs="Times New Roman"/>
          <w:color w:val="auto"/>
        </w:rPr>
      </w:pPr>
      <w:r w:rsidRPr="003D0B8E">
        <w:rPr>
          <w:rFonts w:cs="Times New Roman"/>
          <w:color w:val="auto"/>
        </w:rPr>
        <w:lastRenderedPageBreak/>
        <w:tab/>
        <w:t>2.1. Susitarimas įsigalioja, kai jį pasirašo abi Sutarties Šalys.</w:t>
      </w:r>
    </w:p>
    <w:p w14:paraId="0B903AFE" w14:textId="77777777" w:rsidR="00926208" w:rsidRPr="003D0B8E" w:rsidRDefault="00926208" w:rsidP="00926208">
      <w:pPr>
        <w:pStyle w:val="Body2"/>
        <w:rPr>
          <w:rFonts w:cs="Times New Roman"/>
          <w:color w:val="auto"/>
        </w:rPr>
      </w:pPr>
      <w:r w:rsidRPr="003D0B8E">
        <w:rPr>
          <w:rFonts w:cs="Times New Roman"/>
          <w:color w:val="auto"/>
        </w:rPr>
        <w:tab/>
        <w:t>2.2. Susitarimas laikomas neatskiriama Sutarties dalimi.</w:t>
      </w:r>
    </w:p>
    <w:p w14:paraId="206B6008" w14:textId="3284FD8A" w:rsidR="00D33AC9" w:rsidRPr="003D0B8E" w:rsidRDefault="00926208" w:rsidP="00494C1A">
      <w:pPr>
        <w:pStyle w:val="Body2"/>
        <w:rPr>
          <w:rFonts w:eastAsia="Times New Roman" w:cs="Times New Roman"/>
          <w:color w:val="auto"/>
        </w:rPr>
      </w:pPr>
      <w:r w:rsidRPr="003D0B8E">
        <w:rPr>
          <w:rFonts w:cs="Times New Roman"/>
          <w:color w:val="auto"/>
        </w:rPr>
        <w:tab/>
      </w:r>
      <w:r w:rsidR="00D33AC9" w:rsidRPr="003D0B8E">
        <w:rPr>
          <w:rFonts w:eastAsia="Times New Roman" w:cs="Times New Roman"/>
          <w:color w:val="auto"/>
        </w:rPr>
        <w:tab/>
      </w:r>
    </w:p>
    <w:p w14:paraId="524FE494" w14:textId="17E75AFD" w:rsidR="00D33AC9" w:rsidRPr="003D0B8E" w:rsidRDefault="00D33AC9" w:rsidP="00633120">
      <w:pPr>
        <w:pStyle w:val="Heading"/>
        <w:rPr>
          <w:rFonts w:cs="Times New Roman"/>
          <w:color w:val="auto"/>
        </w:rPr>
      </w:pPr>
      <w:r w:rsidRPr="003D0B8E">
        <w:rPr>
          <w:rFonts w:cs="Times New Roman"/>
          <w:color w:val="auto"/>
        </w:rPr>
        <w:tab/>
        <w:t>ŠALIŲ JURIDINIAI ADRESAI, REKVIZITAI IR PARAŠAI</w:t>
      </w:r>
    </w:p>
    <w:p w14:paraId="5E00DB27" w14:textId="77777777" w:rsidR="00D33AC9" w:rsidRPr="003D0B8E" w:rsidRDefault="00D33AC9">
      <w:pPr>
        <w:pStyle w:val="Body2"/>
        <w:rPr>
          <w:rFonts w:cs="Times New Roman"/>
          <w:b/>
          <w:bCs/>
          <w:color w:val="auto"/>
        </w:rPr>
      </w:pPr>
    </w:p>
    <w:p w14:paraId="18AA638D" w14:textId="77777777" w:rsidR="00FE19A3" w:rsidRPr="003D0B8E" w:rsidRDefault="00D33AC9" w:rsidP="00FE19A3">
      <w:pPr>
        <w:pStyle w:val="Heading"/>
        <w:rPr>
          <w:rFonts w:cs="Times New Roman"/>
          <w:color w:val="auto"/>
        </w:rPr>
      </w:pPr>
      <w:r w:rsidRPr="003D0B8E">
        <w:rPr>
          <w:rFonts w:cs="Times New Roman"/>
          <w:color w:val="auto"/>
        </w:rPr>
        <w:tab/>
      </w:r>
    </w:p>
    <w:tbl>
      <w:tblPr>
        <w:tblStyle w:val="Lentelstinklelis"/>
        <w:tblW w:w="9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858"/>
      </w:tblGrid>
      <w:tr w:rsidR="00633120" w:rsidRPr="003D0B8E" w14:paraId="039288A8" w14:textId="77777777" w:rsidTr="00F53119">
        <w:tc>
          <w:tcPr>
            <w:tcW w:w="4928" w:type="dxa"/>
          </w:tcPr>
          <w:p w14:paraId="5BB9CC39" w14:textId="77777777" w:rsidR="00FE19A3" w:rsidRPr="003D0B8E" w:rsidRDefault="00FE19A3" w:rsidP="00F53119">
            <w:pPr>
              <w:pStyle w:val="Body2"/>
              <w:rPr>
                <w:rFonts w:cs="Times New Roman"/>
                <w:b/>
                <w:color w:val="auto"/>
                <w:lang w:val="lt-LT"/>
              </w:rPr>
            </w:pPr>
            <w:r w:rsidRPr="003D0B8E">
              <w:rPr>
                <w:rFonts w:cs="Times New Roman"/>
                <w:b/>
                <w:color w:val="auto"/>
                <w:lang w:val="lt-LT"/>
              </w:rPr>
              <w:t>UŽSAKOVAS</w:t>
            </w:r>
          </w:p>
        </w:tc>
        <w:tc>
          <w:tcPr>
            <w:tcW w:w="4858" w:type="dxa"/>
          </w:tcPr>
          <w:p w14:paraId="01DC82CC" w14:textId="77777777" w:rsidR="00FE19A3" w:rsidRPr="003D0B8E" w:rsidRDefault="00FE19A3" w:rsidP="00F53119">
            <w:pPr>
              <w:pStyle w:val="Body2"/>
              <w:rPr>
                <w:rFonts w:cs="Times New Roman"/>
                <w:b/>
                <w:color w:val="auto"/>
                <w:lang w:val="lt-LT"/>
              </w:rPr>
            </w:pPr>
            <w:r w:rsidRPr="003D0B8E">
              <w:rPr>
                <w:rFonts w:cs="Times New Roman"/>
                <w:b/>
                <w:color w:val="auto"/>
                <w:lang w:val="lt-LT"/>
              </w:rPr>
              <w:t>RANGOVAS</w:t>
            </w:r>
          </w:p>
        </w:tc>
      </w:tr>
      <w:tr w:rsidR="00633120" w:rsidRPr="003D0B8E" w14:paraId="6C433939" w14:textId="77777777" w:rsidTr="00F53119">
        <w:tc>
          <w:tcPr>
            <w:tcW w:w="4928" w:type="dxa"/>
          </w:tcPr>
          <w:p w14:paraId="27913F85" w14:textId="77777777" w:rsidR="00FE19A3" w:rsidRPr="003D0B8E" w:rsidRDefault="00FE19A3" w:rsidP="00F53119">
            <w:pPr>
              <w:pStyle w:val="Body2"/>
              <w:rPr>
                <w:rFonts w:cs="Times New Roman"/>
                <w:color w:val="auto"/>
                <w:lang w:val="lt-LT"/>
              </w:rPr>
            </w:pPr>
            <w:r w:rsidRPr="003D0B8E">
              <w:rPr>
                <w:rFonts w:cs="Times New Roman"/>
                <w:color w:val="auto"/>
                <w:lang w:val="lt-LT"/>
              </w:rPr>
              <w:t>Vilkaviškio rajono savivaldybės administracija</w:t>
            </w:r>
          </w:p>
          <w:p w14:paraId="0A3E9B6A" w14:textId="77777777" w:rsidR="00FE19A3" w:rsidRPr="003D0B8E" w:rsidRDefault="00FE19A3" w:rsidP="00F53119">
            <w:pPr>
              <w:pStyle w:val="Body2"/>
              <w:rPr>
                <w:rFonts w:cs="Times New Roman"/>
                <w:color w:val="auto"/>
                <w:lang w:val="lt-LT"/>
              </w:rPr>
            </w:pPr>
            <w:r w:rsidRPr="003D0B8E">
              <w:rPr>
                <w:rFonts w:cs="Times New Roman"/>
                <w:color w:val="auto"/>
                <w:lang w:val="lt-LT"/>
              </w:rPr>
              <w:t>S. Nėries g. 1, LT-70147 Vilkaviškis</w:t>
            </w:r>
          </w:p>
          <w:p w14:paraId="1EDCEE64" w14:textId="77777777" w:rsidR="00FE19A3" w:rsidRPr="003D0B8E" w:rsidRDefault="00FE19A3" w:rsidP="00F53119">
            <w:pPr>
              <w:pStyle w:val="Body2"/>
              <w:rPr>
                <w:rFonts w:cs="Times New Roman"/>
                <w:color w:val="auto"/>
                <w:lang w:val="lt-LT"/>
              </w:rPr>
            </w:pPr>
            <w:r w:rsidRPr="003D0B8E">
              <w:rPr>
                <w:rFonts w:cs="Times New Roman"/>
                <w:color w:val="auto"/>
                <w:lang w:val="lt-LT"/>
              </w:rPr>
              <w:t>Juridinio asmens kodas 188774441</w:t>
            </w:r>
          </w:p>
          <w:p w14:paraId="1CB228FE" w14:textId="47763EF7" w:rsidR="00FE19A3" w:rsidRPr="003D0B8E" w:rsidRDefault="00FE19A3" w:rsidP="00F53119">
            <w:pPr>
              <w:pStyle w:val="Body2"/>
              <w:rPr>
                <w:rFonts w:cs="Times New Roman"/>
                <w:color w:val="auto"/>
                <w:lang w:val="lt-LT"/>
              </w:rPr>
            </w:pPr>
            <w:r w:rsidRPr="003D0B8E">
              <w:rPr>
                <w:rFonts w:cs="Times New Roman"/>
                <w:color w:val="auto"/>
                <w:lang w:val="lt-LT"/>
              </w:rPr>
              <w:t>Banko sąskaitos Nr. LT</w:t>
            </w:r>
            <w:r w:rsidR="007F1A07" w:rsidRPr="003D0B8E">
              <w:rPr>
                <w:rFonts w:cs="Times New Roman"/>
                <w:color w:val="auto"/>
                <w:lang w:val="lt-LT"/>
              </w:rPr>
              <w:t>954010040100432278</w:t>
            </w:r>
          </w:p>
          <w:p w14:paraId="79DB4C02" w14:textId="481FF1C5" w:rsidR="00FE19A3" w:rsidRPr="003D0B8E" w:rsidRDefault="00FE19A3" w:rsidP="00F53119">
            <w:pPr>
              <w:pStyle w:val="Body2"/>
              <w:rPr>
                <w:rFonts w:cs="Times New Roman"/>
                <w:color w:val="auto"/>
                <w:lang w:val="lt-LT"/>
              </w:rPr>
            </w:pPr>
            <w:proofErr w:type="spellStart"/>
            <w:r w:rsidRPr="003D0B8E">
              <w:rPr>
                <w:rFonts w:cs="Times New Roman"/>
                <w:color w:val="auto"/>
                <w:lang w:val="lt-LT"/>
              </w:rPr>
              <w:t>Luminor</w:t>
            </w:r>
            <w:proofErr w:type="spellEnd"/>
            <w:r w:rsidRPr="003D0B8E">
              <w:rPr>
                <w:rFonts w:cs="Times New Roman"/>
                <w:color w:val="auto"/>
                <w:lang w:val="lt-LT"/>
              </w:rPr>
              <w:t xml:space="preserve"> Bank AS </w:t>
            </w:r>
          </w:p>
          <w:p w14:paraId="6CFFE5F7" w14:textId="77777777" w:rsidR="00FE19A3" w:rsidRPr="003D0B8E" w:rsidRDefault="00FE19A3" w:rsidP="00F53119">
            <w:pPr>
              <w:pStyle w:val="Body2"/>
              <w:rPr>
                <w:rFonts w:cs="Times New Roman"/>
                <w:color w:val="auto"/>
                <w:lang w:val="lt-LT"/>
              </w:rPr>
            </w:pPr>
            <w:r w:rsidRPr="003D0B8E">
              <w:rPr>
                <w:rFonts w:cs="Times New Roman"/>
                <w:color w:val="auto"/>
                <w:lang w:val="lt-LT"/>
              </w:rPr>
              <w:t>Banko kodas 40100</w:t>
            </w:r>
          </w:p>
          <w:p w14:paraId="30263948" w14:textId="19611992" w:rsidR="00FE19A3" w:rsidRPr="003D0B8E" w:rsidRDefault="00FE19A3" w:rsidP="00F53119">
            <w:pPr>
              <w:pStyle w:val="Body2"/>
              <w:rPr>
                <w:rFonts w:cs="Times New Roman"/>
                <w:color w:val="auto"/>
                <w:lang w:val="lt-LT"/>
              </w:rPr>
            </w:pPr>
            <w:r w:rsidRPr="003D0B8E">
              <w:rPr>
                <w:rFonts w:cs="Times New Roman"/>
                <w:color w:val="auto"/>
                <w:lang w:val="lt-LT"/>
              </w:rPr>
              <w:t>Tel. +370 342 60 </w:t>
            </w:r>
            <w:r w:rsidR="007F1A07" w:rsidRPr="003D0B8E">
              <w:rPr>
                <w:rFonts w:cs="Times New Roman"/>
                <w:color w:val="auto"/>
                <w:lang w:val="lt-LT"/>
              </w:rPr>
              <w:t>194</w:t>
            </w:r>
          </w:p>
          <w:p w14:paraId="4CF3E1D0" w14:textId="390C01C9" w:rsidR="00FE19A3" w:rsidRPr="003D0B8E" w:rsidRDefault="00FE19A3" w:rsidP="00F53119">
            <w:pPr>
              <w:pStyle w:val="Body2"/>
              <w:rPr>
                <w:rFonts w:cs="Times New Roman"/>
                <w:color w:val="auto"/>
                <w:lang w:val="lt-LT"/>
              </w:rPr>
            </w:pPr>
            <w:r w:rsidRPr="003D0B8E">
              <w:rPr>
                <w:rFonts w:cs="Times New Roman"/>
                <w:color w:val="auto"/>
                <w:lang w:val="lt-LT"/>
              </w:rPr>
              <w:t xml:space="preserve">El. p. </w:t>
            </w:r>
            <w:hyperlink r:id="rId7" w:history="1">
              <w:r w:rsidR="006A0907" w:rsidRPr="006A0907">
                <w:rPr>
                  <w:rStyle w:val="Hipersaitas"/>
                  <w:rFonts w:cs="Times New Roman"/>
                  <w:color w:val="auto"/>
                  <w:lang w:val="lt-LT"/>
                </w:rPr>
                <w:t>…</w:t>
              </w:r>
              <w:r w:rsidR="006A0907" w:rsidRPr="006A0907">
                <w:rPr>
                  <w:rStyle w:val="Hipersaitas"/>
                </w:rPr>
                <w:t>…………………………….</w:t>
              </w:r>
            </w:hyperlink>
          </w:p>
          <w:p w14:paraId="1E2DAF16" w14:textId="77777777" w:rsidR="00310116" w:rsidRPr="003D0B8E" w:rsidRDefault="00310116" w:rsidP="00F53119">
            <w:pPr>
              <w:pStyle w:val="Body2"/>
              <w:rPr>
                <w:rFonts w:cs="Times New Roman"/>
                <w:color w:val="auto"/>
                <w:lang w:val="lt-LT"/>
              </w:rPr>
            </w:pPr>
            <w:r w:rsidRPr="003D0B8E">
              <w:rPr>
                <w:rFonts w:cs="Times New Roman"/>
                <w:color w:val="auto"/>
                <w:lang w:val="lt-LT"/>
              </w:rPr>
              <w:t>Administracijos direktorius</w:t>
            </w:r>
          </w:p>
          <w:p w14:paraId="45703F12" w14:textId="116FB1E7" w:rsidR="00310116" w:rsidRPr="003D0B8E" w:rsidRDefault="006A0907" w:rsidP="00F53119">
            <w:pPr>
              <w:pStyle w:val="Body2"/>
              <w:rPr>
                <w:rFonts w:cs="Times New Roman"/>
                <w:color w:val="auto"/>
                <w:lang w:val="lt-LT"/>
              </w:rPr>
            </w:pPr>
            <w:r>
              <w:rPr>
                <w:rFonts w:cs="Times New Roman"/>
                <w:color w:val="auto"/>
                <w:lang w:val="lt-LT"/>
              </w:rPr>
              <w:t>............................</w:t>
            </w:r>
            <w:r w:rsidR="00310116" w:rsidRPr="003D0B8E">
              <w:rPr>
                <w:rFonts w:cs="Times New Roman"/>
                <w:color w:val="auto"/>
                <w:lang w:val="lt-LT"/>
              </w:rPr>
              <w:t xml:space="preserve"> </w:t>
            </w:r>
          </w:p>
        </w:tc>
        <w:tc>
          <w:tcPr>
            <w:tcW w:w="4858" w:type="dxa"/>
          </w:tcPr>
          <w:p w14:paraId="76E4087A" w14:textId="2B8B2CB1" w:rsidR="00310116" w:rsidRPr="003D0B8E" w:rsidRDefault="007F1A07" w:rsidP="007F1A07">
            <w:pPr>
              <w:pStyle w:val="Body2"/>
              <w:rPr>
                <w:rFonts w:cs="Times New Roman"/>
                <w:color w:val="auto"/>
                <w:lang w:val="lt-LT"/>
              </w:rPr>
            </w:pPr>
            <w:r w:rsidRPr="003D0B8E">
              <w:rPr>
                <w:rFonts w:cs="Times New Roman"/>
                <w:color w:val="auto"/>
                <w:lang w:val="lt-LT"/>
              </w:rPr>
              <w:t xml:space="preserve">I. </w:t>
            </w:r>
            <w:proofErr w:type="spellStart"/>
            <w:r w:rsidRPr="003D0B8E">
              <w:rPr>
                <w:rFonts w:cs="Times New Roman"/>
                <w:color w:val="auto"/>
                <w:lang w:val="lt-LT"/>
              </w:rPr>
              <w:t>Vitarto</w:t>
            </w:r>
            <w:proofErr w:type="spellEnd"/>
            <w:r w:rsidRPr="003D0B8E">
              <w:rPr>
                <w:rFonts w:cs="Times New Roman"/>
                <w:color w:val="auto"/>
                <w:lang w:val="lt-LT"/>
              </w:rPr>
              <w:t xml:space="preserve"> projektavimo įmonė </w:t>
            </w:r>
          </w:p>
          <w:p w14:paraId="07E7FD8B" w14:textId="77777777" w:rsidR="007F1A07" w:rsidRPr="003D0B8E" w:rsidRDefault="00310116" w:rsidP="00310116">
            <w:pPr>
              <w:pStyle w:val="Body2"/>
              <w:rPr>
                <w:rFonts w:cs="Times New Roman"/>
                <w:color w:val="auto"/>
                <w:lang w:val="lt-LT"/>
              </w:rPr>
            </w:pPr>
            <w:r w:rsidRPr="003D0B8E">
              <w:rPr>
                <w:rFonts w:cs="Times New Roman"/>
                <w:color w:val="auto"/>
                <w:lang w:val="lt-LT"/>
              </w:rPr>
              <w:t xml:space="preserve">Įmonės kodas </w:t>
            </w:r>
            <w:r w:rsidR="007F1A07" w:rsidRPr="003D0B8E">
              <w:rPr>
                <w:rFonts w:cs="Times New Roman"/>
                <w:color w:val="auto"/>
                <w:lang w:val="lt-LT"/>
              </w:rPr>
              <w:t>135070034</w:t>
            </w:r>
          </w:p>
          <w:p w14:paraId="43688A4A" w14:textId="6C0B895E" w:rsidR="00310116" w:rsidRPr="003D0B8E" w:rsidRDefault="007F1A07" w:rsidP="00310116">
            <w:pPr>
              <w:pStyle w:val="Body2"/>
              <w:rPr>
                <w:rFonts w:cs="Times New Roman"/>
                <w:color w:val="auto"/>
                <w:lang w:val="lt-LT"/>
              </w:rPr>
            </w:pPr>
            <w:r w:rsidRPr="003D0B8E">
              <w:rPr>
                <w:rFonts w:cs="Times New Roman"/>
                <w:color w:val="auto"/>
                <w:lang w:val="lt-LT"/>
              </w:rPr>
              <w:t>V. Krėvės pr. 30-5, 50410 Kaunas</w:t>
            </w:r>
          </w:p>
          <w:p w14:paraId="5AD5A0BA" w14:textId="77777777" w:rsidR="007F1A07" w:rsidRPr="003D0B8E" w:rsidRDefault="00310116" w:rsidP="00310116">
            <w:pPr>
              <w:pStyle w:val="Body2"/>
              <w:rPr>
                <w:rFonts w:cs="Times New Roman"/>
                <w:color w:val="auto"/>
                <w:lang w:val="lt-LT"/>
              </w:rPr>
            </w:pPr>
            <w:r w:rsidRPr="003D0B8E">
              <w:rPr>
                <w:rFonts w:cs="Times New Roman"/>
                <w:color w:val="auto"/>
                <w:lang w:val="lt-LT"/>
              </w:rPr>
              <w:t xml:space="preserve">PVM mokėtojo kodas </w:t>
            </w:r>
            <w:r w:rsidR="007F1A07" w:rsidRPr="003D0B8E">
              <w:rPr>
                <w:rFonts w:cs="Times New Roman"/>
                <w:color w:val="auto"/>
                <w:lang w:val="lt-LT"/>
              </w:rPr>
              <w:t xml:space="preserve">LT100002619215 </w:t>
            </w:r>
          </w:p>
          <w:p w14:paraId="1037C2FB" w14:textId="1AEFB746" w:rsidR="00310116" w:rsidRPr="003D0B8E" w:rsidRDefault="00310116" w:rsidP="00310116">
            <w:pPr>
              <w:pStyle w:val="Body2"/>
              <w:rPr>
                <w:rFonts w:cs="Times New Roman"/>
                <w:color w:val="auto"/>
                <w:lang w:val="lt-LT"/>
              </w:rPr>
            </w:pPr>
            <w:r w:rsidRPr="003D0B8E">
              <w:rPr>
                <w:rFonts w:cs="Times New Roman"/>
                <w:color w:val="auto"/>
                <w:lang w:val="lt-LT"/>
              </w:rPr>
              <w:t>Banko sąskaitos Nr. LT</w:t>
            </w:r>
            <w:r w:rsidR="007F1A07" w:rsidRPr="003D0B8E">
              <w:rPr>
                <w:rFonts w:cs="Times New Roman"/>
                <w:color w:val="auto"/>
                <w:lang w:val="lt-LT"/>
              </w:rPr>
              <w:t>577300010076990743</w:t>
            </w:r>
          </w:p>
          <w:p w14:paraId="463FBF0C" w14:textId="6C5EB39C" w:rsidR="00310116" w:rsidRPr="003D0B8E" w:rsidRDefault="00310116" w:rsidP="00310116">
            <w:pPr>
              <w:pStyle w:val="Body2"/>
              <w:rPr>
                <w:rFonts w:cs="Times New Roman"/>
                <w:color w:val="auto"/>
                <w:lang w:val="lt-LT"/>
              </w:rPr>
            </w:pPr>
            <w:r w:rsidRPr="003D0B8E">
              <w:rPr>
                <w:rFonts w:cs="Times New Roman"/>
                <w:color w:val="auto"/>
                <w:lang w:val="lt-LT"/>
              </w:rPr>
              <w:t xml:space="preserve">Bankas AB </w:t>
            </w:r>
            <w:r w:rsidR="007F1A07" w:rsidRPr="003D0B8E">
              <w:rPr>
                <w:rFonts w:cs="Times New Roman"/>
                <w:color w:val="auto"/>
                <w:lang w:val="lt-LT"/>
              </w:rPr>
              <w:t xml:space="preserve">“Swedbank” </w:t>
            </w:r>
          </w:p>
          <w:p w14:paraId="6B9CA8BE" w14:textId="6A5BAF3D" w:rsidR="007F1A07" w:rsidRPr="003D0B8E" w:rsidRDefault="007F1A07" w:rsidP="00310116">
            <w:pPr>
              <w:pStyle w:val="Body2"/>
              <w:rPr>
                <w:rFonts w:cs="Times New Roman"/>
                <w:color w:val="auto"/>
                <w:lang w:val="lt-LT"/>
              </w:rPr>
            </w:pPr>
            <w:r w:rsidRPr="003D0B8E">
              <w:rPr>
                <w:rFonts w:cs="Times New Roman"/>
                <w:color w:val="auto"/>
                <w:lang w:val="lt-LT"/>
              </w:rPr>
              <w:t>Banko kodas 73000</w:t>
            </w:r>
          </w:p>
          <w:p w14:paraId="38395668" w14:textId="7C8381FC" w:rsidR="007F1A07" w:rsidRPr="003D0B8E" w:rsidRDefault="00310116" w:rsidP="00310116">
            <w:pPr>
              <w:pStyle w:val="Body2"/>
              <w:rPr>
                <w:rFonts w:cs="Times New Roman"/>
                <w:color w:val="auto"/>
                <w:lang w:val="lt-LT"/>
              </w:rPr>
            </w:pPr>
            <w:r w:rsidRPr="003D0B8E">
              <w:rPr>
                <w:rFonts w:cs="Times New Roman"/>
                <w:color w:val="auto"/>
                <w:lang w:val="lt-LT"/>
              </w:rPr>
              <w:t xml:space="preserve">Tel. </w:t>
            </w:r>
            <w:r w:rsidR="006A0907">
              <w:rPr>
                <w:rFonts w:cs="Times New Roman"/>
                <w:color w:val="auto"/>
                <w:lang w:val="lt-LT"/>
              </w:rPr>
              <w:t>.............................</w:t>
            </w:r>
          </w:p>
          <w:p w14:paraId="52FE5383" w14:textId="76CDDE61" w:rsidR="00310116" w:rsidRPr="003D0B8E" w:rsidRDefault="00310116" w:rsidP="00310116">
            <w:pPr>
              <w:pStyle w:val="Body2"/>
              <w:rPr>
                <w:rFonts w:cs="Times New Roman"/>
                <w:color w:val="auto"/>
                <w:lang w:val="lt-LT"/>
              </w:rPr>
            </w:pPr>
            <w:r w:rsidRPr="003D0B8E">
              <w:rPr>
                <w:rFonts w:cs="Times New Roman"/>
                <w:color w:val="auto"/>
                <w:lang w:val="lt-LT"/>
              </w:rPr>
              <w:t xml:space="preserve">El. p. </w:t>
            </w:r>
            <w:r w:rsidR="006A0907">
              <w:rPr>
                <w:rFonts w:cs="Times New Roman"/>
                <w:color w:val="auto"/>
                <w:lang w:val="lt-LT"/>
              </w:rPr>
              <w:t>....................................</w:t>
            </w:r>
          </w:p>
          <w:p w14:paraId="01D6A97A" w14:textId="1EF60ACE" w:rsidR="00310116" w:rsidRPr="003D0B8E" w:rsidRDefault="007F1A07" w:rsidP="00310116">
            <w:pPr>
              <w:pStyle w:val="Body2"/>
              <w:rPr>
                <w:rFonts w:cs="Times New Roman"/>
                <w:color w:val="auto"/>
                <w:lang w:val="lt-LT"/>
              </w:rPr>
            </w:pPr>
            <w:r w:rsidRPr="003D0B8E">
              <w:rPr>
                <w:rFonts w:cs="Times New Roman"/>
                <w:color w:val="auto"/>
                <w:lang w:val="lt-LT"/>
              </w:rPr>
              <w:t>Įmonės savininkas</w:t>
            </w:r>
          </w:p>
          <w:p w14:paraId="23305B7A" w14:textId="20B64FFF" w:rsidR="00310116" w:rsidRPr="003D0B8E" w:rsidRDefault="006A0907" w:rsidP="00310116">
            <w:pPr>
              <w:pStyle w:val="Body2"/>
              <w:rPr>
                <w:rFonts w:cs="Times New Roman"/>
                <w:color w:val="auto"/>
                <w:lang w:val="lt-LT"/>
              </w:rPr>
            </w:pPr>
            <w:r>
              <w:rPr>
                <w:rFonts w:cs="Times New Roman"/>
                <w:color w:val="auto"/>
                <w:lang w:val="lt-LT"/>
              </w:rPr>
              <w:t>.......................................</w:t>
            </w:r>
          </w:p>
          <w:p w14:paraId="280894DA" w14:textId="77777777" w:rsidR="00FE19A3" w:rsidRPr="003D0B8E" w:rsidRDefault="00FE19A3" w:rsidP="00F53119">
            <w:pPr>
              <w:pStyle w:val="Body2"/>
              <w:rPr>
                <w:rFonts w:cs="Times New Roman"/>
                <w:color w:val="auto"/>
                <w:lang w:val="lt-LT"/>
              </w:rPr>
            </w:pPr>
          </w:p>
        </w:tc>
      </w:tr>
      <w:tr w:rsidR="00FE19A3" w:rsidRPr="003D0B8E" w14:paraId="76B64BCF" w14:textId="77777777" w:rsidTr="00F53119">
        <w:tc>
          <w:tcPr>
            <w:tcW w:w="4928" w:type="dxa"/>
          </w:tcPr>
          <w:p w14:paraId="1BF2D0C7" w14:textId="7032C8FE" w:rsidR="00FE19A3" w:rsidRPr="003D0B8E" w:rsidRDefault="00FE19A3" w:rsidP="00F53119">
            <w:pPr>
              <w:pStyle w:val="Body2"/>
              <w:rPr>
                <w:rFonts w:cs="Times New Roman"/>
                <w:color w:val="auto"/>
                <w:lang w:val="lt-LT"/>
              </w:rPr>
            </w:pPr>
          </w:p>
        </w:tc>
        <w:tc>
          <w:tcPr>
            <w:tcW w:w="4858" w:type="dxa"/>
          </w:tcPr>
          <w:p w14:paraId="4F5B2564" w14:textId="5245E1EB" w:rsidR="00FE19A3" w:rsidRPr="003D0B8E" w:rsidRDefault="00FE19A3" w:rsidP="00F53119">
            <w:pPr>
              <w:pStyle w:val="Body2"/>
              <w:rPr>
                <w:rFonts w:cs="Times New Roman"/>
                <w:color w:val="auto"/>
                <w:lang w:val="lt-LT"/>
              </w:rPr>
            </w:pPr>
          </w:p>
        </w:tc>
      </w:tr>
    </w:tbl>
    <w:p w14:paraId="793BF6F2" w14:textId="5DBC3782" w:rsidR="00D33AC9" w:rsidRPr="003D0B8E" w:rsidRDefault="00D33AC9" w:rsidP="00FE19A3">
      <w:pPr>
        <w:pStyle w:val="Heading"/>
        <w:rPr>
          <w:rFonts w:cs="Times New Roman"/>
          <w:color w:val="auto"/>
        </w:rPr>
      </w:pPr>
    </w:p>
    <w:p w14:paraId="0C7D8F9D" w14:textId="77777777" w:rsidR="00D33AC9" w:rsidRPr="003D0B8E" w:rsidRDefault="00D33AC9">
      <w:pPr>
        <w:pStyle w:val="Body2"/>
        <w:rPr>
          <w:rFonts w:cs="Times New Roman"/>
          <w:color w:val="auto"/>
        </w:rPr>
      </w:pPr>
    </w:p>
    <w:sectPr w:rsidR="00D33AC9" w:rsidRPr="003D0B8E">
      <w:headerReference w:type="default" r:id="rId8"/>
      <w:footerReference w:type="default" r:id="rId9"/>
      <w:pgSz w:w="11900" w:h="16840"/>
      <w:pgMar w:top="1440"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2D14C" w14:textId="77777777" w:rsidR="00AA275E" w:rsidRDefault="00AA275E">
      <w:r>
        <w:separator/>
      </w:r>
    </w:p>
  </w:endnote>
  <w:endnote w:type="continuationSeparator" w:id="0">
    <w:p w14:paraId="7F1FA889" w14:textId="77777777" w:rsidR="00AA275E" w:rsidRDefault="00AA2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Medium">
    <w:altName w:val="Arial"/>
    <w:charset w:val="00"/>
    <w:family w:val="roman"/>
    <w:pitch w:val="default"/>
  </w:font>
  <w:font w:name="Helvetica Neue Light">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85299" w14:textId="77777777" w:rsidR="00D33AC9" w:rsidRDefault="00D33AC9">
    <w:pPr>
      <w:pStyle w:val="HeaderFooter"/>
      <w:tabs>
        <w:tab w:val="clear" w:pos="9020"/>
        <w:tab w:val="center" w:pos="4750"/>
        <w:tab w:val="right" w:pos="9500"/>
      </w:tabs>
      <w:rPr>
        <w:rFonts w:ascii="Times New Roman" w:hAnsi="Times New Roman" w:cs="Times New Roman"/>
        <w:color w:val="auto"/>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F9888" w14:textId="77777777" w:rsidR="00AA275E" w:rsidRDefault="00AA275E">
      <w:r>
        <w:separator/>
      </w:r>
    </w:p>
  </w:footnote>
  <w:footnote w:type="continuationSeparator" w:id="0">
    <w:p w14:paraId="315D934E" w14:textId="77777777" w:rsidR="00AA275E" w:rsidRDefault="00AA2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62A0" w14:textId="51DF896E" w:rsidR="00D33AC9" w:rsidRDefault="00D5796B">
    <w:pPr>
      <w:rPr>
        <w:rFonts w:eastAsia="Arial Unicode MS"/>
        <w:sz w:val="20"/>
        <w:szCs w:val="20"/>
      </w:rPr>
    </w:pPr>
    <w:r>
      <w:rPr>
        <w:noProof/>
        <w:lang w:val="lt-LT" w:eastAsia="lt-LT"/>
      </w:rPr>
      <mc:AlternateContent>
        <mc:Choice Requires="wps">
          <w:drawing>
            <wp:anchor distT="152400" distB="152400" distL="152400" distR="152400" simplePos="0" relativeHeight="251657728" behindDoc="1" locked="0" layoutInCell="1" allowOverlap="1" wp14:anchorId="00CC612E" wp14:editId="36FE390D">
              <wp:simplePos x="0" y="0"/>
              <wp:positionH relativeFrom="page">
                <wp:posOffset>762000</wp:posOffset>
              </wp:positionH>
              <wp:positionV relativeFrom="page">
                <wp:posOffset>723265</wp:posOffset>
              </wp:positionV>
              <wp:extent cx="6029325" cy="0"/>
              <wp:effectExtent l="19050" t="18415" r="19050" b="19685"/>
              <wp:wrapNone/>
              <wp:docPr id="185676363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29325" cy="0"/>
                      </a:xfrm>
                      <a:prstGeom prst="line">
                        <a:avLst/>
                      </a:prstGeom>
                      <a:noFill/>
                      <a:ln w="25400">
                        <a:solidFill>
                          <a:srgbClr val="535F6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BC4D64" id="Line 1" o:spid="_x0000_s1026" style="position:absolute;flip:y;z-index:-25165875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 from="60pt,56.95pt" to="534.75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" strokecolor="#535f65" strokeweight="2pt">
              <v:fill o:detectmouseclick="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B0CE8"/>
    <w:multiLevelType w:val="multilevel"/>
    <w:tmpl w:val="11009F8A"/>
    <w:lvl w:ilvl="0">
      <w:start w:val="1"/>
      <w:numFmt w:val="decimal"/>
      <w:lvlText w:val="%1."/>
      <w:lvlJc w:val="left"/>
      <w:pPr>
        <w:ind w:left="1080" w:hanging="360"/>
      </w:pPr>
      <w:rPr>
        <w:rFonts w:hint="default"/>
      </w:rPr>
    </w:lvl>
    <w:lvl w:ilvl="1">
      <w:start w:val="3"/>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3B5330D3"/>
    <w:multiLevelType w:val="multilevel"/>
    <w:tmpl w:val="A8F07FCC"/>
    <w:lvl w:ilvl="0">
      <w:start w:val="1"/>
      <w:numFmt w:val="decimal"/>
      <w:lvlText w:val="%1."/>
      <w:lvlJc w:val="left"/>
      <w:pPr>
        <w:ind w:left="360" w:hanging="360"/>
      </w:pPr>
      <w:rPr>
        <w:rFonts w:hint="default"/>
        <w:color w:val="auto"/>
        <w:sz w:val="22"/>
      </w:rPr>
    </w:lvl>
    <w:lvl w:ilvl="1">
      <w:start w:val="1"/>
      <w:numFmt w:val="decimal"/>
      <w:lvlText w:val="%1.%2."/>
      <w:lvlJc w:val="left"/>
      <w:pPr>
        <w:ind w:left="420" w:hanging="360"/>
      </w:pPr>
      <w:rPr>
        <w:rFonts w:hint="default"/>
        <w:color w:val="auto"/>
        <w:sz w:val="22"/>
      </w:rPr>
    </w:lvl>
    <w:lvl w:ilvl="2">
      <w:start w:val="1"/>
      <w:numFmt w:val="decimal"/>
      <w:lvlText w:val="%1.%2.%3."/>
      <w:lvlJc w:val="left"/>
      <w:pPr>
        <w:ind w:left="840" w:hanging="720"/>
      </w:pPr>
      <w:rPr>
        <w:rFonts w:hint="default"/>
        <w:color w:val="auto"/>
        <w:sz w:val="22"/>
      </w:rPr>
    </w:lvl>
    <w:lvl w:ilvl="3">
      <w:start w:val="1"/>
      <w:numFmt w:val="decimal"/>
      <w:lvlText w:val="%1.%2.%3.%4."/>
      <w:lvlJc w:val="left"/>
      <w:pPr>
        <w:ind w:left="900" w:hanging="720"/>
      </w:pPr>
      <w:rPr>
        <w:rFonts w:hint="default"/>
        <w:color w:val="auto"/>
        <w:sz w:val="22"/>
      </w:rPr>
    </w:lvl>
    <w:lvl w:ilvl="4">
      <w:start w:val="1"/>
      <w:numFmt w:val="decimal"/>
      <w:lvlText w:val="%1.%2.%3.%4.%5."/>
      <w:lvlJc w:val="left"/>
      <w:pPr>
        <w:ind w:left="1320" w:hanging="1080"/>
      </w:pPr>
      <w:rPr>
        <w:rFonts w:hint="default"/>
        <w:color w:val="auto"/>
        <w:sz w:val="22"/>
      </w:rPr>
    </w:lvl>
    <w:lvl w:ilvl="5">
      <w:start w:val="1"/>
      <w:numFmt w:val="decimal"/>
      <w:lvlText w:val="%1.%2.%3.%4.%5.%6."/>
      <w:lvlJc w:val="left"/>
      <w:pPr>
        <w:ind w:left="1380" w:hanging="1080"/>
      </w:pPr>
      <w:rPr>
        <w:rFonts w:hint="default"/>
        <w:color w:val="auto"/>
        <w:sz w:val="22"/>
      </w:rPr>
    </w:lvl>
    <w:lvl w:ilvl="6">
      <w:start w:val="1"/>
      <w:numFmt w:val="decimal"/>
      <w:lvlText w:val="%1.%2.%3.%4.%5.%6.%7."/>
      <w:lvlJc w:val="left"/>
      <w:pPr>
        <w:ind w:left="1800" w:hanging="1440"/>
      </w:pPr>
      <w:rPr>
        <w:rFonts w:hint="default"/>
        <w:color w:val="auto"/>
        <w:sz w:val="22"/>
      </w:rPr>
    </w:lvl>
    <w:lvl w:ilvl="7">
      <w:start w:val="1"/>
      <w:numFmt w:val="decimal"/>
      <w:lvlText w:val="%1.%2.%3.%4.%5.%6.%7.%8."/>
      <w:lvlJc w:val="left"/>
      <w:pPr>
        <w:ind w:left="1860" w:hanging="1440"/>
      </w:pPr>
      <w:rPr>
        <w:rFonts w:hint="default"/>
        <w:color w:val="auto"/>
        <w:sz w:val="22"/>
      </w:rPr>
    </w:lvl>
    <w:lvl w:ilvl="8">
      <w:start w:val="1"/>
      <w:numFmt w:val="decimal"/>
      <w:lvlText w:val="%1.%2.%3.%4.%5.%6.%7.%8.%9."/>
      <w:lvlJc w:val="left"/>
      <w:pPr>
        <w:ind w:left="2280" w:hanging="1800"/>
      </w:pPr>
      <w:rPr>
        <w:rFonts w:hint="default"/>
        <w:color w:val="auto"/>
        <w:sz w:val="22"/>
      </w:rPr>
    </w:lvl>
  </w:abstractNum>
  <w:abstractNum w:abstractNumId="2" w15:restartNumberingAfterBreak="0">
    <w:nsid w:val="3B5F6C21"/>
    <w:multiLevelType w:val="multilevel"/>
    <w:tmpl w:val="F8B2838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3820635"/>
    <w:multiLevelType w:val="hybridMultilevel"/>
    <w:tmpl w:val="B16CFFCC"/>
    <w:lvl w:ilvl="0" w:tplc="700CDFBC">
      <w:start w:val="1"/>
      <w:numFmt w:val="upperRoman"/>
      <w:lvlText w:val="%1."/>
      <w:lvlJc w:val="left"/>
      <w:pPr>
        <w:ind w:left="1080" w:hanging="720"/>
      </w:pPr>
      <w:rPr>
        <w:rFonts w:cs="Arial Unicode M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F314D6"/>
    <w:multiLevelType w:val="multilevel"/>
    <w:tmpl w:val="30F69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1A505D"/>
    <w:multiLevelType w:val="multilevel"/>
    <w:tmpl w:val="9008218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5E79157C"/>
    <w:multiLevelType w:val="hybridMultilevel"/>
    <w:tmpl w:val="6952F8F2"/>
    <w:lvl w:ilvl="0" w:tplc="C70CA2C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46C3FDC"/>
    <w:multiLevelType w:val="hybridMultilevel"/>
    <w:tmpl w:val="34B0BF7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8" w15:restartNumberingAfterBreak="0">
    <w:nsid w:val="6CCE67B1"/>
    <w:multiLevelType w:val="multilevel"/>
    <w:tmpl w:val="808011B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663775317">
    <w:abstractNumId w:val="2"/>
  </w:num>
  <w:num w:numId="2" w16cid:durableId="301882834">
    <w:abstractNumId w:val="1"/>
  </w:num>
  <w:num w:numId="3" w16cid:durableId="1427076639">
    <w:abstractNumId w:val="6"/>
  </w:num>
  <w:num w:numId="4" w16cid:durableId="1383942329">
    <w:abstractNumId w:val="3"/>
  </w:num>
  <w:num w:numId="5" w16cid:durableId="952516435">
    <w:abstractNumId w:val="8"/>
  </w:num>
  <w:num w:numId="6" w16cid:durableId="618148386">
    <w:abstractNumId w:val="5"/>
  </w:num>
  <w:num w:numId="7" w16cid:durableId="479690123">
    <w:abstractNumId w:val="4"/>
  </w:num>
  <w:num w:numId="8" w16cid:durableId="656954386">
    <w:abstractNumId w:val="0"/>
  </w:num>
  <w:num w:numId="9" w16cid:durableId="12029817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style="v-text-anchor:middle" fillcolor="#367da2" strokecolor="#367da2">
      <v:fill color="#367da2"/>
      <v:stroke color="#367da2" weight="1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439"/>
    <w:rsid w:val="000202C4"/>
    <w:rsid w:val="00050F9B"/>
    <w:rsid w:val="000A23B4"/>
    <w:rsid w:val="000F6B98"/>
    <w:rsid w:val="0012342D"/>
    <w:rsid w:val="00125EA5"/>
    <w:rsid w:val="00155E4E"/>
    <w:rsid w:val="00167E86"/>
    <w:rsid w:val="001714A4"/>
    <w:rsid w:val="00174FBE"/>
    <w:rsid w:val="001966EA"/>
    <w:rsid w:val="001A5385"/>
    <w:rsid w:val="001C0D09"/>
    <w:rsid w:val="001C7672"/>
    <w:rsid w:val="001D21CB"/>
    <w:rsid w:val="00223431"/>
    <w:rsid w:val="00236A19"/>
    <w:rsid w:val="0024456E"/>
    <w:rsid w:val="00271A9A"/>
    <w:rsid w:val="002756D3"/>
    <w:rsid w:val="002B00E0"/>
    <w:rsid w:val="002E343B"/>
    <w:rsid w:val="002F4E1E"/>
    <w:rsid w:val="00310116"/>
    <w:rsid w:val="00352671"/>
    <w:rsid w:val="00364D58"/>
    <w:rsid w:val="00373C20"/>
    <w:rsid w:val="003D0B8E"/>
    <w:rsid w:val="003D4964"/>
    <w:rsid w:val="004425DA"/>
    <w:rsid w:val="00476B66"/>
    <w:rsid w:val="00487834"/>
    <w:rsid w:val="00490439"/>
    <w:rsid w:val="00494C1A"/>
    <w:rsid w:val="004B1049"/>
    <w:rsid w:val="00502CB0"/>
    <w:rsid w:val="0054068D"/>
    <w:rsid w:val="00566DE1"/>
    <w:rsid w:val="00573C31"/>
    <w:rsid w:val="005825B0"/>
    <w:rsid w:val="005B17BE"/>
    <w:rsid w:val="005B4CCF"/>
    <w:rsid w:val="006003C5"/>
    <w:rsid w:val="0061731C"/>
    <w:rsid w:val="00633120"/>
    <w:rsid w:val="00696A91"/>
    <w:rsid w:val="006A0907"/>
    <w:rsid w:val="006A53A9"/>
    <w:rsid w:val="006B4874"/>
    <w:rsid w:val="0071204E"/>
    <w:rsid w:val="0071591F"/>
    <w:rsid w:val="007666A0"/>
    <w:rsid w:val="007C6FB9"/>
    <w:rsid w:val="007F1A07"/>
    <w:rsid w:val="0080174B"/>
    <w:rsid w:val="00874E94"/>
    <w:rsid w:val="008C454F"/>
    <w:rsid w:val="00925DE0"/>
    <w:rsid w:val="00926208"/>
    <w:rsid w:val="0094736A"/>
    <w:rsid w:val="00963EEE"/>
    <w:rsid w:val="00967A91"/>
    <w:rsid w:val="00971100"/>
    <w:rsid w:val="009838C7"/>
    <w:rsid w:val="00986C37"/>
    <w:rsid w:val="009B13AE"/>
    <w:rsid w:val="009B1E80"/>
    <w:rsid w:val="009B7CA1"/>
    <w:rsid w:val="00A02B38"/>
    <w:rsid w:val="00A301FD"/>
    <w:rsid w:val="00A32F58"/>
    <w:rsid w:val="00A4407C"/>
    <w:rsid w:val="00A604AC"/>
    <w:rsid w:val="00A71D06"/>
    <w:rsid w:val="00A8741F"/>
    <w:rsid w:val="00A95978"/>
    <w:rsid w:val="00AA275E"/>
    <w:rsid w:val="00AA79C5"/>
    <w:rsid w:val="00AB5A70"/>
    <w:rsid w:val="00AE5BD0"/>
    <w:rsid w:val="00AF362D"/>
    <w:rsid w:val="00AF6C50"/>
    <w:rsid w:val="00B11473"/>
    <w:rsid w:val="00B14405"/>
    <w:rsid w:val="00B35875"/>
    <w:rsid w:val="00B42CB5"/>
    <w:rsid w:val="00B51BB3"/>
    <w:rsid w:val="00B57F61"/>
    <w:rsid w:val="00B710CC"/>
    <w:rsid w:val="00B7698B"/>
    <w:rsid w:val="00B92DB1"/>
    <w:rsid w:val="00BD65C9"/>
    <w:rsid w:val="00C34CF3"/>
    <w:rsid w:val="00C80D83"/>
    <w:rsid w:val="00C85FBF"/>
    <w:rsid w:val="00C950AC"/>
    <w:rsid w:val="00CA4FBF"/>
    <w:rsid w:val="00CD0549"/>
    <w:rsid w:val="00CD6392"/>
    <w:rsid w:val="00D03474"/>
    <w:rsid w:val="00D200E9"/>
    <w:rsid w:val="00D27BDA"/>
    <w:rsid w:val="00D33AC9"/>
    <w:rsid w:val="00D5796B"/>
    <w:rsid w:val="00D724FA"/>
    <w:rsid w:val="00D91E49"/>
    <w:rsid w:val="00E1209E"/>
    <w:rsid w:val="00E148A4"/>
    <w:rsid w:val="00E20B12"/>
    <w:rsid w:val="00E21F4F"/>
    <w:rsid w:val="00E228C2"/>
    <w:rsid w:val="00E306DE"/>
    <w:rsid w:val="00E667D4"/>
    <w:rsid w:val="00E70CAA"/>
    <w:rsid w:val="00E8695A"/>
    <w:rsid w:val="00E870CE"/>
    <w:rsid w:val="00EA5101"/>
    <w:rsid w:val="00EF2A75"/>
    <w:rsid w:val="00F0118F"/>
    <w:rsid w:val="00F0392A"/>
    <w:rsid w:val="00F05C6C"/>
    <w:rsid w:val="00F269AF"/>
    <w:rsid w:val="00F321FF"/>
    <w:rsid w:val="00F53AD7"/>
    <w:rsid w:val="00F774FE"/>
    <w:rsid w:val="00FA4389"/>
    <w:rsid w:val="00FC2F9A"/>
    <w:rsid w:val="00FD7479"/>
    <w:rsid w:val="00FE19A3"/>
    <w:rsid w:val="00FE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v-text-anchor:middle" fillcolor="#367da2" strokecolor="#367da2">
      <v:fill color="#367da2"/>
      <v:stroke color="#367da2" weight="1pt" miterlimit="4"/>
      <v:textbox style="mso-column-margin:3pt;mso-fit-shape-to-text:t" inset="4pt,4pt,4pt,4pt"/>
    </o:shapedefaults>
    <o:shapelayout v:ext="edit">
      <o:idmap v:ext="edit" data="2"/>
    </o:shapelayout>
  </w:shapeDefaults>
  <w:doNotEmbedSmartTags/>
  <w:decimalSymbol w:val=","/>
  <w:listSeparator w:val=";"/>
  <w14:docId w14:val="3CCEC480"/>
  <w15:chartTrackingRefBased/>
  <w15:docId w15:val="{9193BD66-AF55-41F3-9145-EDC1A3F4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eastAsia="Arial Unicode MS" w:hAnsi="Helvetica Neue Medium" w:cs="Arial Unicode MS"/>
      <w:color w:val="5F5F5F"/>
    </w:rPr>
  </w:style>
  <w:style w:type="paragraph" w:customStyle="1" w:styleId="Heading">
    <w:name w:val="Heading"/>
    <w:next w:val="Body2"/>
    <w:pPr>
      <w:outlineLvl w:val="0"/>
    </w:pPr>
    <w:rPr>
      <w:rFonts w:eastAsia="Arial Unicode MS" w:cs="Arial Unicode MS"/>
      <w:b/>
      <w:bCs/>
      <w:caps/>
      <w:color w:val="434343"/>
      <w:spacing w:val="4"/>
      <w:sz w:val="22"/>
      <w:szCs w:val="22"/>
    </w:rPr>
  </w:style>
  <w:style w:type="paragraph" w:customStyle="1" w:styleId="Body2">
    <w:name w:val="Body 2"/>
    <w:pPr>
      <w:suppressAutoHyphens/>
      <w:spacing w:after="40"/>
      <w:jc w:val="both"/>
    </w:pPr>
    <w:rPr>
      <w:rFonts w:eastAsia="Arial Unicode M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table" w:styleId="Lentelstinklelis">
    <w:name w:val="Table Grid"/>
    <w:basedOn w:val="prastojilentel"/>
    <w:uiPriority w:val="39"/>
    <w:locked/>
    <w:rsid w:val="00FE19A3"/>
    <w:pPr>
      <w:pBdr>
        <w:top w:val="nil"/>
        <w:left w:val="nil"/>
        <w:bottom w:val="nil"/>
        <w:right w:val="nil"/>
        <w:between w:val="nil"/>
        <w:bar w:val="nil"/>
      </w:pBdr>
    </w:pPr>
    <w:rPr>
      <w:rFonts w:eastAsia="Arial Unicode MS"/>
      <w:bdr w:val="ni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F1A07"/>
    <w:rPr>
      <w:color w:val="605E5C"/>
      <w:shd w:val="clear" w:color="auto" w:fill="E1DFDD"/>
    </w:rPr>
  </w:style>
  <w:style w:type="character" w:styleId="Grietas">
    <w:name w:val="Strong"/>
    <w:basedOn w:val="Numatytasispastraiposriftas"/>
    <w:uiPriority w:val="22"/>
    <w:qFormat/>
    <w:locked/>
    <w:rsid w:val="006A53A9"/>
    <w:rPr>
      <w:b/>
      <w:bCs/>
    </w:rPr>
  </w:style>
  <w:style w:type="paragraph" w:styleId="Sraopastraipa">
    <w:name w:val="List Paragraph"/>
    <w:basedOn w:val="prastasis"/>
    <w:uiPriority w:val="34"/>
    <w:qFormat/>
    <w:rsid w:val="006A5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imante.maslauskiene@vilkaviski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2370</Words>
  <Characters>1352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dc:creator>
  <cp:keywords/>
  <cp:lastModifiedBy>Jurate</cp:lastModifiedBy>
  <cp:revision>3</cp:revision>
  <cp:lastPrinted>2026-02-05T07:41:00Z</cp:lastPrinted>
  <dcterms:created xsi:type="dcterms:W3CDTF">2026-02-13T07:56:00Z</dcterms:created>
  <dcterms:modified xsi:type="dcterms:W3CDTF">2026-02-13T09:28:00Z</dcterms:modified>
</cp:coreProperties>
</file>