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EEF1" w14:textId="2AC2C425" w:rsidR="00644397" w:rsidRPr="00CE5F88" w:rsidRDefault="00644397" w:rsidP="00E00E8F">
      <w:pPr>
        <w:jc w:val="center"/>
        <w:rPr>
          <w:rStyle w:val="fontstyle01"/>
          <w:rFonts w:ascii="Times New Roman" w:hAnsi="Times New Roman" w:cs="Times New Roman"/>
        </w:rPr>
      </w:pPr>
      <w:r w:rsidRPr="00CE5F88">
        <w:rPr>
          <w:rStyle w:val="fontstyle01"/>
          <w:rFonts w:ascii="Times New Roman" w:hAnsi="Times New Roman" w:cs="Times New Roman"/>
        </w:rPr>
        <w:t>TECHNINĖ</w:t>
      </w:r>
      <w:r w:rsidR="005652A3">
        <w:rPr>
          <w:rStyle w:val="fontstyle01"/>
          <w:rFonts w:ascii="Times New Roman" w:hAnsi="Times New Roman" w:cs="Times New Roman"/>
        </w:rPr>
        <w:t xml:space="preserve"> </w:t>
      </w:r>
      <w:r w:rsidRPr="00CE5F88">
        <w:rPr>
          <w:rStyle w:val="fontstyle01"/>
          <w:rFonts w:ascii="Times New Roman" w:hAnsi="Times New Roman" w:cs="Times New Roman"/>
        </w:rPr>
        <w:t>SPECIFIKACIJA</w:t>
      </w:r>
    </w:p>
    <w:p w14:paraId="437F37E1" w14:textId="51E14096" w:rsidR="008D285A" w:rsidRPr="008D285A" w:rsidRDefault="00644397" w:rsidP="007134B3">
      <w:pPr>
        <w:jc w:val="left"/>
        <w:rPr>
          <w:rStyle w:val="fontstyle21"/>
          <w:rFonts w:ascii="Times New Roman" w:hAnsi="Times New Roman" w:cs="Times New Roman"/>
        </w:rPr>
      </w:pPr>
      <w:r w:rsidRPr="008D285A">
        <w:rPr>
          <w:rFonts w:cs="Times New Roman"/>
          <w:b/>
          <w:bCs/>
          <w:color w:val="000000"/>
          <w:sz w:val="22"/>
        </w:rPr>
        <w:br/>
      </w:r>
      <w:r w:rsidRPr="008D285A">
        <w:rPr>
          <w:rStyle w:val="fontstyle21"/>
          <w:rFonts w:ascii="Times New Roman" w:hAnsi="Times New Roman" w:cs="Times New Roman"/>
        </w:rPr>
        <w:t xml:space="preserve">1. Šio pirkimo objektas yra VĮ Valstybinių miškų urėdijos </w:t>
      </w:r>
      <w:r w:rsidR="00CE5F88" w:rsidRPr="008D285A">
        <w:rPr>
          <w:rStyle w:val="fontstyle21"/>
          <w:rFonts w:ascii="Times New Roman" w:hAnsi="Times New Roman" w:cs="Times New Roman"/>
        </w:rPr>
        <w:t>Nemenčinės</w:t>
      </w:r>
      <w:r w:rsidRPr="008D285A">
        <w:rPr>
          <w:rStyle w:val="fontstyle21"/>
          <w:rFonts w:ascii="Times New Roman" w:hAnsi="Times New Roman" w:cs="Times New Roman"/>
        </w:rPr>
        <w:t xml:space="preserve"> regioninio padalinio (toliau– Užsakovas) naujų biuro baldų gamyba ir sumontavimas (toliau – Prekės) adresu: Vilniaus g. 60, Nemenčinė, Vilniaus raj. . Bendrojo viešųjų pirkimų žodyno (BVPŽ) kodas –39130000-2.</w:t>
      </w:r>
      <w:r w:rsidRPr="008D285A">
        <w:rPr>
          <w:rFonts w:cs="Times New Roman"/>
          <w:color w:val="000000"/>
          <w:sz w:val="22"/>
        </w:rPr>
        <w:br/>
      </w:r>
      <w:r w:rsidRPr="008D285A">
        <w:rPr>
          <w:rStyle w:val="fontstyle21"/>
          <w:rFonts w:ascii="Times New Roman" w:hAnsi="Times New Roman" w:cs="Times New Roman"/>
        </w:rPr>
        <w:t xml:space="preserve">2. </w:t>
      </w:r>
      <w:r w:rsidRPr="007134B3">
        <w:rPr>
          <w:rStyle w:val="fontstyle21"/>
          <w:rFonts w:ascii="Times New Roman" w:hAnsi="Times New Roman" w:cs="Times New Roman"/>
          <w:b/>
          <w:bCs/>
        </w:rPr>
        <w:t>Tikslas: Pagaminti ir sumontuoti Prekes nurodytu adresu.</w:t>
      </w:r>
      <w:r w:rsidRPr="008D285A">
        <w:rPr>
          <w:rFonts w:cs="Times New Roman"/>
          <w:color w:val="000000"/>
          <w:sz w:val="22"/>
        </w:rPr>
        <w:br/>
      </w:r>
      <w:r w:rsidRPr="008D285A">
        <w:rPr>
          <w:rStyle w:val="fontstyle21"/>
          <w:rFonts w:ascii="Times New Roman" w:hAnsi="Times New Roman" w:cs="Times New Roman"/>
        </w:rPr>
        <w:t xml:space="preserve">3. </w:t>
      </w:r>
      <w:r w:rsidRPr="007134B3">
        <w:rPr>
          <w:rStyle w:val="fontstyle21"/>
          <w:rFonts w:ascii="Times New Roman" w:hAnsi="Times New Roman" w:cs="Times New Roman"/>
          <w:b/>
          <w:bCs/>
        </w:rPr>
        <w:t>Pirkimo objektas neskaidomas į pirkimo dalis.</w:t>
      </w:r>
      <w:r w:rsidRPr="008D285A">
        <w:rPr>
          <w:rFonts w:cs="Times New Roman"/>
          <w:color w:val="000000"/>
          <w:sz w:val="22"/>
        </w:rPr>
        <w:br/>
      </w:r>
      <w:r w:rsidR="007134B3" w:rsidRPr="008D285A">
        <w:rPr>
          <w:rStyle w:val="fontstyle21"/>
          <w:rFonts w:ascii="Times New Roman" w:hAnsi="Times New Roman" w:cs="Times New Roman"/>
        </w:rPr>
        <w:t xml:space="preserve">4. </w:t>
      </w:r>
      <w:r w:rsidR="007134B3" w:rsidRPr="007134B3">
        <w:rPr>
          <w:rStyle w:val="fontstyle21"/>
          <w:rFonts w:ascii="Times New Roman" w:hAnsi="Times New Roman" w:cs="Times New Roman"/>
          <w:b/>
          <w:bCs/>
        </w:rPr>
        <w:t>REIKALAVIMAI PREKĖMS:</w:t>
      </w:r>
      <w:r w:rsidR="007134B3" w:rsidRPr="007134B3">
        <w:rPr>
          <w:rFonts w:cs="Times New Roman"/>
          <w:b/>
          <w:bCs/>
          <w:color w:val="000000"/>
          <w:sz w:val="22"/>
        </w:rPr>
        <w:br/>
      </w:r>
      <w:r w:rsidRPr="008D285A">
        <w:rPr>
          <w:rStyle w:val="fontstyle21"/>
          <w:rFonts w:ascii="Times New Roman" w:hAnsi="Times New Roman" w:cs="Times New Roman"/>
        </w:rPr>
        <w:t>4.1. Baldai turi būti nauji.</w:t>
      </w:r>
      <w:r w:rsidRPr="008D285A">
        <w:rPr>
          <w:rFonts w:cs="Times New Roman"/>
          <w:color w:val="000000"/>
          <w:sz w:val="22"/>
        </w:rPr>
        <w:br/>
      </w:r>
      <w:r w:rsidRPr="008D285A">
        <w:rPr>
          <w:rStyle w:val="fontstyle21"/>
          <w:rFonts w:ascii="Times New Roman" w:hAnsi="Times New Roman" w:cs="Times New Roman"/>
        </w:rPr>
        <w:t>4.2. Dviejų darbo vietų junginys su metalinėmis atramomis (gali būti sublokuojami du atskiri stalai), stalviršis iš LMDP, kojos ir rėmas iš metalinio</w:t>
      </w:r>
      <w:r w:rsidR="00CE5F88" w:rsidRPr="008D285A">
        <w:rPr>
          <w:rFonts w:cs="Times New Roman"/>
          <w:color w:val="000000"/>
          <w:sz w:val="22"/>
        </w:rPr>
        <w:t xml:space="preserve"> </w:t>
      </w:r>
      <w:r w:rsidRPr="008D285A">
        <w:rPr>
          <w:rStyle w:val="fontstyle21"/>
          <w:rFonts w:ascii="Times New Roman" w:hAnsi="Times New Roman" w:cs="Times New Roman"/>
        </w:rPr>
        <w:t>vamzdžio. Su pertvara tarp stalų. Pritaikyti kompiuterių, monitorių laidams.</w:t>
      </w:r>
      <w:r w:rsidRPr="008D285A">
        <w:rPr>
          <w:rFonts w:cs="Times New Roman"/>
          <w:color w:val="000000"/>
          <w:sz w:val="22"/>
        </w:rPr>
        <w:br/>
      </w:r>
      <w:r w:rsidRPr="008D285A">
        <w:rPr>
          <w:rStyle w:val="fontstyle21"/>
          <w:rFonts w:ascii="Times New Roman" w:hAnsi="Times New Roman" w:cs="Times New Roman"/>
        </w:rPr>
        <w:t>4.3. Plokštė – LMDP. Kojelės nelygumams išlyginti.</w:t>
      </w:r>
      <w:r w:rsidRPr="008D285A">
        <w:rPr>
          <w:rFonts w:cs="Times New Roman"/>
          <w:color w:val="000000"/>
          <w:sz w:val="22"/>
        </w:rPr>
        <w:br/>
      </w:r>
      <w:r w:rsidRPr="008D285A">
        <w:rPr>
          <w:rStyle w:val="fontstyle21"/>
          <w:rFonts w:ascii="Times New Roman" w:hAnsi="Times New Roman" w:cs="Times New Roman"/>
        </w:rPr>
        <w:t>4.4. Pakabinama stalčių spintelė (arba mobilus su ratukais), 3-4 stalčių, su užraktu.</w:t>
      </w:r>
      <w:r w:rsidRPr="008D285A">
        <w:rPr>
          <w:rFonts w:cs="Times New Roman"/>
          <w:color w:val="000000"/>
          <w:sz w:val="22"/>
        </w:rPr>
        <w:br/>
      </w:r>
      <w:r w:rsidRPr="008D285A">
        <w:rPr>
          <w:rStyle w:val="fontstyle21"/>
          <w:rFonts w:ascii="Times New Roman" w:hAnsi="Times New Roman" w:cs="Times New Roman"/>
        </w:rPr>
        <w:t>4.5. Drabužinė su lentynėle viršuje, LMDP nugarėlė.</w:t>
      </w:r>
      <w:r w:rsidRPr="008D285A">
        <w:rPr>
          <w:rFonts w:cs="Times New Roman"/>
          <w:color w:val="000000"/>
          <w:sz w:val="22"/>
        </w:rPr>
        <w:br/>
      </w:r>
      <w:r w:rsidRPr="008D285A">
        <w:rPr>
          <w:rStyle w:val="fontstyle21"/>
          <w:rFonts w:ascii="Times New Roman" w:hAnsi="Times New Roman" w:cs="Times New Roman"/>
        </w:rPr>
        <w:t>4.6. Penkių segtuvų aukščio, pusiau atvira dokumentų spinta, LMDP nugarėlė, dvi apatinės lentynos uždaros, su užraktu.</w:t>
      </w:r>
      <w:r w:rsidRPr="008D285A">
        <w:rPr>
          <w:rFonts w:cs="Times New Roman"/>
          <w:color w:val="000000"/>
          <w:sz w:val="22"/>
        </w:rPr>
        <w:br/>
      </w:r>
      <w:r w:rsidRPr="008D285A">
        <w:rPr>
          <w:rStyle w:val="fontstyle21"/>
          <w:rFonts w:ascii="Times New Roman" w:hAnsi="Times New Roman" w:cs="Times New Roman"/>
        </w:rPr>
        <w:t>4.7. Vienvietis darbo stalas su kojų uždanga. Stalviršis ir kojų uždanga iš LMDP, kojos ir rėmas iš</w:t>
      </w:r>
      <w:r w:rsidR="00CE5F88" w:rsidRPr="008D285A">
        <w:rPr>
          <w:rStyle w:val="fontstyle21"/>
          <w:rFonts w:ascii="Times New Roman" w:hAnsi="Times New Roman" w:cs="Times New Roman"/>
        </w:rPr>
        <w:t xml:space="preserve"> </w:t>
      </w:r>
      <w:r w:rsidRPr="008D285A">
        <w:rPr>
          <w:rStyle w:val="fontstyle21"/>
          <w:rFonts w:ascii="Times New Roman" w:hAnsi="Times New Roman" w:cs="Times New Roman"/>
        </w:rPr>
        <w:t>metalinio vamzdžio. Pritaikyti kompiuterių,</w:t>
      </w:r>
      <w:r w:rsidR="00CE5F88" w:rsidRPr="008D285A">
        <w:rPr>
          <w:rFonts w:cs="Times New Roman"/>
          <w:color w:val="000000"/>
          <w:sz w:val="22"/>
        </w:rPr>
        <w:t xml:space="preserve"> </w:t>
      </w:r>
      <w:r w:rsidRPr="008D285A">
        <w:rPr>
          <w:rStyle w:val="fontstyle21"/>
          <w:rFonts w:ascii="Times New Roman" w:hAnsi="Times New Roman" w:cs="Times New Roman"/>
        </w:rPr>
        <w:t>monitorių laidams.</w:t>
      </w:r>
      <w:r w:rsidRPr="008D285A">
        <w:rPr>
          <w:rFonts w:cs="Times New Roman"/>
          <w:color w:val="000000"/>
          <w:sz w:val="22"/>
        </w:rPr>
        <w:br/>
      </w:r>
      <w:r w:rsidRPr="008D285A">
        <w:rPr>
          <w:rStyle w:val="fontstyle21"/>
          <w:rFonts w:ascii="Times New Roman" w:hAnsi="Times New Roman" w:cs="Times New Roman"/>
        </w:rPr>
        <w:t>4.8. Kojų ir rėmų iš metalinio vamzdžio spalva – juoda arba pilka.</w:t>
      </w:r>
      <w:r w:rsidRPr="008D285A">
        <w:rPr>
          <w:rFonts w:cs="Times New Roman"/>
          <w:color w:val="000000"/>
          <w:sz w:val="22"/>
        </w:rPr>
        <w:br/>
      </w:r>
      <w:r w:rsidRPr="008D285A">
        <w:rPr>
          <w:rStyle w:val="fontstyle21"/>
          <w:rFonts w:ascii="Times New Roman" w:hAnsi="Times New Roman" w:cs="Times New Roman"/>
        </w:rPr>
        <w:t>4.9. LMDP plokštės spalva –</w:t>
      </w:r>
      <w:r w:rsidR="00CA49E4" w:rsidRPr="008D285A">
        <w:rPr>
          <w:rFonts w:eastAsia="Times New Roman" w:cs="Times New Roman"/>
          <w:color w:val="000000"/>
          <w:sz w:val="22"/>
          <w:lang w:val="en-GB" w:eastAsia="en-GB"/>
        </w:rPr>
        <w:t xml:space="preserve"> </w:t>
      </w:r>
      <w:proofErr w:type="spellStart"/>
      <w:r w:rsidR="00CA49E4" w:rsidRPr="008D285A">
        <w:rPr>
          <w:rFonts w:eastAsia="Times New Roman" w:cs="Times New Roman"/>
          <w:color w:val="000000"/>
          <w:sz w:val="22"/>
          <w:lang w:val="en-GB" w:eastAsia="en-GB"/>
        </w:rPr>
        <w:t>šviesiai</w:t>
      </w:r>
      <w:proofErr w:type="spellEnd"/>
      <w:r w:rsidR="00CA49E4" w:rsidRPr="008D285A">
        <w:rPr>
          <w:rFonts w:eastAsia="Times New Roman" w:cs="Times New Roman"/>
          <w:color w:val="000000"/>
          <w:sz w:val="22"/>
          <w:lang w:val="en-GB" w:eastAsia="en-GB"/>
        </w:rPr>
        <w:t xml:space="preserve"> </w:t>
      </w:r>
      <w:proofErr w:type="spellStart"/>
      <w:r w:rsidR="00CA49E4" w:rsidRPr="008D285A">
        <w:rPr>
          <w:rFonts w:eastAsia="Times New Roman" w:cs="Times New Roman"/>
          <w:color w:val="000000"/>
          <w:sz w:val="22"/>
          <w:lang w:val="en-GB" w:eastAsia="en-GB"/>
        </w:rPr>
        <w:t>ruda</w:t>
      </w:r>
      <w:proofErr w:type="spellEnd"/>
      <w:r w:rsidR="00CA49E4" w:rsidRPr="008D285A">
        <w:rPr>
          <w:rFonts w:eastAsia="Times New Roman" w:cs="Times New Roman"/>
          <w:color w:val="000000"/>
          <w:sz w:val="22"/>
          <w:lang w:val="en-GB" w:eastAsia="en-GB"/>
        </w:rPr>
        <w:t xml:space="preserve"> (</w:t>
      </w:r>
      <w:proofErr w:type="spellStart"/>
      <w:r w:rsidR="00CA49E4" w:rsidRPr="008D285A">
        <w:rPr>
          <w:rFonts w:eastAsia="Times New Roman" w:cs="Times New Roman"/>
          <w:color w:val="000000"/>
          <w:sz w:val="22"/>
          <w:lang w:val="en-GB" w:eastAsia="en-GB"/>
        </w:rPr>
        <w:t>beržo</w:t>
      </w:r>
      <w:proofErr w:type="spellEnd"/>
      <w:r w:rsidR="00CA49E4" w:rsidRPr="008D285A">
        <w:rPr>
          <w:rFonts w:eastAsia="Times New Roman" w:cs="Times New Roman"/>
          <w:color w:val="000000"/>
          <w:sz w:val="22"/>
          <w:lang w:val="en-GB" w:eastAsia="en-GB"/>
        </w:rPr>
        <w:t>)</w:t>
      </w:r>
      <w:r w:rsidRPr="008D285A">
        <w:rPr>
          <w:rStyle w:val="fontstyle21"/>
          <w:rFonts w:ascii="Times New Roman" w:hAnsi="Times New Roman" w:cs="Times New Roman"/>
        </w:rPr>
        <w:t>.</w:t>
      </w:r>
      <w:r w:rsidRPr="008D285A">
        <w:rPr>
          <w:rFonts w:cs="Times New Roman"/>
          <w:color w:val="000000"/>
          <w:sz w:val="22"/>
        </w:rPr>
        <w:br/>
      </w:r>
      <w:r w:rsidRPr="008D285A">
        <w:rPr>
          <w:rStyle w:val="fontstyle21"/>
          <w:rFonts w:ascii="Times New Roman" w:hAnsi="Times New Roman" w:cs="Times New Roman"/>
        </w:rPr>
        <w:t>5</w:t>
      </w:r>
      <w:r w:rsidR="007134B3" w:rsidRPr="008D285A">
        <w:rPr>
          <w:rStyle w:val="fontstyle21"/>
          <w:rFonts w:ascii="Times New Roman" w:hAnsi="Times New Roman" w:cs="Times New Roman"/>
        </w:rPr>
        <w:t xml:space="preserve">. </w:t>
      </w:r>
      <w:r w:rsidR="007134B3" w:rsidRPr="007134B3">
        <w:rPr>
          <w:rStyle w:val="fontstyle21"/>
          <w:rFonts w:ascii="Times New Roman" w:hAnsi="Times New Roman" w:cs="Times New Roman"/>
          <w:b/>
          <w:bCs/>
        </w:rPr>
        <w:t>KITI REIKALAVIMAI:</w:t>
      </w:r>
      <w:r w:rsidR="007134B3" w:rsidRPr="007134B3">
        <w:rPr>
          <w:rFonts w:cs="Times New Roman"/>
          <w:b/>
          <w:bCs/>
          <w:color w:val="000000"/>
          <w:sz w:val="22"/>
        </w:rPr>
        <w:br/>
      </w:r>
      <w:r w:rsidRPr="008D285A">
        <w:rPr>
          <w:rStyle w:val="fontstyle21"/>
          <w:rFonts w:ascii="Times New Roman" w:hAnsi="Times New Roman" w:cs="Times New Roman"/>
        </w:rPr>
        <w:t>5.1. Tiekėjas turi suteikti ne mažiau 24 mėnesių garantiją visoms Prekėms.</w:t>
      </w:r>
      <w:r w:rsidRPr="008D285A">
        <w:rPr>
          <w:rFonts w:cs="Times New Roman"/>
          <w:color w:val="000000"/>
          <w:sz w:val="22"/>
        </w:rPr>
        <w:br/>
      </w:r>
      <w:r w:rsidRPr="008D285A">
        <w:rPr>
          <w:rStyle w:val="fontstyle21"/>
          <w:rFonts w:ascii="Times New Roman" w:hAnsi="Times New Roman" w:cs="Times New Roman"/>
        </w:rPr>
        <w:t>5.2. Už Prekes Užsakovas sumoka tiekėjui per 30 dienų nuo PVM sąskaitos faktūros gavimo dienos. PVM sąskaita faktūra išrašoma, pasirašius</w:t>
      </w:r>
      <w:r w:rsidRPr="008D285A">
        <w:rPr>
          <w:rFonts w:cs="Times New Roman"/>
          <w:color w:val="000000"/>
          <w:sz w:val="22"/>
        </w:rPr>
        <w:t xml:space="preserve"> </w:t>
      </w:r>
      <w:r w:rsidRPr="008D285A">
        <w:rPr>
          <w:rStyle w:val="fontstyle21"/>
          <w:rFonts w:ascii="Times New Roman" w:hAnsi="Times New Roman" w:cs="Times New Roman"/>
        </w:rPr>
        <w:t>prekių perdavimo – priėmimo aktą. PVM sąskaita faktūra pateikiama per sistemą E-sąskaita.</w:t>
      </w:r>
      <w:r w:rsidRPr="008D285A">
        <w:rPr>
          <w:rFonts w:cs="Times New Roman"/>
          <w:color w:val="000000"/>
          <w:sz w:val="22"/>
        </w:rPr>
        <w:br/>
      </w:r>
      <w:r w:rsidRPr="008D285A">
        <w:rPr>
          <w:rStyle w:val="fontstyle21"/>
          <w:rFonts w:ascii="Times New Roman" w:hAnsi="Times New Roman" w:cs="Times New Roman"/>
        </w:rPr>
        <w:t>5.3. Prieš paleidžiant į gamybą, visi gaminiai privalo būti suderinti su Užsakovu.</w:t>
      </w:r>
      <w:r w:rsidRPr="008D285A">
        <w:rPr>
          <w:rFonts w:cs="Times New Roman"/>
          <w:color w:val="000000"/>
          <w:sz w:val="22"/>
        </w:rPr>
        <w:br/>
      </w:r>
      <w:r w:rsidRPr="008D285A">
        <w:rPr>
          <w:rStyle w:val="fontstyle21"/>
          <w:rFonts w:ascii="Times New Roman" w:hAnsi="Times New Roman" w:cs="Times New Roman"/>
        </w:rPr>
        <w:t>5.4. Tiekėjas patalpų matmenis pasitikslina vietoje, aukščiau nurodyto objekto adresu (TS punktas Nr.1).</w:t>
      </w:r>
    </w:p>
    <w:p w14:paraId="7F3A1D3F" w14:textId="77111BDA" w:rsidR="008D285A" w:rsidRPr="007134B3" w:rsidRDefault="008D285A" w:rsidP="008D285A">
      <w:pPr>
        <w:ind w:firstLine="0"/>
        <w:jc w:val="left"/>
        <w:rPr>
          <w:rStyle w:val="fontstyle21"/>
          <w:rFonts w:ascii="Times New Roman" w:hAnsi="Times New Roman" w:cs="Times New Roman"/>
          <w:b/>
          <w:bCs/>
        </w:rPr>
      </w:pPr>
      <w:r w:rsidRPr="008D285A">
        <w:rPr>
          <w:rStyle w:val="fontstyle21"/>
          <w:rFonts w:ascii="Times New Roman" w:hAnsi="Times New Roman" w:cs="Times New Roman"/>
        </w:rPr>
        <w:t>6</w:t>
      </w:r>
      <w:r w:rsidR="007134B3" w:rsidRPr="008D285A">
        <w:rPr>
          <w:rStyle w:val="fontstyle21"/>
          <w:rFonts w:ascii="Times New Roman" w:hAnsi="Times New Roman" w:cs="Times New Roman"/>
        </w:rPr>
        <w:t xml:space="preserve">. </w:t>
      </w:r>
      <w:r w:rsidR="007134B3" w:rsidRPr="007134B3">
        <w:rPr>
          <w:rStyle w:val="fontstyle21"/>
          <w:rFonts w:ascii="Times New Roman" w:hAnsi="Times New Roman" w:cs="Times New Roman"/>
          <w:b/>
          <w:bCs/>
        </w:rPr>
        <w:t>PREKIŲ TIEKIMUI NAUDOJAMOMS REIKMĖMS TAIKOMI APLINKOS APSAUGOS RE</w:t>
      </w:r>
      <w:r w:rsidR="007134B3">
        <w:rPr>
          <w:rStyle w:val="fontstyle21"/>
          <w:rFonts w:ascii="Times New Roman" w:hAnsi="Times New Roman" w:cs="Times New Roman"/>
          <w:b/>
          <w:bCs/>
        </w:rPr>
        <w:t>I</w:t>
      </w:r>
      <w:r w:rsidR="007134B3" w:rsidRPr="007134B3">
        <w:rPr>
          <w:rStyle w:val="fontstyle21"/>
          <w:rFonts w:ascii="Times New Roman" w:hAnsi="Times New Roman" w:cs="Times New Roman"/>
          <w:b/>
          <w:bCs/>
        </w:rPr>
        <w:t>KALAVIMAI</w:t>
      </w:r>
    </w:p>
    <w:p w14:paraId="009C36C9" w14:textId="2EDA5473" w:rsidR="00D37DA2" w:rsidRPr="008D285A" w:rsidRDefault="008D285A" w:rsidP="007134B3">
      <w:pPr>
        <w:ind w:firstLine="0"/>
        <w:contextualSpacing/>
        <w:jc w:val="left"/>
        <w:rPr>
          <w:rStyle w:val="fontstyle21"/>
          <w:rFonts w:ascii="Times New Roman" w:hAnsi="Times New Roman" w:cs="Times New Roman"/>
        </w:rPr>
      </w:pPr>
      <w:r w:rsidRPr="008D285A">
        <w:rPr>
          <w:rStyle w:val="fontstyle21"/>
          <w:rFonts w:ascii="Times New Roman" w:hAnsi="Times New Roman" w:cs="Times New Roman"/>
        </w:rPr>
        <w:t xml:space="preserve">6.1 </w:t>
      </w:r>
      <w:r w:rsidR="00D37DA2" w:rsidRPr="008D285A">
        <w:rPr>
          <w:rStyle w:val="fontstyle21"/>
          <w:rFonts w:ascii="Times New Roman" w:hAnsi="Times New Roman" w:cs="Times New Roman"/>
        </w:rPr>
        <w:t>Reikalavimai prekių įpakavimui.</w:t>
      </w:r>
    </w:p>
    <w:p w14:paraId="03EE5BF8" w14:textId="0DEB7EC0" w:rsidR="00D37DA2" w:rsidRPr="008D285A" w:rsidRDefault="008D285A" w:rsidP="007134B3">
      <w:pPr>
        <w:ind w:firstLine="0"/>
        <w:contextualSpacing/>
        <w:jc w:val="left"/>
        <w:rPr>
          <w:rStyle w:val="fontstyle21"/>
          <w:rFonts w:ascii="Times New Roman" w:hAnsi="Times New Roman" w:cs="Times New Roman"/>
        </w:rPr>
      </w:pPr>
      <w:r w:rsidRPr="008D285A">
        <w:rPr>
          <w:rStyle w:val="fontstyle21"/>
          <w:rFonts w:ascii="Times New Roman" w:hAnsi="Times New Roman" w:cs="Times New Roman"/>
        </w:rPr>
        <w:t>6</w:t>
      </w:r>
      <w:r w:rsidR="00D37DA2" w:rsidRPr="008D285A">
        <w:rPr>
          <w:rStyle w:val="fontstyle21"/>
          <w:rFonts w:ascii="Times New Roman" w:hAnsi="Times New Roman" w:cs="Times New Roman"/>
        </w:rPr>
        <w:t>.</w:t>
      </w:r>
      <w:r w:rsidRPr="008D285A">
        <w:rPr>
          <w:rStyle w:val="fontstyle21"/>
          <w:rFonts w:ascii="Times New Roman" w:hAnsi="Times New Roman" w:cs="Times New Roman"/>
        </w:rPr>
        <w:t>2</w:t>
      </w:r>
      <w:r w:rsidR="00D37DA2" w:rsidRPr="008D285A">
        <w:rPr>
          <w:rStyle w:val="fontstyle21"/>
          <w:rFonts w:ascii="Times New Roman" w:hAnsi="Times New Roman" w:cs="Times New Roman"/>
        </w:rPr>
        <w:t xml:space="preserve"> Naudoti prekių įpakavimus iš popieriaus ir kartono, t.y. gaminys turi būti pagamintas iš:</w:t>
      </w:r>
    </w:p>
    <w:p w14:paraId="6A4AED3E" w14:textId="6F8C48C5" w:rsidR="00D37DA2" w:rsidRPr="008D285A" w:rsidRDefault="008D285A" w:rsidP="007134B3">
      <w:pPr>
        <w:ind w:firstLine="0"/>
        <w:contextualSpacing/>
        <w:jc w:val="left"/>
        <w:rPr>
          <w:rStyle w:val="fontstyle21"/>
          <w:rFonts w:ascii="Times New Roman" w:hAnsi="Times New Roman" w:cs="Times New Roman"/>
        </w:rPr>
      </w:pPr>
      <w:r w:rsidRPr="008D285A">
        <w:rPr>
          <w:rStyle w:val="fontstyle21"/>
          <w:rFonts w:ascii="Times New Roman" w:hAnsi="Times New Roman" w:cs="Times New Roman"/>
        </w:rPr>
        <w:t>6</w:t>
      </w:r>
      <w:r w:rsidR="00D37DA2" w:rsidRPr="008D285A">
        <w:rPr>
          <w:rStyle w:val="fontstyle21"/>
          <w:rFonts w:ascii="Times New Roman" w:hAnsi="Times New Roman" w:cs="Times New Roman"/>
        </w:rPr>
        <w:t>.</w:t>
      </w:r>
      <w:r w:rsidRPr="008D285A">
        <w:rPr>
          <w:rStyle w:val="fontstyle21"/>
          <w:rFonts w:ascii="Times New Roman" w:hAnsi="Times New Roman" w:cs="Times New Roman"/>
        </w:rPr>
        <w:t>2</w:t>
      </w:r>
      <w:r w:rsidR="00D37DA2" w:rsidRPr="008D285A">
        <w:rPr>
          <w:rStyle w:val="fontstyle21"/>
          <w:rFonts w:ascii="Times New Roman" w:hAnsi="Times New Roman" w:cs="Times New Roman"/>
        </w:rPr>
        <w:t xml:space="preserve">.1.1 ne mažiau kaip 100  </w:t>
      </w:r>
      <w:r w:rsidR="00D37DA2" w:rsidRPr="008D285A">
        <w:rPr>
          <w:rStyle w:val="fontstyle21"/>
          <w:rFonts w:ascii="Times New Roman" w:hAnsi="Times New Roman" w:cs="Times New Roman"/>
          <w:lang w:val="en-GB"/>
        </w:rPr>
        <w:t xml:space="preserve">% </w:t>
      </w:r>
      <w:proofErr w:type="spellStart"/>
      <w:r w:rsidR="00D37DA2" w:rsidRPr="008D285A">
        <w:rPr>
          <w:rStyle w:val="fontstyle21"/>
          <w:rFonts w:ascii="Times New Roman" w:hAnsi="Times New Roman" w:cs="Times New Roman"/>
          <w:lang w:val="en-GB"/>
        </w:rPr>
        <w:t>perdirbto</w:t>
      </w:r>
      <w:proofErr w:type="spellEnd"/>
      <w:r w:rsidR="00D37DA2" w:rsidRPr="008D285A">
        <w:rPr>
          <w:rStyle w:val="fontstyle21"/>
          <w:rFonts w:ascii="Times New Roman" w:hAnsi="Times New Roman" w:cs="Times New Roman"/>
          <w:lang w:val="en-GB"/>
        </w:rPr>
        <w:t xml:space="preserve"> </w:t>
      </w:r>
      <w:proofErr w:type="spellStart"/>
      <w:r w:rsidR="00D37DA2" w:rsidRPr="008D285A">
        <w:rPr>
          <w:rStyle w:val="fontstyle21"/>
          <w:rFonts w:ascii="Times New Roman" w:hAnsi="Times New Roman" w:cs="Times New Roman"/>
          <w:lang w:val="en-GB"/>
        </w:rPr>
        <w:t>popieriaus</w:t>
      </w:r>
      <w:proofErr w:type="spellEnd"/>
      <w:r w:rsidR="00D37DA2" w:rsidRPr="008D285A">
        <w:rPr>
          <w:rStyle w:val="fontstyle21"/>
          <w:rFonts w:ascii="Times New Roman" w:hAnsi="Times New Roman" w:cs="Times New Roman"/>
          <w:lang w:val="en-GB"/>
        </w:rPr>
        <w:t xml:space="preserve"> (</w:t>
      </w:r>
      <w:proofErr w:type="spellStart"/>
      <w:r w:rsidR="00D37DA2" w:rsidRPr="008D285A">
        <w:rPr>
          <w:rStyle w:val="fontstyle21"/>
          <w:rFonts w:ascii="Times New Roman" w:hAnsi="Times New Roman" w:cs="Times New Roman"/>
          <w:lang w:val="en-GB"/>
        </w:rPr>
        <w:t>naudoto</w:t>
      </w:r>
      <w:proofErr w:type="spellEnd"/>
      <w:r w:rsidR="00D37DA2" w:rsidRPr="008D285A">
        <w:rPr>
          <w:rStyle w:val="fontstyle21"/>
          <w:rFonts w:ascii="Times New Roman" w:hAnsi="Times New Roman" w:cs="Times New Roman"/>
          <w:lang w:val="en-GB"/>
        </w:rPr>
        <w:t xml:space="preserve"> </w:t>
      </w:r>
      <w:proofErr w:type="spellStart"/>
      <w:r w:rsidR="00D37DA2" w:rsidRPr="008D285A">
        <w:rPr>
          <w:rStyle w:val="fontstyle21"/>
          <w:rFonts w:ascii="Times New Roman" w:hAnsi="Times New Roman" w:cs="Times New Roman"/>
          <w:lang w:val="en-GB"/>
        </w:rPr>
        <w:t>popieriaus</w:t>
      </w:r>
      <w:proofErr w:type="spellEnd"/>
      <w:r w:rsidR="00D37DA2" w:rsidRPr="008D285A">
        <w:rPr>
          <w:rStyle w:val="fontstyle21"/>
          <w:rFonts w:ascii="Times New Roman" w:hAnsi="Times New Roman" w:cs="Times New Roman"/>
          <w:lang w:val="en-GB"/>
        </w:rPr>
        <w:t xml:space="preserve"> </w:t>
      </w:r>
      <w:proofErr w:type="spellStart"/>
      <w:r w:rsidR="00D37DA2" w:rsidRPr="008D285A">
        <w:rPr>
          <w:rStyle w:val="fontstyle21"/>
          <w:rFonts w:ascii="Times New Roman" w:hAnsi="Times New Roman" w:cs="Times New Roman"/>
          <w:lang w:val="en-GB"/>
        </w:rPr>
        <w:t>ir</w:t>
      </w:r>
      <w:proofErr w:type="spellEnd"/>
      <w:r w:rsidR="00D37DA2" w:rsidRPr="008D285A">
        <w:rPr>
          <w:rStyle w:val="fontstyle21"/>
          <w:rFonts w:ascii="Times New Roman" w:hAnsi="Times New Roman" w:cs="Times New Roman"/>
          <w:lang w:val="en-GB"/>
        </w:rPr>
        <w:t xml:space="preserve"> (</w:t>
      </w:r>
      <w:proofErr w:type="spellStart"/>
      <w:r w:rsidR="00D37DA2" w:rsidRPr="008D285A">
        <w:rPr>
          <w:rStyle w:val="fontstyle21"/>
          <w:rFonts w:ascii="Times New Roman" w:hAnsi="Times New Roman" w:cs="Times New Roman"/>
          <w:lang w:val="en-GB"/>
        </w:rPr>
        <w:t>arba</w:t>
      </w:r>
      <w:proofErr w:type="spellEnd"/>
      <w:r w:rsidR="00D37DA2" w:rsidRPr="008D285A">
        <w:rPr>
          <w:rStyle w:val="fontstyle21"/>
          <w:rFonts w:ascii="Times New Roman" w:hAnsi="Times New Roman" w:cs="Times New Roman"/>
          <w:lang w:val="en-GB"/>
        </w:rPr>
        <w:t xml:space="preserve">) </w:t>
      </w:r>
      <w:proofErr w:type="spellStart"/>
      <w:r w:rsidR="00D37DA2" w:rsidRPr="008D285A">
        <w:rPr>
          <w:rStyle w:val="fontstyle21"/>
          <w:rFonts w:ascii="Times New Roman" w:hAnsi="Times New Roman" w:cs="Times New Roman"/>
          <w:lang w:val="en-GB"/>
        </w:rPr>
        <w:t>gamybos</w:t>
      </w:r>
      <w:proofErr w:type="spellEnd"/>
      <w:r w:rsidR="00D37DA2" w:rsidRPr="008D285A">
        <w:rPr>
          <w:rStyle w:val="fontstyle21"/>
          <w:rFonts w:ascii="Times New Roman" w:hAnsi="Times New Roman" w:cs="Times New Roman"/>
          <w:lang w:val="en-GB"/>
        </w:rPr>
        <w:t xml:space="preserve"> </w:t>
      </w:r>
      <w:proofErr w:type="spellStart"/>
      <w:r w:rsidR="00D37DA2" w:rsidRPr="008D285A">
        <w:rPr>
          <w:rStyle w:val="fontstyle21"/>
          <w:rFonts w:ascii="Times New Roman" w:hAnsi="Times New Roman" w:cs="Times New Roman"/>
          <w:lang w:val="en-GB"/>
        </w:rPr>
        <w:t>atliek</w:t>
      </w:r>
      <w:proofErr w:type="spellEnd"/>
      <w:r w:rsidR="00D37DA2" w:rsidRPr="008D285A">
        <w:rPr>
          <w:rStyle w:val="fontstyle21"/>
          <w:rFonts w:ascii="Times New Roman" w:hAnsi="Times New Roman" w:cs="Times New Roman"/>
        </w:rPr>
        <w:t>ų) plaušų.</w:t>
      </w:r>
    </w:p>
    <w:p w14:paraId="577C590B" w14:textId="77777777" w:rsidR="00D37DA2" w:rsidRPr="008D285A" w:rsidRDefault="00D37DA2" w:rsidP="007134B3">
      <w:pPr>
        <w:ind w:firstLine="0"/>
        <w:contextualSpacing/>
        <w:jc w:val="left"/>
        <w:rPr>
          <w:rStyle w:val="fontstyle21"/>
          <w:rFonts w:ascii="Times New Roman" w:hAnsi="Times New Roman" w:cs="Times New Roman"/>
        </w:rPr>
      </w:pPr>
      <w:r w:rsidRPr="008D285A">
        <w:rPr>
          <w:rStyle w:val="fontstyle21"/>
          <w:rFonts w:ascii="Times New Roman" w:hAnsi="Times New Roman" w:cs="Times New Roman"/>
        </w:rPr>
        <w:lastRenderedPageBreak/>
        <w:t>Arba</w:t>
      </w:r>
    </w:p>
    <w:p w14:paraId="5870DCB4" w14:textId="2739F53B" w:rsidR="00D37DA2" w:rsidRPr="008D285A" w:rsidRDefault="008D285A" w:rsidP="007134B3">
      <w:pPr>
        <w:ind w:firstLine="0"/>
        <w:contextualSpacing/>
        <w:jc w:val="left"/>
        <w:rPr>
          <w:rFonts w:cs="Times New Roman"/>
          <w:color w:val="000000"/>
          <w:sz w:val="22"/>
        </w:rPr>
      </w:pPr>
      <w:r w:rsidRPr="008D285A">
        <w:rPr>
          <w:rStyle w:val="fontstyle21"/>
          <w:rFonts w:ascii="Times New Roman" w:hAnsi="Times New Roman" w:cs="Times New Roman"/>
        </w:rPr>
        <w:t>6</w:t>
      </w:r>
      <w:r w:rsidR="00D37DA2" w:rsidRPr="008D285A">
        <w:rPr>
          <w:rStyle w:val="fontstyle21"/>
          <w:rFonts w:ascii="Times New Roman" w:hAnsi="Times New Roman" w:cs="Times New Roman"/>
        </w:rPr>
        <w:t>.</w:t>
      </w:r>
      <w:r w:rsidRPr="008D285A">
        <w:rPr>
          <w:rStyle w:val="fontstyle21"/>
          <w:rFonts w:ascii="Times New Roman" w:hAnsi="Times New Roman" w:cs="Times New Roman"/>
        </w:rPr>
        <w:t>2</w:t>
      </w:r>
      <w:r w:rsidR="00D37DA2" w:rsidRPr="008D285A">
        <w:rPr>
          <w:rStyle w:val="fontstyle21"/>
          <w:rFonts w:ascii="Times New Roman" w:hAnsi="Times New Roman" w:cs="Times New Roman"/>
        </w:rPr>
        <w:t xml:space="preserve">.1.2 ne mažiau kaip 30 </w:t>
      </w:r>
      <w:r w:rsidR="00D37DA2" w:rsidRPr="008D285A">
        <w:rPr>
          <w:rStyle w:val="fontstyle21"/>
          <w:rFonts w:ascii="Times New Roman" w:hAnsi="Times New Roman" w:cs="Times New Roman"/>
          <w:lang w:val="en-GB"/>
        </w:rPr>
        <w:t xml:space="preserve">% </w:t>
      </w:r>
      <w:proofErr w:type="spellStart"/>
      <w:r w:rsidR="00D37DA2" w:rsidRPr="008D285A">
        <w:rPr>
          <w:rStyle w:val="fontstyle21"/>
          <w:rFonts w:ascii="Times New Roman" w:hAnsi="Times New Roman" w:cs="Times New Roman"/>
          <w:lang w:val="en-GB"/>
        </w:rPr>
        <w:t>pirmin</w:t>
      </w:r>
      <w:proofErr w:type="spellEnd"/>
      <w:r w:rsidR="00D37DA2" w:rsidRPr="008D285A">
        <w:rPr>
          <w:rStyle w:val="fontstyle21"/>
          <w:rFonts w:ascii="Times New Roman" w:hAnsi="Times New Roman" w:cs="Times New Roman"/>
        </w:rPr>
        <w:t xml:space="preserve">ės medienos plaušų, gautų iš malkų, sertifikuotų naudojant </w:t>
      </w:r>
      <w:r w:rsidR="00D37DA2" w:rsidRPr="008D285A">
        <w:rPr>
          <w:rStyle w:val="fontstyle21"/>
          <w:rFonts w:ascii="Times New Roman" w:hAnsi="Times New Roman" w:cs="Times New Roman"/>
          <w:i/>
          <w:iCs/>
        </w:rPr>
        <w:t>FSC</w:t>
      </w:r>
      <w:r w:rsidR="00D37DA2" w:rsidRPr="008D285A">
        <w:rPr>
          <w:rFonts w:cs="Times New Roman"/>
          <w:color w:val="000000"/>
          <w:sz w:val="22"/>
        </w:rPr>
        <w:t xml:space="preserve"> ar </w:t>
      </w:r>
      <w:r w:rsidR="00D37DA2" w:rsidRPr="008D285A">
        <w:rPr>
          <w:rFonts w:cs="Times New Roman"/>
          <w:i/>
          <w:iCs/>
          <w:color w:val="000000"/>
          <w:sz w:val="22"/>
        </w:rPr>
        <w:t>PEFC</w:t>
      </w:r>
      <w:r w:rsidR="00D37DA2" w:rsidRPr="008D285A">
        <w:rPr>
          <w:rFonts w:cs="Times New Roman"/>
          <w:color w:val="000000"/>
          <w:sz w:val="22"/>
        </w:rPr>
        <w:t>, arba lygiavertės miškų sertifikavimo sistemas, likusi dalis – iš tinkamai išaugintų miškų medienos ir (arba) perdirbto popieriaus plaušų;</w:t>
      </w:r>
    </w:p>
    <w:p w14:paraId="7CCFB9D5" w14:textId="0756EA82" w:rsidR="00D37DA2" w:rsidRPr="008D285A" w:rsidRDefault="008D285A" w:rsidP="007134B3">
      <w:pPr>
        <w:ind w:firstLine="0"/>
        <w:contextualSpacing/>
        <w:jc w:val="left"/>
        <w:rPr>
          <w:rFonts w:cs="Times New Roman"/>
          <w:color w:val="000000"/>
          <w:sz w:val="22"/>
        </w:rPr>
      </w:pPr>
      <w:r w:rsidRPr="008D285A">
        <w:rPr>
          <w:rFonts w:cs="Times New Roman"/>
          <w:color w:val="000000"/>
          <w:sz w:val="22"/>
        </w:rPr>
        <w:t>6</w:t>
      </w:r>
      <w:r w:rsidR="00D37DA2" w:rsidRPr="008D285A">
        <w:rPr>
          <w:rFonts w:cs="Times New Roman"/>
          <w:color w:val="000000"/>
          <w:sz w:val="22"/>
        </w:rPr>
        <w:t>.</w:t>
      </w:r>
      <w:r w:rsidRPr="008D285A">
        <w:rPr>
          <w:rFonts w:cs="Times New Roman"/>
          <w:color w:val="000000"/>
          <w:sz w:val="22"/>
        </w:rPr>
        <w:t>2</w:t>
      </w:r>
      <w:r w:rsidR="00D37DA2" w:rsidRPr="008D285A">
        <w:rPr>
          <w:rFonts w:cs="Times New Roman"/>
          <w:color w:val="000000"/>
          <w:sz w:val="22"/>
        </w:rPr>
        <w:t>.2 Perduoti perdirbimui panaudotų įpakavimų (dėžių) atliekas.</w:t>
      </w:r>
    </w:p>
    <w:p w14:paraId="4819156B" w14:textId="4E55918C" w:rsidR="00D37DA2" w:rsidRPr="008D285A" w:rsidRDefault="008D285A" w:rsidP="007134B3">
      <w:pPr>
        <w:shd w:val="clear" w:color="auto" w:fill="FFFFFF"/>
        <w:spacing w:before="16" w:after="0"/>
        <w:ind w:firstLine="0"/>
        <w:contextualSpacing/>
        <w:rPr>
          <w:rFonts w:eastAsia="Times New Roman" w:cs="Arial"/>
          <w:sz w:val="22"/>
        </w:rPr>
      </w:pPr>
      <w:r w:rsidRPr="008D285A">
        <w:rPr>
          <w:rFonts w:cs="Times New Roman"/>
          <w:color w:val="000000"/>
          <w:sz w:val="22"/>
        </w:rPr>
        <w:t>6</w:t>
      </w:r>
      <w:r w:rsidR="00D37DA2" w:rsidRPr="008D285A">
        <w:rPr>
          <w:rFonts w:cs="Times New Roman"/>
          <w:color w:val="000000"/>
          <w:sz w:val="22"/>
        </w:rPr>
        <w:t>.</w:t>
      </w:r>
      <w:r w:rsidRPr="008D285A">
        <w:rPr>
          <w:rFonts w:cs="Times New Roman"/>
          <w:color w:val="000000"/>
          <w:sz w:val="22"/>
        </w:rPr>
        <w:t>3</w:t>
      </w:r>
      <w:r w:rsidR="00D37DA2" w:rsidRPr="008D285A">
        <w:rPr>
          <w:rFonts w:cs="Times New Roman"/>
          <w:color w:val="000000"/>
          <w:sz w:val="22"/>
        </w:rPr>
        <w:t xml:space="preserve"> užtikrinant </w:t>
      </w:r>
      <w:r w:rsidRPr="008D285A">
        <w:rPr>
          <w:rFonts w:cs="Times New Roman"/>
          <w:color w:val="000000"/>
          <w:sz w:val="22"/>
        </w:rPr>
        <w:t>6</w:t>
      </w:r>
      <w:r w:rsidR="00D37DA2" w:rsidRPr="008D285A">
        <w:rPr>
          <w:rFonts w:cs="Times New Roman"/>
          <w:color w:val="000000"/>
          <w:sz w:val="22"/>
        </w:rPr>
        <w:t>.</w:t>
      </w:r>
      <w:r w:rsidRPr="008D285A">
        <w:rPr>
          <w:rFonts w:cs="Times New Roman"/>
          <w:color w:val="000000"/>
          <w:sz w:val="22"/>
        </w:rPr>
        <w:t>2</w:t>
      </w:r>
      <w:r w:rsidR="00D37DA2" w:rsidRPr="008D285A">
        <w:rPr>
          <w:rFonts w:cs="Times New Roman"/>
          <w:color w:val="000000"/>
          <w:sz w:val="22"/>
        </w:rPr>
        <w:t xml:space="preserve">.1 punkto reikalavimus: pateikti reikalavimus įrodančius dokumentus: </w:t>
      </w:r>
      <w:r w:rsidR="00D37DA2" w:rsidRPr="008D285A">
        <w:rPr>
          <w:rFonts w:eastAsia="Times New Roman" w:cs="Arial"/>
          <w:sz w:val="22"/>
        </w:rPr>
        <w:t xml:space="preserve">ekologinis ženklas </w:t>
      </w:r>
      <w:r w:rsidR="00D37DA2" w:rsidRPr="008D285A">
        <w:rPr>
          <w:rFonts w:eastAsia="Times New Roman" w:cs="Arial"/>
          <w:i/>
          <w:sz w:val="22"/>
        </w:rPr>
        <w:t>the Blue Angel</w:t>
      </w:r>
      <w:r w:rsidR="00D37DA2" w:rsidRPr="008D285A">
        <w:rPr>
          <w:rFonts w:eastAsia="Times New Roman" w:cs="Arial"/>
          <w:sz w:val="22"/>
        </w:rPr>
        <w:t xml:space="preserve"> arba </w:t>
      </w:r>
      <w:r w:rsidR="00D37DA2" w:rsidRPr="008D285A">
        <w:rPr>
          <w:rFonts w:eastAsia="Times New Roman" w:cs="Arial"/>
          <w:i/>
          <w:sz w:val="22"/>
        </w:rPr>
        <w:t xml:space="preserve">Nordic Swan, </w:t>
      </w:r>
      <w:r w:rsidR="00D37DA2" w:rsidRPr="008D285A">
        <w:rPr>
          <w:rFonts w:eastAsia="Times New Roman" w:cs="Arial"/>
          <w:sz w:val="22"/>
        </w:rPr>
        <w:t xml:space="preserve">arba </w:t>
      </w:r>
      <w:r w:rsidR="00D37DA2" w:rsidRPr="008D285A">
        <w:rPr>
          <w:rFonts w:eastAsia="Times New Roman" w:cs="Arial"/>
          <w:i/>
          <w:sz w:val="22"/>
        </w:rPr>
        <w:t>European Ecolabel,</w:t>
      </w:r>
      <w:r w:rsidR="00D37DA2" w:rsidRPr="008D285A">
        <w:rPr>
          <w:rFonts w:eastAsia="Times New Roman" w:cs="Arial"/>
          <w:sz w:val="22"/>
        </w:rPr>
        <w:t xml:space="preserve"> </w:t>
      </w:r>
      <w:r w:rsidR="00D37DA2" w:rsidRPr="008D285A">
        <w:rPr>
          <w:rFonts w:eastAsia="Times New Roman" w:cs="Arial"/>
          <w:i/>
          <w:sz w:val="22"/>
        </w:rPr>
        <w:t>arba FSC</w:t>
      </w:r>
      <w:r w:rsidR="00D37DA2" w:rsidRPr="008D285A">
        <w:rPr>
          <w:rFonts w:eastAsia="Times New Roman" w:cs="Arial"/>
          <w:sz w:val="22"/>
        </w:rPr>
        <w:t xml:space="preserve"> ar </w:t>
      </w:r>
      <w:r w:rsidR="00D37DA2" w:rsidRPr="008D285A">
        <w:rPr>
          <w:rFonts w:eastAsia="Times New Roman" w:cs="Arial"/>
          <w:i/>
          <w:sz w:val="22"/>
        </w:rPr>
        <w:t>PEFC</w:t>
      </w:r>
      <w:r w:rsidR="00D37DA2" w:rsidRPr="008D285A">
        <w:rPr>
          <w:rFonts w:eastAsia="Times New Roman" w:cs="Arial"/>
          <w:sz w:val="22"/>
        </w:rPr>
        <w:t xml:space="preserve"> sertifikatas, arba gamintojo techninius dokumentus, arba paskelbtosios (notifikuotos) įstaigos bandymų protokolą, arba kitus lygiaverčius įrodymus;</w:t>
      </w:r>
    </w:p>
    <w:p w14:paraId="73DD4FC7" w14:textId="771761D8" w:rsidR="00D37DA2" w:rsidRPr="007134B3" w:rsidRDefault="008D285A" w:rsidP="007134B3">
      <w:pPr>
        <w:shd w:val="clear" w:color="auto" w:fill="FFFFFF"/>
        <w:spacing w:before="16" w:after="0"/>
        <w:ind w:firstLine="0"/>
        <w:contextualSpacing/>
        <w:rPr>
          <w:rStyle w:val="fontstyle21"/>
          <w:rFonts w:ascii="Times New Roman" w:eastAsia="Times New Roman" w:hAnsi="Times New Roman"/>
          <w:color w:val="auto"/>
        </w:rPr>
      </w:pPr>
      <w:r w:rsidRPr="008D285A">
        <w:rPr>
          <w:rFonts w:eastAsia="Times New Roman" w:cs="Arial"/>
          <w:sz w:val="22"/>
        </w:rPr>
        <w:t>6</w:t>
      </w:r>
      <w:r w:rsidR="00D37DA2" w:rsidRPr="008D285A">
        <w:rPr>
          <w:rFonts w:eastAsia="Times New Roman" w:cs="Arial"/>
          <w:sz w:val="22"/>
        </w:rPr>
        <w:t>.</w:t>
      </w:r>
      <w:r w:rsidRPr="008D285A">
        <w:rPr>
          <w:rFonts w:eastAsia="Times New Roman" w:cs="Arial"/>
          <w:sz w:val="22"/>
        </w:rPr>
        <w:t>3</w:t>
      </w:r>
      <w:r w:rsidR="00D37DA2" w:rsidRPr="008D285A">
        <w:rPr>
          <w:rFonts w:eastAsia="Times New Roman" w:cs="Arial"/>
          <w:sz w:val="22"/>
        </w:rPr>
        <w:t xml:space="preserve">.1 užtikrinant </w:t>
      </w:r>
      <w:r w:rsidRPr="008D285A">
        <w:rPr>
          <w:rFonts w:eastAsia="Times New Roman" w:cs="Arial"/>
          <w:sz w:val="22"/>
        </w:rPr>
        <w:t>6</w:t>
      </w:r>
      <w:r w:rsidR="00D37DA2" w:rsidRPr="008D285A">
        <w:rPr>
          <w:rFonts w:eastAsia="Times New Roman" w:cs="Arial"/>
          <w:sz w:val="22"/>
        </w:rPr>
        <w:t>.</w:t>
      </w:r>
      <w:r w:rsidRPr="008D285A">
        <w:rPr>
          <w:rFonts w:eastAsia="Times New Roman" w:cs="Arial"/>
          <w:sz w:val="22"/>
        </w:rPr>
        <w:t>2</w:t>
      </w:r>
      <w:r w:rsidR="00D37DA2" w:rsidRPr="008D285A">
        <w:rPr>
          <w:rFonts w:eastAsia="Times New Roman" w:cs="Arial"/>
          <w:sz w:val="22"/>
        </w:rPr>
        <w:t>.2 punkto reikalavimus, pateikti atitiktį reikalavimui įrodančius dokumentus: patvirtinančius, kad Tiekėjas atliekas pridavė perdirbimui.</w:t>
      </w:r>
    </w:p>
    <w:p w14:paraId="39353BF7" w14:textId="1826E900" w:rsidR="008D285A" w:rsidRDefault="00644397" w:rsidP="008D285A">
      <w:pPr>
        <w:jc w:val="left"/>
        <w:rPr>
          <w:rStyle w:val="fontstyle21"/>
          <w:rFonts w:ascii="Times New Roman" w:hAnsi="Times New Roman" w:cs="Times New Roman"/>
        </w:rPr>
      </w:pPr>
      <w:r w:rsidRPr="0013100E">
        <w:rPr>
          <w:rFonts w:cs="Times New Roman"/>
          <w:color w:val="000000"/>
          <w:sz w:val="22"/>
        </w:rPr>
        <w:br/>
      </w:r>
      <w:r w:rsidRPr="0013100E">
        <w:rPr>
          <w:rStyle w:val="fontstyle21"/>
          <w:rFonts w:ascii="Times New Roman" w:hAnsi="Times New Roman" w:cs="Times New Roman"/>
        </w:rPr>
        <w:t>PRIDEDAMA:</w:t>
      </w:r>
      <w:r w:rsidRPr="0013100E">
        <w:rPr>
          <w:rFonts w:cs="Times New Roman"/>
          <w:color w:val="000000"/>
          <w:sz w:val="22"/>
        </w:rPr>
        <w:br/>
      </w:r>
      <w:r w:rsidRPr="0013100E">
        <w:rPr>
          <w:rStyle w:val="fontstyle21"/>
          <w:rFonts w:ascii="Times New Roman" w:hAnsi="Times New Roman" w:cs="Times New Roman"/>
        </w:rPr>
        <w:t>1. Priedas „Baldų specifikacija pagal kabinetus“;</w:t>
      </w:r>
      <w:r w:rsidRPr="0013100E">
        <w:rPr>
          <w:rFonts w:cs="Times New Roman"/>
          <w:color w:val="000000"/>
          <w:sz w:val="22"/>
        </w:rPr>
        <w:br/>
      </w:r>
      <w:r w:rsidRPr="0013100E">
        <w:rPr>
          <w:rStyle w:val="fontstyle21"/>
          <w:rFonts w:ascii="Times New Roman" w:hAnsi="Times New Roman" w:cs="Times New Roman"/>
        </w:rPr>
        <w:t>2. Priedas „Pirmo aukšto planas“;</w:t>
      </w:r>
      <w:r w:rsidRPr="0013100E">
        <w:rPr>
          <w:rFonts w:cs="Times New Roman"/>
          <w:color w:val="000000"/>
          <w:sz w:val="22"/>
        </w:rPr>
        <w:br/>
      </w:r>
      <w:r w:rsidRPr="0013100E">
        <w:rPr>
          <w:rStyle w:val="fontstyle21"/>
          <w:rFonts w:ascii="Times New Roman" w:hAnsi="Times New Roman" w:cs="Times New Roman"/>
        </w:rPr>
        <w:t>3. Priedas „Antro aukšto planas“</w:t>
      </w:r>
    </w:p>
    <w:p w14:paraId="0FA716EB" w14:textId="6CA96598" w:rsidR="00CE5F88" w:rsidRPr="00CE5F88" w:rsidRDefault="008D285A" w:rsidP="008D285A">
      <w:pPr>
        <w:spacing w:after="160" w:line="259" w:lineRule="auto"/>
        <w:ind w:firstLine="0"/>
        <w:jc w:val="left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br w:type="page"/>
      </w:r>
    </w:p>
    <w:p w14:paraId="0B823028" w14:textId="174E3C7C" w:rsidR="00FA700A" w:rsidRPr="00CE5F88" w:rsidRDefault="00FA700A" w:rsidP="00644397">
      <w:pPr>
        <w:jc w:val="left"/>
        <w:rPr>
          <w:rFonts w:cs="Times New Roman"/>
          <w:color w:val="000000"/>
          <w:szCs w:val="24"/>
        </w:rPr>
      </w:pPr>
      <w:r w:rsidRPr="00CE5F88">
        <w:rPr>
          <w:rFonts w:cs="Times New Roman"/>
          <w:color w:val="000000"/>
          <w:szCs w:val="24"/>
        </w:rPr>
        <w:lastRenderedPageBreak/>
        <w:t>1 Priedas „</w:t>
      </w:r>
      <w:r w:rsidRPr="00CE5F88">
        <w:rPr>
          <w:rFonts w:cs="Times New Roman"/>
          <w:color w:val="000000"/>
          <w:sz w:val="22"/>
          <w:szCs w:val="24"/>
        </w:rPr>
        <w:t>Baldų specifikacija pagal kabinetus</w:t>
      </w:r>
      <w:r w:rsidRPr="00CE5F88">
        <w:rPr>
          <w:rFonts w:cs="Times New Roman"/>
          <w:color w:val="000000"/>
          <w:szCs w:val="24"/>
        </w:rPr>
        <w:t>“</w:t>
      </w: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557"/>
        <w:gridCol w:w="993"/>
        <w:gridCol w:w="1134"/>
        <w:gridCol w:w="992"/>
        <w:gridCol w:w="4678"/>
        <w:gridCol w:w="992"/>
      </w:tblGrid>
      <w:tr w:rsidR="00CA49E4" w:rsidRPr="00CE5F88" w14:paraId="0D0822BF" w14:textId="77777777" w:rsidTr="00960614">
        <w:trPr>
          <w:trHeight w:val="78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9C77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Nr.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53CE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Patalpos</w:t>
            </w:r>
            <w:proofErr w:type="spellEnd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Nr. </w:t>
            </w:r>
            <w:proofErr w:type="spellStart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schemoje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BFC2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Gaminio</w:t>
            </w:r>
            <w:proofErr w:type="spellEnd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pavadinimas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389D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Preliminarūs</w:t>
            </w:r>
            <w:proofErr w:type="spellEnd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matmenys</w:t>
            </w:r>
            <w:proofErr w:type="spellEnd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, mm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AF4A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Specifikacija</w:t>
            </w:r>
            <w:proofErr w:type="spellEnd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medžiaga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34B99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Kiekis</w:t>
            </w:r>
            <w:proofErr w:type="spellEnd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iš</w:t>
            </w:r>
            <w:proofErr w:type="spellEnd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viso</w:t>
            </w:r>
            <w:proofErr w:type="spellEnd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vnt</w:t>
            </w:r>
            <w:proofErr w:type="spellEnd"/>
            <w:r w:rsidRPr="00CA49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</w:tr>
      <w:tr w:rsidR="00CA49E4" w:rsidRPr="00CE5F88" w14:paraId="3CB95D33" w14:textId="77777777" w:rsidTr="00960614">
        <w:trPr>
          <w:trHeight w:val="4200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BE06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AE58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1.1.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285C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Vienvietis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darbo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stalas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0259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Pritaikytas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</w:t>
            </w:r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talai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rikiuojami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linija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p</w:t>
            </w: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alei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langą</w:t>
            </w:r>
            <w:proofErr w:type="spellEnd"/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01A1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metalinėmis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atramomis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reguliuojamo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rėmo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aukščio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stok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sėsk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tipas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stalviršis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iš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LMDP,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atsparus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drėgmei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rėmas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metalinis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pertvara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atžvilgiu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reikiamais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priedais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IT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technikos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laidams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stalviršyje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kanalais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laidams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pravesti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Reguliuojamo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aukščio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reguliavimo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mechanizmas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elektrinis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Reguliuojamos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technologija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pritaikymui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grindų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Rėmams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ir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mechanizmams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suteikiama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ne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mažesnė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nei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3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garantija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Perforuoto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diafragma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uždangai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Atitinka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LR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teisės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aktais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nustatytus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ergonominius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reikalavimus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3232E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A49E4" w:rsidRPr="00CE5F88" w14:paraId="292FA647" w14:textId="77777777" w:rsidTr="00960614">
        <w:trPr>
          <w:trHeight w:val="102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54EE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FB69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D9E3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Mobili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stalčių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spintelė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C524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Komplektuojamas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AA4F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Centrinis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užraktas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rakinantis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visus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stalčius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ne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mažiau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3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stalčiai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bloke,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ratukais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03CF7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A49E4" w:rsidRPr="00CE5F88" w14:paraId="4E5DDB2F" w14:textId="77777777" w:rsidTr="00960614">
        <w:trPr>
          <w:trHeight w:val="102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B468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BF9D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CEF7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Drabužių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A6E8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EF91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Drabužinė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lentynėle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viršuje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LMDP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nugarėlė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dviejų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durų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skersiniu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laikikliu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pakaboms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6CFD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A49E4" w:rsidRPr="00CE5F88" w14:paraId="4834F3EE" w14:textId="77777777" w:rsidTr="00960614">
        <w:trPr>
          <w:trHeight w:val="102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7989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3FFC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5767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Segtuvų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E562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A7B6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Penkių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segtuvų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aukščio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uždara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rakinama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dokumentų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lentynomis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LMDP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nugarėlė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dviejų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durų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FB30E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A49E4" w:rsidRPr="00CE5F88" w14:paraId="25FC4636" w14:textId="77777777" w:rsidTr="00960614">
        <w:trPr>
          <w:trHeight w:val="4332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F1B3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42EE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9BAC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Darbo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stalas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EEF4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Pritaikytas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B579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metalinėmis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atramomis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reguliuojamo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rėmo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aukščio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stok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sėsk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tipas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stalviršis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iš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LMDP,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atsparus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drėgmei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rėmas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metalinis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pertvara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atžvilgiu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reikiamais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priedais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IT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technikos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laidams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stalviršyje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kanalais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laidams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pravesti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Reguliuojamo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aukščio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reguliavimo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mechanizmas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elektrinis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Reguliuojamos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technologija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pritaikymui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grindų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Rėmams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ir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mechanizmams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suteikiama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ne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mažesnė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nei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3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garantija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Perforuoto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diafragma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uždangai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Atitinka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LR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teisės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aktais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nustatytus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ergonominius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reikalavimus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BAA98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A49E4" w:rsidRPr="00CE5F88" w14:paraId="38C51B85" w14:textId="77777777" w:rsidTr="00960614">
        <w:trPr>
          <w:trHeight w:val="102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59EA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3DBF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BD20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Mobili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stalčių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spintelė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4E50" w14:textId="4E68595E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Komplektuojamas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</w:t>
            </w:r>
            <w:r w:rsidR="0094580E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i</w:t>
            </w: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3D2A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Centrinis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užraktas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rakinantis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visus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stalčius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ne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mažiau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3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stalčiai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bloke,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ratukais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D2F87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A49E4" w:rsidRPr="00CE5F88" w14:paraId="1B50BCA3" w14:textId="77777777" w:rsidTr="00960614">
        <w:trPr>
          <w:trHeight w:val="102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901C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775D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E18F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Drabužių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FC53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B9AC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Drabužinė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lentynėle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viršuje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LMDP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nugarėlė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dviejų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durų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skersiniu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laikikliu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pakaboms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5B3D4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A49E4" w:rsidRPr="00CE5F88" w14:paraId="7D9F3FFA" w14:textId="77777777" w:rsidTr="00960614">
        <w:trPr>
          <w:trHeight w:val="4249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917A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C98A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1.4., 1.5., 1.6., 1.7., 1.12., 1.19., 1.21.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9344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Darbo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stalas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7344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Pritaikytas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D031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metalinėmis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atramomis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reguliuojamo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rėmo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aukščio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stok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sėsk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tipas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stalviršis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iš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LMDP,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atsparus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drėgmei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rėmas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metalinis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pertvara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atžvilgiu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reikiamais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priedais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IT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technikos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laidams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stalviršyje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kanalais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laidams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pravesti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Reguliuojamo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aukščio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reguliavimo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mechanizmas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elektrinis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Reguliuojamos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technologija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pritaikymui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grindų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r w:rsidRPr="00CA49E4">
              <w:rPr>
                <w:rFonts w:eastAsia="Times New Roman" w:cs="Times New Roman"/>
                <w:color w:val="FF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Perforuoto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diafragma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uždangai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Atitinka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LR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teisės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aktais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nustatytus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ergonominius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reikalavimus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4D57E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14</w:t>
            </w:r>
          </w:p>
        </w:tc>
      </w:tr>
      <w:tr w:rsidR="00CA49E4" w:rsidRPr="00CE5F88" w14:paraId="5DB3D00D" w14:textId="77777777" w:rsidTr="00960614">
        <w:trPr>
          <w:trHeight w:val="102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47BD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097C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9C23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Mobili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stalčių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spintelė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A621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Komplektuojamas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41C3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Centrinis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užraktas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rakinantis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visus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stalčius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ne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mažiau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3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stalčiai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bloke,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ratukais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6C6C1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14</w:t>
            </w:r>
          </w:p>
        </w:tc>
      </w:tr>
      <w:tr w:rsidR="00CA49E4" w:rsidRPr="00CE5F88" w14:paraId="79C85542" w14:textId="77777777" w:rsidTr="00960614">
        <w:trPr>
          <w:trHeight w:val="102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58F7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D832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AF30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Drabužių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80AF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6E8C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Drabužinė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lentynėle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viršuje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LMDP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nugarėlė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dviejų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durų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skersiniu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laikikliu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pakaboms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BF1CF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CA49E4" w:rsidRPr="00CE5F88" w14:paraId="3DE74D6B" w14:textId="77777777" w:rsidTr="00960614">
        <w:trPr>
          <w:trHeight w:val="1249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B49F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041D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A9E5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Segtuvų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9C78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7F1C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Penkių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segtuvų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aukščio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uždara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rakinama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dokumentų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lentynomis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LMDP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nugarėlė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dviejų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durų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D3501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CA49E4" w:rsidRPr="00CE5F88" w14:paraId="7358BB04" w14:textId="77777777" w:rsidTr="00960614">
        <w:trPr>
          <w:trHeight w:val="4283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9793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4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EB4B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1.8.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970E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Darbo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stalas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C2C3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Pritaikytas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820A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metalinėmis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atramomis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reguliuojamo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rėmo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aukščio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stok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sėsk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tipas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stalviršis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iš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LMDP,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atsparus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drėgmei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rėmas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metalinis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pertvara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atžvilgiu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reikiamais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priedais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IT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technikos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laidams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stalviršyje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kanalais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laidams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pravesti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Reguliuojamo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aukščio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reguliavimo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mechanizmas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elektrinis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Reguliuojamos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technologija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pritaikymui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grindų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Rėmams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ir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mechanizmams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suteikiama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ne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mažesnė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nei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3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garantija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Perforuoto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diafragma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uždangai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Atitinka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LR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teisės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aktais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nustatytus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ergonominius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reikalavimus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7933F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CA49E4" w:rsidRPr="00CE5F88" w14:paraId="42736FF1" w14:textId="77777777" w:rsidTr="00960614">
        <w:trPr>
          <w:trHeight w:val="102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6E35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B482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9D1E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Mobili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stalčių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spintelė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6317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Komplektuojamas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1F01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Centrinis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užraktas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rakinantis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visus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stalčius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ne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mažiau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3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stalčiai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bloke,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ratukais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4454D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CA49E4" w:rsidRPr="00CE5F88" w14:paraId="1AC65ABF" w14:textId="77777777" w:rsidTr="00960614">
        <w:trPr>
          <w:trHeight w:val="102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49A4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F14A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A67D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Drabužių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AD9A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BC84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Drabužinė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lentynėle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viršuje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LMDP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nugarėlė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dviejų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durų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skersiniu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laikikliu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pakaboms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41069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A49E4" w:rsidRPr="00CE5F88" w14:paraId="247FFC9D" w14:textId="77777777" w:rsidTr="00960614">
        <w:trPr>
          <w:trHeight w:val="102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199E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A022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1B1B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Segtuvų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C415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3B56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Penkių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segtuvų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aukščio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uždara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rakinama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dokumentų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lentynomis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LMDP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nugarėlė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dviejų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durų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326B0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A49E4" w:rsidRPr="00CE5F88" w14:paraId="47AD28D1" w14:textId="77777777" w:rsidTr="00960614">
        <w:trPr>
          <w:trHeight w:val="4152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D0B4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4629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1.9., 1.25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5248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Darbo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stalas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879F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Pritaikytas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B528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metalinėmis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atramomis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reguliuojamo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rėmo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aukščio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stok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sėsk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tipas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stalviršis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iš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LMDP,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atsparus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drėgmei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rėmas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metalinis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pertvara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atžvilgiu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reikiamais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priedais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IT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technikos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laidams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stalviršyje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kanalais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laidams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pravesti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Reguliuojamo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aukščio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reguliavimo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mechanizmas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elektrinis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Reguliuojamos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technologija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pritaikymui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grindų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Rėmams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ir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mechanizmams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suteikiama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ne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mažesnė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nei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3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garantija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Perforuoto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diafragma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uždangai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Atitinka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LR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teisės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aktais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nustatytus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ergonominius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reikalavimus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8390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A49E4" w:rsidRPr="00CE5F88" w14:paraId="01BF3A5D" w14:textId="77777777" w:rsidTr="00960614">
        <w:trPr>
          <w:trHeight w:val="102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BD5B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2751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57C6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Mobili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stalčių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spintelė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F874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Komplektuojamas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7CD1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Centrinis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užraktas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rakinantis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visus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stalčius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ne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mažiau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3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stalčiai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bloke,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ratukais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D2F60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A49E4" w:rsidRPr="00CE5F88" w14:paraId="03705D82" w14:textId="77777777" w:rsidTr="00960614">
        <w:trPr>
          <w:trHeight w:val="102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B603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5BB9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8F63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Drabužių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B83C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A598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Drabužinė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lentynėle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viršuje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LMDP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nugarėlė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dviejų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durų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skersiniu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laikikliu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pakaboms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6A337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A49E4" w:rsidRPr="00CE5F88" w14:paraId="488E97B7" w14:textId="77777777" w:rsidTr="00960614">
        <w:trPr>
          <w:trHeight w:val="102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06B1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6C32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A755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Segtuvų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5AAC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3673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Penkių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segtuvų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aukščio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uždara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rakinama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dokumentų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spinta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lentynomis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LMDP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nugarėlė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dviejų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durų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8BBF0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A49E4" w:rsidRPr="00CE5F88" w14:paraId="6F398A5F" w14:textId="77777777" w:rsidTr="00960614">
        <w:trPr>
          <w:trHeight w:val="102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D1DF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3F90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5259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Virtuvinė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dalis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virtuviniu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aukšto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slėgio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stalviršiu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14C5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Pritaikyta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matmenis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ADE5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Pastatomos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spintelės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integruota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plautuve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ir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maišytuvu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vieta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integruojamai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indaplovei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vieta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po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plautuve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šiukšliadėžei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ir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vandens</w:t>
            </w:r>
            <w:proofErr w:type="spellEnd"/>
            <w:proofErr w:type="gram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šildytuvui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Pakabinamos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uždaros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spintelės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atvira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vieta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mikrobangų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krosnelei</w:t>
            </w:r>
            <w:proofErr w:type="spellEnd"/>
            <w:r w:rsidRPr="00CA49E4">
              <w:rPr>
                <w:rFonts w:eastAsia="Times New Roman" w:cs="Times New Roman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F0C58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A49E4" w:rsidRPr="00CE5F88" w14:paraId="17ED0DED" w14:textId="77777777" w:rsidTr="00257B53">
        <w:trPr>
          <w:trHeight w:val="102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48D7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09FE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1D5B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Valgomojo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stalas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FBDC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Pritaikytas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EB8E" w14:textId="2F206A46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Kojos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rėmas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metalinis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atsparus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vandeniui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Turi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tilpti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ne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mažiau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kaip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431332">
              <w:rPr>
                <w:rFonts w:eastAsia="Times New Roman" w:cs="Times New Roman"/>
                <w:sz w:val="20"/>
                <w:szCs w:val="20"/>
                <w:lang w:val="en-GB" w:eastAsia="en-GB"/>
              </w:rPr>
              <w:t>5</w:t>
            </w: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asmenys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68F1C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CA49E4" w:rsidRPr="00CE5F88" w14:paraId="3CD0CA92" w14:textId="77777777" w:rsidTr="00257B53">
        <w:trPr>
          <w:trHeight w:val="51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4182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F702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1.23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FF50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Kabykla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drabužiams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7601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Pritaikytas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EB51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Turi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tilpti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ne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mažiau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kaip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15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paltų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ratukais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laikikliu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pakaboms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F4BEE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CA49E4" w:rsidRPr="00CE5F88" w14:paraId="2FC57B44" w14:textId="77777777" w:rsidTr="00257B53">
        <w:trPr>
          <w:trHeight w:val="102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061A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DCBA" w14:textId="77777777" w:rsidR="00CA49E4" w:rsidRPr="00CA49E4" w:rsidRDefault="00CA49E4" w:rsidP="00CA49E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97C5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Konferencijų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2-4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dalių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565B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Pritaikytas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pagal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patalpų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matmenis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A937" w14:textId="09EE1211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proofErr w:type="gram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Sustūmus</w:t>
            </w:r>
            <w:proofErr w:type="spellEnd"/>
            <w:r w:rsidR="00431332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dalis</w:t>
            </w:r>
            <w:proofErr w:type="spellEnd"/>
            <w:proofErr w:type="gram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turi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tilpti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ne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mažiau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12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asmenų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Rėmas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metalinis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Stalo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paviršiaus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spalva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šviesiai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ruda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beržo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),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dera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kitais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baldais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Pristatoma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surinkta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arba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tiekėjas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surenka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vietoje</w:t>
            </w:r>
            <w:proofErr w:type="spellEnd"/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279C0" w14:textId="77777777" w:rsidR="00CA49E4" w:rsidRPr="00CA49E4" w:rsidRDefault="00CA49E4" w:rsidP="00CA49E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A49E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</w:tbl>
    <w:p w14:paraId="56AA088B" w14:textId="77777777" w:rsidR="00960614" w:rsidRPr="00CE5F88" w:rsidRDefault="00960614" w:rsidP="0003684C">
      <w:pPr>
        <w:ind w:firstLine="0"/>
        <w:jc w:val="left"/>
        <w:rPr>
          <w:rFonts w:cs="Times New Roman"/>
        </w:rPr>
      </w:pPr>
    </w:p>
    <w:p w14:paraId="29C17044" w14:textId="77777777" w:rsidR="0003684C" w:rsidRDefault="0003684C">
      <w:pPr>
        <w:spacing w:after="160" w:line="259" w:lineRule="auto"/>
        <w:ind w:firstLine="0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625894C9" w14:textId="7A18F023" w:rsidR="00CA49E4" w:rsidRPr="00CE5F88" w:rsidRDefault="00CA49E4" w:rsidP="00644397">
      <w:pPr>
        <w:jc w:val="left"/>
        <w:rPr>
          <w:rFonts w:cs="Times New Roman"/>
        </w:rPr>
      </w:pPr>
      <w:r w:rsidRPr="00CE5F88">
        <w:rPr>
          <w:rFonts w:cs="Times New Roman"/>
        </w:rPr>
        <w:lastRenderedPageBreak/>
        <w:t>2 priedas.Pirmo aukšto planas</w:t>
      </w:r>
    </w:p>
    <w:p w14:paraId="54404CDB" w14:textId="25164B4F" w:rsidR="00CA49E4" w:rsidRPr="00CE5F88" w:rsidRDefault="00CA49E4" w:rsidP="00644397">
      <w:pPr>
        <w:jc w:val="left"/>
        <w:rPr>
          <w:rFonts w:cs="Times New Roman"/>
        </w:rPr>
      </w:pPr>
      <w:r w:rsidRPr="00CE5F88">
        <w:rPr>
          <w:rFonts w:cs="Times New Roman"/>
          <w:noProof/>
        </w:rPr>
        <w:drawing>
          <wp:inline distT="0" distB="0" distL="0" distR="0" wp14:anchorId="5A4B6121" wp14:editId="6512C701">
            <wp:extent cx="5731510" cy="4058285"/>
            <wp:effectExtent l="0" t="0" r="2540" b="0"/>
            <wp:docPr id="3" name="Paveikslėlis 2">
              <a:extLst xmlns:a="http://schemas.openxmlformats.org/drawingml/2006/main">
                <a:ext uri="{FF2B5EF4-FFF2-40B4-BE49-F238E27FC236}">
                  <a16:creationId xmlns:a16="http://schemas.microsoft.com/office/drawing/2014/main" id="{C55A510E-E214-4D4C-8FB8-12090B3C8C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2">
                      <a:extLst>
                        <a:ext uri="{FF2B5EF4-FFF2-40B4-BE49-F238E27FC236}">
                          <a16:creationId xmlns:a16="http://schemas.microsoft.com/office/drawing/2014/main" id="{C55A510E-E214-4D4C-8FB8-12090B3C8C8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53E160" w14:textId="23FA0B40" w:rsidR="00CA49E4" w:rsidRPr="00CE5F88" w:rsidRDefault="00CA49E4" w:rsidP="00644397">
      <w:pPr>
        <w:jc w:val="left"/>
        <w:rPr>
          <w:rFonts w:cs="Times New Roman"/>
        </w:rPr>
      </w:pPr>
    </w:p>
    <w:p w14:paraId="4A8E54E4" w14:textId="1314A20E" w:rsidR="00CA49E4" w:rsidRPr="00CE5F88" w:rsidRDefault="00CA49E4" w:rsidP="00644397">
      <w:pPr>
        <w:jc w:val="left"/>
        <w:rPr>
          <w:rFonts w:cs="Times New Roman"/>
        </w:rPr>
      </w:pPr>
      <w:r w:rsidRPr="00CE5F88">
        <w:rPr>
          <w:rFonts w:cs="Times New Roman"/>
        </w:rPr>
        <w:t>3 priedas. Antro aukšto planas</w:t>
      </w:r>
    </w:p>
    <w:p w14:paraId="1999A07F" w14:textId="4EE14F5D" w:rsidR="00CA49E4" w:rsidRPr="00CE5F88" w:rsidRDefault="00CA49E4" w:rsidP="00644397">
      <w:pPr>
        <w:jc w:val="left"/>
        <w:rPr>
          <w:rFonts w:cs="Times New Roman"/>
        </w:rPr>
      </w:pPr>
      <w:r w:rsidRPr="00CE5F88">
        <w:rPr>
          <w:rFonts w:cs="Times New Roman"/>
          <w:noProof/>
        </w:rPr>
        <w:drawing>
          <wp:inline distT="0" distB="0" distL="0" distR="0" wp14:anchorId="34AE76A2" wp14:editId="28A91FCE">
            <wp:extent cx="5731510" cy="2856230"/>
            <wp:effectExtent l="0" t="0" r="2540" b="1270"/>
            <wp:docPr id="4" name="Paveikslėlis 3">
              <a:extLst xmlns:a="http://schemas.openxmlformats.org/drawingml/2006/main">
                <a:ext uri="{FF2B5EF4-FFF2-40B4-BE49-F238E27FC236}">
                  <a16:creationId xmlns:a16="http://schemas.microsoft.com/office/drawing/2014/main" id="{696F41FA-A80D-40A8-9B50-755909CF44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3">
                      <a:extLst>
                        <a:ext uri="{FF2B5EF4-FFF2-40B4-BE49-F238E27FC236}">
                          <a16:creationId xmlns:a16="http://schemas.microsoft.com/office/drawing/2014/main" id="{696F41FA-A80D-40A8-9B50-755909CF440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5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A49E4" w:rsidRPr="00CE5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8D90E" w14:textId="77777777" w:rsidR="0013100E" w:rsidRDefault="0013100E" w:rsidP="0013100E">
      <w:pPr>
        <w:spacing w:after="0" w:line="240" w:lineRule="auto"/>
      </w:pPr>
      <w:r>
        <w:separator/>
      </w:r>
    </w:p>
  </w:endnote>
  <w:endnote w:type="continuationSeparator" w:id="0">
    <w:p w14:paraId="2CC2BE37" w14:textId="77777777" w:rsidR="0013100E" w:rsidRDefault="0013100E" w:rsidP="0013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0D6E" w14:textId="77777777" w:rsidR="0013100E" w:rsidRDefault="0013100E" w:rsidP="0013100E">
      <w:pPr>
        <w:spacing w:after="0" w:line="240" w:lineRule="auto"/>
      </w:pPr>
      <w:r>
        <w:separator/>
      </w:r>
    </w:p>
  </w:footnote>
  <w:footnote w:type="continuationSeparator" w:id="0">
    <w:p w14:paraId="60230764" w14:textId="77777777" w:rsidR="0013100E" w:rsidRDefault="0013100E" w:rsidP="00131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4F"/>
    <w:multiLevelType w:val="hybridMultilevel"/>
    <w:tmpl w:val="B2725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25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75"/>
    <w:rsid w:val="00023054"/>
    <w:rsid w:val="0003684C"/>
    <w:rsid w:val="0013100E"/>
    <w:rsid w:val="00156B61"/>
    <w:rsid w:val="001F2397"/>
    <w:rsid w:val="00257B53"/>
    <w:rsid w:val="00271B5F"/>
    <w:rsid w:val="002D61EF"/>
    <w:rsid w:val="00431332"/>
    <w:rsid w:val="00506592"/>
    <w:rsid w:val="005652A3"/>
    <w:rsid w:val="00637DFD"/>
    <w:rsid w:val="00644397"/>
    <w:rsid w:val="007134B3"/>
    <w:rsid w:val="008D285A"/>
    <w:rsid w:val="0094580E"/>
    <w:rsid w:val="0095257B"/>
    <w:rsid w:val="00960614"/>
    <w:rsid w:val="009924AE"/>
    <w:rsid w:val="00A10859"/>
    <w:rsid w:val="00A70F10"/>
    <w:rsid w:val="00A73B53"/>
    <w:rsid w:val="00CA49E4"/>
    <w:rsid w:val="00CE5F88"/>
    <w:rsid w:val="00D37DA2"/>
    <w:rsid w:val="00D504EE"/>
    <w:rsid w:val="00DD2D75"/>
    <w:rsid w:val="00E00E8F"/>
    <w:rsid w:val="00FA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1CAD"/>
  <w15:chartTrackingRefBased/>
  <w15:docId w15:val="{7440D0F3-4D71-4E42-90A3-1881C370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D75"/>
    <w:pPr>
      <w:spacing w:after="200" w:line="360" w:lineRule="auto"/>
      <w:ind w:firstLine="851"/>
      <w:jc w:val="both"/>
    </w:pPr>
    <w:rPr>
      <w:rFonts w:ascii="Times New Roman" w:eastAsiaTheme="minorEastAsia" w:hAnsi="Times New Roman"/>
      <w:sz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44397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4439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31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Kristupas Adomaitis | VMU</dc:creator>
  <cp:keywords/>
  <dc:description/>
  <cp:lastModifiedBy>Kristupas Adomaitis | VMU</cp:lastModifiedBy>
  <cp:revision>4</cp:revision>
  <cp:lastPrinted>2022-05-12T11:23:00Z</cp:lastPrinted>
  <dcterms:created xsi:type="dcterms:W3CDTF">2022-06-01T08:32:00Z</dcterms:created>
  <dcterms:modified xsi:type="dcterms:W3CDTF">2022-08-18T11:13:00Z</dcterms:modified>
</cp:coreProperties>
</file>