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0C4AC17" w14:textId="77777777" w:rsidR="00E2562F" w:rsidRDefault="00E2562F">
      <w:pPr>
        <w:tabs>
          <w:tab w:val="left" w:pos="5400"/>
        </w:tabs>
        <w:textAlignment w:val="center"/>
        <w:rPr>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399"/>
        <w:gridCol w:w="2603"/>
        <w:gridCol w:w="2830"/>
      </w:tblGrid>
      <w:tr w:rsidR="00027B83" w14:paraId="06BD45D9" w14:textId="77777777" w:rsidTr="005F7818">
        <w:tc>
          <w:tcPr>
            <w:tcW w:w="1281" w:type="pct"/>
          </w:tcPr>
          <w:p w14:paraId="40177F4F" w14:textId="77777777" w:rsidR="00027B83" w:rsidRDefault="000B0897" w:rsidP="00230343">
            <w:pPr>
              <w:jc w:val="both"/>
              <w:rPr>
                <w:b/>
                <w:kern w:val="2"/>
                <w:szCs w:val="24"/>
              </w:rPr>
            </w:pPr>
            <w:r>
              <w:rPr>
                <w:b/>
                <w:kern w:val="2"/>
                <w:szCs w:val="24"/>
              </w:rPr>
              <w:t>Sutarties pavadinimas</w:t>
            </w:r>
          </w:p>
        </w:tc>
        <w:tc>
          <w:tcPr>
            <w:tcW w:w="3719" w:type="pct"/>
            <w:gridSpan w:val="3"/>
          </w:tcPr>
          <w:p w14:paraId="607BC18E" w14:textId="231F4293" w:rsidR="00027B83" w:rsidRDefault="00230343" w:rsidP="00230343">
            <w:pPr>
              <w:jc w:val="both"/>
              <w:rPr>
                <w:kern w:val="2"/>
                <w:szCs w:val="24"/>
              </w:rPr>
            </w:pPr>
            <w:r w:rsidRPr="00D862B1">
              <w:rPr>
                <w:kern w:val="2"/>
                <w:szCs w:val="24"/>
              </w:rPr>
              <w:t>Meistriškumo kvalifikacijų modelio pilotavimo analitinių veiklų ir įvadinių darbų paslaugų sutartis</w:t>
            </w:r>
          </w:p>
        </w:tc>
      </w:tr>
      <w:tr w:rsidR="00027B83" w14:paraId="2F08ABA7" w14:textId="77777777" w:rsidTr="005F7818">
        <w:tc>
          <w:tcPr>
            <w:tcW w:w="1281" w:type="pct"/>
          </w:tcPr>
          <w:p w14:paraId="262D4078" w14:textId="77777777" w:rsidR="00027B83" w:rsidRDefault="000B0897" w:rsidP="00230343">
            <w:pPr>
              <w:jc w:val="both"/>
              <w:rPr>
                <w:b/>
                <w:kern w:val="2"/>
                <w:szCs w:val="24"/>
              </w:rPr>
            </w:pPr>
            <w:r>
              <w:rPr>
                <w:b/>
                <w:kern w:val="2"/>
                <w:szCs w:val="24"/>
              </w:rPr>
              <w:t>Sutarties data</w:t>
            </w:r>
          </w:p>
        </w:tc>
        <w:tc>
          <w:tcPr>
            <w:tcW w:w="1139" w:type="pct"/>
          </w:tcPr>
          <w:p w14:paraId="310EFCA2" w14:textId="77777777" w:rsidR="00027B83" w:rsidRDefault="00027B83" w:rsidP="00230343">
            <w:pPr>
              <w:jc w:val="both"/>
              <w:rPr>
                <w:kern w:val="2"/>
                <w:szCs w:val="24"/>
              </w:rPr>
            </w:pPr>
          </w:p>
        </w:tc>
        <w:tc>
          <w:tcPr>
            <w:tcW w:w="1236" w:type="pct"/>
          </w:tcPr>
          <w:p w14:paraId="26FE9FCE" w14:textId="77777777" w:rsidR="00027B83" w:rsidRDefault="000B0897" w:rsidP="00230343">
            <w:pPr>
              <w:jc w:val="both"/>
              <w:rPr>
                <w:b/>
                <w:kern w:val="2"/>
                <w:szCs w:val="24"/>
              </w:rPr>
            </w:pPr>
            <w:r>
              <w:rPr>
                <w:b/>
                <w:kern w:val="2"/>
                <w:szCs w:val="24"/>
              </w:rPr>
              <w:t>Sutarties numeris</w:t>
            </w:r>
          </w:p>
        </w:tc>
        <w:tc>
          <w:tcPr>
            <w:tcW w:w="1345" w:type="pct"/>
          </w:tcPr>
          <w:p w14:paraId="11456A38" w14:textId="77777777" w:rsidR="00027B83" w:rsidRDefault="00027B83" w:rsidP="00230343">
            <w:pPr>
              <w:jc w:val="both"/>
              <w:rPr>
                <w:kern w:val="2"/>
                <w:szCs w:val="24"/>
              </w:rPr>
            </w:pPr>
          </w:p>
        </w:tc>
      </w:tr>
    </w:tbl>
    <w:p w14:paraId="7AAE002E" w14:textId="77777777" w:rsidR="00027B83" w:rsidRDefault="00027B83" w:rsidP="00230343">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978"/>
        <w:gridCol w:w="5572"/>
      </w:tblGrid>
      <w:tr w:rsidR="00027B83" w14:paraId="2A8CDD09" w14:textId="77777777" w:rsidTr="005F7818">
        <w:tc>
          <w:tcPr>
            <w:tcW w:w="5000" w:type="pct"/>
            <w:gridSpan w:val="3"/>
          </w:tcPr>
          <w:p w14:paraId="0049CEBD" w14:textId="77777777" w:rsidR="00027B83" w:rsidRDefault="000B0897" w:rsidP="00230343">
            <w:pPr>
              <w:jc w:val="both"/>
              <w:rPr>
                <w:b/>
                <w:kern w:val="2"/>
                <w:szCs w:val="24"/>
              </w:rPr>
            </w:pPr>
            <w:r>
              <w:rPr>
                <w:b/>
                <w:kern w:val="2"/>
                <w:szCs w:val="24"/>
              </w:rPr>
              <w:t>1. SUTARTIES ŠALYS</w:t>
            </w:r>
          </w:p>
        </w:tc>
      </w:tr>
      <w:tr w:rsidR="00B306F4" w14:paraId="7A216576" w14:textId="77777777" w:rsidTr="00A4681B">
        <w:tc>
          <w:tcPr>
            <w:tcW w:w="940" w:type="pct"/>
            <w:vMerge w:val="restart"/>
          </w:tcPr>
          <w:p w14:paraId="79087AD5" w14:textId="77777777" w:rsidR="00B306F4" w:rsidRPr="00C21B55" w:rsidRDefault="00B306F4" w:rsidP="00B306F4">
            <w:pPr>
              <w:jc w:val="both"/>
              <w:rPr>
                <w:b/>
                <w:kern w:val="2"/>
                <w:szCs w:val="24"/>
              </w:rPr>
            </w:pPr>
          </w:p>
          <w:p w14:paraId="555D406D" w14:textId="77777777" w:rsidR="00B306F4" w:rsidRPr="00C21B55" w:rsidRDefault="00B306F4" w:rsidP="00B306F4">
            <w:pPr>
              <w:jc w:val="both"/>
              <w:rPr>
                <w:b/>
                <w:kern w:val="2"/>
                <w:szCs w:val="24"/>
              </w:rPr>
            </w:pPr>
          </w:p>
          <w:p w14:paraId="757D89F5" w14:textId="77777777" w:rsidR="00B306F4" w:rsidRPr="00C21B55" w:rsidRDefault="00B306F4" w:rsidP="00B306F4">
            <w:pPr>
              <w:jc w:val="both"/>
              <w:rPr>
                <w:b/>
                <w:kern w:val="2"/>
                <w:szCs w:val="24"/>
              </w:rPr>
            </w:pPr>
          </w:p>
          <w:p w14:paraId="6C227F93" w14:textId="77777777" w:rsidR="00B306F4" w:rsidRPr="00C21B55" w:rsidRDefault="00B306F4" w:rsidP="00B306F4">
            <w:pPr>
              <w:jc w:val="both"/>
              <w:rPr>
                <w:b/>
                <w:kern w:val="2"/>
                <w:szCs w:val="24"/>
              </w:rPr>
            </w:pPr>
          </w:p>
          <w:p w14:paraId="0285291C" w14:textId="77777777" w:rsidR="00B306F4" w:rsidRPr="00C21B55" w:rsidRDefault="00B306F4" w:rsidP="00B306F4">
            <w:pPr>
              <w:jc w:val="both"/>
              <w:rPr>
                <w:b/>
                <w:kern w:val="2"/>
                <w:szCs w:val="24"/>
              </w:rPr>
            </w:pPr>
            <w:r w:rsidRPr="00C21B55">
              <w:rPr>
                <w:b/>
                <w:kern w:val="2"/>
                <w:szCs w:val="24"/>
              </w:rPr>
              <w:t>1.1. Pirkėjas</w:t>
            </w:r>
          </w:p>
        </w:tc>
        <w:tc>
          <w:tcPr>
            <w:tcW w:w="1414" w:type="pct"/>
          </w:tcPr>
          <w:p w14:paraId="4986D0A4" w14:textId="77777777" w:rsidR="00B306F4" w:rsidRPr="00C21B55" w:rsidRDefault="00B306F4" w:rsidP="00B306F4">
            <w:pPr>
              <w:jc w:val="both"/>
              <w:rPr>
                <w:kern w:val="2"/>
                <w:szCs w:val="24"/>
              </w:rPr>
            </w:pPr>
            <w:r w:rsidRPr="00C21B55">
              <w:rPr>
                <w:kern w:val="2"/>
                <w:szCs w:val="24"/>
              </w:rPr>
              <w:t>1.1.1. Pavadinimas</w:t>
            </w:r>
          </w:p>
        </w:tc>
        <w:tc>
          <w:tcPr>
            <w:tcW w:w="2646" w:type="pct"/>
          </w:tcPr>
          <w:p w14:paraId="53FF09A2" w14:textId="0CEE0A95" w:rsidR="00B306F4" w:rsidRDefault="00B306F4" w:rsidP="00B306F4">
            <w:pPr>
              <w:jc w:val="both"/>
              <w:rPr>
                <w:kern w:val="2"/>
                <w:szCs w:val="24"/>
              </w:rPr>
            </w:pPr>
            <w:r w:rsidRPr="00C11D8B">
              <w:rPr>
                <w:kern w:val="2"/>
                <w:szCs w:val="24"/>
              </w:rPr>
              <w:t>Lietuvos Respublikos ekonomikos ir inovacijų ministerija</w:t>
            </w:r>
          </w:p>
        </w:tc>
      </w:tr>
      <w:tr w:rsidR="00B306F4" w14:paraId="46894EEE" w14:textId="77777777" w:rsidTr="00A4681B">
        <w:tc>
          <w:tcPr>
            <w:tcW w:w="940" w:type="pct"/>
            <w:vMerge/>
          </w:tcPr>
          <w:p w14:paraId="6E3E695C" w14:textId="77777777" w:rsidR="00B306F4" w:rsidRPr="00C21B55" w:rsidRDefault="00B306F4" w:rsidP="00B306F4">
            <w:pPr>
              <w:jc w:val="both"/>
              <w:rPr>
                <w:kern w:val="2"/>
                <w:szCs w:val="24"/>
              </w:rPr>
            </w:pPr>
          </w:p>
        </w:tc>
        <w:tc>
          <w:tcPr>
            <w:tcW w:w="1414" w:type="pct"/>
          </w:tcPr>
          <w:p w14:paraId="6B5CD43F" w14:textId="77777777" w:rsidR="00B306F4" w:rsidRPr="00C21B55" w:rsidRDefault="00B306F4" w:rsidP="00B306F4">
            <w:pPr>
              <w:jc w:val="both"/>
              <w:rPr>
                <w:kern w:val="2"/>
                <w:szCs w:val="24"/>
              </w:rPr>
            </w:pPr>
            <w:r w:rsidRPr="00C21B55">
              <w:rPr>
                <w:kern w:val="2"/>
                <w:szCs w:val="24"/>
              </w:rPr>
              <w:t>1.1.2. Juridinio asmens kodas</w:t>
            </w:r>
          </w:p>
        </w:tc>
        <w:tc>
          <w:tcPr>
            <w:tcW w:w="2646" w:type="pct"/>
          </w:tcPr>
          <w:p w14:paraId="63476F65" w14:textId="2318A33D" w:rsidR="00B306F4" w:rsidRDefault="00B306F4" w:rsidP="00B306F4">
            <w:pPr>
              <w:jc w:val="both"/>
              <w:rPr>
                <w:kern w:val="2"/>
                <w:szCs w:val="24"/>
              </w:rPr>
            </w:pPr>
            <w:bookmarkStart w:id="0" w:name="_Hlk201312945"/>
            <w:r w:rsidRPr="00FC716E">
              <w:rPr>
                <w:kern w:val="2"/>
                <w:szCs w:val="24"/>
              </w:rPr>
              <w:t>188621919</w:t>
            </w:r>
            <w:bookmarkEnd w:id="0"/>
          </w:p>
        </w:tc>
      </w:tr>
      <w:tr w:rsidR="00B306F4" w14:paraId="356739C7" w14:textId="77777777" w:rsidTr="00A4681B">
        <w:tc>
          <w:tcPr>
            <w:tcW w:w="940" w:type="pct"/>
            <w:vMerge/>
          </w:tcPr>
          <w:p w14:paraId="1CA5E71D" w14:textId="77777777" w:rsidR="00B306F4" w:rsidRPr="00C21B55" w:rsidRDefault="00B306F4" w:rsidP="00B306F4">
            <w:pPr>
              <w:jc w:val="both"/>
              <w:rPr>
                <w:kern w:val="2"/>
                <w:szCs w:val="24"/>
              </w:rPr>
            </w:pPr>
          </w:p>
        </w:tc>
        <w:tc>
          <w:tcPr>
            <w:tcW w:w="1414" w:type="pct"/>
          </w:tcPr>
          <w:p w14:paraId="23A01788" w14:textId="77777777" w:rsidR="00B306F4" w:rsidRPr="00C21B55" w:rsidRDefault="00B306F4" w:rsidP="00B306F4">
            <w:pPr>
              <w:jc w:val="both"/>
              <w:rPr>
                <w:kern w:val="2"/>
                <w:szCs w:val="24"/>
              </w:rPr>
            </w:pPr>
            <w:r w:rsidRPr="00C21B55">
              <w:rPr>
                <w:kern w:val="2"/>
                <w:szCs w:val="24"/>
              </w:rPr>
              <w:t>1.1.3. Adresas</w:t>
            </w:r>
          </w:p>
        </w:tc>
        <w:tc>
          <w:tcPr>
            <w:tcW w:w="2646" w:type="pct"/>
          </w:tcPr>
          <w:p w14:paraId="4FB387A2" w14:textId="04699068" w:rsidR="00B306F4" w:rsidRDefault="00945F37" w:rsidP="00945F37">
            <w:pPr>
              <w:tabs>
                <w:tab w:val="left" w:pos="4680"/>
              </w:tabs>
              <w:rPr>
                <w:kern w:val="2"/>
                <w:szCs w:val="24"/>
              </w:rPr>
            </w:pPr>
            <w:r w:rsidRPr="002C233B">
              <w:rPr>
                <w:szCs w:val="24"/>
              </w:rPr>
              <w:t>Šeimyniškių g. 19</w:t>
            </w:r>
            <w:r>
              <w:rPr>
                <w:szCs w:val="24"/>
              </w:rPr>
              <w:t xml:space="preserve">-401, </w:t>
            </w:r>
            <w:r w:rsidRPr="003F0E47">
              <w:rPr>
                <w:szCs w:val="24"/>
              </w:rPr>
              <w:t>LT-</w:t>
            </w:r>
            <w:r w:rsidRPr="00D039A3">
              <w:rPr>
                <w:szCs w:val="24"/>
              </w:rPr>
              <w:t>0923</w:t>
            </w:r>
            <w:r>
              <w:rPr>
                <w:szCs w:val="24"/>
              </w:rPr>
              <w:t>6</w:t>
            </w:r>
            <w:r w:rsidRPr="003F0E47">
              <w:rPr>
                <w:szCs w:val="24"/>
              </w:rPr>
              <w:t xml:space="preserve"> Vilnius</w:t>
            </w:r>
          </w:p>
        </w:tc>
      </w:tr>
      <w:tr w:rsidR="00B306F4" w14:paraId="00E15A94" w14:textId="77777777" w:rsidTr="00A4681B">
        <w:tc>
          <w:tcPr>
            <w:tcW w:w="940" w:type="pct"/>
            <w:vMerge/>
          </w:tcPr>
          <w:p w14:paraId="54205EA9" w14:textId="77777777" w:rsidR="00B306F4" w:rsidRPr="00C21B55" w:rsidRDefault="00B306F4" w:rsidP="00B306F4">
            <w:pPr>
              <w:jc w:val="both"/>
              <w:rPr>
                <w:kern w:val="2"/>
                <w:szCs w:val="24"/>
              </w:rPr>
            </w:pPr>
          </w:p>
        </w:tc>
        <w:tc>
          <w:tcPr>
            <w:tcW w:w="1414" w:type="pct"/>
          </w:tcPr>
          <w:p w14:paraId="78DC4B4A" w14:textId="77777777" w:rsidR="00B306F4" w:rsidRPr="00C21B55" w:rsidRDefault="00B306F4" w:rsidP="00B306F4">
            <w:pPr>
              <w:jc w:val="both"/>
              <w:rPr>
                <w:kern w:val="2"/>
                <w:szCs w:val="24"/>
              </w:rPr>
            </w:pPr>
            <w:r w:rsidRPr="00C21B55">
              <w:rPr>
                <w:kern w:val="2"/>
                <w:szCs w:val="24"/>
              </w:rPr>
              <w:t>1.1.4. PVM mokėtojo kodas</w:t>
            </w:r>
          </w:p>
        </w:tc>
        <w:tc>
          <w:tcPr>
            <w:tcW w:w="2646" w:type="pct"/>
          </w:tcPr>
          <w:p w14:paraId="3641442E" w14:textId="0DACFDDF" w:rsidR="00B306F4" w:rsidRDefault="00B306F4" w:rsidP="00B306F4">
            <w:pPr>
              <w:jc w:val="both"/>
              <w:rPr>
                <w:kern w:val="2"/>
                <w:szCs w:val="24"/>
              </w:rPr>
            </w:pPr>
            <w:r>
              <w:rPr>
                <w:kern w:val="2"/>
                <w:szCs w:val="24"/>
              </w:rPr>
              <w:t>Ne PVM mokėtoja</w:t>
            </w:r>
          </w:p>
        </w:tc>
      </w:tr>
      <w:tr w:rsidR="00B306F4" w14:paraId="164424F3" w14:textId="77777777" w:rsidTr="00A4681B">
        <w:tc>
          <w:tcPr>
            <w:tcW w:w="940" w:type="pct"/>
            <w:vMerge/>
          </w:tcPr>
          <w:p w14:paraId="605C8647" w14:textId="77777777" w:rsidR="00B306F4" w:rsidRPr="00C21B55" w:rsidRDefault="00B306F4" w:rsidP="00B306F4">
            <w:pPr>
              <w:jc w:val="both"/>
              <w:rPr>
                <w:kern w:val="2"/>
                <w:szCs w:val="24"/>
              </w:rPr>
            </w:pPr>
          </w:p>
        </w:tc>
        <w:tc>
          <w:tcPr>
            <w:tcW w:w="1414" w:type="pct"/>
          </w:tcPr>
          <w:p w14:paraId="58983992" w14:textId="77777777" w:rsidR="00B306F4" w:rsidRPr="00C21B55" w:rsidRDefault="00B306F4" w:rsidP="00B306F4">
            <w:pPr>
              <w:jc w:val="both"/>
              <w:rPr>
                <w:kern w:val="2"/>
                <w:szCs w:val="24"/>
              </w:rPr>
            </w:pPr>
            <w:r w:rsidRPr="00C21B55">
              <w:rPr>
                <w:kern w:val="2"/>
                <w:szCs w:val="24"/>
              </w:rPr>
              <w:t>1.1.5. Atsiskaitomoji sąskaita</w:t>
            </w:r>
          </w:p>
        </w:tc>
        <w:tc>
          <w:tcPr>
            <w:tcW w:w="2646" w:type="pct"/>
          </w:tcPr>
          <w:p w14:paraId="62E56AEE" w14:textId="40940265" w:rsidR="00B306F4" w:rsidRDefault="00B306F4" w:rsidP="00B306F4">
            <w:pPr>
              <w:jc w:val="both"/>
              <w:rPr>
                <w:kern w:val="2"/>
                <w:szCs w:val="24"/>
              </w:rPr>
            </w:pPr>
            <w:r>
              <w:rPr>
                <w:szCs w:val="24"/>
              </w:rPr>
              <w:t>LT95 4040 0636 1000 0387</w:t>
            </w:r>
          </w:p>
        </w:tc>
      </w:tr>
      <w:tr w:rsidR="00D217D3" w14:paraId="6B7E848E" w14:textId="77777777" w:rsidTr="00A4681B">
        <w:tc>
          <w:tcPr>
            <w:tcW w:w="940" w:type="pct"/>
            <w:vMerge/>
          </w:tcPr>
          <w:p w14:paraId="4F4A34C0" w14:textId="77777777" w:rsidR="00D217D3" w:rsidRPr="00C21B55" w:rsidRDefault="00D217D3" w:rsidP="00D217D3">
            <w:pPr>
              <w:jc w:val="both"/>
              <w:rPr>
                <w:kern w:val="2"/>
                <w:szCs w:val="24"/>
              </w:rPr>
            </w:pPr>
          </w:p>
        </w:tc>
        <w:tc>
          <w:tcPr>
            <w:tcW w:w="1414" w:type="pct"/>
          </w:tcPr>
          <w:p w14:paraId="6CD6859C" w14:textId="77777777" w:rsidR="00D217D3" w:rsidRPr="00C21B55" w:rsidRDefault="00D217D3" w:rsidP="00D217D3">
            <w:pPr>
              <w:jc w:val="both"/>
              <w:rPr>
                <w:kern w:val="2"/>
                <w:szCs w:val="24"/>
              </w:rPr>
            </w:pPr>
            <w:r w:rsidRPr="00C21B55">
              <w:rPr>
                <w:kern w:val="2"/>
                <w:szCs w:val="24"/>
              </w:rPr>
              <w:t>1.1.6. Bankas, banko kodas</w:t>
            </w:r>
          </w:p>
        </w:tc>
        <w:tc>
          <w:tcPr>
            <w:tcW w:w="2646" w:type="pct"/>
          </w:tcPr>
          <w:p w14:paraId="3A8DFBF1" w14:textId="77777777" w:rsidR="009A321F" w:rsidRDefault="009A321F" w:rsidP="009A321F">
            <w:pPr>
              <w:tabs>
                <w:tab w:val="left" w:pos="4680"/>
              </w:tabs>
              <w:rPr>
                <w:szCs w:val="24"/>
              </w:rPr>
            </w:pPr>
            <w:r w:rsidRPr="003F0E47">
              <w:rPr>
                <w:szCs w:val="24"/>
              </w:rPr>
              <w:t>LT95 4040 0636 1000 0387</w:t>
            </w:r>
          </w:p>
          <w:p w14:paraId="74072F9A" w14:textId="77777777" w:rsidR="009A321F" w:rsidRPr="005D1519" w:rsidRDefault="009A321F" w:rsidP="009A321F">
            <w:pPr>
              <w:tabs>
                <w:tab w:val="left" w:pos="4680"/>
              </w:tabs>
              <w:rPr>
                <w:szCs w:val="24"/>
              </w:rPr>
            </w:pPr>
            <w:r w:rsidRPr="005D1519">
              <w:rPr>
                <w:szCs w:val="24"/>
              </w:rPr>
              <w:t xml:space="preserve">SWIFT BIC kodas: MFRLLT22 </w:t>
            </w:r>
          </w:p>
          <w:p w14:paraId="52BA2C18" w14:textId="77777777" w:rsidR="009A321F" w:rsidRPr="005D1519" w:rsidRDefault="009A321F" w:rsidP="009A321F">
            <w:pPr>
              <w:tabs>
                <w:tab w:val="left" w:pos="4680"/>
              </w:tabs>
              <w:rPr>
                <w:szCs w:val="24"/>
              </w:rPr>
            </w:pPr>
            <w:r w:rsidRPr="005D1519">
              <w:rPr>
                <w:szCs w:val="24"/>
              </w:rPr>
              <w:t xml:space="preserve">Lietuvos Respublikos finansų ministerija, </w:t>
            </w:r>
          </w:p>
          <w:p w14:paraId="4B3A6604" w14:textId="77777777" w:rsidR="009A321F" w:rsidRPr="005D1519" w:rsidRDefault="009A321F" w:rsidP="009A321F">
            <w:pPr>
              <w:tabs>
                <w:tab w:val="left" w:pos="4680"/>
              </w:tabs>
              <w:rPr>
                <w:szCs w:val="24"/>
              </w:rPr>
            </w:pPr>
            <w:r w:rsidRPr="005D1519">
              <w:rPr>
                <w:szCs w:val="24"/>
              </w:rPr>
              <w:t xml:space="preserve">Finansų įstaigos kodas 40400, </w:t>
            </w:r>
          </w:p>
          <w:p w14:paraId="7CD0A608" w14:textId="377A9851" w:rsidR="00045BA8" w:rsidRDefault="009A321F" w:rsidP="009A321F">
            <w:pPr>
              <w:tabs>
                <w:tab w:val="left" w:pos="4680"/>
              </w:tabs>
              <w:rPr>
                <w:kern w:val="2"/>
                <w:szCs w:val="24"/>
              </w:rPr>
            </w:pPr>
            <w:r w:rsidRPr="005D1519">
              <w:rPr>
                <w:szCs w:val="24"/>
              </w:rPr>
              <w:t xml:space="preserve">adresas: Lukiškių g. 2, 01512 </w:t>
            </w:r>
          </w:p>
        </w:tc>
      </w:tr>
      <w:tr w:rsidR="00D217D3" w14:paraId="3C8A477F" w14:textId="77777777" w:rsidTr="00A4681B">
        <w:tc>
          <w:tcPr>
            <w:tcW w:w="940" w:type="pct"/>
            <w:vMerge/>
          </w:tcPr>
          <w:p w14:paraId="6FB01AF8" w14:textId="77777777" w:rsidR="00D217D3" w:rsidRPr="00C21B55" w:rsidRDefault="00D217D3" w:rsidP="00D217D3">
            <w:pPr>
              <w:jc w:val="both"/>
              <w:rPr>
                <w:kern w:val="2"/>
                <w:szCs w:val="24"/>
              </w:rPr>
            </w:pPr>
          </w:p>
        </w:tc>
        <w:tc>
          <w:tcPr>
            <w:tcW w:w="1414" w:type="pct"/>
          </w:tcPr>
          <w:p w14:paraId="52077EC6" w14:textId="77777777" w:rsidR="00D217D3" w:rsidRPr="00C21B55" w:rsidRDefault="00D217D3" w:rsidP="00D217D3">
            <w:pPr>
              <w:jc w:val="both"/>
              <w:rPr>
                <w:kern w:val="2"/>
                <w:szCs w:val="24"/>
              </w:rPr>
            </w:pPr>
            <w:r w:rsidRPr="00C21B55">
              <w:rPr>
                <w:kern w:val="2"/>
                <w:szCs w:val="24"/>
              </w:rPr>
              <w:t>1.1.7. Telefonas</w:t>
            </w:r>
          </w:p>
        </w:tc>
        <w:tc>
          <w:tcPr>
            <w:tcW w:w="2646" w:type="pct"/>
          </w:tcPr>
          <w:p w14:paraId="04975451" w14:textId="07A1CDB9" w:rsidR="00D217D3" w:rsidRDefault="00D217D3" w:rsidP="00D217D3">
            <w:pPr>
              <w:jc w:val="both"/>
              <w:rPr>
                <w:kern w:val="2"/>
                <w:szCs w:val="24"/>
              </w:rPr>
            </w:pPr>
            <w:r w:rsidRPr="00F54D02">
              <w:rPr>
                <w:kern w:val="2"/>
                <w:szCs w:val="24"/>
              </w:rPr>
              <w:t>+370 706 64 845</w:t>
            </w:r>
          </w:p>
        </w:tc>
      </w:tr>
      <w:tr w:rsidR="00D217D3" w14:paraId="7B8191B7" w14:textId="77777777" w:rsidTr="00A4681B">
        <w:tc>
          <w:tcPr>
            <w:tcW w:w="940" w:type="pct"/>
            <w:vMerge/>
          </w:tcPr>
          <w:p w14:paraId="1FE5A316" w14:textId="77777777" w:rsidR="00D217D3" w:rsidRPr="00C21B55" w:rsidRDefault="00D217D3" w:rsidP="00D217D3">
            <w:pPr>
              <w:jc w:val="both"/>
              <w:rPr>
                <w:kern w:val="2"/>
                <w:szCs w:val="24"/>
              </w:rPr>
            </w:pPr>
          </w:p>
        </w:tc>
        <w:tc>
          <w:tcPr>
            <w:tcW w:w="1414" w:type="pct"/>
          </w:tcPr>
          <w:p w14:paraId="47AE5590" w14:textId="77777777" w:rsidR="00D217D3" w:rsidRPr="00C21B55" w:rsidRDefault="00D217D3" w:rsidP="00D217D3">
            <w:pPr>
              <w:jc w:val="both"/>
              <w:rPr>
                <w:kern w:val="2"/>
                <w:szCs w:val="24"/>
              </w:rPr>
            </w:pPr>
            <w:r w:rsidRPr="00C21B55">
              <w:rPr>
                <w:kern w:val="2"/>
                <w:szCs w:val="24"/>
              </w:rPr>
              <w:t>1.1.8. El. paštas</w:t>
            </w:r>
          </w:p>
        </w:tc>
        <w:tc>
          <w:tcPr>
            <w:tcW w:w="2646" w:type="pct"/>
          </w:tcPr>
          <w:p w14:paraId="06155599" w14:textId="655DF8B6" w:rsidR="00D217D3" w:rsidRDefault="00D217D3" w:rsidP="00D217D3">
            <w:pPr>
              <w:jc w:val="both"/>
              <w:rPr>
                <w:kern w:val="2"/>
                <w:szCs w:val="24"/>
              </w:rPr>
            </w:pPr>
            <w:r>
              <w:rPr>
                <w:szCs w:val="24"/>
              </w:rPr>
              <w:t>kanc@eimin.lt</w:t>
            </w:r>
          </w:p>
        </w:tc>
      </w:tr>
      <w:tr w:rsidR="00D217D3" w14:paraId="1959C3F5" w14:textId="77777777" w:rsidTr="00A4681B">
        <w:tc>
          <w:tcPr>
            <w:tcW w:w="940" w:type="pct"/>
            <w:vMerge/>
          </w:tcPr>
          <w:p w14:paraId="34C01018" w14:textId="77777777" w:rsidR="00D217D3" w:rsidRPr="00C21B55" w:rsidRDefault="00D217D3" w:rsidP="00D217D3">
            <w:pPr>
              <w:jc w:val="both"/>
              <w:rPr>
                <w:kern w:val="2"/>
                <w:szCs w:val="24"/>
              </w:rPr>
            </w:pPr>
          </w:p>
        </w:tc>
        <w:tc>
          <w:tcPr>
            <w:tcW w:w="1414" w:type="pct"/>
          </w:tcPr>
          <w:p w14:paraId="473630E0" w14:textId="244582D3" w:rsidR="00D217D3" w:rsidRPr="00C21B55" w:rsidRDefault="00D217D3" w:rsidP="00D217D3">
            <w:pPr>
              <w:jc w:val="both"/>
              <w:rPr>
                <w:kern w:val="2"/>
                <w:szCs w:val="24"/>
              </w:rPr>
            </w:pPr>
            <w:r w:rsidRPr="00C21B55">
              <w:rPr>
                <w:kern w:val="2"/>
                <w:szCs w:val="24"/>
              </w:rPr>
              <w:t xml:space="preserve">1.1.9. Šalies atstovas </w:t>
            </w:r>
          </w:p>
        </w:tc>
        <w:tc>
          <w:tcPr>
            <w:tcW w:w="2646" w:type="pct"/>
          </w:tcPr>
          <w:p w14:paraId="06C71C45" w14:textId="77777777" w:rsidR="009A321F" w:rsidRPr="003F0E47" w:rsidRDefault="009A321F" w:rsidP="009A321F">
            <w:pPr>
              <w:tabs>
                <w:tab w:val="left" w:pos="4680"/>
              </w:tabs>
              <w:rPr>
                <w:szCs w:val="24"/>
              </w:rPr>
            </w:pPr>
            <w:r w:rsidRPr="003F0E47">
              <w:rPr>
                <w:szCs w:val="24"/>
              </w:rPr>
              <w:t xml:space="preserve">Ekonomikos ir inovacijų viceministrė </w:t>
            </w:r>
          </w:p>
          <w:p w14:paraId="04FDD825" w14:textId="0B4F1DEA" w:rsidR="00D217D3" w:rsidRDefault="009A321F" w:rsidP="009A321F">
            <w:pPr>
              <w:jc w:val="both"/>
              <w:rPr>
                <w:kern w:val="2"/>
                <w:szCs w:val="24"/>
              </w:rPr>
            </w:pPr>
            <w:r>
              <w:rPr>
                <w:szCs w:val="24"/>
              </w:rPr>
              <w:t>Guoda Burokienė</w:t>
            </w:r>
          </w:p>
        </w:tc>
      </w:tr>
      <w:tr w:rsidR="00027B83" w14:paraId="475D93E9" w14:textId="77777777" w:rsidTr="00A4681B">
        <w:tc>
          <w:tcPr>
            <w:tcW w:w="940" w:type="pct"/>
            <w:vMerge/>
          </w:tcPr>
          <w:p w14:paraId="23BF508B" w14:textId="77777777" w:rsidR="00027B83" w:rsidRPr="00C21B55" w:rsidRDefault="00027B83" w:rsidP="00230343">
            <w:pPr>
              <w:jc w:val="both"/>
              <w:rPr>
                <w:kern w:val="2"/>
                <w:szCs w:val="24"/>
              </w:rPr>
            </w:pPr>
          </w:p>
        </w:tc>
        <w:tc>
          <w:tcPr>
            <w:tcW w:w="1414" w:type="pct"/>
          </w:tcPr>
          <w:p w14:paraId="7D81A35C" w14:textId="77777777" w:rsidR="00027B83" w:rsidRPr="00C21B55" w:rsidRDefault="000B0897" w:rsidP="00230343">
            <w:pPr>
              <w:jc w:val="both"/>
              <w:rPr>
                <w:kern w:val="2"/>
                <w:szCs w:val="24"/>
              </w:rPr>
            </w:pPr>
            <w:r w:rsidRPr="00C21B55">
              <w:rPr>
                <w:kern w:val="2"/>
                <w:szCs w:val="24"/>
              </w:rPr>
              <w:t>1.1.10. Atstovavimo pagrindas</w:t>
            </w:r>
          </w:p>
        </w:tc>
        <w:tc>
          <w:tcPr>
            <w:tcW w:w="2646" w:type="pct"/>
          </w:tcPr>
          <w:p w14:paraId="7164E978" w14:textId="4808D49B" w:rsidR="00027B83" w:rsidRDefault="00C21B55" w:rsidP="00230343">
            <w:pPr>
              <w:jc w:val="both"/>
              <w:rPr>
                <w:kern w:val="2"/>
                <w:szCs w:val="24"/>
              </w:rPr>
            </w:pPr>
            <w:r w:rsidRPr="00F06539">
              <w:rPr>
                <w:kern w:val="2"/>
                <w:szCs w:val="24"/>
              </w:rPr>
              <w:t xml:space="preserve">Lietuvos Respublikos ekonomikos ir inovacijų ministro </w:t>
            </w:r>
            <w:r w:rsidR="00A4681B" w:rsidRPr="00A4681B">
              <w:rPr>
                <w:kern w:val="2"/>
                <w:szCs w:val="24"/>
              </w:rPr>
              <w:t>valdymo sričių 2025–2027 metų strateginio veiklos plano Ekonomikos konkurencingumo didinimo programos (kodas 05-001), Valstybės skaitmeninimo programos (kodas 05-002) ir Ekonomikos ir inovacijų ministerijos valdymo programos (kodas 05-003) koordinatorių, programų vadovų, programų priemonių (veiklų) vadovų sąrašo, patvirtinto Lietuvos Respublikos ekonomikos ir inovacijų ministro 2025 m. vasario 13 d. įsakymo Nr. 4-59 „Dėl Lietuvos Respublikos ekonomikos ir inovacijų ministro valdymo sričių 2025–2027 metų strateginio veiklos plano Ekonomikos konkurencingumo didinimo programos (kodas 05-001), Valstybės skaitmeninimo programos (kodas 05-002) ir Ekonomikos ir inovacijų ministerijos valdymo programos (kodas 05-003) koordinatorių, programų vadovų, programų priemonių (veiklų) vadovų sąrašo patvirtinimo“ 3</w:t>
            </w:r>
            <w:r w:rsidR="00A4681B">
              <w:rPr>
                <w:kern w:val="2"/>
                <w:szCs w:val="24"/>
              </w:rPr>
              <w:t>0</w:t>
            </w:r>
            <w:r w:rsidR="00A4681B" w:rsidRPr="00A4681B">
              <w:rPr>
                <w:kern w:val="2"/>
                <w:szCs w:val="24"/>
              </w:rPr>
              <w:t xml:space="preserve"> punktas</w:t>
            </w:r>
            <w:r w:rsidRPr="00F06539">
              <w:rPr>
                <w:kern w:val="2"/>
                <w:szCs w:val="24"/>
              </w:rPr>
              <w:t xml:space="preserve"> ir Lietuvos Respublikos ekonomikos ir inovacijų ministerijos viešųjų pirkimų organizavimo ir vidaus kontrolės taisyklių, patvirtintų Lietuvos Respublikos ekonomikos ir inovacijų ministro </w:t>
            </w:r>
            <w:r w:rsidRPr="00F06539">
              <w:rPr>
                <w:kern w:val="2"/>
                <w:szCs w:val="24"/>
              </w:rPr>
              <w:lastRenderedPageBreak/>
              <w:t>2025 m. balandžio 9 d. įsakymo Nr. 4-178 „Dėl Lietuvos Respublikos ekonomikos ir inovacijų ministerijos viešųjų pirkimų organizavimo ir vidaus kontrolės taisyklių patvirtinimo ir viešųjų pirkimų iniciatorių skyrimo“, 46 punktas.</w:t>
            </w:r>
          </w:p>
        </w:tc>
      </w:tr>
      <w:tr w:rsidR="00027B83" w14:paraId="208DA5AB" w14:textId="77777777" w:rsidTr="00A4681B">
        <w:tc>
          <w:tcPr>
            <w:tcW w:w="940" w:type="pct"/>
            <w:vMerge w:val="restart"/>
          </w:tcPr>
          <w:p w14:paraId="6C001A19" w14:textId="77777777" w:rsidR="00027B83" w:rsidRDefault="00027B83" w:rsidP="005F7818">
            <w:pPr>
              <w:jc w:val="both"/>
              <w:rPr>
                <w:b/>
                <w:kern w:val="2"/>
                <w:szCs w:val="24"/>
              </w:rPr>
            </w:pPr>
          </w:p>
          <w:p w14:paraId="5AF623B9" w14:textId="77777777" w:rsidR="00027B83" w:rsidRDefault="00027B83" w:rsidP="005F7818">
            <w:pPr>
              <w:jc w:val="both"/>
              <w:rPr>
                <w:b/>
                <w:kern w:val="2"/>
                <w:szCs w:val="24"/>
              </w:rPr>
            </w:pPr>
          </w:p>
          <w:p w14:paraId="2FC546C0" w14:textId="77777777" w:rsidR="00027B83" w:rsidRDefault="00027B83" w:rsidP="005F7818">
            <w:pPr>
              <w:jc w:val="both"/>
              <w:rPr>
                <w:b/>
                <w:kern w:val="2"/>
                <w:szCs w:val="24"/>
              </w:rPr>
            </w:pPr>
          </w:p>
          <w:p w14:paraId="3E3805B9" w14:textId="77777777" w:rsidR="00027B83" w:rsidRDefault="000B0897" w:rsidP="005F7818">
            <w:pPr>
              <w:jc w:val="both"/>
              <w:rPr>
                <w:b/>
                <w:kern w:val="2"/>
                <w:szCs w:val="24"/>
              </w:rPr>
            </w:pPr>
            <w:r>
              <w:rPr>
                <w:b/>
                <w:kern w:val="2"/>
                <w:szCs w:val="24"/>
              </w:rPr>
              <w:t>1.2. Tiekėjas</w:t>
            </w:r>
          </w:p>
          <w:p w14:paraId="450B9242" w14:textId="77777777" w:rsidR="00027B83" w:rsidRDefault="00027B83" w:rsidP="0055453E">
            <w:pPr>
              <w:jc w:val="both"/>
              <w:rPr>
                <w:b/>
                <w:kern w:val="2"/>
                <w:szCs w:val="24"/>
              </w:rPr>
            </w:pPr>
          </w:p>
        </w:tc>
        <w:tc>
          <w:tcPr>
            <w:tcW w:w="1414" w:type="pct"/>
          </w:tcPr>
          <w:p w14:paraId="67F6D24E" w14:textId="77777777" w:rsidR="00027B83" w:rsidRDefault="000B0897" w:rsidP="005F7818">
            <w:pPr>
              <w:jc w:val="both"/>
              <w:rPr>
                <w:kern w:val="2"/>
                <w:szCs w:val="24"/>
              </w:rPr>
            </w:pPr>
            <w:r>
              <w:rPr>
                <w:kern w:val="2"/>
                <w:szCs w:val="24"/>
              </w:rPr>
              <w:t>1.2.1. Pavadinimas</w:t>
            </w:r>
          </w:p>
        </w:tc>
        <w:tc>
          <w:tcPr>
            <w:tcW w:w="2646" w:type="pct"/>
          </w:tcPr>
          <w:p w14:paraId="02EEDC7F" w14:textId="106D48EE" w:rsidR="00027B83" w:rsidRDefault="007B4651" w:rsidP="005F7818">
            <w:pPr>
              <w:jc w:val="both"/>
              <w:rPr>
                <w:kern w:val="2"/>
                <w:szCs w:val="24"/>
              </w:rPr>
            </w:pPr>
            <w:r>
              <w:rPr>
                <w:kern w:val="2"/>
                <w:szCs w:val="24"/>
              </w:rPr>
              <w:t xml:space="preserve">Tiekėjų grupė </w:t>
            </w:r>
            <w:r w:rsidR="00CE26C4">
              <w:rPr>
                <w:szCs w:val="24"/>
              </w:rPr>
              <w:t xml:space="preserve">MB „IT </w:t>
            </w:r>
            <w:proofErr w:type="spellStart"/>
            <w:r w:rsidR="00CE26C4">
              <w:rPr>
                <w:szCs w:val="24"/>
              </w:rPr>
              <w:t>innovations</w:t>
            </w:r>
            <w:proofErr w:type="spellEnd"/>
            <w:r w:rsidR="00CE26C4">
              <w:rPr>
                <w:szCs w:val="24"/>
              </w:rPr>
              <w:t>“</w:t>
            </w:r>
            <w:r w:rsidR="006A2ACE">
              <w:rPr>
                <w:szCs w:val="24"/>
              </w:rPr>
              <w:t xml:space="preserve"> ir </w:t>
            </w:r>
            <w:r w:rsidR="00CE26C4">
              <w:rPr>
                <w:szCs w:val="24"/>
              </w:rPr>
              <w:t xml:space="preserve">MB </w:t>
            </w:r>
            <w:r w:rsidR="00EF68E6">
              <w:rPr>
                <w:szCs w:val="24"/>
              </w:rPr>
              <w:t>Kvalifikacijų formavimo ir tobulinimo centras</w:t>
            </w:r>
            <w:r w:rsidR="006A2ACE">
              <w:rPr>
                <w:szCs w:val="24"/>
              </w:rPr>
              <w:t xml:space="preserve">, veikianti pagal </w:t>
            </w:r>
            <w:r w:rsidR="00585747">
              <w:rPr>
                <w:szCs w:val="24"/>
              </w:rPr>
              <w:t>2025-11-18</w:t>
            </w:r>
            <w:r w:rsidR="006A2ACE">
              <w:rPr>
                <w:szCs w:val="24"/>
              </w:rPr>
              <w:t xml:space="preserve"> jungtinės veiklos sutartį, atstovaujama </w:t>
            </w:r>
            <w:r w:rsidR="00726A8E">
              <w:rPr>
                <w:szCs w:val="24"/>
              </w:rPr>
              <w:t xml:space="preserve">MB „IT </w:t>
            </w:r>
            <w:proofErr w:type="spellStart"/>
            <w:r w:rsidR="00726A8E">
              <w:rPr>
                <w:szCs w:val="24"/>
              </w:rPr>
              <w:t>innovations</w:t>
            </w:r>
            <w:proofErr w:type="spellEnd"/>
            <w:r w:rsidR="00726A8E">
              <w:rPr>
                <w:szCs w:val="24"/>
              </w:rPr>
              <w:t>“</w:t>
            </w:r>
          </w:p>
        </w:tc>
      </w:tr>
      <w:tr w:rsidR="00027B83" w14:paraId="3EAB2D74" w14:textId="77777777" w:rsidTr="00A4681B">
        <w:tc>
          <w:tcPr>
            <w:tcW w:w="940" w:type="pct"/>
            <w:vMerge/>
          </w:tcPr>
          <w:p w14:paraId="75194712" w14:textId="77777777" w:rsidR="00027B83" w:rsidRDefault="00027B83" w:rsidP="005F7818">
            <w:pPr>
              <w:jc w:val="both"/>
              <w:rPr>
                <w:b/>
                <w:kern w:val="2"/>
                <w:szCs w:val="24"/>
              </w:rPr>
            </w:pPr>
          </w:p>
        </w:tc>
        <w:tc>
          <w:tcPr>
            <w:tcW w:w="1414" w:type="pct"/>
          </w:tcPr>
          <w:p w14:paraId="65C865FD" w14:textId="77777777" w:rsidR="00027B83" w:rsidRDefault="000B0897" w:rsidP="005F7818">
            <w:pPr>
              <w:jc w:val="both"/>
              <w:rPr>
                <w:kern w:val="2"/>
                <w:szCs w:val="24"/>
              </w:rPr>
            </w:pPr>
            <w:r>
              <w:rPr>
                <w:kern w:val="2"/>
                <w:szCs w:val="24"/>
              </w:rPr>
              <w:t>1.2.2. Juridinio asmens kodas</w:t>
            </w:r>
          </w:p>
        </w:tc>
        <w:tc>
          <w:tcPr>
            <w:tcW w:w="2646" w:type="pct"/>
          </w:tcPr>
          <w:p w14:paraId="27321F91" w14:textId="4480C309" w:rsidR="00027B83" w:rsidRDefault="00726A8E" w:rsidP="005F7818">
            <w:pPr>
              <w:jc w:val="both"/>
              <w:rPr>
                <w:szCs w:val="24"/>
              </w:rPr>
            </w:pPr>
            <w:r>
              <w:rPr>
                <w:szCs w:val="24"/>
              </w:rPr>
              <w:t xml:space="preserve">MB „IT </w:t>
            </w:r>
            <w:proofErr w:type="spellStart"/>
            <w:r>
              <w:rPr>
                <w:szCs w:val="24"/>
              </w:rPr>
              <w:t>innovations</w:t>
            </w:r>
            <w:proofErr w:type="spellEnd"/>
            <w:r>
              <w:rPr>
                <w:szCs w:val="24"/>
              </w:rPr>
              <w:t>“</w:t>
            </w:r>
            <w:r w:rsidR="00D72697">
              <w:rPr>
                <w:szCs w:val="24"/>
              </w:rPr>
              <w:t>:</w:t>
            </w:r>
            <w:r>
              <w:rPr>
                <w:szCs w:val="24"/>
              </w:rPr>
              <w:t xml:space="preserve"> </w:t>
            </w:r>
            <w:r w:rsidR="00D72697">
              <w:rPr>
                <w:szCs w:val="24"/>
              </w:rPr>
              <w:t>304975020;</w:t>
            </w:r>
          </w:p>
          <w:p w14:paraId="53FD7CD7" w14:textId="7671CF40" w:rsidR="00D72697" w:rsidRDefault="00D72697" w:rsidP="005F7818">
            <w:pPr>
              <w:jc w:val="both"/>
              <w:rPr>
                <w:kern w:val="2"/>
                <w:szCs w:val="24"/>
              </w:rPr>
            </w:pPr>
            <w:r>
              <w:rPr>
                <w:kern w:val="2"/>
                <w:szCs w:val="24"/>
              </w:rPr>
              <w:t xml:space="preserve">MB Kvalifikacijų formavimo ir tobulinimo centras: </w:t>
            </w:r>
            <w:r w:rsidR="00465222">
              <w:rPr>
                <w:kern w:val="2"/>
                <w:szCs w:val="24"/>
              </w:rPr>
              <w:t>304986166</w:t>
            </w:r>
          </w:p>
        </w:tc>
      </w:tr>
      <w:tr w:rsidR="00027B83" w14:paraId="666244A6" w14:textId="77777777" w:rsidTr="00A4681B">
        <w:tc>
          <w:tcPr>
            <w:tcW w:w="940" w:type="pct"/>
            <w:vMerge/>
          </w:tcPr>
          <w:p w14:paraId="47FBA3D1" w14:textId="77777777" w:rsidR="00027B83" w:rsidRDefault="00027B83" w:rsidP="005F7818">
            <w:pPr>
              <w:jc w:val="both"/>
              <w:rPr>
                <w:b/>
                <w:kern w:val="2"/>
                <w:szCs w:val="24"/>
              </w:rPr>
            </w:pPr>
          </w:p>
        </w:tc>
        <w:tc>
          <w:tcPr>
            <w:tcW w:w="1414" w:type="pct"/>
          </w:tcPr>
          <w:p w14:paraId="1BC85940" w14:textId="77777777" w:rsidR="00027B83" w:rsidRDefault="000B0897" w:rsidP="005F7818">
            <w:pPr>
              <w:jc w:val="both"/>
              <w:rPr>
                <w:kern w:val="2"/>
                <w:szCs w:val="24"/>
              </w:rPr>
            </w:pPr>
            <w:r>
              <w:rPr>
                <w:kern w:val="2"/>
                <w:szCs w:val="24"/>
              </w:rPr>
              <w:t>1.2.3. Adresas</w:t>
            </w:r>
          </w:p>
        </w:tc>
        <w:tc>
          <w:tcPr>
            <w:tcW w:w="2646" w:type="pct"/>
          </w:tcPr>
          <w:p w14:paraId="76045F75" w14:textId="77777777" w:rsidR="00027B83" w:rsidRDefault="00465222" w:rsidP="00465222">
            <w:pPr>
              <w:jc w:val="both"/>
              <w:rPr>
                <w:szCs w:val="24"/>
              </w:rPr>
            </w:pPr>
            <w:r>
              <w:rPr>
                <w:szCs w:val="24"/>
              </w:rPr>
              <w:t xml:space="preserve">MB „IT </w:t>
            </w:r>
            <w:proofErr w:type="spellStart"/>
            <w:r>
              <w:rPr>
                <w:szCs w:val="24"/>
              </w:rPr>
              <w:t>innovations</w:t>
            </w:r>
            <w:proofErr w:type="spellEnd"/>
            <w:r>
              <w:rPr>
                <w:szCs w:val="24"/>
              </w:rPr>
              <w:t xml:space="preserve">“: </w:t>
            </w:r>
            <w:r w:rsidRPr="00465222">
              <w:rPr>
                <w:szCs w:val="24"/>
              </w:rPr>
              <w:t>Birutės g. 36-29, LT-72234 Tauragė</w:t>
            </w:r>
            <w:r>
              <w:rPr>
                <w:szCs w:val="24"/>
              </w:rPr>
              <w:t>;</w:t>
            </w:r>
          </w:p>
          <w:p w14:paraId="7014BB4C" w14:textId="43F409FD" w:rsidR="00465222" w:rsidRDefault="00465222" w:rsidP="00C24525">
            <w:pPr>
              <w:jc w:val="both"/>
              <w:rPr>
                <w:kern w:val="2"/>
                <w:szCs w:val="24"/>
              </w:rPr>
            </w:pPr>
            <w:r>
              <w:rPr>
                <w:kern w:val="2"/>
                <w:szCs w:val="24"/>
              </w:rPr>
              <w:t xml:space="preserve">MB Kvalifikacijų formavimo ir tobulinimo centras: </w:t>
            </w:r>
            <w:r w:rsidR="00C24525" w:rsidRPr="00C24525">
              <w:rPr>
                <w:kern w:val="2"/>
                <w:szCs w:val="24"/>
              </w:rPr>
              <w:t>Dvaro g. 41, LT-76345 Šiauliai</w:t>
            </w:r>
          </w:p>
        </w:tc>
      </w:tr>
      <w:tr w:rsidR="00027B83" w14:paraId="29C53A2D" w14:textId="77777777" w:rsidTr="00A4681B">
        <w:tc>
          <w:tcPr>
            <w:tcW w:w="940" w:type="pct"/>
            <w:vMerge/>
          </w:tcPr>
          <w:p w14:paraId="62F07FD3" w14:textId="77777777" w:rsidR="00027B83" w:rsidRDefault="00027B83" w:rsidP="005F7818">
            <w:pPr>
              <w:jc w:val="both"/>
              <w:rPr>
                <w:b/>
                <w:kern w:val="2"/>
                <w:szCs w:val="24"/>
              </w:rPr>
            </w:pPr>
          </w:p>
        </w:tc>
        <w:tc>
          <w:tcPr>
            <w:tcW w:w="1414" w:type="pct"/>
          </w:tcPr>
          <w:p w14:paraId="3F64B498" w14:textId="77777777" w:rsidR="00027B83" w:rsidRDefault="000B0897" w:rsidP="005F7818">
            <w:pPr>
              <w:jc w:val="both"/>
              <w:rPr>
                <w:kern w:val="2"/>
                <w:szCs w:val="24"/>
              </w:rPr>
            </w:pPr>
            <w:r>
              <w:rPr>
                <w:kern w:val="2"/>
                <w:szCs w:val="24"/>
              </w:rPr>
              <w:t>1.2.4. PVM mokėtojo kodas</w:t>
            </w:r>
          </w:p>
        </w:tc>
        <w:tc>
          <w:tcPr>
            <w:tcW w:w="2646" w:type="pct"/>
          </w:tcPr>
          <w:p w14:paraId="40426AAF" w14:textId="77777777" w:rsidR="00027B83" w:rsidRDefault="00C24525" w:rsidP="009B1009">
            <w:pPr>
              <w:rPr>
                <w:szCs w:val="24"/>
              </w:rPr>
            </w:pPr>
            <w:r>
              <w:rPr>
                <w:szCs w:val="24"/>
              </w:rPr>
              <w:t xml:space="preserve">MB „IT </w:t>
            </w:r>
            <w:proofErr w:type="spellStart"/>
            <w:r>
              <w:rPr>
                <w:szCs w:val="24"/>
              </w:rPr>
              <w:t>innovations</w:t>
            </w:r>
            <w:proofErr w:type="spellEnd"/>
            <w:r>
              <w:rPr>
                <w:szCs w:val="24"/>
              </w:rPr>
              <w:t xml:space="preserve">“: </w:t>
            </w:r>
            <w:r w:rsidRPr="00C24525">
              <w:rPr>
                <w:szCs w:val="24"/>
              </w:rPr>
              <w:t>LT100012079013</w:t>
            </w:r>
            <w:r>
              <w:rPr>
                <w:szCs w:val="24"/>
              </w:rPr>
              <w:t>;</w:t>
            </w:r>
          </w:p>
          <w:p w14:paraId="1570F720" w14:textId="43730C69" w:rsidR="00C24525" w:rsidRDefault="00C24525" w:rsidP="009B1009">
            <w:pPr>
              <w:rPr>
                <w:kern w:val="2"/>
                <w:szCs w:val="24"/>
              </w:rPr>
            </w:pPr>
            <w:r>
              <w:rPr>
                <w:kern w:val="2"/>
                <w:szCs w:val="24"/>
              </w:rPr>
              <w:t xml:space="preserve">MB Kvalifikacijų formavimo ir tobulinimo centras: </w:t>
            </w:r>
            <w:r w:rsidR="000B5F09" w:rsidRPr="000B5F09">
              <w:rPr>
                <w:kern w:val="2"/>
                <w:szCs w:val="24"/>
              </w:rPr>
              <w:t>LT100014634315</w:t>
            </w:r>
          </w:p>
        </w:tc>
      </w:tr>
      <w:tr w:rsidR="00027B83" w14:paraId="5B9A0B4B" w14:textId="77777777" w:rsidTr="00A4681B">
        <w:tc>
          <w:tcPr>
            <w:tcW w:w="940" w:type="pct"/>
            <w:vMerge/>
          </w:tcPr>
          <w:p w14:paraId="0E55A8FE" w14:textId="77777777" w:rsidR="00027B83" w:rsidRDefault="00027B83" w:rsidP="005F7818">
            <w:pPr>
              <w:jc w:val="both"/>
              <w:rPr>
                <w:b/>
                <w:kern w:val="2"/>
                <w:szCs w:val="24"/>
              </w:rPr>
            </w:pPr>
          </w:p>
        </w:tc>
        <w:tc>
          <w:tcPr>
            <w:tcW w:w="1414" w:type="pct"/>
          </w:tcPr>
          <w:p w14:paraId="0740C72F" w14:textId="77777777" w:rsidR="00027B83" w:rsidRDefault="000B0897" w:rsidP="005F7818">
            <w:pPr>
              <w:jc w:val="both"/>
              <w:rPr>
                <w:kern w:val="2"/>
                <w:szCs w:val="24"/>
              </w:rPr>
            </w:pPr>
            <w:r>
              <w:rPr>
                <w:kern w:val="2"/>
                <w:szCs w:val="24"/>
              </w:rPr>
              <w:t>1.2.5. Atsiskaitomoji sąskaita</w:t>
            </w:r>
          </w:p>
        </w:tc>
        <w:tc>
          <w:tcPr>
            <w:tcW w:w="2646" w:type="pct"/>
          </w:tcPr>
          <w:p w14:paraId="1E91C78D" w14:textId="77777777" w:rsidR="00027B83" w:rsidRDefault="000B5F09" w:rsidP="00BF37AE">
            <w:pPr>
              <w:jc w:val="both"/>
              <w:rPr>
                <w:szCs w:val="24"/>
              </w:rPr>
            </w:pPr>
            <w:r>
              <w:rPr>
                <w:szCs w:val="24"/>
              </w:rPr>
              <w:t>MB</w:t>
            </w:r>
            <w:r w:rsidR="00BF37AE">
              <w:rPr>
                <w:szCs w:val="24"/>
              </w:rPr>
              <w:t> </w:t>
            </w:r>
            <w:r>
              <w:rPr>
                <w:szCs w:val="24"/>
              </w:rPr>
              <w:t>„IT</w:t>
            </w:r>
            <w:r w:rsidR="00BF37AE">
              <w:rPr>
                <w:szCs w:val="24"/>
              </w:rPr>
              <w:t> </w:t>
            </w:r>
            <w:proofErr w:type="spellStart"/>
            <w:r>
              <w:rPr>
                <w:szCs w:val="24"/>
              </w:rPr>
              <w:t>innovations</w:t>
            </w:r>
            <w:proofErr w:type="spellEnd"/>
            <w:r>
              <w:rPr>
                <w:szCs w:val="24"/>
              </w:rPr>
              <w:t>“:</w:t>
            </w:r>
            <w:r w:rsidR="00BF37AE" w:rsidRPr="00BF37AE">
              <w:t xml:space="preserve"> </w:t>
            </w:r>
            <w:r w:rsidR="00BF37AE" w:rsidRPr="00BF37AE">
              <w:rPr>
                <w:szCs w:val="24"/>
              </w:rPr>
              <w:t>LT144010051004671955</w:t>
            </w:r>
            <w:r w:rsidR="00BF37AE">
              <w:rPr>
                <w:szCs w:val="24"/>
              </w:rPr>
              <w:t>;</w:t>
            </w:r>
          </w:p>
          <w:p w14:paraId="5B25FE4F" w14:textId="0D057529" w:rsidR="00BF37AE" w:rsidRDefault="00BF37AE" w:rsidP="000866EC">
            <w:pPr>
              <w:jc w:val="both"/>
              <w:rPr>
                <w:kern w:val="2"/>
                <w:szCs w:val="24"/>
              </w:rPr>
            </w:pPr>
            <w:r>
              <w:rPr>
                <w:kern w:val="2"/>
                <w:szCs w:val="24"/>
              </w:rPr>
              <w:t>MB Kvalifikacijų formavimo ir tobulinimo</w:t>
            </w:r>
            <w:r w:rsidR="000866EC">
              <w:rPr>
                <w:kern w:val="2"/>
                <w:szCs w:val="24"/>
              </w:rPr>
              <w:t> </w:t>
            </w:r>
            <w:r>
              <w:rPr>
                <w:kern w:val="2"/>
                <w:szCs w:val="24"/>
              </w:rPr>
              <w:t xml:space="preserve">centras: </w:t>
            </w:r>
            <w:r w:rsidR="000866EC" w:rsidRPr="000866EC">
              <w:rPr>
                <w:kern w:val="2"/>
                <w:szCs w:val="24"/>
              </w:rPr>
              <w:t>LT947300010157515791</w:t>
            </w:r>
          </w:p>
        </w:tc>
      </w:tr>
      <w:tr w:rsidR="00027B83" w14:paraId="0D812494" w14:textId="77777777" w:rsidTr="00A4681B">
        <w:tc>
          <w:tcPr>
            <w:tcW w:w="940" w:type="pct"/>
            <w:vMerge/>
          </w:tcPr>
          <w:p w14:paraId="3FB019FB" w14:textId="77777777" w:rsidR="00027B83" w:rsidRDefault="00027B83" w:rsidP="005F7818">
            <w:pPr>
              <w:jc w:val="both"/>
              <w:rPr>
                <w:b/>
                <w:kern w:val="2"/>
                <w:szCs w:val="24"/>
              </w:rPr>
            </w:pPr>
          </w:p>
        </w:tc>
        <w:tc>
          <w:tcPr>
            <w:tcW w:w="1414" w:type="pct"/>
          </w:tcPr>
          <w:p w14:paraId="61E194F0" w14:textId="77777777" w:rsidR="00027B83" w:rsidRDefault="000B0897" w:rsidP="005F7818">
            <w:pPr>
              <w:jc w:val="both"/>
              <w:rPr>
                <w:kern w:val="2"/>
                <w:szCs w:val="24"/>
              </w:rPr>
            </w:pPr>
            <w:r>
              <w:rPr>
                <w:kern w:val="2"/>
                <w:szCs w:val="24"/>
              </w:rPr>
              <w:t>1.2.6. Bankas, banko kodas</w:t>
            </w:r>
          </w:p>
        </w:tc>
        <w:tc>
          <w:tcPr>
            <w:tcW w:w="2646" w:type="pct"/>
          </w:tcPr>
          <w:p w14:paraId="0A1AF328" w14:textId="77777777" w:rsidR="00027B83" w:rsidRDefault="000866EC" w:rsidP="000866EC">
            <w:pPr>
              <w:jc w:val="both"/>
              <w:rPr>
                <w:szCs w:val="24"/>
              </w:rPr>
            </w:pPr>
            <w:r>
              <w:rPr>
                <w:szCs w:val="24"/>
              </w:rPr>
              <w:t>MB „IT </w:t>
            </w:r>
            <w:proofErr w:type="spellStart"/>
            <w:r>
              <w:rPr>
                <w:szCs w:val="24"/>
              </w:rPr>
              <w:t>innovations</w:t>
            </w:r>
            <w:proofErr w:type="spellEnd"/>
            <w:r>
              <w:rPr>
                <w:szCs w:val="24"/>
              </w:rPr>
              <w:t xml:space="preserve">“: </w:t>
            </w:r>
            <w:proofErr w:type="spellStart"/>
            <w:r w:rsidRPr="000866EC">
              <w:rPr>
                <w:szCs w:val="24"/>
              </w:rPr>
              <w:t>Luminor</w:t>
            </w:r>
            <w:proofErr w:type="spellEnd"/>
            <w:r w:rsidRPr="000866EC">
              <w:rPr>
                <w:szCs w:val="24"/>
              </w:rPr>
              <w:t xml:space="preserve"> Bank AS Lietuvos skyrius</w:t>
            </w:r>
            <w:r>
              <w:rPr>
                <w:szCs w:val="24"/>
              </w:rPr>
              <w:t>,</w:t>
            </w:r>
            <w:r w:rsidRPr="000866EC">
              <w:rPr>
                <w:szCs w:val="24"/>
              </w:rPr>
              <w:t xml:space="preserve"> </w:t>
            </w:r>
            <w:r>
              <w:rPr>
                <w:szCs w:val="24"/>
              </w:rPr>
              <w:t>b</w:t>
            </w:r>
            <w:r w:rsidRPr="000866EC">
              <w:rPr>
                <w:szCs w:val="24"/>
              </w:rPr>
              <w:t>anko kodas 40100</w:t>
            </w:r>
            <w:r>
              <w:rPr>
                <w:szCs w:val="24"/>
              </w:rPr>
              <w:t>;</w:t>
            </w:r>
          </w:p>
          <w:p w14:paraId="261BA477" w14:textId="49797A00" w:rsidR="000866EC" w:rsidRDefault="00464443" w:rsidP="00464443">
            <w:pPr>
              <w:jc w:val="both"/>
              <w:rPr>
                <w:kern w:val="2"/>
                <w:szCs w:val="24"/>
              </w:rPr>
            </w:pPr>
            <w:r>
              <w:rPr>
                <w:kern w:val="2"/>
                <w:szCs w:val="24"/>
              </w:rPr>
              <w:t xml:space="preserve">MB Kvalifikacijų formavimo ir tobulinimo centras: </w:t>
            </w:r>
            <w:r w:rsidRPr="00464443">
              <w:rPr>
                <w:kern w:val="2"/>
                <w:szCs w:val="24"/>
              </w:rPr>
              <w:t>Swedbank, AB</w:t>
            </w:r>
            <w:r>
              <w:rPr>
                <w:kern w:val="2"/>
                <w:szCs w:val="24"/>
              </w:rPr>
              <w:t>, b</w:t>
            </w:r>
            <w:r w:rsidRPr="00464443">
              <w:rPr>
                <w:kern w:val="2"/>
                <w:szCs w:val="24"/>
              </w:rPr>
              <w:t>anko kodas 73000</w:t>
            </w:r>
          </w:p>
        </w:tc>
      </w:tr>
      <w:tr w:rsidR="00027B83" w14:paraId="3A61E74A" w14:textId="77777777" w:rsidTr="00A4681B">
        <w:tc>
          <w:tcPr>
            <w:tcW w:w="940" w:type="pct"/>
            <w:vMerge/>
          </w:tcPr>
          <w:p w14:paraId="2E64EFD9" w14:textId="77777777" w:rsidR="00027B83" w:rsidRDefault="00027B83" w:rsidP="005F7818">
            <w:pPr>
              <w:jc w:val="both"/>
              <w:rPr>
                <w:b/>
                <w:kern w:val="2"/>
                <w:szCs w:val="24"/>
              </w:rPr>
            </w:pPr>
          </w:p>
        </w:tc>
        <w:tc>
          <w:tcPr>
            <w:tcW w:w="1414" w:type="pct"/>
          </w:tcPr>
          <w:p w14:paraId="71522681" w14:textId="77777777" w:rsidR="00027B83" w:rsidRDefault="000B0897" w:rsidP="005F7818">
            <w:pPr>
              <w:jc w:val="both"/>
              <w:rPr>
                <w:kern w:val="2"/>
                <w:szCs w:val="24"/>
              </w:rPr>
            </w:pPr>
            <w:r>
              <w:rPr>
                <w:kern w:val="2"/>
                <w:szCs w:val="24"/>
              </w:rPr>
              <w:t>1.2.7. Telefonas</w:t>
            </w:r>
          </w:p>
        </w:tc>
        <w:tc>
          <w:tcPr>
            <w:tcW w:w="2646" w:type="pct"/>
          </w:tcPr>
          <w:p w14:paraId="274B8E29" w14:textId="77777777" w:rsidR="00122EF7" w:rsidRDefault="00464443" w:rsidP="005F7818">
            <w:pPr>
              <w:jc w:val="both"/>
              <w:rPr>
                <w:szCs w:val="24"/>
              </w:rPr>
            </w:pPr>
            <w:r>
              <w:rPr>
                <w:szCs w:val="24"/>
              </w:rPr>
              <w:t>MB „IT </w:t>
            </w:r>
            <w:proofErr w:type="spellStart"/>
            <w:r>
              <w:rPr>
                <w:szCs w:val="24"/>
              </w:rPr>
              <w:t>innovations</w:t>
            </w:r>
            <w:proofErr w:type="spellEnd"/>
            <w:r>
              <w:rPr>
                <w:szCs w:val="24"/>
              </w:rPr>
              <w:t xml:space="preserve">“: </w:t>
            </w:r>
          </w:p>
          <w:p w14:paraId="6EB6764A" w14:textId="3A92A833" w:rsidR="00027B83" w:rsidRDefault="00464443" w:rsidP="005F7818">
            <w:pPr>
              <w:jc w:val="both"/>
              <w:rPr>
                <w:szCs w:val="24"/>
              </w:rPr>
            </w:pPr>
            <w:r>
              <w:rPr>
                <w:szCs w:val="24"/>
              </w:rPr>
              <w:t>+370 6</w:t>
            </w:r>
            <w:r w:rsidR="00122EF7">
              <w:rPr>
                <w:szCs w:val="24"/>
              </w:rPr>
              <w:t xml:space="preserve"> 8255043;</w:t>
            </w:r>
          </w:p>
          <w:p w14:paraId="779C186C" w14:textId="3E9470DA" w:rsidR="00122EF7" w:rsidRDefault="00122EF7" w:rsidP="009944C3">
            <w:pPr>
              <w:jc w:val="both"/>
              <w:rPr>
                <w:kern w:val="2"/>
                <w:szCs w:val="24"/>
              </w:rPr>
            </w:pPr>
            <w:r>
              <w:rPr>
                <w:kern w:val="2"/>
                <w:szCs w:val="24"/>
              </w:rPr>
              <w:t xml:space="preserve">MB Kvalifikacijų formavimo ir tobulinimo centras: </w:t>
            </w:r>
            <w:r w:rsidR="009944C3" w:rsidRPr="009944C3">
              <w:rPr>
                <w:kern w:val="2"/>
                <w:szCs w:val="24"/>
              </w:rPr>
              <w:t>+370 638 43964</w:t>
            </w:r>
          </w:p>
        </w:tc>
      </w:tr>
      <w:tr w:rsidR="00027B83" w14:paraId="4A6AF2AD" w14:textId="77777777" w:rsidTr="00A4681B">
        <w:tc>
          <w:tcPr>
            <w:tcW w:w="940" w:type="pct"/>
            <w:vMerge/>
          </w:tcPr>
          <w:p w14:paraId="58F2C5B1" w14:textId="77777777" w:rsidR="00027B83" w:rsidRDefault="00027B83" w:rsidP="005F7818">
            <w:pPr>
              <w:jc w:val="both"/>
              <w:rPr>
                <w:b/>
                <w:kern w:val="2"/>
                <w:szCs w:val="24"/>
              </w:rPr>
            </w:pPr>
          </w:p>
        </w:tc>
        <w:tc>
          <w:tcPr>
            <w:tcW w:w="1414" w:type="pct"/>
          </w:tcPr>
          <w:p w14:paraId="7496FFE6" w14:textId="77777777" w:rsidR="00027B83" w:rsidRPr="00A94F6F" w:rsidRDefault="000B0897" w:rsidP="005F7818">
            <w:pPr>
              <w:jc w:val="both"/>
              <w:rPr>
                <w:kern w:val="2"/>
                <w:szCs w:val="24"/>
              </w:rPr>
            </w:pPr>
            <w:r w:rsidRPr="00A94F6F">
              <w:rPr>
                <w:kern w:val="2"/>
                <w:szCs w:val="24"/>
              </w:rPr>
              <w:t>1.2.8. El. paštas</w:t>
            </w:r>
          </w:p>
        </w:tc>
        <w:tc>
          <w:tcPr>
            <w:tcW w:w="2646" w:type="pct"/>
          </w:tcPr>
          <w:p w14:paraId="5FE40A45" w14:textId="34FB1774" w:rsidR="00027B83" w:rsidRPr="00A94F6F" w:rsidRDefault="00027B83" w:rsidP="005F7818">
            <w:pPr>
              <w:jc w:val="both"/>
              <w:rPr>
                <w:kern w:val="2"/>
                <w:szCs w:val="24"/>
                <w:lang w:val="en-US"/>
              </w:rPr>
            </w:pPr>
          </w:p>
        </w:tc>
      </w:tr>
      <w:tr w:rsidR="00027B83" w14:paraId="67CA8A8E" w14:textId="77777777" w:rsidTr="00A4681B">
        <w:tc>
          <w:tcPr>
            <w:tcW w:w="940" w:type="pct"/>
            <w:vMerge/>
          </w:tcPr>
          <w:p w14:paraId="03ECA91F" w14:textId="77777777" w:rsidR="00027B83" w:rsidRDefault="00027B83" w:rsidP="005F7818">
            <w:pPr>
              <w:jc w:val="both"/>
              <w:rPr>
                <w:b/>
                <w:kern w:val="2"/>
                <w:szCs w:val="24"/>
              </w:rPr>
            </w:pPr>
          </w:p>
        </w:tc>
        <w:tc>
          <w:tcPr>
            <w:tcW w:w="1414" w:type="pct"/>
          </w:tcPr>
          <w:p w14:paraId="2920CEAC" w14:textId="5329DE01" w:rsidR="00027B83" w:rsidRPr="00A94F6F" w:rsidRDefault="000B0897" w:rsidP="005F7818">
            <w:pPr>
              <w:jc w:val="both"/>
              <w:rPr>
                <w:kern w:val="2"/>
                <w:szCs w:val="24"/>
              </w:rPr>
            </w:pPr>
            <w:r w:rsidRPr="00A94F6F">
              <w:rPr>
                <w:kern w:val="2"/>
                <w:szCs w:val="24"/>
              </w:rPr>
              <w:t>1.2.9. Šalies atstovas</w:t>
            </w:r>
            <w:r w:rsidR="00E2562F" w:rsidRPr="00A94F6F">
              <w:rPr>
                <w:kern w:val="2"/>
                <w:szCs w:val="24"/>
              </w:rPr>
              <w:t xml:space="preserve"> </w:t>
            </w:r>
          </w:p>
        </w:tc>
        <w:tc>
          <w:tcPr>
            <w:tcW w:w="2646" w:type="pct"/>
          </w:tcPr>
          <w:p w14:paraId="6AA5701A" w14:textId="32B31E01" w:rsidR="00027B83" w:rsidRPr="00A94F6F" w:rsidRDefault="00994719" w:rsidP="005F7818">
            <w:pPr>
              <w:jc w:val="both"/>
              <w:rPr>
                <w:kern w:val="2"/>
                <w:szCs w:val="24"/>
              </w:rPr>
            </w:pPr>
            <w:r w:rsidRPr="00A94F6F">
              <w:rPr>
                <w:szCs w:val="24"/>
              </w:rPr>
              <w:t xml:space="preserve">MB „IT </w:t>
            </w:r>
            <w:proofErr w:type="spellStart"/>
            <w:r w:rsidRPr="00A94F6F">
              <w:rPr>
                <w:szCs w:val="24"/>
              </w:rPr>
              <w:t>innovations</w:t>
            </w:r>
            <w:proofErr w:type="spellEnd"/>
            <w:r w:rsidRPr="00A94F6F">
              <w:rPr>
                <w:szCs w:val="24"/>
              </w:rPr>
              <w:t xml:space="preserve">“ direktorius </w:t>
            </w:r>
            <w:r w:rsidR="00497573" w:rsidRPr="00A94F6F">
              <w:rPr>
                <w:kern w:val="2"/>
                <w:szCs w:val="24"/>
              </w:rPr>
              <w:t>Žydrūnas Bartkus</w:t>
            </w:r>
          </w:p>
        </w:tc>
      </w:tr>
      <w:tr w:rsidR="00027B83" w14:paraId="21B1C29D" w14:textId="77777777" w:rsidTr="00A4681B">
        <w:tc>
          <w:tcPr>
            <w:tcW w:w="940" w:type="pct"/>
            <w:vMerge/>
          </w:tcPr>
          <w:p w14:paraId="6032661D" w14:textId="77777777" w:rsidR="00027B83" w:rsidRDefault="00027B83" w:rsidP="00230343">
            <w:pPr>
              <w:jc w:val="both"/>
              <w:rPr>
                <w:b/>
                <w:kern w:val="2"/>
                <w:szCs w:val="24"/>
              </w:rPr>
            </w:pPr>
          </w:p>
        </w:tc>
        <w:tc>
          <w:tcPr>
            <w:tcW w:w="1414" w:type="pct"/>
          </w:tcPr>
          <w:p w14:paraId="08846265" w14:textId="77777777" w:rsidR="00027B83" w:rsidRPr="00A94F6F" w:rsidRDefault="000B0897" w:rsidP="00230343">
            <w:pPr>
              <w:jc w:val="both"/>
              <w:rPr>
                <w:kern w:val="2"/>
                <w:szCs w:val="24"/>
              </w:rPr>
            </w:pPr>
            <w:r w:rsidRPr="00A94F6F">
              <w:rPr>
                <w:kern w:val="2"/>
                <w:szCs w:val="24"/>
              </w:rPr>
              <w:t>1.2.10. Atstovavimo pagrindas</w:t>
            </w:r>
          </w:p>
        </w:tc>
        <w:tc>
          <w:tcPr>
            <w:tcW w:w="2646" w:type="pct"/>
          </w:tcPr>
          <w:p w14:paraId="59BF79D5" w14:textId="4116F357" w:rsidR="00027B83" w:rsidRPr="00A94F6F" w:rsidRDefault="00ED2F04" w:rsidP="00230343">
            <w:pPr>
              <w:jc w:val="both"/>
              <w:rPr>
                <w:kern w:val="2"/>
                <w:szCs w:val="24"/>
              </w:rPr>
            </w:pPr>
            <w:r w:rsidRPr="00A94F6F">
              <w:rPr>
                <w:szCs w:val="24"/>
              </w:rPr>
              <w:t xml:space="preserve">MB „IT </w:t>
            </w:r>
            <w:proofErr w:type="spellStart"/>
            <w:r w:rsidRPr="00A94F6F">
              <w:rPr>
                <w:szCs w:val="24"/>
              </w:rPr>
              <w:t>innovations</w:t>
            </w:r>
            <w:proofErr w:type="spellEnd"/>
            <w:r w:rsidRPr="00A94F6F">
              <w:rPr>
                <w:szCs w:val="24"/>
              </w:rPr>
              <w:t>“</w:t>
            </w:r>
            <w:r>
              <w:rPr>
                <w:szCs w:val="24"/>
              </w:rPr>
              <w:t xml:space="preserve"> </w:t>
            </w:r>
            <w:r w:rsidR="0004003A">
              <w:rPr>
                <w:szCs w:val="24"/>
              </w:rPr>
              <w:t>įstatai</w:t>
            </w:r>
            <w:r w:rsidR="00233DFF">
              <w:rPr>
                <w:szCs w:val="24"/>
              </w:rPr>
              <w:t xml:space="preserve">, </w:t>
            </w:r>
            <w:r w:rsidR="00A06123" w:rsidRPr="00233DFF">
              <w:rPr>
                <w:szCs w:val="24"/>
              </w:rPr>
              <w:t>2025 m lapkričio 17</w:t>
            </w:r>
            <w:r w:rsidR="00A06123">
              <w:rPr>
                <w:szCs w:val="24"/>
              </w:rPr>
              <w:t xml:space="preserve"> </w:t>
            </w:r>
            <w:r w:rsidR="00A06123" w:rsidRPr="00233DFF">
              <w:rPr>
                <w:szCs w:val="24"/>
              </w:rPr>
              <w:t>d.</w:t>
            </w:r>
            <w:r w:rsidR="00A06123">
              <w:rPr>
                <w:szCs w:val="24"/>
              </w:rPr>
              <w:t xml:space="preserve"> </w:t>
            </w:r>
            <w:r w:rsidR="00233DFF" w:rsidRPr="00A94F6F">
              <w:rPr>
                <w:szCs w:val="24"/>
              </w:rPr>
              <w:t xml:space="preserve">MB „IT </w:t>
            </w:r>
            <w:proofErr w:type="spellStart"/>
            <w:r w:rsidR="00233DFF" w:rsidRPr="00A94F6F">
              <w:rPr>
                <w:szCs w:val="24"/>
              </w:rPr>
              <w:t>innovations</w:t>
            </w:r>
            <w:proofErr w:type="spellEnd"/>
            <w:r w:rsidR="00233DFF" w:rsidRPr="00A94F6F">
              <w:rPr>
                <w:szCs w:val="24"/>
              </w:rPr>
              <w:t>“</w:t>
            </w:r>
            <w:r w:rsidR="00A06123">
              <w:rPr>
                <w:szCs w:val="24"/>
              </w:rPr>
              <w:t xml:space="preserve"> ir </w:t>
            </w:r>
            <w:r w:rsidR="00A06123">
              <w:rPr>
                <w:kern w:val="2"/>
                <w:szCs w:val="24"/>
              </w:rPr>
              <w:t>MB Kvalifikacijų formavimo ir tobulinimo centro</w:t>
            </w:r>
            <w:r w:rsidR="00A06123">
              <w:rPr>
                <w:szCs w:val="24"/>
              </w:rPr>
              <w:t xml:space="preserve"> </w:t>
            </w:r>
            <w:r w:rsidR="00233DFF">
              <w:rPr>
                <w:szCs w:val="24"/>
              </w:rPr>
              <w:t>Jungtinės veiklos sutartis</w:t>
            </w:r>
          </w:p>
        </w:tc>
      </w:tr>
    </w:tbl>
    <w:p w14:paraId="3B83B988" w14:textId="77777777" w:rsidR="00027B83" w:rsidRDefault="00027B83">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8"/>
        <w:gridCol w:w="2352"/>
        <w:gridCol w:w="4761"/>
      </w:tblGrid>
      <w:tr w:rsidR="00027B83" w14:paraId="65ACB567" w14:textId="77777777" w:rsidTr="005F7818">
        <w:trPr>
          <w:trHeight w:val="300"/>
        </w:trPr>
        <w:tc>
          <w:tcPr>
            <w:tcW w:w="5000" w:type="pct"/>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6969DB">
        <w:trPr>
          <w:trHeight w:val="300"/>
        </w:trPr>
        <w:tc>
          <w:tcPr>
            <w:tcW w:w="1622" w:type="pct"/>
            <w:gridSpan w:val="2"/>
          </w:tcPr>
          <w:p w14:paraId="2DB817BF" w14:textId="77777777" w:rsidR="00027B83" w:rsidRDefault="000B0897" w:rsidP="005F7818">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3378" w:type="pct"/>
            <w:gridSpan w:val="2"/>
          </w:tcPr>
          <w:p w14:paraId="0A73C060" w14:textId="2EE6E53C" w:rsidR="00027B83" w:rsidRDefault="00027B83" w:rsidP="00370323">
            <w:pPr>
              <w:jc w:val="both"/>
              <w:rPr>
                <w:color w:val="4472C4"/>
                <w:kern w:val="2"/>
                <w:szCs w:val="24"/>
              </w:rPr>
            </w:pPr>
          </w:p>
        </w:tc>
      </w:tr>
      <w:tr w:rsidR="00027B83" w14:paraId="7B08F743" w14:textId="77777777" w:rsidTr="006969DB">
        <w:trPr>
          <w:trHeight w:val="300"/>
        </w:trPr>
        <w:tc>
          <w:tcPr>
            <w:tcW w:w="1622" w:type="pct"/>
            <w:gridSpan w:val="2"/>
          </w:tcPr>
          <w:p w14:paraId="60D76363" w14:textId="77777777" w:rsidR="00027B83" w:rsidRDefault="000B0897" w:rsidP="005F7818">
            <w:pPr>
              <w:jc w:val="both"/>
              <w:rPr>
                <w:b/>
                <w:kern w:val="2"/>
                <w:szCs w:val="24"/>
              </w:rPr>
            </w:pPr>
            <w:r w:rsidRPr="00A94F6F">
              <w:rPr>
                <w:b/>
                <w:kern w:val="2"/>
                <w:szCs w:val="24"/>
              </w:rPr>
              <w:t>2.2. Tiekėjo kontaktiniai asmenys, atsakingi už Sutarties vykdymą</w:t>
            </w:r>
          </w:p>
        </w:tc>
        <w:tc>
          <w:tcPr>
            <w:tcW w:w="3378" w:type="pct"/>
            <w:gridSpan w:val="2"/>
          </w:tcPr>
          <w:p w14:paraId="420CAB00" w14:textId="6AF4FA79" w:rsidR="00027B83" w:rsidRPr="00B41622" w:rsidRDefault="00027B83" w:rsidP="005F7818">
            <w:pPr>
              <w:jc w:val="both"/>
              <w:rPr>
                <w:kern w:val="2"/>
                <w:szCs w:val="24"/>
              </w:rPr>
            </w:pPr>
          </w:p>
        </w:tc>
      </w:tr>
      <w:tr w:rsidR="00027B83" w14:paraId="5F38F90D" w14:textId="77777777" w:rsidTr="005F7818">
        <w:trPr>
          <w:trHeight w:val="300"/>
        </w:trPr>
        <w:tc>
          <w:tcPr>
            <w:tcW w:w="5000" w:type="pct"/>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5F7818">
        <w:trPr>
          <w:trHeight w:val="300"/>
        </w:trPr>
        <w:tc>
          <w:tcPr>
            <w:tcW w:w="1622" w:type="pct"/>
            <w:gridSpan w:val="2"/>
          </w:tcPr>
          <w:p w14:paraId="27B75B6A" w14:textId="77777777" w:rsidR="00027B83" w:rsidRDefault="000B0897" w:rsidP="005F7818">
            <w:pPr>
              <w:jc w:val="both"/>
              <w:rPr>
                <w:b/>
                <w:kern w:val="2"/>
                <w:szCs w:val="24"/>
              </w:rPr>
            </w:pPr>
            <w:r>
              <w:rPr>
                <w:b/>
                <w:kern w:val="2"/>
                <w:szCs w:val="24"/>
              </w:rPr>
              <w:lastRenderedPageBreak/>
              <w:t>3.1. Sutarties dalykas</w:t>
            </w:r>
          </w:p>
        </w:tc>
        <w:tc>
          <w:tcPr>
            <w:tcW w:w="3378" w:type="pct"/>
            <w:gridSpan w:val="2"/>
          </w:tcPr>
          <w:p w14:paraId="403AB65E" w14:textId="406115D1" w:rsidR="00027B83" w:rsidRDefault="000B0897" w:rsidP="005F7818">
            <w:pPr>
              <w:jc w:val="both"/>
              <w:rPr>
                <w:color w:val="000000"/>
                <w:kern w:val="2"/>
                <w:szCs w:val="24"/>
              </w:rPr>
            </w:pPr>
            <w:r>
              <w:rPr>
                <w:kern w:val="2"/>
                <w:szCs w:val="24"/>
              </w:rPr>
              <w:t xml:space="preserve">Tiekėjas įsipareigoja Sutartyje numatytomis sąlygomis suteikti Pirkėjui </w:t>
            </w:r>
            <w:r w:rsidR="00AB662C" w:rsidRPr="00AB662C">
              <w:rPr>
                <w:b/>
                <w:bCs/>
                <w:kern w:val="2"/>
                <w:szCs w:val="24"/>
              </w:rPr>
              <w:t>Meistriškumo kvalifikacijų modelio pilotavimo analitin</w:t>
            </w:r>
            <w:r w:rsidR="004C718E">
              <w:rPr>
                <w:b/>
                <w:bCs/>
                <w:kern w:val="2"/>
                <w:szCs w:val="24"/>
              </w:rPr>
              <w:t>es</w:t>
            </w:r>
            <w:r w:rsidR="00AB662C" w:rsidRPr="00AB662C">
              <w:rPr>
                <w:b/>
                <w:bCs/>
                <w:kern w:val="2"/>
                <w:szCs w:val="24"/>
              </w:rPr>
              <w:t xml:space="preserve"> veikl</w:t>
            </w:r>
            <w:r w:rsidR="004C718E">
              <w:rPr>
                <w:b/>
                <w:bCs/>
                <w:kern w:val="2"/>
                <w:szCs w:val="24"/>
              </w:rPr>
              <w:t>as</w:t>
            </w:r>
            <w:r w:rsidR="00AB662C" w:rsidRPr="00AB662C">
              <w:rPr>
                <w:b/>
                <w:bCs/>
                <w:kern w:val="2"/>
                <w:szCs w:val="24"/>
              </w:rPr>
              <w:t xml:space="preserve"> ir įvadini</w:t>
            </w:r>
            <w:r w:rsidR="004C718E">
              <w:rPr>
                <w:b/>
                <w:bCs/>
                <w:kern w:val="2"/>
                <w:szCs w:val="24"/>
              </w:rPr>
              <w:t>us</w:t>
            </w:r>
            <w:r w:rsidR="00AB662C" w:rsidRPr="00AB662C">
              <w:rPr>
                <w:b/>
                <w:bCs/>
                <w:kern w:val="2"/>
                <w:szCs w:val="24"/>
              </w:rPr>
              <w:t xml:space="preserve"> darb</w:t>
            </w:r>
            <w:r w:rsidR="004C718E">
              <w:rPr>
                <w:b/>
                <w:bCs/>
                <w:kern w:val="2"/>
                <w:szCs w:val="24"/>
              </w:rPr>
              <w:t>us</w:t>
            </w:r>
            <w:r w:rsidR="00AB662C" w:rsidRPr="00D862B1">
              <w:rPr>
                <w:kern w:val="2"/>
                <w:szCs w:val="24"/>
              </w:rPr>
              <w:t xml:space="preserve"> </w:t>
            </w:r>
            <w:r>
              <w:rPr>
                <w:color w:val="000000"/>
                <w:kern w:val="2"/>
                <w:szCs w:val="24"/>
              </w:rPr>
              <w:t>(toliau – Paslaugos).</w:t>
            </w:r>
          </w:p>
          <w:p w14:paraId="27730B38" w14:textId="148F8185" w:rsidR="00027B83" w:rsidRDefault="000B0897" w:rsidP="00FE5AC6">
            <w:pPr>
              <w:spacing w:before="60" w:after="120"/>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3A2159">
              <w:rPr>
                <w:color w:val="000000"/>
                <w:kern w:val="2"/>
                <w:szCs w:val="24"/>
              </w:rPr>
              <w:t xml:space="preserve"> 1 </w:t>
            </w:r>
            <w:r>
              <w:rPr>
                <w:color w:val="000000"/>
                <w:kern w:val="2"/>
                <w:szCs w:val="24"/>
              </w:rPr>
              <w:t xml:space="preserve">„Techninė specifikacija“ (toliau – Techninė specifikacija) ir Sutarties priede Nr. </w:t>
            </w:r>
            <w:r w:rsidR="003A2159">
              <w:rPr>
                <w:color w:val="000000"/>
                <w:kern w:val="2"/>
                <w:szCs w:val="24"/>
              </w:rPr>
              <w:t>2</w:t>
            </w:r>
            <w:r>
              <w:rPr>
                <w:color w:val="000000"/>
                <w:kern w:val="2"/>
                <w:szCs w:val="24"/>
              </w:rPr>
              <w:t xml:space="preserve"> „Pasiūlymas“.</w:t>
            </w:r>
          </w:p>
        </w:tc>
      </w:tr>
      <w:tr w:rsidR="00027B83" w14:paraId="20C46499" w14:textId="77777777" w:rsidTr="005F7818">
        <w:trPr>
          <w:trHeight w:val="300"/>
        </w:trPr>
        <w:tc>
          <w:tcPr>
            <w:tcW w:w="1622" w:type="pct"/>
            <w:gridSpan w:val="2"/>
          </w:tcPr>
          <w:p w14:paraId="31140391" w14:textId="77777777" w:rsidR="00027B83" w:rsidRDefault="000B0897" w:rsidP="005F7818">
            <w:pPr>
              <w:jc w:val="both"/>
              <w:rPr>
                <w:b/>
                <w:kern w:val="2"/>
                <w:szCs w:val="24"/>
              </w:rPr>
            </w:pPr>
            <w:r>
              <w:rPr>
                <w:b/>
                <w:kern w:val="2"/>
                <w:szCs w:val="24"/>
              </w:rPr>
              <w:t>3.2. Pirkimo pavadinimas ir numeris</w:t>
            </w:r>
          </w:p>
        </w:tc>
        <w:tc>
          <w:tcPr>
            <w:tcW w:w="3378" w:type="pct"/>
            <w:gridSpan w:val="2"/>
          </w:tcPr>
          <w:p w14:paraId="67D99209" w14:textId="370842BB" w:rsidR="00027B83" w:rsidRDefault="003C3328" w:rsidP="004F0D70">
            <w:pPr>
              <w:spacing w:after="60"/>
              <w:jc w:val="both"/>
              <w:rPr>
                <w:kern w:val="2"/>
                <w:szCs w:val="24"/>
              </w:rPr>
            </w:pPr>
            <w:r w:rsidRPr="00AA4E19">
              <w:rPr>
                <w:b/>
                <w:bCs/>
                <w:kern w:val="2"/>
                <w:szCs w:val="24"/>
              </w:rPr>
              <w:t xml:space="preserve">Meistriškumo kvalifikacijų </w:t>
            </w:r>
            <w:r w:rsidR="004F0D70" w:rsidRPr="00AA4E19">
              <w:rPr>
                <w:b/>
                <w:bCs/>
                <w:kern w:val="2"/>
                <w:szCs w:val="24"/>
              </w:rPr>
              <w:t>modelio pilotavimo analitin</w:t>
            </w:r>
            <w:r w:rsidR="00C666C6" w:rsidRPr="00AA4E19">
              <w:rPr>
                <w:b/>
                <w:bCs/>
                <w:kern w:val="2"/>
                <w:szCs w:val="24"/>
              </w:rPr>
              <w:t>ių</w:t>
            </w:r>
            <w:r w:rsidR="004F0D70" w:rsidRPr="00AA4E19">
              <w:rPr>
                <w:b/>
                <w:bCs/>
                <w:kern w:val="2"/>
                <w:szCs w:val="24"/>
              </w:rPr>
              <w:t xml:space="preserve"> veikl</w:t>
            </w:r>
            <w:r w:rsidR="00C666C6" w:rsidRPr="00AA4E19">
              <w:rPr>
                <w:b/>
                <w:bCs/>
                <w:kern w:val="2"/>
                <w:szCs w:val="24"/>
              </w:rPr>
              <w:t>ų</w:t>
            </w:r>
            <w:r w:rsidR="004F0D70" w:rsidRPr="00AA4E19">
              <w:rPr>
                <w:b/>
                <w:bCs/>
                <w:kern w:val="2"/>
                <w:szCs w:val="24"/>
              </w:rPr>
              <w:t xml:space="preserve"> ir įvadinių darbų paslau</w:t>
            </w:r>
            <w:r w:rsidR="00331F00" w:rsidRPr="00AA4E19">
              <w:rPr>
                <w:b/>
                <w:bCs/>
                <w:kern w:val="2"/>
                <w:szCs w:val="24"/>
              </w:rPr>
              <w:t>gų pirkimas</w:t>
            </w:r>
            <w:r w:rsidR="004F0D70" w:rsidRPr="00AA4E19">
              <w:rPr>
                <w:b/>
                <w:bCs/>
                <w:kern w:val="2"/>
                <w:szCs w:val="24"/>
              </w:rPr>
              <w:t xml:space="preserve">, pirkimo ID </w:t>
            </w:r>
            <w:r w:rsidR="002E2893" w:rsidRPr="009B1009">
              <w:rPr>
                <w:b/>
                <w:bCs/>
                <w:kern w:val="2"/>
                <w:szCs w:val="24"/>
              </w:rPr>
              <w:t>439</w:t>
            </w:r>
            <w:r w:rsidR="00D722E8" w:rsidRPr="009B1009">
              <w:rPr>
                <w:b/>
                <w:bCs/>
                <w:kern w:val="2"/>
                <w:szCs w:val="24"/>
              </w:rPr>
              <w:t>7804</w:t>
            </w:r>
            <w:r w:rsidR="004F0D70" w:rsidRPr="009B1009">
              <w:rPr>
                <w:b/>
                <w:bCs/>
                <w:kern w:val="2"/>
                <w:szCs w:val="24"/>
              </w:rPr>
              <w:t>.</w:t>
            </w:r>
            <w:r w:rsidR="004F0D70">
              <w:rPr>
                <w:kern w:val="2"/>
                <w:szCs w:val="24"/>
              </w:rPr>
              <w:t xml:space="preserve"> </w:t>
            </w:r>
          </w:p>
        </w:tc>
      </w:tr>
      <w:tr w:rsidR="00027B83" w14:paraId="5A252299" w14:textId="77777777" w:rsidTr="005F7818">
        <w:trPr>
          <w:trHeight w:val="300"/>
        </w:trPr>
        <w:tc>
          <w:tcPr>
            <w:tcW w:w="1622" w:type="pct"/>
            <w:gridSpan w:val="2"/>
          </w:tcPr>
          <w:p w14:paraId="295408B1" w14:textId="77777777" w:rsidR="00027B83" w:rsidRDefault="000B0897" w:rsidP="005F7818">
            <w:pPr>
              <w:jc w:val="both"/>
              <w:rPr>
                <w:b/>
                <w:kern w:val="2"/>
                <w:szCs w:val="24"/>
              </w:rPr>
            </w:pPr>
            <w:r>
              <w:rPr>
                <w:b/>
                <w:kern w:val="2"/>
                <w:szCs w:val="24"/>
              </w:rPr>
              <w:t>3.3. Informacija apie Europos Sąjungos lėšomis finansuojamą projektą arba kitą projektą</w:t>
            </w:r>
          </w:p>
        </w:tc>
        <w:tc>
          <w:tcPr>
            <w:tcW w:w="3378" w:type="pct"/>
            <w:gridSpan w:val="2"/>
          </w:tcPr>
          <w:p w14:paraId="12762990" w14:textId="4D046B19" w:rsidR="00027B83" w:rsidRDefault="009A0EE8" w:rsidP="00F874F8">
            <w:pPr>
              <w:spacing w:after="60"/>
              <w:jc w:val="both"/>
              <w:rPr>
                <w:kern w:val="2"/>
                <w:szCs w:val="24"/>
              </w:rPr>
            </w:pPr>
            <w:r>
              <w:rPr>
                <w:lang w:eastAsia="lt-LT"/>
              </w:rPr>
              <w:t xml:space="preserve">Šveicarijos Konfederacijos ir Lietuvos Respublikos bendradarbiavimo programos „Profesinis mokymas ir rengimas“ </w:t>
            </w:r>
            <w:r>
              <w:t xml:space="preserve">projektas </w:t>
            </w:r>
            <w:r w:rsidR="005F7E07" w:rsidRPr="005F7E07">
              <w:t xml:space="preserve">Nr. PROF-EIM-P-001 </w:t>
            </w:r>
            <w:r>
              <w:t>„</w:t>
            </w:r>
            <w:proofErr w:type="spellStart"/>
            <w:r>
              <w:t>Master</w:t>
            </w:r>
            <w:proofErr w:type="spellEnd"/>
            <w:r>
              <w:t xml:space="preserve"> </w:t>
            </w:r>
            <w:proofErr w:type="spellStart"/>
            <w:r>
              <w:t>Steps</w:t>
            </w:r>
            <w:proofErr w:type="spellEnd"/>
            <w:r>
              <w:t>. Darbo vietoje įgyjamų meistriškumo kvalifikacijų modelio sukūrimas ir pilotavimas“</w:t>
            </w:r>
            <w:r w:rsidR="000B2E09">
              <w:t>.</w:t>
            </w:r>
          </w:p>
        </w:tc>
      </w:tr>
      <w:tr w:rsidR="00027B83" w14:paraId="56639858" w14:textId="77777777" w:rsidTr="005F7818">
        <w:trPr>
          <w:trHeight w:val="300"/>
        </w:trPr>
        <w:tc>
          <w:tcPr>
            <w:tcW w:w="5000" w:type="pct"/>
            <w:gridSpan w:val="4"/>
          </w:tcPr>
          <w:p w14:paraId="06E0D794" w14:textId="77777777" w:rsidR="002B1246"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w:t>
            </w:r>
          </w:p>
          <w:p w14:paraId="5DAD24A4" w14:textId="5DDD1E50" w:rsidR="00027B83" w:rsidRDefault="000B0897">
            <w:pPr>
              <w:jc w:val="center"/>
              <w:rPr>
                <w:b/>
                <w:kern w:val="2"/>
                <w:szCs w:val="24"/>
              </w:rPr>
            </w:pPr>
            <w:r>
              <w:rPr>
                <w:b/>
                <w:kern w:val="2"/>
                <w:szCs w:val="24"/>
              </w:rPr>
              <w:t>TVARKA</w:t>
            </w:r>
          </w:p>
        </w:tc>
      </w:tr>
      <w:tr w:rsidR="00027B83" w14:paraId="5CC6782A" w14:textId="77777777" w:rsidTr="005F7818">
        <w:trPr>
          <w:trHeight w:val="300"/>
        </w:trPr>
        <w:tc>
          <w:tcPr>
            <w:tcW w:w="1622" w:type="pct"/>
            <w:gridSpan w:val="2"/>
          </w:tcPr>
          <w:p w14:paraId="6BC959D5" w14:textId="0CA42194" w:rsidR="00027B83" w:rsidRPr="00907960" w:rsidRDefault="000B0897" w:rsidP="00907960">
            <w:pPr>
              <w:spacing w:after="60"/>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3378" w:type="pct"/>
            <w:gridSpan w:val="2"/>
          </w:tcPr>
          <w:p w14:paraId="2CA318BE" w14:textId="678ECF3C" w:rsidR="00027B83" w:rsidRDefault="000B0897" w:rsidP="000B2E09">
            <w:pPr>
              <w:jc w:val="both"/>
              <w:rPr>
                <w:szCs w:val="24"/>
              </w:rPr>
            </w:pPr>
            <w:r>
              <w:rPr>
                <w:szCs w:val="24"/>
              </w:rPr>
              <w:t xml:space="preserve">Tiekėjas Paslaugas įsipareigoja suteikti </w:t>
            </w:r>
            <w:r>
              <w:rPr>
                <w:b/>
                <w:szCs w:val="24"/>
              </w:rPr>
              <w:t>ne vėliau kaip per</w:t>
            </w:r>
            <w:r w:rsidR="00302E50">
              <w:rPr>
                <w:b/>
                <w:szCs w:val="24"/>
              </w:rPr>
              <w:t xml:space="preserve"> 12 (dvylik</w:t>
            </w:r>
            <w:r w:rsidR="000B2E09">
              <w:rPr>
                <w:b/>
                <w:szCs w:val="24"/>
              </w:rPr>
              <w:t>a) mėnesių</w:t>
            </w:r>
            <w:r>
              <w:rPr>
                <w:color w:val="000000"/>
                <w:szCs w:val="24"/>
              </w:rPr>
              <w:t xml:space="preserve"> nuo Sutarties įsigaliojimo dienos</w:t>
            </w:r>
            <w:r w:rsidR="00833A35">
              <w:rPr>
                <w:color w:val="000000"/>
                <w:szCs w:val="24"/>
              </w:rPr>
              <w:t>,</w:t>
            </w:r>
            <w:r>
              <w:rPr>
                <w:color w:val="000000"/>
                <w:szCs w:val="24"/>
              </w:rPr>
              <w:t xml:space="preserve"> </w:t>
            </w:r>
            <w:r w:rsidR="00833A35" w:rsidRPr="00833A35">
              <w:rPr>
                <w:color w:val="000000"/>
                <w:szCs w:val="24"/>
              </w:rPr>
              <w:t>laikantis Techninėje specifikacijoje nustatytų Paslaugų teikimo terminų.</w:t>
            </w:r>
          </w:p>
          <w:p w14:paraId="0265F0D9" w14:textId="77777777" w:rsidR="00027B83" w:rsidRDefault="00027B83" w:rsidP="002B1246">
            <w:pPr>
              <w:jc w:val="both"/>
              <w:rPr>
                <w:color w:val="4472C4"/>
                <w:szCs w:val="24"/>
              </w:rPr>
            </w:pPr>
          </w:p>
          <w:p w14:paraId="36B51A80" w14:textId="66F0F17B" w:rsidR="001C471D" w:rsidRDefault="001C471D" w:rsidP="002B1246">
            <w:pPr>
              <w:jc w:val="both"/>
              <w:rPr>
                <w:color w:val="4472C4"/>
                <w:szCs w:val="24"/>
              </w:rPr>
            </w:pPr>
          </w:p>
        </w:tc>
      </w:tr>
      <w:tr w:rsidR="007A75C6" w14:paraId="445BEF51" w14:textId="77777777" w:rsidTr="005F7818">
        <w:trPr>
          <w:trHeight w:val="300"/>
        </w:trPr>
        <w:tc>
          <w:tcPr>
            <w:tcW w:w="1622" w:type="pct"/>
            <w:gridSpan w:val="2"/>
          </w:tcPr>
          <w:p w14:paraId="0CD01515" w14:textId="580AC43E" w:rsidR="007A75C6" w:rsidRDefault="007A75C6" w:rsidP="00907960">
            <w:pPr>
              <w:spacing w:after="60"/>
              <w:jc w:val="both"/>
              <w:rPr>
                <w:b/>
                <w:kern w:val="2"/>
                <w:szCs w:val="24"/>
              </w:rPr>
            </w:pPr>
            <w:r>
              <w:rPr>
                <w:b/>
                <w:kern w:val="2"/>
                <w:szCs w:val="24"/>
              </w:rPr>
              <w:t>4.2. Paslaugų / jų dalies / etapo / periodo suteikimo termino pratęsimas</w:t>
            </w:r>
          </w:p>
        </w:tc>
        <w:tc>
          <w:tcPr>
            <w:tcW w:w="3378" w:type="pct"/>
            <w:gridSpan w:val="2"/>
          </w:tcPr>
          <w:p w14:paraId="0750ECCF" w14:textId="77777777" w:rsidR="007A75C6" w:rsidRDefault="007A75C6" w:rsidP="00907960">
            <w:pPr>
              <w:jc w:val="both"/>
              <w:rPr>
                <w:kern w:val="2"/>
                <w:szCs w:val="24"/>
              </w:rPr>
            </w:pPr>
            <w:r>
              <w:rPr>
                <w:kern w:val="2"/>
                <w:szCs w:val="24"/>
              </w:rPr>
              <w:t>Netaikoma</w:t>
            </w:r>
          </w:p>
          <w:p w14:paraId="6DCF4A22" w14:textId="544292E4" w:rsidR="007A75C6" w:rsidRDefault="007A75C6" w:rsidP="00907960">
            <w:pPr>
              <w:jc w:val="both"/>
              <w:rPr>
                <w:szCs w:val="24"/>
              </w:rPr>
            </w:pPr>
          </w:p>
        </w:tc>
      </w:tr>
      <w:tr w:rsidR="00027B83" w14:paraId="1B23F72E" w14:textId="77777777" w:rsidTr="005F7818">
        <w:trPr>
          <w:trHeight w:val="300"/>
        </w:trPr>
        <w:tc>
          <w:tcPr>
            <w:tcW w:w="1622" w:type="pct"/>
            <w:gridSpan w:val="2"/>
          </w:tcPr>
          <w:p w14:paraId="15F8BEBC" w14:textId="77777777" w:rsidR="00027B83" w:rsidRDefault="000B0897" w:rsidP="00907960">
            <w:pPr>
              <w:spacing w:after="60"/>
              <w:rPr>
                <w:b/>
                <w:kern w:val="2"/>
                <w:szCs w:val="24"/>
              </w:rPr>
            </w:pPr>
            <w:r>
              <w:rPr>
                <w:b/>
                <w:kern w:val="2"/>
                <w:szCs w:val="24"/>
              </w:rPr>
              <w:t>4.3. Užsakymų teikimo tvarka</w:t>
            </w:r>
          </w:p>
        </w:tc>
        <w:tc>
          <w:tcPr>
            <w:tcW w:w="3378" w:type="pct"/>
            <w:gridSpan w:val="2"/>
          </w:tcPr>
          <w:p w14:paraId="15D80427" w14:textId="1D1B0591" w:rsidR="00027B83" w:rsidRDefault="000B0897" w:rsidP="00907960">
            <w:pPr>
              <w:rPr>
                <w:szCs w:val="24"/>
              </w:rPr>
            </w:pPr>
            <w:r>
              <w:rPr>
                <w:szCs w:val="24"/>
              </w:rPr>
              <w:t>Netaikoma</w:t>
            </w:r>
          </w:p>
        </w:tc>
      </w:tr>
      <w:tr w:rsidR="00027B83" w14:paraId="63190814" w14:textId="77777777" w:rsidTr="00907960">
        <w:trPr>
          <w:trHeight w:val="687"/>
        </w:trPr>
        <w:tc>
          <w:tcPr>
            <w:tcW w:w="1622" w:type="pct"/>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907960">
            <w:pPr>
              <w:spacing w:after="60"/>
              <w:rPr>
                <w:b/>
                <w:kern w:val="2"/>
                <w:szCs w:val="24"/>
              </w:rPr>
            </w:pPr>
            <w:r>
              <w:rPr>
                <w:b/>
                <w:kern w:val="2"/>
                <w:szCs w:val="24"/>
              </w:rPr>
              <w:t>4.4. Dėl minimalios Užsakymo vertės ar apimties</w:t>
            </w:r>
          </w:p>
        </w:tc>
        <w:tc>
          <w:tcPr>
            <w:tcW w:w="3378" w:type="pct"/>
            <w:gridSpan w:val="2"/>
            <w:tcBorders>
              <w:top w:val="single" w:sz="4" w:space="0" w:color="auto"/>
              <w:left w:val="single" w:sz="4" w:space="0" w:color="auto"/>
              <w:bottom w:val="single" w:sz="4" w:space="0" w:color="auto"/>
              <w:right w:val="single" w:sz="4" w:space="0" w:color="auto"/>
            </w:tcBorders>
          </w:tcPr>
          <w:p w14:paraId="26E2BA7D" w14:textId="5E7B197C" w:rsidR="00027B83" w:rsidRPr="00907960" w:rsidRDefault="000B0897" w:rsidP="00907960">
            <w:pPr>
              <w:rPr>
                <w:kern w:val="2"/>
                <w:szCs w:val="24"/>
              </w:rPr>
            </w:pPr>
            <w:r>
              <w:rPr>
                <w:kern w:val="2"/>
                <w:szCs w:val="24"/>
              </w:rPr>
              <w:t>Netaikoma</w:t>
            </w:r>
          </w:p>
        </w:tc>
      </w:tr>
      <w:tr w:rsidR="00027B83" w14:paraId="6A12AB7F" w14:textId="77777777" w:rsidTr="005F7818">
        <w:trPr>
          <w:trHeight w:val="300"/>
        </w:trPr>
        <w:tc>
          <w:tcPr>
            <w:tcW w:w="1622" w:type="pct"/>
            <w:gridSpan w:val="2"/>
          </w:tcPr>
          <w:p w14:paraId="5257C9B8" w14:textId="77777777" w:rsidR="00027B83" w:rsidRDefault="000B0897" w:rsidP="0070614C">
            <w:pPr>
              <w:jc w:val="both"/>
              <w:rPr>
                <w:b/>
                <w:kern w:val="2"/>
                <w:szCs w:val="24"/>
              </w:rPr>
            </w:pPr>
            <w:r>
              <w:rPr>
                <w:b/>
                <w:kern w:val="2"/>
                <w:szCs w:val="24"/>
              </w:rPr>
              <w:t>4.5. Pateikiami dokumentai</w:t>
            </w:r>
          </w:p>
        </w:tc>
        <w:tc>
          <w:tcPr>
            <w:tcW w:w="3378" w:type="pct"/>
            <w:gridSpan w:val="2"/>
          </w:tcPr>
          <w:p w14:paraId="0CE28B9D" w14:textId="42060C64" w:rsidR="00334389" w:rsidRPr="0070614C" w:rsidRDefault="00334389" w:rsidP="0070614C">
            <w:pPr>
              <w:spacing w:after="60"/>
              <w:jc w:val="both"/>
              <w:rPr>
                <w:kern w:val="2"/>
                <w:szCs w:val="24"/>
              </w:rPr>
            </w:pPr>
            <w:r>
              <w:rPr>
                <w:kern w:val="2"/>
                <w:szCs w:val="24"/>
              </w:rPr>
              <w:t xml:space="preserve">Turi būti pateikiami šie dokumentai: </w:t>
            </w:r>
            <w:r w:rsidRPr="00C44E89">
              <w:rPr>
                <w:b/>
                <w:bCs/>
                <w:kern w:val="2"/>
                <w:szCs w:val="24"/>
              </w:rPr>
              <w:t>Paslaugų perdavimo-priėmimo aktas ir Sąskaita</w:t>
            </w:r>
            <w:r w:rsidR="0070614C">
              <w:rPr>
                <w:b/>
                <w:bCs/>
                <w:kern w:val="2"/>
                <w:szCs w:val="24"/>
              </w:rPr>
              <w:t xml:space="preserve">. </w:t>
            </w:r>
            <w:r>
              <w:rPr>
                <w:kern w:val="2"/>
                <w:szCs w:val="24"/>
              </w:rPr>
              <w:t>Tiekėjui nepateikus nurodytų dokumentų, laikoma, kad Paslaugos neatitinka Sutartyje nustatytų reikalavimų.</w:t>
            </w:r>
          </w:p>
        </w:tc>
      </w:tr>
      <w:tr w:rsidR="00027B83" w14:paraId="5BCB922D" w14:textId="77777777" w:rsidTr="005F7818">
        <w:trPr>
          <w:trHeight w:val="300"/>
        </w:trPr>
        <w:tc>
          <w:tcPr>
            <w:tcW w:w="5000" w:type="pct"/>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5F7818">
        <w:trPr>
          <w:trHeight w:val="300"/>
        </w:trPr>
        <w:tc>
          <w:tcPr>
            <w:tcW w:w="1622" w:type="pct"/>
            <w:gridSpan w:val="2"/>
          </w:tcPr>
          <w:p w14:paraId="2BB39D3E" w14:textId="77777777" w:rsidR="00027B83" w:rsidRDefault="000B0897" w:rsidP="00A773C1">
            <w:pPr>
              <w:spacing w:after="60"/>
              <w:jc w:val="both"/>
              <w:rPr>
                <w:b/>
                <w:kern w:val="2"/>
                <w:szCs w:val="24"/>
              </w:rPr>
            </w:pPr>
            <w:r>
              <w:rPr>
                <w:b/>
                <w:kern w:val="2"/>
                <w:szCs w:val="24"/>
              </w:rPr>
              <w:t>5.1. Sutarčiai taikomas kainos apskaičiavimo būdas</w:t>
            </w:r>
          </w:p>
        </w:tc>
        <w:tc>
          <w:tcPr>
            <w:tcW w:w="3378" w:type="pct"/>
            <w:gridSpan w:val="2"/>
          </w:tcPr>
          <w:p w14:paraId="1B483928" w14:textId="77777777" w:rsidR="00027B83" w:rsidRDefault="000B0897" w:rsidP="000F6E2A">
            <w:pPr>
              <w:jc w:val="both"/>
              <w:rPr>
                <w:kern w:val="2"/>
                <w:szCs w:val="24"/>
              </w:rPr>
            </w:pPr>
            <w:r>
              <w:rPr>
                <w:kern w:val="2"/>
                <w:szCs w:val="24"/>
              </w:rPr>
              <w:t>Fiksuotos kainos kainodara</w:t>
            </w:r>
          </w:p>
          <w:p w14:paraId="1199C3A4" w14:textId="324F0E93" w:rsidR="00027B83" w:rsidRDefault="00027B83" w:rsidP="000F6E2A">
            <w:pPr>
              <w:jc w:val="both"/>
              <w:rPr>
                <w:color w:val="4472C4"/>
                <w:kern w:val="2"/>
                <w:szCs w:val="24"/>
              </w:rPr>
            </w:pPr>
          </w:p>
        </w:tc>
      </w:tr>
      <w:tr w:rsidR="00027B83" w14:paraId="3843FD4C" w14:textId="77777777" w:rsidTr="005F7818">
        <w:trPr>
          <w:trHeight w:val="300"/>
        </w:trPr>
        <w:tc>
          <w:tcPr>
            <w:tcW w:w="1622" w:type="pct"/>
            <w:gridSpan w:val="2"/>
          </w:tcPr>
          <w:p w14:paraId="542B0CE1" w14:textId="77777777" w:rsidR="00027B83" w:rsidRDefault="000B0897" w:rsidP="00A773C1">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rsidP="00A773C1">
            <w:pPr>
              <w:jc w:val="both"/>
              <w:rPr>
                <w:b/>
                <w:kern w:val="2"/>
                <w:szCs w:val="24"/>
              </w:rPr>
            </w:pPr>
          </w:p>
          <w:p w14:paraId="34E327F5" w14:textId="77777777" w:rsidR="00027B83" w:rsidRDefault="00027B83" w:rsidP="00A773C1">
            <w:pPr>
              <w:jc w:val="both"/>
              <w:rPr>
                <w:b/>
                <w:kern w:val="2"/>
                <w:szCs w:val="24"/>
              </w:rPr>
            </w:pPr>
          </w:p>
          <w:p w14:paraId="0980B733" w14:textId="77777777" w:rsidR="00027B83" w:rsidRDefault="00027B83" w:rsidP="00A773C1">
            <w:pPr>
              <w:jc w:val="both"/>
              <w:rPr>
                <w:b/>
                <w:kern w:val="2"/>
                <w:szCs w:val="24"/>
              </w:rPr>
            </w:pPr>
          </w:p>
          <w:p w14:paraId="7FB0DC3E" w14:textId="77777777" w:rsidR="00027B83" w:rsidRDefault="00027B83" w:rsidP="00E842A0">
            <w:pPr>
              <w:jc w:val="both"/>
              <w:rPr>
                <w:b/>
                <w:kern w:val="2"/>
                <w:szCs w:val="24"/>
              </w:rPr>
            </w:pPr>
          </w:p>
        </w:tc>
        <w:tc>
          <w:tcPr>
            <w:tcW w:w="3378" w:type="pct"/>
            <w:gridSpan w:val="2"/>
          </w:tcPr>
          <w:p w14:paraId="3EFE3A3F" w14:textId="15C39912" w:rsidR="00027B83" w:rsidRPr="001C1677" w:rsidRDefault="000B0897" w:rsidP="00A773C1">
            <w:pPr>
              <w:jc w:val="both"/>
              <w:rPr>
                <w:szCs w:val="24"/>
              </w:rPr>
            </w:pPr>
            <w:r w:rsidRPr="009B1009">
              <w:rPr>
                <w:b/>
                <w:bCs/>
                <w:kern w:val="2"/>
                <w:szCs w:val="24"/>
              </w:rPr>
              <w:t xml:space="preserve">Pradinės Sutarties vertė yra </w:t>
            </w:r>
            <w:r w:rsidR="001C1677" w:rsidRPr="009B1009">
              <w:rPr>
                <w:b/>
                <w:bCs/>
                <w:kern w:val="2"/>
                <w:szCs w:val="24"/>
              </w:rPr>
              <w:t>351 563,00</w:t>
            </w:r>
            <w:r w:rsidRPr="009B1009">
              <w:rPr>
                <w:b/>
                <w:bCs/>
                <w:kern w:val="2"/>
                <w:szCs w:val="24"/>
              </w:rPr>
              <w:t xml:space="preserve"> Eur</w:t>
            </w:r>
            <w:r w:rsidRPr="001C1677">
              <w:rPr>
                <w:kern w:val="2"/>
                <w:szCs w:val="24"/>
              </w:rPr>
              <w:t xml:space="preserve"> </w:t>
            </w:r>
            <w:r w:rsidRPr="009B1009">
              <w:rPr>
                <w:kern w:val="2"/>
                <w:szCs w:val="24"/>
              </w:rPr>
              <w:t>(</w:t>
            </w:r>
            <w:r w:rsidR="001C1677">
              <w:rPr>
                <w:kern w:val="2"/>
                <w:szCs w:val="24"/>
              </w:rPr>
              <w:t xml:space="preserve">trys šimtai penkiasdešimt vienas tūkstantis </w:t>
            </w:r>
            <w:r w:rsidR="0008204A">
              <w:rPr>
                <w:kern w:val="2"/>
                <w:szCs w:val="24"/>
              </w:rPr>
              <w:t>penki šimtai šešiasdešimt trys eurai 00 ct</w:t>
            </w:r>
            <w:r w:rsidRPr="009B1009">
              <w:rPr>
                <w:kern w:val="2"/>
                <w:szCs w:val="24"/>
              </w:rPr>
              <w:t>)</w:t>
            </w:r>
            <w:r w:rsidRPr="001C1677">
              <w:rPr>
                <w:kern w:val="2"/>
                <w:szCs w:val="24"/>
              </w:rPr>
              <w:t xml:space="preserve"> be PVM.</w:t>
            </w:r>
          </w:p>
          <w:p w14:paraId="3A0D6950" w14:textId="60628254" w:rsidR="00027B83" w:rsidRPr="0008204A" w:rsidRDefault="000B0897" w:rsidP="00E842A0">
            <w:pPr>
              <w:spacing w:before="60" w:after="60"/>
              <w:jc w:val="both"/>
              <w:rPr>
                <w:szCs w:val="24"/>
              </w:rPr>
            </w:pPr>
            <w:r w:rsidRPr="009B1009">
              <w:rPr>
                <w:b/>
                <w:bCs/>
                <w:kern w:val="2"/>
                <w:szCs w:val="24"/>
              </w:rPr>
              <w:t xml:space="preserve">PVM sudaro </w:t>
            </w:r>
            <w:r w:rsidR="0008204A" w:rsidRPr="009B1009">
              <w:rPr>
                <w:b/>
                <w:bCs/>
                <w:kern w:val="2"/>
                <w:szCs w:val="24"/>
              </w:rPr>
              <w:t>73 828,23</w:t>
            </w:r>
            <w:r w:rsidRPr="009B1009">
              <w:rPr>
                <w:b/>
                <w:bCs/>
                <w:kern w:val="2"/>
                <w:szCs w:val="24"/>
              </w:rPr>
              <w:t xml:space="preserve"> Eur</w:t>
            </w:r>
            <w:r w:rsidRPr="0008204A">
              <w:rPr>
                <w:kern w:val="2"/>
                <w:szCs w:val="24"/>
              </w:rPr>
              <w:t xml:space="preserve"> </w:t>
            </w:r>
            <w:r w:rsidRPr="009B1009">
              <w:rPr>
                <w:kern w:val="2"/>
                <w:szCs w:val="24"/>
              </w:rPr>
              <w:t>(</w:t>
            </w:r>
            <w:r w:rsidR="0008204A" w:rsidRPr="009B1009">
              <w:rPr>
                <w:kern w:val="2"/>
                <w:szCs w:val="24"/>
              </w:rPr>
              <w:t>septyniasdešimt trys tūkstančiai aštuoni šimtai dvidešimt aštuoni eurai 23 ct</w:t>
            </w:r>
            <w:r w:rsidRPr="009B1009">
              <w:rPr>
                <w:kern w:val="2"/>
                <w:szCs w:val="24"/>
              </w:rPr>
              <w:t>)</w:t>
            </w:r>
            <w:r w:rsidRPr="0008204A">
              <w:rPr>
                <w:kern w:val="2"/>
                <w:szCs w:val="24"/>
              </w:rPr>
              <w:t>.</w:t>
            </w:r>
          </w:p>
          <w:p w14:paraId="2F8E0784" w14:textId="2091E7FD" w:rsidR="00027B83" w:rsidRPr="000D7BBB" w:rsidRDefault="000B0897" w:rsidP="00A773C1">
            <w:pPr>
              <w:jc w:val="both"/>
              <w:rPr>
                <w:szCs w:val="24"/>
              </w:rPr>
            </w:pPr>
            <w:r w:rsidRPr="009B1009">
              <w:rPr>
                <w:b/>
                <w:bCs/>
                <w:kern w:val="2"/>
                <w:szCs w:val="24"/>
              </w:rPr>
              <w:t xml:space="preserve">Sutarties kaina yra </w:t>
            </w:r>
            <w:r w:rsidR="0008204A" w:rsidRPr="009B1009">
              <w:rPr>
                <w:b/>
                <w:bCs/>
                <w:kern w:val="2"/>
                <w:szCs w:val="24"/>
              </w:rPr>
              <w:t>425</w:t>
            </w:r>
            <w:r w:rsidR="000D7BBB" w:rsidRPr="009B1009">
              <w:rPr>
                <w:b/>
                <w:bCs/>
                <w:kern w:val="2"/>
                <w:szCs w:val="24"/>
              </w:rPr>
              <w:t> 391,23</w:t>
            </w:r>
            <w:r w:rsidRPr="009B1009">
              <w:rPr>
                <w:b/>
                <w:bCs/>
                <w:kern w:val="2"/>
                <w:szCs w:val="24"/>
              </w:rPr>
              <w:t xml:space="preserve"> Eur</w:t>
            </w:r>
            <w:r w:rsidRPr="000D7BBB">
              <w:rPr>
                <w:kern w:val="2"/>
                <w:szCs w:val="24"/>
              </w:rPr>
              <w:t xml:space="preserve"> </w:t>
            </w:r>
            <w:r w:rsidRPr="009B1009">
              <w:rPr>
                <w:kern w:val="2"/>
                <w:szCs w:val="24"/>
              </w:rPr>
              <w:t>(</w:t>
            </w:r>
            <w:r w:rsidR="000D7BBB" w:rsidRPr="009B1009">
              <w:rPr>
                <w:kern w:val="2"/>
                <w:szCs w:val="24"/>
              </w:rPr>
              <w:t>keturi šimtai dvidešimt penki tūkstančiai trys šimtai devyniasdešimt vienas euras 23 ct</w:t>
            </w:r>
            <w:r w:rsidRPr="009B1009">
              <w:rPr>
                <w:kern w:val="2"/>
                <w:szCs w:val="24"/>
              </w:rPr>
              <w:t>)</w:t>
            </w:r>
            <w:r w:rsidRPr="000D7BBB">
              <w:rPr>
                <w:kern w:val="2"/>
                <w:szCs w:val="24"/>
              </w:rPr>
              <w:t xml:space="preserve"> su PVM.</w:t>
            </w:r>
          </w:p>
          <w:p w14:paraId="76C32A8B" w14:textId="77777777" w:rsidR="00027B83" w:rsidRDefault="000B0897" w:rsidP="00E842A0">
            <w:pPr>
              <w:spacing w:before="60" w:after="60"/>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5F7818">
        <w:trPr>
          <w:trHeight w:val="300"/>
        </w:trPr>
        <w:tc>
          <w:tcPr>
            <w:tcW w:w="1622" w:type="pct"/>
            <w:gridSpan w:val="2"/>
          </w:tcPr>
          <w:p w14:paraId="53EBA4B1" w14:textId="15FE832C" w:rsidR="00027B83" w:rsidRPr="009D3E40" w:rsidRDefault="000B0897" w:rsidP="009D3E40">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3378" w:type="pct"/>
            <w:gridSpan w:val="2"/>
          </w:tcPr>
          <w:p w14:paraId="35A9E16C" w14:textId="0BF309C5" w:rsidR="00027B83" w:rsidRPr="00E83AEB" w:rsidRDefault="000B0897" w:rsidP="00241132">
            <w:pPr>
              <w:jc w:val="both"/>
              <w:rPr>
                <w:szCs w:val="24"/>
              </w:rPr>
            </w:pPr>
            <w:r w:rsidRPr="00E83AEB">
              <w:rPr>
                <w:kern w:val="2"/>
                <w:szCs w:val="24"/>
              </w:rPr>
              <w:t>Sutarties kaina bus perskaičiuojami:</w:t>
            </w:r>
          </w:p>
          <w:p w14:paraId="5139C732" w14:textId="77777777" w:rsidR="00027B83" w:rsidRPr="00E83AEB" w:rsidRDefault="000B0897" w:rsidP="00241132">
            <w:pPr>
              <w:jc w:val="both"/>
              <w:rPr>
                <w:kern w:val="2"/>
                <w:szCs w:val="24"/>
              </w:rPr>
            </w:pPr>
            <w:r w:rsidRPr="00E83AEB">
              <w:rPr>
                <w:kern w:val="2"/>
                <w:szCs w:val="24"/>
              </w:rPr>
              <w:t>5.3.1. dėl PVM tarifo pasikeitimo;</w:t>
            </w:r>
          </w:p>
          <w:p w14:paraId="662EA503" w14:textId="22E77280" w:rsidR="00027B83" w:rsidRPr="009D3E40" w:rsidRDefault="000B0897" w:rsidP="009D3E40">
            <w:pPr>
              <w:spacing w:after="60"/>
              <w:jc w:val="both"/>
              <w:rPr>
                <w:kern w:val="2"/>
                <w:szCs w:val="24"/>
              </w:rPr>
            </w:pPr>
            <w:r w:rsidRPr="00E83AEB">
              <w:rPr>
                <w:kern w:val="2"/>
                <w:szCs w:val="24"/>
              </w:rPr>
              <w:t>5.3.</w:t>
            </w:r>
            <w:r w:rsidR="00E83AEB" w:rsidRPr="00E83AEB">
              <w:rPr>
                <w:kern w:val="2"/>
                <w:szCs w:val="24"/>
              </w:rPr>
              <w:t>2</w:t>
            </w:r>
            <w:r w:rsidRPr="00E83AEB">
              <w:rPr>
                <w:kern w:val="2"/>
                <w:szCs w:val="24"/>
              </w:rPr>
              <w:t>. dėl kainų lygio pokyčio</w:t>
            </w:r>
            <w:r w:rsidR="00E83AEB" w:rsidRPr="00E83AEB">
              <w:rPr>
                <w:kern w:val="2"/>
                <w:szCs w:val="24"/>
              </w:rPr>
              <w:t>.</w:t>
            </w:r>
          </w:p>
        </w:tc>
      </w:tr>
      <w:tr w:rsidR="00027B83" w14:paraId="493E8FAB" w14:textId="77777777" w:rsidTr="005F7818">
        <w:trPr>
          <w:trHeight w:val="300"/>
        </w:trPr>
        <w:tc>
          <w:tcPr>
            <w:tcW w:w="1622" w:type="pct"/>
            <w:gridSpan w:val="2"/>
          </w:tcPr>
          <w:p w14:paraId="2F363431" w14:textId="77777777" w:rsidR="00027B83" w:rsidRDefault="000B0897" w:rsidP="00241132">
            <w:pPr>
              <w:jc w:val="both"/>
              <w:rPr>
                <w:b/>
                <w:kern w:val="2"/>
                <w:szCs w:val="24"/>
              </w:rPr>
            </w:pPr>
            <w:r>
              <w:rPr>
                <w:b/>
                <w:kern w:val="2"/>
                <w:szCs w:val="24"/>
              </w:rPr>
              <w:lastRenderedPageBreak/>
              <w:t>5.3.1. Sutarties kainos / įkainių peržiūra dėl PVM tarifo pasikeitimo</w:t>
            </w:r>
          </w:p>
        </w:tc>
        <w:tc>
          <w:tcPr>
            <w:tcW w:w="3378" w:type="pct"/>
            <w:gridSpan w:val="2"/>
          </w:tcPr>
          <w:p w14:paraId="4D7D126B" w14:textId="2CCF2D8E" w:rsidR="00027B83" w:rsidRDefault="00E51E50" w:rsidP="00241132">
            <w:pPr>
              <w:jc w:val="both"/>
              <w:rPr>
                <w:szCs w:val="24"/>
              </w:rPr>
            </w:pPr>
            <w:r w:rsidRPr="00144962">
              <w:rPr>
                <w:kern w:val="2"/>
                <w:szCs w:val="24"/>
              </w:rPr>
              <w:t>Jeigu Sutarties vykdymo metu pasikeičia PVM mokėjimą reglamentuojantys teisės aktai, darantys tiesioginę įtaką Tiekėjo t</w:t>
            </w:r>
            <w:r w:rsidRPr="00144962">
              <w:rPr>
                <w:szCs w:val="24"/>
              </w:rPr>
              <w:t>ei</w:t>
            </w:r>
            <w:r w:rsidRPr="00144962">
              <w:rPr>
                <w:kern w:val="2"/>
                <w:szCs w:val="24"/>
              </w:rPr>
              <w:t>kiamų P</w:t>
            </w:r>
            <w:r w:rsidRPr="00144962">
              <w:rPr>
                <w:szCs w:val="24"/>
              </w:rPr>
              <w:t>aslaugų</w:t>
            </w:r>
            <w:r w:rsidRPr="00144962">
              <w:rPr>
                <w:kern w:val="2"/>
                <w:szCs w:val="24"/>
              </w:rPr>
              <w:t xml:space="preserve"> Sutartyje nurodytai kainai, Sutarties kaina perskaičiuojam</w:t>
            </w:r>
            <w:r w:rsidR="00B02351">
              <w:rPr>
                <w:kern w:val="2"/>
                <w:szCs w:val="24"/>
              </w:rPr>
              <w:t>a</w:t>
            </w:r>
            <w:r w:rsidRPr="00144962">
              <w:rPr>
                <w:kern w:val="2"/>
                <w:szCs w:val="24"/>
              </w:rPr>
              <w:t xml:space="preserve"> nekeičiant P</w:t>
            </w:r>
            <w:r w:rsidRPr="00144962">
              <w:rPr>
                <w:szCs w:val="24"/>
              </w:rPr>
              <w:t>aslaugų</w:t>
            </w:r>
            <w:r w:rsidRPr="00144962">
              <w:rPr>
                <w:kern w:val="2"/>
                <w:szCs w:val="24"/>
              </w:rPr>
              <w:t xml:space="preserve"> kainos be PVM</w:t>
            </w:r>
            <w:r w:rsidR="000B0897">
              <w:rPr>
                <w:kern w:val="2"/>
                <w:szCs w:val="24"/>
              </w:rPr>
              <w:t>.</w:t>
            </w:r>
          </w:p>
          <w:p w14:paraId="52386BCF" w14:textId="77777777" w:rsidR="00027B83" w:rsidRDefault="00027B83" w:rsidP="00241132">
            <w:pPr>
              <w:jc w:val="both"/>
              <w:rPr>
                <w:kern w:val="2"/>
                <w:szCs w:val="24"/>
              </w:rPr>
            </w:pPr>
          </w:p>
          <w:p w14:paraId="20571E9F" w14:textId="19F46C21" w:rsidR="00027B83" w:rsidRDefault="00AE2D50" w:rsidP="00241132">
            <w:pPr>
              <w:jc w:val="both"/>
              <w:rPr>
                <w:szCs w:val="24"/>
              </w:rPr>
            </w:pPr>
            <w:r w:rsidRPr="0039179D">
              <w:rPr>
                <w:kern w:val="2"/>
                <w:szCs w:val="24"/>
              </w:rPr>
              <w:t>Perskaičiuota Sutarties kaina įforminama Susitarimu ir turi būti taikoma nuo naujo PVM įvedimo datos (nepriklausomai nuo to, kada pasirašytas Susitarimas)</w:t>
            </w:r>
            <w:r w:rsidR="000B0897">
              <w:rPr>
                <w:kern w:val="2"/>
                <w:szCs w:val="24"/>
              </w:rPr>
              <w:t>.</w:t>
            </w:r>
          </w:p>
        </w:tc>
      </w:tr>
      <w:tr w:rsidR="00027B83" w14:paraId="664B1697" w14:textId="77777777" w:rsidTr="005F7818">
        <w:trPr>
          <w:trHeight w:val="300"/>
        </w:trPr>
        <w:tc>
          <w:tcPr>
            <w:tcW w:w="1622" w:type="pct"/>
            <w:gridSpan w:val="2"/>
          </w:tcPr>
          <w:p w14:paraId="001A6369" w14:textId="77777777" w:rsidR="00027B83" w:rsidRDefault="000B0897" w:rsidP="006E2D30">
            <w:pPr>
              <w:spacing w:after="60"/>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3378" w:type="pct"/>
            <w:gridSpan w:val="2"/>
          </w:tcPr>
          <w:p w14:paraId="0F646B7E" w14:textId="77777777" w:rsidR="00027B83" w:rsidRDefault="000B0897" w:rsidP="00F81A74">
            <w:pPr>
              <w:jc w:val="both"/>
              <w:rPr>
                <w:kern w:val="2"/>
                <w:szCs w:val="24"/>
              </w:rPr>
            </w:pPr>
            <w:r>
              <w:rPr>
                <w:kern w:val="2"/>
                <w:szCs w:val="24"/>
              </w:rPr>
              <w:t>Netaikoma</w:t>
            </w:r>
          </w:p>
          <w:p w14:paraId="1A7C8B08" w14:textId="77777777" w:rsidR="00027B83" w:rsidRDefault="00027B83" w:rsidP="00F81A74">
            <w:pPr>
              <w:jc w:val="both"/>
              <w:rPr>
                <w:kern w:val="2"/>
                <w:szCs w:val="24"/>
              </w:rPr>
            </w:pPr>
          </w:p>
          <w:p w14:paraId="5772B308" w14:textId="20F54E3F" w:rsidR="00027B83" w:rsidRDefault="00027B83" w:rsidP="00F81A74">
            <w:pPr>
              <w:jc w:val="both"/>
              <w:rPr>
                <w:szCs w:val="24"/>
              </w:rPr>
            </w:pPr>
          </w:p>
        </w:tc>
      </w:tr>
      <w:tr w:rsidR="006F0803" w14:paraId="022882B0" w14:textId="77777777" w:rsidTr="005F7818">
        <w:trPr>
          <w:trHeight w:val="300"/>
        </w:trPr>
        <w:tc>
          <w:tcPr>
            <w:tcW w:w="1622" w:type="pct"/>
            <w:gridSpan w:val="2"/>
          </w:tcPr>
          <w:p w14:paraId="6060A47B" w14:textId="7CE0D2FA" w:rsidR="006F0803" w:rsidRDefault="006F0803" w:rsidP="00F81A74">
            <w:pPr>
              <w:jc w:val="both"/>
              <w:rPr>
                <w:bCs/>
                <w:kern w:val="2"/>
                <w:szCs w:val="24"/>
              </w:rPr>
            </w:pPr>
            <w:r>
              <w:rPr>
                <w:b/>
                <w:kern w:val="2"/>
                <w:szCs w:val="24"/>
              </w:rPr>
              <w:t>5.3.3. Sutarties kainos / įkainių peržiūra dėl kainų lygio pokyčio</w:t>
            </w:r>
          </w:p>
          <w:p w14:paraId="7692EB0E" w14:textId="77777777" w:rsidR="006F0803" w:rsidRDefault="006F0803" w:rsidP="00F81A74">
            <w:pPr>
              <w:jc w:val="both"/>
              <w:rPr>
                <w:kern w:val="2"/>
                <w:szCs w:val="24"/>
              </w:rPr>
            </w:pPr>
          </w:p>
          <w:p w14:paraId="34D2BE09" w14:textId="756C1B52" w:rsidR="006F0803" w:rsidRDefault="006F0803" w:rsidP="00F81A74">
            <w:pPr>
              <w:jc w:val="both"/>
              <w:rPr>
                <w:b/>
                <w:kern w:val="2"/>
                <w:szCs w:val="24"/>
              </w:rPr>
            </w:pPr>
          </w:p>
        </w:tc>
        <w:tc>
          <w:tcPr>
            <w:tcW w:w="3378" w:type="pct"/>
            <w:gridSpan w:val="2"/>
          </w:tcPr>
          <w:p w14:paraId="641B3480" w14:textId="5CBC19AB" w:rsidR="006F0803" w:rsidRDefault="006F0803" w:rsidP="00F81A74">
            <w:pPr>
              <w:jc w:val="both"/>
              <w:rPr>
                <w:szCs w:val="24"/>
              </w:rPr>
            </w:pPr>
            <w:r>
              <w:rPr>
                <w:color w:val="000000"/>
                <w:szCs w:val="24"/>
              </w:rPr>
              <w:t>5.3.3.1. Bet</w:t>
            </w:r>
            <w:r>
              <w:rPr>
                <w:szCs w:val="24"/>
              </w:rPr>
              <w:t xml:space="preserve"> kuri Sutarties Šalis Sutarties galiojimo metu turi teisę inicijuoti Sutarties </w:t>
            </w:r>
            <w:r w:rsidRPr="00453075">
              <w:rPr>
                <w:szCs w:val="24"/>
              </w:rPr>
              <w:t xml:space="preserve">kainos </w:t>
            </w:r>
            <w:r>
              <w:rPr>
                <w:szCs w:val="24"/>
              </w:rPr>
              <w:t xml:space="preserve">peržiūrą (keitimą) ne anksčiau kaip po </w:t>
            </w:r>
            <w:r w:rsidR="006F17F6">
              <w:rPr>
                <w:szCs w:val="24"/>
              </w:rPr>
              <w:t>6 (šešių) mėn.</w:t>
            </w:r>
            <w:r>
              <w:rPr>
                <w:szCs w:val="24"/>
              </w:rPr>
              <w:t xml:space="preserve"> nuo </w:t>
            </w:r>
            <w:r w:rsidRPr="006F17F6">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E43BBC">
              <w:rPr>
                <w:szCs w:val="24"/>
              </w:rPr>
              <w:t>5 procentus</w:t>
            </w:r>
            <w:r w:rsidR="00E43BBC">
              <w:rPr>
                <w:szCs w:val="24"/>
              </w:rPr>
              <w:t xml:space="preserve">. </w:t>
            </w:r>
            <w:r>
              <w:rPr>
                <w:szCs w:val="24"/>
              </w:rPr>
              <w:t xml:space="preserve">Sutarties </w:t>
            </w:r>
            <w:r w:rsidRPr="00E43BBC">
              <w:rPr>
                <w:szCs w:val="24"/>
              </w:rPr>
              <w:t xml:space="preserve">kainos </w:t>
            </w:r>
            <w:r>
              <w:rPr>
                <w:szCs w:val="24"/>
              </w:rPr>
              <w:t xml:space="preserve">peržiūra atliekama ne rečiau kaip kas </w:t>
            </w:r>
            <w:r w:rsidR="00AF0FD9">
              <w:rPr>
                <w:szCs w:val="24"/>
              </w:rPr>
              <w:t xml:space="preserve">6 (šeši) </w:t>
            </w:r>
            <w:r>
              <w:rPr>
                <w:szCs w:val="24"/>
              </w:rPr>
              <w:t>mėnesiai.</w:t>
            </w:r>
          </w:p>
          <w:p w14:paraId="02B9F6AF" w14:textId="4F6107E8" w:rsidR="006F0803" w:rsidRDefault="006F0803" w:rsidP="00F81A74">
            <w:pPr>
              <w:jc w:val="both"/>
              <w:rPr>
                <w:color w:val="000000"/>
                <w:kern w:val="2"/>
                <w:szCs w:val="24"/>
                <w:shd w:val="clear" w:color="auto" w:fill="FFFFFF"/>
              </w:rPr>
            </w:pPr>
            <w:r>
              <w:rPr>
                <w:kern w:val="2"/>
                <w:szCs w:val="24"/>
              </w:rPr>
              <w:t xml:space="preserve">5.3.3.2. Sutarties </w:t>
            </w:r>
            <w:r w:rsidRPr="00AF0FD9">
              <w:rPr>
                <w:kern w:val="2"/>
                <w:szCs w:val="24"/>
              </w:rPr>
              <w:t>k</w:t>
            </w:r>
            <w:r w:rsidRPr="00AF0FD9">
              <w:rPr>
                <w:kern w:val="2"/>
                <w:szCs w:val="24"/>
                <w:shd w:val="clear" w:color="auto" w:fill="FFFFFF"/>
              </w:rPr>
              <w:t xml:space="preserve">aina </w:t>
            </w:r>
            <w:r>
              <w:rPr>
                <w:color w:val="000000"/>
                <w:kern w:val="2"/>
                <w:szCs w:val="24"/>
                <w:shd w:val="clear" w:color="auto" w:fill="FFFFFF"/>
              </w:rPr>
              <w:t>peržiūrim</w:t>
            </w:r>
            <w:r w:rsidR="002F3539">
              <w:rPr>
                <w:color w:val="000000"/>
                <w:kern w:val="2"/>
                <w:szCs w:val="24"/>
                <w:shd w:val="clear" w:color="auto" w:fill="FFFFFF"/>
              </w:rPr>
              <w:t>a</w:t>
            </w:r>
            <w:r>
              <w:rPr>
                <w:color w:val="000000"/>
                <w:kern w:val="2"/>
                <w:szCs w:val="24"/>
                <w:shd w:val="clear" w:color="auto" w:fill="FFFFFF"/>
              </w:rPr>
              <w:t xml:space="preserve"> tik tai Sutarties daliai, kuri nėra išpirkta, t. y. Paslaugoms, kurios nėra priimtos ir apmokėtos. Vėlesnė Sutarties </w:t>
            </w:r>
            <w:r w:rsidRPr="002335FC">
              <w:rPr>
                <w:kern w:val="2"/>
                <w:szCs w:val="24"/>
                <w:shd w:val="clear" w:color="auto" w:fill="FFFFFF"/>
              </w:rPr>
              <w:t xml:space="preserve">kainos </w:t>
            </w:r>
            <w:r>
              <w:rPr>
                <w:color w:val="000000"/>
                <w:kern w:val="2"/>
                <w:szCs w:val="24"/>
                <w:shd w:val="clear" w:color="auto" w:fill="FFFFFF"/>
              </w:rPr>
              <w:t>peržiūra negali apimti laikotarpio, už kurį jau buvo atlikta peržiūra.</w:t>
            </w:r>
          </w:p>
          <w:p w14:paraId="3339456E" w14:textId="58793781" w:rsidR="006F0803" w:rsidRDefault="006F0803" w:rsidP="00F81A74">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335FC">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nėra perskaičiuojam</w:t>
            </w:r>
            <w:r w:rsidR="002F3539">
              <w:rPr>
                <w:color w:val="000000"/>
                <w:kern w:val="2"/>
                <w:szCs w:val="24"/>
                <w:shd w:val="clear" w:color="auto" w:fill="FFFFFF"/>
              </w:rPr>
              <w:t>a</w:t>
            </w:r>
            <w:r>
              <w:rPr>
                <w:color w:val="000000"/>
                <w:kern w:val="2"/>
                <w:szCs w:val="24"/>
                <w:shd w:val="clear" w:color="auto" w:fill="FFFFFF"/>
              </w:rPr>
              <w:t xml:space="preserve"> dėl kainų lygio kilimo (gali būti mažinami, tačiau negali būti didinami).</w:t>
            </w:r>
          </w:p>
          <w:p w14:paraId="37296D19" w14:textId="51D2CF2F" w:rsidR="006F0803" w:rsidRDefault="006F0803" w:rsidP="00F81A74">
            <w:pPr>
              <w:jc w:val="both"/>
              <w:rPr>
                <w:color w:val="000000"/>
                <w:kern w:val="2"/>
                <w:szCs w:val="24"/>
                <w:shd w:val="clear" w:color="auto" w:fill="FFFFFF"/>
              </w:rPr>
            </w:pPr>
            <w:r w:rsidRPr="00A1218D">
              <w:rPr>
                <w:kern w:val="2"/>
                <w:szCs w:val="24"/>
              </w:rPr>
              <w:t xml:space="preserve">5.3.3.4. Atlikdamos Sutarties kainos peržiūrą </w:t>
            </w:r>
            <w:r w:rsidRPr="00A1218D">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447237">
              <w:rPr>
                <w:color w:val="000000"/>
                <w:kern w:val="2"/>
                <w:szCs w:val="24"/>
                <w:shd w:val="clear" w:color="auto" w:fill="FFFFFF"/>
              </w:rPr>
              <w:t>.</w:t>
            </w:r>
          </w:p>
          <w:p w14:paraId="4B4B2449" w14:textId="1F63221B" w:rsidR="006F0803" w:rsidRDefault="006F0803" w:rsidP="00F81A74">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1218D">
              <w:rPr>
                <w:kern w:val="2"/>
                <w:szCs w:val="24"/>
                <w:shd w:val="clear" w:color="auto" w:fill="FFFFFF"/>
              </w:rPr>
              <w:t xml:space="preserve">kainą, </w:t>
            </w:r>
            <w:r>
              <w:rPr>
                <w:color w:val="000000"/>
                <w:kern w:val="2"/>
                <w:szCs w:val="24"/>
                <w:shd w:val="clear" w:color="auto" w:fill="FFFFFF"/>
              </w:rPr>
              <w:t>perskaičiuotą Pradinės Sutarties vertę.</w:t>
            </w:r>
          </w:p>
          <w:p w14:paraId="6CBEB311" w14:textId="2641EFAC" w:rsidR="006F0803" w:rsidRDefault="006F0803" w:rsidP="00243DA4">
            <w:pPr>
              <w:jc w:val="both"/>
              <w:rPr>
                <w:color w:val="000000"/>
                <w:szCs w:val="24"/>
              </w:rPr>
            </w:pPr>
            <w:r>
              <w:rPr>
                <w:color w:val="000000"/>
                <w:kern w:val="2"/>
                <w:szCs w:val="24"/>
                <w:shd w:val="clear" w:color="auto" w:fill="FFFFFF"/>
              </w:rPr>
              <w:t xml:space="preserve">5.3.3.6. Nauja Sutarties </w:t>
            </w:r>
            <w:r w:rsidRPr="00A1218D">
              <w:rPr>
                <w:kern w:val="2"/>
                <w:szCs w:val="24"/>
                <w:shd w:val="clear" w:color="auto" w:fill="FFFFFF"/>
              </w:rPr>
              <w:t xml:space="preserve">kaina </w:t>
            </w:r>
            <w:r>
              <w:rPr>
                <w:color w:val="000000"/>
                <w:kern w:val="2"/>
                <w:szCs w:val="24"/>
                <w:shd w:val="clear" w:color="auto" w:fill="FFFFFF"/>
              </w:rPr>
              <w:t>apskaičiuojam</w:t>
            </w:r>
            <w:r w:rsidR="00447237">
              <w:rPr>
                <w:color w:val="000000"/>
                <w:kern w:val="2"/>
                <w:szCs w:val="24"/>
                <w:shd w:val="clear" w:color="auto" w:fill="FFFFFF"/>
              </w:rPr>
              <w:t>a</w:t>
            </w:r>
            <w:r>
              <w:rPr>
                <w:color w:val="000000"/>
                <w:kern w:val="2"/>
                <w:szCs w:val="24"/>
                <w:shd w:val="clear" w:color="auto" w:fill="FFFFFF"/>
              </w:rPr>
              <w:t xml:space="preserve"> pagal žemiau pateiktą formulę:</w:t>
            </w:r>
          </w:p>
          <w:p w14:paraId="4380916B" w14:textId="77777777" w:rsidR="008F44B7" w:rsidRDefault="00032814" w:rsidP="00F81A7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w:t>
            </w:r>
          </w:p>
          <w:p w14:paraId="6AE8904E" w14:textId="53087BEA" w:rsidR="006F0803" w:rsidRDefault="006F0803" w:rsidP="00F81A74">
            <w:pPr>
              <w:jc w:val="both"/>
              <w:textAlignment w:val="baseline"/>
              <w:rPr>
                <w:kern w:val="2"/>
                <w:szCs w:val="24"/>
              </w:rPr>
            </w:pPr>
            <w:r>
              <w:rPr>
                <w:kern w:val="2"/>
                <w:szCs w:val="24"/>
              </w:rPr>
              <w:t xml:space="preserve">a – </w:t>
            </w:r>
            <w:r w:rsidRPr="00A1218D">
              <w:rPr>
                <w:kern w:val="2"/>
                <w:szCs w:val="24"/>
              </w:rPr>
              <w:t xml:space="preserve">kaina </w:t>
            </w:r>
            <w:r>
              <w:rPr>
                <w:kern w:val="2"/>
                <w:szCs w:val="24"/>
              </w:rPr>
              <w:t>(Eur be PVM) (jei peržiūra jau buvo atlikta, tai po paskutinio perskaičiavimo)</w:t>
            </w:r>
          </w:p>
          <w:p w14:paraId="76F4E75C" w14:textId="0786931B" w:rsidR="006F0803" w:rsidRDefault="006F0803" w:rsidP="00F81A74">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sidRPr="00E25DDD">
              <w:rPr>
                <w:kern w:val="2"/>
                <w:szCs w:val="24"/>
              </w:rPr>
              <w:t xml:space="preserve"> </w:t>
            </w:r>
            <w:r w:rsidRPr="00A1218D">
              <w:rPr>
                <w:kern w:val="2"/>
                <w:szCs w:val="24"/>
              </w:rPr>
              <w:t xml:space="preserve">kaina </w:t>
            </w:r>
            <w:r>
              <w:rPr>
                <w:kern w:val="2"/>
                <w:szCs w:val="24"/>
              </w:rPr>
              <w:t>(Eur be PVM)</w:t>
            </w:r>
          </w:p>
          <w:p w14:paraId="2C5CAB56" w14:textId="183280A7" w:rsidR="006F0803" w:rsidRDefault="006F0803" w:rsidP="00F81A74">
            <w:pPr>
              <w:jc w:val="both"/>
              <w:textAlignment w:val="baseline"/>
              <w:rPr>
                <w:szCs w:val="24"/>
              </w:rPr>
            </w:pPr>
            <w:r>
              <w:rPr>
                <w:kern w:val="2"/>
                <w:szCs w:val="24"/>
              </w:rPr>
              <w:t xml:space="preserve">k – pagal vartotojų kainų indeksą </w:t>
            </w:r>
            <w:r w:rsidR="001B7A5B">
              <w:rPr>
                <w:kern w:val="2"/>
                <w:szCs w:val="24"/>
              </w:rPr>
              <w:t xml:space="preserve">„VARTOJIMO PREKĖS IR PASLAUGOS“ apskaičiuotas </w:t>
            </w:r>
            <w:r>
              <w:rPr>
                <w:kern w:val="2"/>
                <w:szCs w:val="24"/>
              </w:rPr>
              <w:t>Vartojimo prekių ir paslaugų kainų pokytis (padidėjimas arba sumažėjimas) (%). „k“ reikšmė skaičiuojama pagal formulę:</w:t>
            </w:r>
          </w:p>
          <w:p w14:paraId="7A25BFE8" w14:textId="77777777" w:rsidR="006F0803" w:rsidRDefault="006F0803" w:rsidP="00F81A7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39B86205" w:rsidR="006F0803" w:rsidRDefault="006F0803" w:rsidP="00F81A74">
            <w:pPr>
              <w:jc w:val="both"/>
              <w:textAlignment w:val="baseline"/>
            </w:pPr>
            <w:proofErr w:type="spellStart"/>
            <w:r>
              <w:rPr>
                <w:kern w:val="2"/>
              </w:rPr>
              <w:lastRenderedPageBreak/>
              <w:t>Ind</w:t>
            </w:r>
            <w:r>
              <w:rPr>
                <w:kern w:val="2"/>
                <w:vertAlign w:val="subscript"/>
              </w:rPr>
              <w:t>naujausias</w:t>
            </w:r>
            <w:proofErr w:type="spellEnd"/>
            <w:r>
              <w:rPr>
                <w:kern w:val="2"/>
              </w:rPr>
              <w:t xml:space="preserve"> – kreipimosi dėl </w:t>
            </w:r>
            <w:r w:rsidRPr="00A1218D">
              <w:rPr>
                <w:kern w:val="2"/>
              </w:rPr>
              <w:t>kainos</w:t>
            </w:r>
            <w:r>
              <w:rPr>
                <w:color w:val="FF0000"/>
                <w:kern w:val="2"/>
              </w:rPr>
              <w:t xml:space="preserve"> </w:t>
            </w:r>
            <w:r>
              <w:rPr>
                <w:kern w:val="2"/>
              </w:rPr>
              <w:t>peržiūros išsiuntimo kitai Šaliai dieną paskelbtas naujausias vartojimo prekių ir paslaugų indeksas</w:t>
            </w:r>
            <w:r w:rsidR="00E25DDD">
              <w:rPr>
                <w:kern w:val="2"/>
              </w:rPr>
              <w:t xml:space="preserve"> </w:t>
            </w:r>
            <w:r w:rsidR="00E25DDD">
              <w:rPr>
                <w:kern w:val="2"/>
                <w:szCs w:val="24"/>
              </w:rPr>
              <w:t>„VARTOJIMO PREKĖS IR PASLAUGOS“</w:t>
            </w:r>
            <w:r>
              <w:rPr>
                <w:kern w:val="2"/>
              </w:rPr>
              <w:t>.</w:t>
            </w:r>
          </w:p>
          <w:p w14:paraId="5649539F" w14:textId="6DD1242F" w:rsidR="006F0803" w:rsidRDefault="006F0803" w:rsidP="00F81A74">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EA0023">
              <w:rPr>
                <w:kern w:val="2"/>
                <w:szCs w:val="24"/>
              </w:rPr>
              <w:t>„VARTOJIMO PREKĖS IR PASLAUGOS“</w:t>
            </w:r>
            <w:r>
              <w:rPr>
                <w:kern w:val="2"/>
              </w:rPr>
              <w:t>. Pirmojo perskaičiavimo atveju laikotarpio pradžia (mėnuo) yra</w:t>
            </w:r>
            <w:r>
              <w:t xml:space="preserve"> </w:t>
            </w:r>
            <w:r w:rsidRPr="00A1218D">
              <w:t>Sutarties įsigaliojimo dienos mėnuo</w:t>
            </w:r>
            <w:r w:rsidRPr="00A1218D">
              <w:rPr>
                <w:kern w:val="2"/>
                <w:szCs w:val="24"/>
                <w:shd w:val="clear" w:color="auto" w:fill="FFFFFF"/>
              </w:rPr>
              <w:t>.</w:t>
            </w:r>
            <w:r w:rsidRPr="0072252B">
              <w:rPr>
                <w:kern w:val="2"/>
              </w:rPr>
              <w:t xml:space="preserve"> </w:t>
            </w:r>
            <w:r>
              <w:rPr>
                <w:kern w:val="2"/>
              </w:rPr>
              <w:t>Antrojo ir vėlesnių perskaičiavimų atveju laikotarpio pradžia (mėnuo) yra paskutinio perskaičiavimo metu naudotos paskelbto atitinkamo indekso reikšmės mėnuo.</w:t>
            </w:r>
          </w:p>
          <w:p w14:paraId="5619E383" w14:textId="44F25820" w:rsidR="006F0803" w:rsidRDefault="006F0803" w:rsidP="00F81A7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1218D">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1218D">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1218D">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A39EFE2" w14:textId="456A00FF" w:rsidR="006F0803" w:rsidRDefault="006F0803" w:rsidP="00F81A74">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1218D">
              <w:rPr>
                <w:kern w:val="2"/>
                <w:szCs w:val="24"/>
                <w:shd w:val="clear" w:color="auto" w:fill="FFFFFF"/>
              </w:rPr>
              <w:t>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4257EC3F" w:rsidR="006F0803" w:rsidRDefault="006F0803" w:rsidP="00F81A7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67412E">
              <w:rPr>
                <w:kern w:val="2"/>
                <w:szCs w:val="24"/>
                <w:shd w:val="clear" w:color="auto" w:fill="FFFFFF"/>
              </w:rPr>
              <w:t xml:space="preserve"> 10 (dešimt) darbo dienų </w:t>
            </w:r>
            <w:r>
              <w:rPr>
                <w:color w:val="000000"/>
                <w:kern w:val="2"/>
                <w:szCs w:val="24"/>
                <w:shd w:val="clear" w:color="auto" w:fill="FFFFFF"/>
              </w:rPr>
              <w:t>nuo Šalies pateikto tinkamo prašymo perskaičiuoti S</w:t>
            </w:r>
            <w:r>
              <w:rPr>
                <w:kern w:val="2"/>
                <w:szCs w:val="24"/>
              </w:rPr>
              <w:t xml:space="preserve">utarties </w:t>
            </w:r>
            <w:r w:rsidRPr="00A1218D">
              <w:rPr>
                <w:kern w:val="2"/>
                <w:szCs w:val="24"/>
                <w:shd w:val="clear" w:color="auto" w:fill="FFFFFF"/>
              </w:rPr>
              <w:t xml:space="preserve">kainą </w:t>
            </w:r>
            <w:r>
              <w:rPr>
                <w:color w:val="000000"/>
                <w:kern w:val="2"/>
                <w:szCs w:val="24"/>
                <w:shd w:val="clear" w:color="auto" w:fill="FFFFFF"/>
              </w:rPr>
              <w:t>gavimo dienos.</w:t>
            </w:r>
          </w:p>
          <w:p w14:paraId="38752C12" w14:textId="5A97EC2B" w:rsidR="006F0803" w:rsidRDefault="006F0803" w:rsidP="00A1218D">
            <w:pPr>
              <w:spacing w:after="60"/>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5F7818">
        <w:trPr>
          <w:trHeight w:val="300"/>
        </w:trPr>
        <w:tc>
          <w:tcPr>
            <w:tcW w:w="1622" w:type="pct"/>
            <w:gridSpan w:val="2"/>
          </w:tcPr>
          <w:p w14:paraId="672A4CBD" w14:textId="77777777" w:rsidR="00027B83" w:rsidRDefault="000B0897" w:rsidP="00F81A74">
            <w:pPr>
              <w:spacing w:after="60"/>
              <w:jc w:val="both"/>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3378" w:type="pct"/>
            <w:gridSpan w:val="2"/>
          </w:tcPr>
          <w:p w14:paraId="5CCECE58" w14:textId="77777777" w:rsidR="00027B83" w:rsidRDefault="000B0897" w:rsidP="00F81A74">
            <w:pPr>
              <w:jc w:val="both"/>
              <w:rPr>
                <w:kern w:val="2"/>
                <w:szCs w:val="24"/>
              </w:rPr>
            </w:pPr>
            <w:r>
              <w:rPr>
                <w:kern w:val="2"/>
                <w:szCs w:val="24"/>
              </w:rPr>
              <w:t>Netaikoma</w:t>
            </w:r>
          </w:p>
          <w:p w14:paraId="04CEF517" w14:textId="77777777" w:rsidR="00027B83" w:rsidRDefault="00027B83" w:rsidP="00F81A74">
            <w:pPr>
              <w:jc w:val="both"/>
              <w:rPr>
                <w:kern w:val="2"/>
                <w:szCs w:val="24"/>
              </w:rPr>
            </w:pPr>
          </w:p>
          <w:p w14:paraId="61574C3A" w14:textId="34DE4714" w:rsidR="00027B83" w:rsidRDefault="00027B83" w:rsidP="00F81A74">
            <w:pPr>
              <w:jc w:val="both"/>
              <w:rPr>
                <w:szCs w:val="24"/>
              </w:rPr>
            </w:pPr>
          </w:p>
        </w:tc>
      </w:tr>
      <w:tr w:rsidR="00027B83" w14:paraId="22049506" w14:textId="77777777" w:rsidTr="005F7818">
        <w:trPr>
          <w:trHeight w:val="300"/>
        </w:trPr>
        <w:tc>
          <w:tcPr>
            <w:tcW w:w="1622" w:type="pct"/>
            <w:gridSpan w:val="2"/>
          </w:tcPr>
          <w:p w14:paraId="3C616512" w14:textId="77777777" w:rsidR="00027B83" w:rsidRDefault="000B0897" w:rsidP="00F81A74">
            <w:pPr>
              <w:spacing w:after="60"/>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3378" w:type="pct"/>
            <w:gridSpan w:val="2"/>
          </w:tcPr>
          <w:p w14:paraId="7F6F3F79" w14:textId="77777777" w:rsidR="00027B83" w:rsidRDefault="000B0897" w:rsidP="00F81A74">
            <w:pPr>
              <w:spacing w:after="60"/>
              <w:jc w:val="both"/>
              <w:rPr>
                <w:kern w:val="2"/>
                <w:szCs w:val="24"/>
              </w:rPr>
            </w:pPr>
            <w:r>
              <w:rPr>
                <w:kern w:val="2"/>
                <w:szCs w:val="24"/>
              </w:rPr>
              <w:t>Netaikoma</w:t>
            </w:r>
          </w:p>
          <w:p w14:paraId="69E30049" w14:textId="77777777" w:rsidR="00027B83" w:rsidRDefault="00027B83" w:rsidP="00F81A74">
            <w:pPr>
              <w:spacing w:after="60"/>
              <w:jc w:val="both"/>
              <w:rPr>
                <w:kern w:val="2"/>
                <w:szCs w:val="24"/>
              </w:rPr>
            </w:pPr>
          </w:p>
          <w:p w14:paraId="327A89C8" w14:textId="5B3772A0" w:rsidR="00027B83" w:rsidRDefault="00027B83" w:rsidP="00F81A74">
            <w:pPr>
              <w:spacing w:after="60"/>
              <w:jc w:val="both"/>
              <w:rPr>
                <w:szCs w:val="24"/>
              </w:rPr>
            </w:pPr>
          </w:p>
        </w:tc>
      </w:tr>
      <w:tr w:rsidR="00027B83" w14:paraId="64F75697" w14:textId="77777777" w:rsidTr="005F7818">
        <w:trPr>
          <w:trHeight w:val="300"/>
        </w:trPr>
        <w:tc>
          <w:tcPr>
            <w:tcW w:w="1622" w:type="pct"/>
            <w:gridSpan w:val="2"/>
          </w:tcPr>
          <w:p w14:paraId="24D5D914" w14:textId="77777777" w:rsidR="00027B83" w:rsidRDefault="000B0897" w:rsidP="00F81A74">
            <w:pPr>
              <w:jc w:val="both"/>
              <w:rPr>
                <w:b/>
                <w:kern w:val="2"/>
                <w:szCs w:val="24"/>
              </w:rPr>
            </w:pPr>
            <w:r>
              <w:rPr>
                <w:b/>
                <w:kern w:val="2"/>
                <w:szCs w:val="24"/>
              </w:rPr>
              <w:t>5.5. Atsiskaitymo su Tiekėju terminas ir tvarka</w:t>
            </w:r>
          </w:p>
        </w:tc>
        <w:tc>
          <w:tcPr>
            <w:tcW w:w="3378" w:type="pct"/>
            <w:gridSpan w:val="2"/>
          </w:tcPr>
          <w:p w14:paraId="3AF59C33" w14:textId="558736B8" w:rsidR="00027B83" w:rsidRPr="005F634E" w:rsidRDefault="000B0897" w:rsidP="00F81A74">
            <w:pPr>
              <w:jc w:val="both"/>
              <w:rPr>
                <w:kern w:val="2"/>
                <w:szCs w:val="24"/>
              </w:rPr>
            </w:pPr>
            <w:r>
              <w:rPr>
                <w:kern w:val="2"/>
                <w:szCs w:val="24"/>
              </w:rPr>
              <w:t xml:space="preserve">Pirkėjas atsiskaito su Tiekėju ne vėliau kaip per </w:t>
            </w:r>
            <w:r w:rsidR="005F634E" w:rsidRPr="005F634E">
              <w:rPr>
                <w:kern w:val="2"/>
                <w:szCs w:val="24"/>
              </w:rPr>
              <w:t>30 (trisdešimt) kalendorinių dienų</w:t>
            </w:r>
            <w:r w:rsidRPr="005F634E">
              <w:rPr>
                <w:kern w:val="2"/>
                <w:szCs w:val="24"/>
              </w:rPr>
              <w:t xml:space="preserve"> nuo Sąskaitos gavimo dienos.</w:t>
            </w:r>
          </w:p>
          <w:p w14:paraId="7289DEE7" w14:textId="6BD07E32" w:rsidR="00027B83" w:rsidRDefault="000B0897" w:rsidP="00454866">
            <w:pPr>
              <w:spacing w:before="60" w:after="60"/>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FF0000"/>
                <w:kern w:val="2"/>
                <w:szCs w:val="24"/>
                <w:shd w:val="clear" w:color="auto" w:fill="FFFFFF"/>
              </w:rPr>
              <w:t xml:space="preserve"> </w:t>
            </w:r>
            <w:r w:rsidRPr="0084361B">
              <w:rPr>
                <w:kern w:val="2"/>
                <w:szCs w:val="24"/>
                <w:shd w:val="clear" w:color="auto" w:fill="FFFFFF"/>
              </w:rPr>
              <w:t>įvykdžius visus sutartinius įsipareigojimus, sumokama visa Sutarties kaina</w:t>
            </w:r>
            <w:r w:rsidR="0084361B" w:rsidRPr="0084361B">
              <w:rPr>
                <w:kern w:val="2"/>
                <w:szCs w:val="24"/>
                <w:shd w:val="clear" w:color="auto" w:fill="FFFFFF"/>
              </w:rPr>
              <w:t>.</w:t>
            </w:r>
          </w:p>
          <w:p w14:paraId="5DCCBE4E" w14:textId="7B7CFCA5" w:rsidR="003520B4" w:rsidRPr="0055114E" w:rsidRDefault="00A72899" w:rsidP="00A72899">
            <w:pPr>
              <w:jc w:val="both"/>
              <w:rPr>
                <w:iCs/>
                <w:strike/>
                <w:kern w:val="2"/>
                <w:szCs w:val="24"/>
              </w:rPr>
            </w:pPr>
            <w:r w:rsidRPr="00A72899">
              <w:rPr>
                <w:iCs/>
                <w:kern w:val="2"/>
                <w:szCs w:val="24"/>
              </w:rPr>
              <w:t xml:space="preserve">Atsiskaitymas </w:t>
            </w:r>
            <w:r>
              <w:rPr>
                <w:iCs/>
                <w:kern w:val="2"/>
                <w:szCs w:val="24"/>
              </w:rPr>
              <w:t xml:space="preserve">su Tiekėju </w:t>
            </w:r>
            <w:r w:rsidRPr="00A72899">
              <w:rPr>
                <w:iCs/>
                <w:kern w:val="2"/>
                <w:szCs w:val="24"/>
              </w:rPr>
              <w:t>gali būti vykdomas etapais</w:t>
            </w:r>
            <w:r>
              <w:rPr>
                <w:iCs/>
                <w:kern w:val="2"/>
                <w:szCs w:val="24"/>
              </w:rPr>
              <w:t>:</w:t>
            </w:r>
          </w:p>
          <w:p w14:paraId="3AF4CDC8" w14:textId="01FE1357" w:rsidR="00971D40" w:rsidRPr="00971D40" w:rsidRDefault="003520B4" w:rsidP="00971D40">
            <w:pPr>
              <w:pStyle w:val="ListParagraph"/>
              <w:numPr>
                <w:ilvl w:val="0"/>
                <w:numId w:val="3"/>
              </w:numPr>
              <w:tabs>
                <w:tab w:val="left" w:pos="583"/>
              </w:tabs>
              <w:spacing w:after="60"/>
              <w:ind w:left="16" w:firstLine="142"/>
              <w:jc w:val="both"/>
              <w:rPr>
                <w:color w:val="4472C4"/>
                <w:kern w:val="2"/>
                <w:szCs w:val="24"/>
                <w:shd w:val="clear" w:color="auto" w:fill="FFFFFF"/>
              </w:rPr>
            </w:pPr>
            <w:r w:rsidRPr="00971D40">
              <w:rPr>
                <w:rFonts w:eastAsia="Arial, sans-serif"/>
                <w:szCs w:val="24"/>
              </w:rPr>
              <w:t xml:space="preserve">Įgyvendinęs Techninės specifikacijos 5 skyriuje 1 etapui priskirtas paslaugas, </w:t>
            </w:r>
            <w:r w:rsidR="006C708D" w:rsidRPr="00971D40">
              <w:rPr>
                <w:rFonts w:eastAsia="Arial, sans-serif"/>
                <w:szCs w:val="24"/>
              </w:rPr>
              <w:t>Tiekėjas</w:t>
            </w:r>
            <w:r w:rsidRPr="00971D40">
              <w:rPr>
                <w:rFonts w:eastAsia="Arial, sans-serif"/>
                <w:szCs w:val="24"/>
              </w:rPr>
              <w:t xml:space="preserve"> turi teisę kreiptis į </w:t>
            </w:r>
            <w:r w:rsidR="006C708D" w:rsidRPr="00971D40">
              <w:rPr>
                <w:rFonts w:eastAsia="Arial, sans-serif"/>
                <w:szCs w:val="24"/>
              </w:rPr>
              <w:t>Pirkėją</w:t>
            </w:r>
            <w:r w:rsidRPr="00971D40">
              <w:rPr>
                <w:rFonts w:eastAsia="Arial, sans-serif"/>
                <w:szCs w:val="24"/>
              </w:rPr>
              <w:t xml:space="preserve"> dėl 20% </w:t>
            </w:r>
            <w:r w:rsidR="00971D40">
              <w:rPr>
                <w:rFonts w:eastAsia="Arial, sans-serif"/>
                <w:szCs w:val="24"/>
              </w:rPr>
              <w:t>s</w:t>
            </w:r>
            <w:r w:rsidRPr="00971D40">
              <w:rPr>
                <w:rFonts w:eastAsia="Arial, sans-serif"/>
                <w:szCs w:val="24"/>
              </w:rPr>
              <w:t xml:space="preserve">utarties vertės apmokėjimo už suteiktas paslaugas pagal 1 etapo pasirašytą Paslaugų priėmimo-perdavimo aktą. </w:t>
            </w:r>
          </w:p>
          <w:p w14:paraId="4B2EF26A" w14:textId="14884F3D" w:rsidR="00971D40" w:rsidRPr="00971D40" w:rsidRDefault="003520B4" w:rsidP="00971D40">
            <w:pPr>
              <w:pStyle w:val="ListParagraph"/>
              <w:numPr>
                <w:ilvl w:val="0"/>
                <w:numId w:val="3"/>
              </w:numPr>
              <w:tabs>
                <w:tab w:val="left" w:pos="583"/>
              </w:tabs>
              <w:spacing w:after="60"/>
              <w:ind w:left="16" w:firstLine="142"/>
              <w:jc w:val="both"/>
              <w:rPr>
                <w:color w:val="4472C4"/>
                <w:kern w:val="2"/>
                <w:szCs w:val="24"/>
                <w:shd w:val="clear" w:color="auto" w:fill="FFFFFF"/>
              </w:rPr>
            </w:pPr>
            <w:r w:rsidRPr="00971D40">
              <w:rPr>
                <w:rFonts w:eastAsia="Arial, sans-serif"/>
                <w:szCs w:val="24"/>
              </w:rPr>
              <w:t xml:space="preserve">Įgyvendinęs 2 etapui priskirtas paslaugas, </w:t>
            </w:r>
            <w:r w:rsidR="000B225C">
              <w:rPr>
                <w:rFonts w:eastAsia="Arial, sans-serif"/>
                <w:szCs w:val="24"/>
              </w:rPr>
              <w:t>Tiekėjas</w:t>
            </w:r>
            <w:r w:rsidRPr="00971D40">
              <w:rPr>
                <w:rFonts w:eastAsia="Arial, sans-serif"/>
                <w:szCs w:val="24"/>
              </w:rPr>
              <w:t xml:space="preserve"> turi teisę kreiptis į </w:t>
            </w:r>
            <w:r w:rsidR="000B225C">
              <w:rPr>
                <w:rFonts w:eastAsia="Arial, sans-serif"/>
                <w:szCs w:val="24"/>
              </w:rPr>
              <w:t>Pirkėją</w:t>
            </w:r>
            <w:r w:rsidRPr="00971D40">
              <w:rPr>
                <w:rFonts w:eastAsia="Arial, sans-serif"/>
                <w:szCs w:val="24"/>
              </w:rPr>
              <w:t xml:space="preserve"> dėl 30% sutarties vertės apmokėjimo už suteiktas paslaugas pagal 2 etapo pasirašytą Paslaugų priėmimo-perdavimo aktą. </w:t>
            </w:r>
          </w:p>
          <w:p w14:paraId="7873E4EE" w14:textId="7ECED6A8" w:rsidR="00971D40" w:rsidRPr="00971D40" w:rsidRDefault="003520B4" w:rsidP="00971D40">
            <w:pPr>
              <w:pStyle w:val="ListParagraph"/>
              <w:numPr>
                <w:ilvl w:val="0"/>
                <w:numId w:val="3"/>
              </w:numPr>
              <w:tabs>
                <w:tab w:val="left" w:pos="583"/>
              </w:tabs>
              <w:spacing w:after="60"/>
              <w:ind w:left="16" w:firstLine="142"/>
              <w:jc w:val="both"/>
              <w:rPr>
                <w:color w:val="4472C4"/>
                <w:kern w:val="2"/>
                <w:szCs w:val="24"/>
                <w:shd w:val="clear" w:color="auto" w:fill="FFFFFF"/>
              </w:rPr>
            </w:pPr>
            <w:r w:rsidRPr="00971D40">
              <w:rPr>
                <w:rFonts w:eastAsia="Arial, sans-serif"/>
                <w:szCs w:val="24"/>
              </w:rPr>
              <w:lastRenderedPageBreak/>
              <w:t xml:space="preserve">Įgyvendinęs 3 etapui priskirtas paslaugas, </w:t>
            </w:r>
            <w:r w:rsidR="000B225C">
              <w:rPr>
                <w:rFonts w:eastAsia="Arial, sans-serif"/>
                <w:szCs w:val="24"/>
              </w:rPr>
              <w:t>Tiekėjas</w:t>
            </w:r>
            <w:r w:rsidRPr="00971D40">
              <w:rPr>
                <w:rFonts w:eastAsia="Arial, sans-serif"/>
                <w:szCs w:val="24"/>
              </w:rPr>
              <w:t xml:space="preserve"> turi teisę kreiptis į </w:t>
            </w:r>
            <w:r w:rsidR="000B225C">
              <w:rPr>
                <w:rFonts w:eastAsia="Arial, sans-serif"/>
                <w:szCs w:val="24"/>
              </w:rPr>
              <w:t>Pirkėją</w:t>
            </w:r>
            <w:r w:rsidRPr="00971D40">
              <w:rPr>
                <w:rFonts w:eastAsia="Arial, sans-serif"/>
                <w:szCs w:val="24"/>
              </w:rPr>
              <w:t xml:space="preserve"> dėl 20% sutarties vertės apmokėjimo už suteiktas paslaugas pagal 3 etapo pasirašytą Paslaugų priėmimo-perdavimo aktą. </w:t>
            </w:r>
          </w:p>
          <w:p w14:paraId="2E393D74" w14:textId="2884F7C9" w:rsidR="002E7DB1" w:rsidRPr="00971D40" w:rsidRDefault="003520B4" w:rsidP="00971D40">
            <w:pPr>
              <w:pStyle w:val="ListParagraph"/>
              <w:numPr>
                <w:ilvl w:val="0"/>
                <w:numId w:val="3"/>
              </w:numPr>
              <w:tabs>
                <w:tab w:val="left" w:pos="583"/>
              </w:tabs>
              <w:spacing w:after="60"/>
              <w:ind w:left="16" w:firstLine="142"/>
              <w:jc w:val="both"/>
              <w:rPr>
                <w:color w:val="4472C4"/>
                <w:kern w:val="2"/>
                <w:szCs w:val="24"/>
                <w:shd w:val="clear" w:color="auto" w:fill="FFFFFF"/>
              </w:rPr>
            </w:pPr>
            <w:r w:rsidRPr="00971D40">
              <w:rPr>
                <w:rFonts w:eastAsia="Arial, sans-serif"/>
                <w:szCs w:val="24"/>
              </w:rPr>
              <w:t xml:space="preserve">Įgyvendinęs 4 etapui priskirtas paslaugas, </w:t>
            </w:r>
            <w:r w:rsidR="00D00F12">
              <w:rPr>
                <w:rFonts w:eastAsia="Arial, sans-serif"/>
                <w:szCs w:val="24"/>
              </w:rPr>
              <w:t>Tiekėjas</w:t>
            </w:r>
            <w:r w:rsidRPr="00971D40">
              <w:rPr>
                <w:rFonts w:eastAsia="Arial, sans-serif"/>
                <w:szCs w:val="24"/>
              </w:rPr>
              <w:t xml:space="preserve"> turi teisę kreiptis į </w:t>
            </w:r>
            <w:r w:rsidR="00D00F12">
              <w:rPr>
                <w:rFonts w:eastAsia="Arial, sans-serif"/>
                <w:szCs w:val="24"/>
              </w:rPr>
              <w:t>Pirkėją</w:t>
            </w:r>
            <w:r w:rsidRPr="00971D40">
              <w:rPr>
                <w:rFonts w:eastAsia="Arial, sans-serif"/>
                <w:szCs w:val="24"/>
              </w:rPr>
              <w:t xml:space="preserve"> dėl 30% sutarties vertės apmokėjimo už suteiktas paslaugas pagal 4 etapo pasirašytą Paslaugų priėmimo-perdavimo aktą</w:t>
            </w:r>
            <w:r w:rsidR="00F06144" w:rsidRPr="00971D40">
              <w:rPr>
                <w:rFonts w:eastAsia="Arial, sans-serif"/>
                <w:szCs w:val="24"/>
              </w:rPr>
              <w:t>.</w:t>
            </w:r>
          </w:p>
        </w:tc>
      </w:tr>
      <w:tr w:rsidR="006F0803" w14:paraId="65C41120" w14:textId="77777777" w:rsidTr="005F7818">
        <w:trPr>
          <w:trHeight w:val="300"/>
        </w:trPr>
        <w:tc>
          <w:tcPr>
            <w:tcW w:w="1622" w:type="pct"/>
            <w:gridSpan w:val="2"/>
          </w:tcPr>
          <w:p w14:paraId="7FC1DBAF" w14:textId="7C3CF058" w:rsidR="006F0803" w:rsidRDefault="006F0803" w:rsidP="00BB3FF7">
            <w:pPr>
              <w:jc w:val="both"/>
              <w:rPr>
                <w:b/>
                <w:kern w:val="2"/>
                <w:szCs w:val="24"/>
              </w:rPr>
            </w:pPr>
            <w:r>
              <w:rPr>
                <w:b/>
                <w:kern w:val="2"/>
                <w:szCs w:val="24"/>
              </w:rPr>
              <w:lastRenderedPageBreak/>
              <w:t>5.6. Avansas</w:t>
            </w:r>
          </w:p>
        </w:tc>
        <w:tc>
          <w:tcPr>
            <w:tcW w:w="3378" w:type="pct"/>
            <w:gridSpan w:val="2"/>
          </w:tcPr>
          <w:p w14:paraId="382B074E" w14:textId="54FED2C4" w:rsidR="00BB3FF7" w:rsidRPr="00BB3FF7" w:rsidRDefault="006F0803" w:rsidP="00BB3FF7">
            <w:pPr>
              <w:spacing w:after="60"/>
              <w:jc w:val="both"/>
              <w:rPr>
                <w:kern w:val="2"/>
                <w:szCs w:val="24"/>
              </w:rPr>
            </w:pPr>
            <w:r>
              <w:rPr>
                <w:kern w:val="2"/>
                <w:szCs w:val="24"/>
              </w:rPr>
              <w:t>Netaikoma</w:t>
            </w:r>
          </w:p>
        </w:tc>
      </w:tr>
      <w:tr w:rsidR="006F0803" w14:paraId="19884362" w14:textId="77777777" w:rsidTr="005F7818">
        <w:trPr>
          <w:trHeight w:val="300"/>
        </w:trPr>
        <w:tc>
          <w:tcPr>
            <w:tcW w:w="1622" w:type="pct"/>
            <w:gridSpan w:val="2"/>
          </w:tcPr>
          <w:p w14:paraId="2DD1F801" w14:textId="646FE729" w:rsidR="006F0803" w:rsidRDefault="006F0803" w:rsidP="00BB3FF7">
            <w:pPr>
              <w:jc w:val="both"/>
              <w:rPr>
                <w:b/>
                <w:kern w:val="2"/>
                <w:szCs w:val="24"/>
              </w:rPr>
            </w:pPr>
            <w:r>
              <w:rPr>
                <w:b/>
                <w:kern w:val="2"/>
                <w:szCs w:val="24"/>
              </w:rPr>
              <w:t>5.7. Avanso užtikrinimas</w:t>
            </w:r>
          </w:p>
        </w:tc>
        <w:tc>
          <w:tcPr>
            <w:tcW w:w="3378" w:type="pct"/>
            <w:gridSpan w:val="2"/>
          </w:tcPr>
          <w:p w14:paraId="3258F3A8" w14:textId="2E211B23" w:rsidR="00E2562F" w:rsidRPr="00BB3FF7" w:rsidRDefault="006F0803" w:rsidP="00BB3FF7">
            <w:pPr>
              <w:spacing w:after="60"/>
              <w:jc w:val="both"/>
              <w:rPr>
                <w:kern w:val="2"/>
                <w:szCs w:val="24"/>
              </w:rPr>
            </w:pPr>
            <w:r>
              <w:rPr>
                <w:kern w:val="2"/>
                <w:szCs w:val="24"/>
              </w:rPr>
              <w:t>Netaikoma</w:t>
            </w:r>
          </w:p>
        </w:tc>
      </w:tr>
      <w:tr w:rsidR="00027B83" w14:paraId="29366B46" w14:textId="77777777" w:rsidTr="005F7818">
        <w:trPr>
          <w:trHeight w:val="300"/>
        </w:trPr>
        <w:tc>
          <w:tcPr>
            <w:tcW w:w="5000" w:type="pct"/>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5F7818">
        <w:trPr>
          <w:trHeight w:val="300"/>
        </w:trPr>
        <w:tc>
          <w:tcPr>
            <w:tcW w:w="1622" w:type="pct"/>
            <w:gridSpan w:val="2"/>
          </w:tcPr>
          <w:p w14:paraId="27BE1C92" w14:textId="0DC47AF5" w:rsidR="006F0803" w:rsidRDefault="006F0803" w:rsidP="00BB3FF7">
            <w:pPr>
              <w:jc w:val="both"/>
              <w:rPr>
                <w:b/>
                <w:kern w:val="2"/>
                <w:szCs w:val="24"/>
              </w:rPr>
            </w:pPr>
            <w:r>
              <w:rPr>
                <w:b/>
                <w:kern w:val="2"/>
                <w:szCs w:val="24"/>
              </w:rPr>
              <w:t>6.1. Garantinis terminas</w:t>
            </w:r>
          </w:p>
        </w:tc>
        <w:tc>
          <w:tcPr>
            <w:tcW w:w="3378" w:type="pct"/>
            <w:gridSpan w:val="2"/>
          </w:tcPr>
          <w:p w14:paraId="606FD54D" w14:textId="79EE11A0" w:rsidR="006F0803" w:rsidRPr="00BB3FF7" w:rsidRDefault="006F0803" w:rsidP="00BB3FF7">
            <w:pPr>
              <w:spacing w:after="60"/>
              <w:jc w:val="both"/>
              <w:rPr>
                <w:kern w:val="2"/>
                <w:szCs w:val="24"/>
              </w:rPr>
            </w:pPr>
            <w:r>
              <w:rPr>
                <w:kern w:val="2"/>
                <w:szCs w:val="24"/>
              </w:rPr>
              <w:t>Netaikoma</w:t>
            </w:r>
          </w:p>
        </w:tc>
      </w:tr>
      <w:tr w:rsidR="006F0803" w14:paraId="1619DC5D" w14:textId="77777777" w:rsidTr="005F7818">
        <w:trPr>
          <w:trHeight w:val="300"/>
        </w:trPr>
        <w:tc>
          <w:tcPr>
            <w:tcW w:w="1622" w:type="pct"/>
            <w:gridSpan w:val="2"/>
          </w:tcPr>
          <w:p w14:paraId="45BAA65F" w14:textId="5ED03B61" w:rsidR="006F0803" w:rsidRDefault="006F0803" w:rsidP="00BB3FF7">
            <w:pPr>
              <w:spacing w:after="60"/>
              <w:jc w:val="both"/>
              <w:rPr>
                <w:b/>
                <w:kern w:val="2"/>
                <w:szCs w:val="24"/>
              </w:rPr>
            </w:pPr>
            <w:r>
              <w:rPr>
                <w:b/>
                <w:szCs w:val="24"/>
              </w:rPr>
              <w:t>6.2. Terminas Paslaugų trūkumams pašalinti</w:t>
            </w:r>
          </w:p>
        </w:tc>
        <w:tc>
          <w:tcPr>
            <w:tcW w:w="3378" w:type="pct"/>
            <w:gridSpan w:val="2"/>
          </w:tcPr>
          <w:p w14:paraId="39F835F3" w14:textId="77777777" w:rsidR="006F0803" w:rsidRDefault="006F0803" w:rsidP="00BB3FF7">
            <w:pPr>
              <w:jc w:val="both"/>
              <w:rPr>
                <w:kern w:val="2"/>
                <w:szCs w:val="24"/>
              </w:rPr>
            </w:pPr>
            <w:r>
              <w:rPr>
                <w:kern w:val="2"/>
                <w:szCs w:val="24"/>
              </w:rPr>
              <w:t>Netaikoma</w:t>
            </w:r>
          </w:p>
          <w:p w14:paraId="4A64BFAB" w14:textId="11A0B0AD" w:rsidR="006F0803" w:rsidRDefault="006F0803" w:rsidP="00BB3FF7">
            <w:pPr>
              <w:jc w:val="both"/>
              <w:rPr>
                <w:kern w:val="2"/>
                <w:szCs w:val="24"/>
              </w:rPr>
            </w:pPr>
          </w:p>
        </w:tc>
      </w:tr>
      <w:tr w:rsidR="006F0803" w14:paraId="37AEF7C6" w14:textId="77777777" w:rsidTr="005F7818">
        <w:trPr>
          <w:trHeight w:val="300"/>
        </w:trPr>
        <w:tc>
          <w:tcPr>
            <w:tcW w:w="1622" w:type="pct"/>
            <w:gridSpan w:val="2"/>
          </w:tcPr>
          <w:p w14:paraId="79279C12" w14:textId="746DE322" w:rsidR="006F0803" w:rsidRDefault="006F0803" w:rsidP="00BB3FF7">
            <w:pPr>
              <w:spacing w:after="60"/>
              <w:jc w:val="both"/>
              <w:rPr>
                <w:b/>
                <w:szCs w:val="24"/>
              </w:rPr>
            </w:pPr>
            <w:r>
              <w:rPr>
                <w:b/>
                <w:szCs w:val="24"/>
              </w:rPr>
              <w:t>6.3. Kokybinių kriterijų įgyvendinimo ir tikrinimo tvarka</w:t>
            </w:r>
          </w:p>
        </w:tc>
        <w:tc>
          <w:tcPr>
            <w:tcW w:w="3378" w:type="pct"/>
            <w:gridSpan w:val="2"/>
          </w:tcPr>
          <w:p w14:paraId="07A1B23B" w14:textId="7464617E" w:rsidR="00BB3FF7" w:rsidRDefault="006F0803" w:rsidP="00BB3FF7">
            <w:pPr>
              <w:spacing w:after="60"/>
              <w:jc w:val="both"/>
              <w:rPr>
                <w:kern w:val="2"/>
                <w:szCs w:val="24"/>
              </w:rPr>
            </w:pPr>
            <w:r>
              <w:rPr>
                <w:kern w:val="2"/>
                <w:szCs w:val="24"/>
              </w:rPr>
              <w:t xml:space="preserve">Netaikoma </w:t>
            </w:r>
          </w:p>
          <w:p w14:paraId="449C3520" w14:textId="23958B30" w:rsidR="006F0803" w:rsidRDefault="006F0803" w:rsidP="00BB3FF7">
            <w:pPr>
              <w:spacing w:after="60"/>
              <w:jc w:val="both"/>
              <w:rPr>
                <w:kern w:val="2"/>
                <w:szCs w:val="24"/>
              </w:rPr>
            </w:pPr>
          </w:p>
        </w:tc>
      </w:tr>
      <w:tr w:rsidR="00027B83" w14:paraId="759FE80C" w14:textId="77777777" w:rsidTr="005F7818">
        <w:trPr>
          <w:trHeight w:val="300"/>
        </w:trPr>
        <w:tc>
          <w:tcPr>
            <w:tcW w:w="5000" w:type="pct"/>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5F7818">
        <w:trPr>
          <w:trHeight w:val="300"/>
        </w:trPr>
        <w:tc>
          <w:tcPr>
            <w:tcW w:w="1622" w:type="pct"/>
            <w:gridSpan w:val="2"/>
          </w:tcPr>
          <w:p w14:paraId="129612C4" w14:textId="77777777" w:rsidR="00027B83" w:rsidRDefault="000B0897" w:rsidP="00BB3FF7">
            <w:pPr>
              <w:jc w:val="both"/>
              <w:rPr>
                <w:b/>
                <w:bCs/>
                <w:kern w:val="2"/>
                <w:szCs w:val="24"/>
              </w:rPr>
            </w:pPr>
            <w:r>
              <w:rPr>
                <w:b/>
                <w:bCs/>
                <w:kern w:val="2"/>
                <w:szCs w:val="24"/>
              </w:rPr>
              <w:t>7.1. Sutarties vykdymui pasitelkiami subtiekėjai ir (ar) specialistai</w:t>
            </w:r>
          </w:p>
        </w:tc>
        <w:tc>
          <w:tcPr>
            <w:tcW w:w="3378" w:type="pct"/>
            <w:gridSpan w:val="2"/>
          </w:tcPr>
          <w:p w14:paraId="10514FEF" w14:textId="53406AC8" w:rsidR="00027B83" w:rsidRDefault="000B0897" w:rsidP="00BB3FF7">
            <w:pPr>
              <w:jc w:val="both"/>
              <w:rPr>
                <w:b/>
                <w:kern w:val="2"/>
                <w:szCs w:val="24"/>
              </w:rPr>
            </w:pPr>
            <w:r>
              <w:rPr>
                <w:kern w:val="2"/>
                <w:szCs w:val="24"/>
              </w:rPr>
              <w:t>Sutarties vykdymui pasitelkiami subtiekėjai ir (ar) specialistai yra nurodyti Sutarties priede Nr.</w:t>
            </w:r>
            <w:r w:rsidR="00BB3FF7">
              <w:rPr>
                <w:kern w:val="2"/>
                <w:szCs w:val="24"/>
              </w:rPr>
              <w:t xml:space="preserve"> 3 </w:t>
            </w:r>
            <w:r>
              <w:rPr>
                <w:kern w:val="2"/>
                <w:szCs w:val="24"/>
              </w:rPr>
              <w:t>„Sutarties vykdymui pasitelkiami subtiekėjai ir (ar) specialistai“</w:t>
            </w:r>
            <w:r w:rsidR="00FE5AC6">
              <w:rPr>
                <w:kern w:val="2"/>
                <w:szCs w:val="24"/>
              </w:rPr>
              <w:t>.</w:t>
            </w:r>
          </w:p>
        </w:tc>
      </w:tr>
      <w:tr w:rsidR="00027B83" w14:paraId="4677BEA7" w14:textId="77777777" w:rsidTr="005F7818">
        <w:trPr>
          <w:trHeight w:val="300"/>
        </w:trPr>
        <w:tc>
          <w:tcPr>
            <w:tcW w:w="5000" w:type="pct"/>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5F7818">
        <w:trPr>
          <w:trHeight w:val="300"/>
        </w:trPr>
        <w:tc>
          <w:tcPr>
            <w:tcW w:w="1622" w:type="pct"/>
            <w:gridSpan w:val="2"/>
          </w:tcPr>
          <w:p w14:paraId="7AD9E9A7" w14:textId="77777777" w:rsidR="00027B83" w:rsidRDefault="000B0897" w:rsidP="00BB3FF7">
            <w:pPr>
              <w:jc w:val="both"/>
              <w:rPr>
                <w:b/>
                <w:kern w:val="2"/>
                <w:szCs w:val="24"/>
              </w:rPr>
            </w:pPr>
            <w:r>
              <w:rPr>
                <w:b/>
                <w:kern w:val="2"/>
                <w:szCs w:val="24"/>
              </w:rPr>
              <w:t>8.1. Prievolių pagal Sutartį įvykdymo užtikrinimas</w:t>
            </w:r>
          </w:p>
        </w:tc>
        <w:tc>
          <w:tcPr>
            <w:tcW w:w="3378" w:type="pct"/>
            <w:gridSpan w:val="2"/>
          </w:tcPr>
          <w:p w14:paraId="14E59578" w14:textId="27243D61" w:rsidR="00027B83" w:rsidRDefault="000B0897" w:rsidP="00BB3FF7">
            <w:pPr>
              <w:jc w:val="both"/>
              <w:rPr>
                <w:kern w:val="2"/>
                <w:szCs w:val="24"/>
              </w:rPr>
            </w:pPr>
            <w:r>
              <w:rPr>
                <w:kern w:val="2"/>
                <w:szCs w:val="24"/>
              </w:rPr>
              <w:t>Prievolių pagal Sutartį įvykdymas užtikrinamas:</w:t>
            </w:r>
          </w:p>
          <w:p w14:paraId="2D80CD6E" w14:textId="1BB0C475" w:rsidR="00E2562F" w:rsidRPr="00BB3FF7" w:rsidRDefault="000B0897" w:rsidP="00BB3FF7">
            <w:pPr>
              <w:spacing w:after="60"/>
              <w:jc w:val="both"/>
              <w:rPr>
                <w:kern w:val="2"/>
                <w:szCs w:val="24"/>
              </w:rPr>
            </w:pPr>
            <w:r>
              <w:rPr>
                <w:kern w:val="2"/>
                <w:szCs w:val="24"/>
              </w:rPr>
              <w:t>Netesybomis (delspinigiais, bauda)</w:t>
            </w:r>
            <w:r w:rsidR="00BB3FF7">
              <w:rPr>
                <w:kern w:val="2"/>
                <w:szCs w:val="24"/>
              </w:rPr>
              <w:t>.</w:t>
            </w:r>
          </w:p>
        </w:tc>
      </w:tr>
      <w:tr w:rsidR="006F0803" w14:paraId="25D80381" w14:textId="77777777" w:rsidTr="005F7818">
        <w:trPr>
          <w:trHeight w:val="300"/>
        </w:trPr>
        <w:tc>
          <w:tcPr>
            <w:tcW w:w="1622" w:type="pct"/>
            <w:gridSpan w:val="2"/>
          </w:tcPr>
          <w:p w14:paraId="0F8492D8" w14:textId="65641063" w:rsidR="006F0803" w:rsidRDefault="006F0803" w:rsidP="00BB3FF7">
            <w:pPr>
              <w:spacing w:after="60"/>
              <w:jc w:val="both"/>
              <w:rPr>
                <w:b/>
                <w:kern w:val="2"/>
                <w:szCs w:val="24"/>
              </w:rPr>
            </w:pPr>
            <w:r>
              <w:rPr>
                <w:b/>
                <w:kern w:val="2"/>
                <w:szCs w:val="24"/>
              </w:rPr>
              <w:t>8.2 Sutarties įvykdymo užtikrinimo galiojimo terminas</w:t>
            </w:r>
          </w:p>
        </w:tc>
        <w:tc>
          <w:tcPr>
            <w:tcW w:w="3378" w:type="pct"/>
            <w:gridSpan w:val="2"/>
          </w:tcPr>
          <w:p w14:paraId="39D7C947" w14:textId="77777777" w:rsidR="006F0803" w:rsidRDefault="006F0803" w:rsidP="00BB3FF7">
            <w:pPr>
              <w:jc w:val="both"/>
              <w:rPr>
                <w:kern w:val="2"/>
                <w:szCs w:val="24"/>
              </w:rPr>
            </w:pPr>
            <w:r>
              <w:rPr>
                <w:kern w:val="2"/>
                <w:szCs w:val="24"/>
              </w:rPr>
              <w:t>Netaikoma</w:t>
            </w:r>
          </w:p>
          <w:p w14:paraId="6A3C4961" w14:textId="316ED30D" w:rsidR="006F0803" w:rsidRDefault="006F0803" w:rsidP="00BB3FF7">
            <w:pPr>
              <w:jc w:val="both"/>
              <w:rPr>
                <w:kern w:val="2"/>
                <w:szCs w:val="24"/>
              </w:rPr>
            </w:pPr>
          </w:p>
        </w:tc>
      </w:tr>
      <w:tr w:rsidR="00027B83" w14:paraId="2A4E7446" w14:textId="77777777" w:rsidTr="005F7818">
        <w:trPr>
          <w:trHeight w:val="300"/>
        </w:trPr>
        <w:tc>
          <w:tcPr>
            <w:tcW w:w="1622" w:type="pct"/>
            <w:gridSpan w:val="2"/>
          </w:tcPr>
          <w:p w14:paraId="6B0B299A" w14:textId="77777777" w:rsidR="00027B83" w:rsidRDefault="000B0897" w:rsidP="00BB3FF7">
            <w:pPr>
              <w:spacing w:after="60"/>
              <w:jc w:val="both"/>
              <w:rPr>
                <w:b/>
                <w:kern w:val="2"/>
                <w:szCs w:val="24"/>
              </w:rPr>
            </w:pPr>
            <w:r>
              <w:rPr>
                <w:b/>
                <w:kern w:val="2"/>
                <w:szCs w:val="24"/>
              </w:rPr>
              <w:t>8.3. Sutarties įvykdymo užtikrinimo pateikimas</w:t>
            </w:r>
          </w:p>
        </w:tc>
        <w:tc>
          <w:tcPr>
            <w:tcW w:w="3378" w:type="pct"/>
            <w:gridSpan w:val="2"/>
          </w:tcPr>
          <w:p w14:paraId="2647EC90" w14:textId="77777777" w:rsidR="00027B83" w:rsidRDefault="000B0897" w:rsidP="00BB3FF7">
            <w:pPr>
              <w:jc w:val="both"/>
              <w:rPr>
                <w:kern w:val="2"/>
                <w:szCs w:val="24"/>
              </w:rPr>
            </w:pPr>
            <w:r>
              <w:rPr>
                <w:kern w:val="2"/>
                <w:szCs w:val="24"/>
              </w:rPr>
              <w:t>Netaikoma</w:t>
            </w:r>
          </w:p>
          <w:p w14:paraId="47D3FAEF" w14:textId="7846E6F1" w:rsidR="00027B83" w:rsidRDefault="00027B83" w:rsidP="00BB3FF7">
            <w:pPr>
              <w:jc w:val="both"/>
              <w:rPr>
                <w:szCs w:val="24"/>
              </w:rPr>
            </w:pPr>
          </w:p>
        </w:tc>
      </w:tr>
      <w:tr w:rsidR="00027B83" w14:paraId="15859C99" w14:textId="77777777" w:rsidTr="005F7818">
        <w:trPr>
          <w:trHeight w:val="300"/>
        </w:trPr>
        <w:tc>
          <w:tcPr>
            <w:tcW w:w="5000" w:type="pct"/>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5F7818">
        <w:trPr>
          <w:trHeight w:val="300"/>
        </w:trPr>
        <w:tc>
          <w:tcPr>
            <w:tcW w:w="1622" w:type="pct"/>
            <w:gridSpan w:val="2"/>
          </w:tcPr>
          <w:p w14:paraId="41D56436" w14:textId="067E4BE6" w:rsidR="00402199" w:rsidRDefault="00402199" w:rsidP="00BB3FF7">
            <w:pPr>
              <w:jc w:val="both"/>
              <w:rPr>
                <w:b/>
                <w:kern w:val="2"/>
                <w:szCs w:val="24"/>
              </w:rPr>
            </w:pPr>
            <w:r>
              <w:rPr>
                <w:b/>
                <w:kern w:val="2"/>
                <w:szCs w:val="24"/>
              </w:rPr>
              <w:t>9.1. Pirkėjui taikomos netesybos už mokėjimų pagal Sutartį vėlavimą</w:t>
            </w:r>
          </w:p>
        </w:tc>
        <w:tc>
          <w:tcPr>
            <w:tcW w:w="3378" w:type="pct"/>
            <w:gridSpan w:val="2"/>
          </w:tcPr>
          <w:p w14:paraId="070C11FC" w14:textId="26DD989D" w:rsidR="00402199" w:rsidRPr="004C6E9A" w:rsidRDefault="00402199" w:rsidP="001857D1">
            <w:pPr>
              <w:spacing w:after="60"/>
              <w:jc w:val="both"/>
              <w:rPr>
                <w:bCs/>
                <w:kern w:val="2"/>
                <w:szCs w:val="24"/>
              </w:rPr>
            </w:pPr>
            <w:r w:rsidRPr="004C6E9A">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E34EAC" w:rsidRPr="004C6E9A">
              <w:rPr>
                <w:bCs/>
                <w:kern w:val="2"/>
                <w:szCs w:val="24"/>
              </w:rPr>
              <w:t xml:space="preserve">0,02 (dvi šimtosios) </w:t>
            </w:r>
            <w:r w:rsidRPr="004C6E9A">
              <w:rPr>
                <w:bCs/>
                <w:kern w:val="2"/>
                <w:szCs w:val="24"/>
              </w:rPr>
              <w:t>procento dydžio delspinigius nuo neapmokėtos sumos be PVM už kiekvieną vėlavimo dieną.</w:t>
            </w:r>
          </w:p>
        </w:tc>
      </w:tr>
      <w:tr w:rsidR="00402199" w14:paraId="2C60DAC2" w14:textId="77777777" w:rsidTr="005F7818">
        <w:trPr>
          <w:trHeight w:val="300"/>
        </w:trPr>
        <w:tc>
          <w:tcPr>
            <w:tcW w:w="1622" w:type="pct"/>
            <w:gridSpan w:val="2"/>
          </w:tcPr>
          <w:p w14:paraId="1BA2D9E1" w14:textId="425BB12B" w:rsidR="00402199" w:rsidRDefault="00402199" w:rsidP="001857D1">
            <w:pPr>
              <w:jc w:val="both"/>
              <w:rPr>
                <w:b/>
                <w:kern w:val="2"/>
                <w:szCs w:val="24"/>
              </w:rPr>
            </w:pPr>
            <w:r>
              <w:rPr>
                <w:b/>
                <w:szCs w:val="24"/>
              </w:rPr>
              <w:t>9.2. Tiekėjui taikomos netesybos</w:t>
            </w:r>
          </w:p>
        </w:tc>
        <w:tc>
          <w:tcPr>
            <w:tcW w:w="3378" w:type="pct"/>
            <w:gridSpan w:val="2"/>
          </w:tcPr>
          <w:p w14:paraId="2A5DA7FD" w14:textId="0ED185E9" w:rsidR="00402199" w:rsidRPr="004C6E9A" w:rsidRDefault="00402199" w:rsidP="001857D1">
            <w:pPr>
              <w:jc w:val="both"/>
            </w:pPr>
            <w:r w:rsidRPr="004C6E9A">
              <w:rPr>
                <w:szCs w:val="24"/>
                <w:lang w:val="lt"/>
              </w:rPr>
              <w:t>9.2.1. Jeigu Tiekėjas vėluoja suteikti Paslaugas arba nevykdo kitų sutartinių įsipareigojimų, Pirkėjas nuo kitos nei nustatytas terminas dienos Tiekėjui skaičiuoja</w:t>
            </w:r>
            <w:r w:rsidR="00362143" w:rsidRPr="004C6E9A">
              <w:rPr>
                <w:szCs w:val="24"/>
                <w:lang w:val="lt"/>
              </w:rPr>
              <w:t xml:space="preserve"> 0,02 (dvi šimtosios) </w:t>
            </w:r>
            <w:r w:rsidRPr="004C6E9A">
              <w:rPr>
                <w:szCs w:val="24"/>
                <w:lang w:val="lt"/>
              </w:rPr>
              <w:t>procento</w:t>
            </w:r>
            <w:r w:rsidR="0030044A" w:rsidRPr="004C6E9A">
              <w:rPr>
                <w:szCs w:val="24"/>
                <w:lang w:val="lt"/>
              </w:rPr>
              <w:t xml:space="preserve"> </w:t>
            </w:r>
            <w:r w:rsidRPr="004C6E9A">
              <w:rPr>
                <w:szCs w:val="24"/>
                <w:lang w:val="lt"/>
              </w:rPr>
              <w:t>dydžio delspinigius už kiekvieną uždelstą dieną nuo laiku nesuteiktų Paslaugų ar kitų sutartinių įsipareigojimų nevykdymo kainos be PVM.</w:t>
            </w:r>
          </w:p>
          <w:p w14:paraId="66025186" w14:textId="1B53151D" w:rsidR="00402199" w:rsidRPr="004C6E9A" w:rsidRDefault="00402199" w:rsidP="001857D1">
            <w:pPr>
              <w:jc w:val="both"/>
              <w:rPr>
                <w:szCs w:val="24"/>
              </w:rPr>
            </w:pPr>
            <w:r w:rsidRPr="004C6E9A">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00362143" w:rsidRPr="004C6E9A">
              <w:rPr>
                <w:szCs w:val="24"/>
                <w:lang w:val="lt"/>
              </w:rPr>
              <w:t xml:space="preserve">0,02 (dvi šimtosios) </w:t>
            </w:r>
            <w:r w:rsidRPr="004C6E9A">
              <w:rPr>
                <w:szCs w:val="24"/>
                <w:lang w:val="lt"/>
              </w:rPr>
              <w:t>procento</w:t>
            </w:r>
            <w:r w:rsidR="00982600" w:rsidRPr="004C6E9A">
              <w:rPr>
                <w:szCs w:val="24"/>
                <w:lang w:val="lt"/>
              </w:rPr>
              <w:t xml:space="preserve"> </w:t>
            </w:r>
            <w:r w:rsidRPr="004C6E9A">
              <w:rPr>
                <w:szCs w:val="24"/>
                <w:lang w:val="lt"/>
              </w:rPr>
              <w:t>dydžio delspinigius už kiekvieną uždelstą dieną nuo laiku negrąžintos permokos kainos be PVM.</w:t>
            </w:r>
          </w:p>
          <w:p w14:paraId="0E6DFBC8" w14:textId="65EB41E9" w:rsidR="00402199" w:rsidRPr="004C6E9A" w:rsidRDefault="00402199" w:rsidP="00C50921">
            <w:pPr>
              <w:spacing w:after="60"/>
              <w:jc w:val="both"/>
              <w:rPr>
                <w:b/>
                <w:kern w:val="2"/>
                <w:szCs w:val="24"/>
              </w:rPr>
            </w:pPr>
            <w:r w:rsidRPr="004C6E9A">
              <w:rPr>
                <w:kern w:val="2"/>
              </w:rPr>
              <w:lastRenderedPageBreak/>
              <w:t xml:space="preserve">9.2.3. Tiekėjas privalo sumokėti Pirkėjui netesybas per </w:t>
            </w:r>
            <w:r w:rsidR="00982600" w:rsidRPr="004C6E9A">
              <w:rPr>
                <w:kern w:val="2"/>
              </w:rPr>
              <w:t>5 (penkias) darbo</w:t>
            </w:r>
            <w:r w:rsidRPr="004C6E9A">
              <w:rPr>
                <w:bCs/>
                <w:kern w:val="2"/>
                <w:szCs w:val="24"/>
              </w:rPr>
              <w:t xml:space="preserve"> </w:t>
            </w:r>
            <w:r w:rsidRPr="004C6E9A">
              <w:rPr>
                <w:kern w:val="2"/>
              </w:rPr>
              <w:t>dien</w:t>
            </w:r>
            <w:r w:rsidR="00982600" w:rsidRPr="004C6E9A">
              <w:rPr>
                <w:kern w:val="2"/>
              </w:rPr>
              <w:t>as</w:t>
            </w:r>
            <w:r w:rsidRPr="004C6E9A">
              <w:rPr>
                <w:kern w:val="2"/>
              </w:rPr>
              <w:t xml:space="preserve"> nuo Pirkėjo pareikalavimo, jeigu netesybų suma nėra </w:t>
            </w:r>
            <w:r w:rsidRPr="004C6E9A">
              <w:t>išskaitoma iš Tiekėjui mokėtinos sumos.</w:t>
            </w:r>
          </w:p>
        </w:tc>
      </w:tr>
      <w:tr w:rsidR="00402199" w14:paraId="681F27EE" w14:textId="77777777" w:rsidTr="005F7818">
        <w:trPr>
          <w:trHeight w:val="300"/>
        </w:trPr>
        <w:tc>
          <w:tcPr>
            <w:tcW w:w="1622" w:type="pct"/>
            <w:gridSpan w:val="2"/>
          </w:tcPr>
          <w:p w14:paraId="1AB519AC" w14:textId="7CBD3645" w:rsidR="00402199" w:rsidRDefault="00402199" w:rsidP="00C50921">
            <w:pPr>
              <w:jc w:val="both"/>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3378" w:type="pct"/>
            <w:gridSpan w:val="2"/>
          </w:tcPr>
          <w:p w14:paraId="43C4591E" w14:textId="52B53921" w:rsidR="00402199" w:rsidRDefault="00402199" w:rsidP="00506D88">
            <w:pPr>
              <w:jc w:val="both"/>
              <w:rPr>
                <w:bCs/>
                <w:szCs w:val="24"/>
              </w:rPr>
            </w:pPr>
            <w:r>
              <w:rPr>
                <w:bCs/>
                <w:kern w:val="2"/>
                <w:szCs w:val="24"/>
              </w:rPr>
              <w:t xml:space="preserve">9.3.1. Nutraukus Sutartį dėl esminio Sutarties pažeidimo, nustatyto Sutarties Specialiosiose sąlygose, mokama </w:t>
            </w:r>
            <w:r w:rsidR="00810A5E">
              <w:rPr>
                <w:bCs/>
                <w:kern w:val="2"/>
                <w:szCs w:val="24"/>
              </w:rPr>
              <w:t>10 (dešimt</w:t>
            </w:r>
            <w:r w:rsidR="00815587">
              <w:rPr>
                <w:bCs/>
                <w:kern w:val="2"/>
                <w:szCs w:val="24"/>
              </w:rPr>
              <w:t>ies</w:t>
            </w:r>
            <w:r w:rsidR="00810A5E">
              <w:rPr>
                <w:bCs/>
                <w:kern w:val="2"/>
                <w:szCs w:val="24"/>
              </w:rPr>
              <w:t xml:space="preserve">) </w:t>
            </w:r>
            <w:r w:rsidR="00506D88" w:rsidRPr="009D522E">
              <w:rPr>
                <w:bCs/>
                <w:kern w:val="2"/>
                <w:szCs w:val="24"/>
              </w:rPr>
              <w:t xml:space="preserve"> </w:t>
            </w:r>
            <w:r>
              <w:rPr>
                <w:bCs/>
                <w:kern w:val="2"/>
                <w:szCs w:val="24"/>
              </w:rPr>
              <w:t>procentų dydžio bauda nuo Pradinės Sutarties vertės, nurodytos Specialiųjų sąlygų 5.2 punkte.</w:t>
            </w:r>
          </w:p>
          <w:p w14:paraId="7CBFE0C7" w14:textId="093C70D2" w:rsidR="00402199" w:rsidRPr="00B33952" w:rsidRDefault="00402199" w:rsidP="009D522E">
            <w:pPr>
              <w:spacing w:after="60"/>
              <w:jc w:val="both"/>
              <w:rPr>
                <w:bCs/>
                <w:kern w:val="2"/>
                <w:szCs w:val="24"/>
              </w:rPr>
            </w:pPr>
            <w:r>
              <w:rPr>
                <w:bCs/>
                <w:kern w:val="2"/>
                <w:szCs w:val="24"/>
              </w:rPr>
              <w:t xml:space="preserve">9.3.2. </w:t>
            </w:r>
            <w:r>
              <w:rPr>
                <w:bCs/>
                <w:szCs w:val="24"/>
              </w:rPr>
              <w:t>Nepagrįstai nutraukus Sutarties vykdymą ne Sutartyje nustatyta tvarka, mokama</w:t>
            </w:r>
            <w:r w:rsidR="00810A5E">
              <w:rPr>
                <w:bCs/>
                <w:kern w:val="2"/>
                <w:szCs w:val="24"/>
              </w:rPr>
              <w:t xml:space="preserve"> </w:t>
            </w:r>
            <w:r w:rsidR="00810A5E" w:rsidRPr="00810A5E">
              <w:rPr>
                <w:bCs/>
                <w:kern w:val="2"/>
                <w:szCs w:val="24"/>
              </w:rPr>
              <w:t>50</w:t>
            </w:r>
            <w:r w:rsidR="00810A5E">
              <w:rPr>
                <w:bCs/>
                <w:kern w:val="2"/>
                <w:szCs w:val="24"/>
              </w:rPr>
              <w:t>0 (penkių šimtų)</w:t>
            </w:r>
            <w:r>
              <w:rPr>
                <w:bCs/>
                <w:kern w:val="2"/>
                <w:szCs w:val="24"/>
              </w:rPr>
              <w:t xml:space="preserve"> Eur dydžio bauda.</w:t>
            </w:r>
          </w:p>
        </w:tc>
      </w:tr>
      <w:tr w:rsidR="00402199" w14:paraId="3A1BC4FA" w14:textId="77777777" w:rsidTr="005F7818">
        <w:trPr>
          <w:trHeight w:val="300"/>
        </w:trPr>
        <w:tc>
          <w:tcPr>
            <w:tcW w:w="1622" w:type="pct"/>
            <w:gridSpan w:val="2"/>
          </w:tcPr>
          <w:p w14:paraId="0E4BB632" w14:textId="0AF19C99" w:rsidR="00402199" w:rsidRDefault="00402199" w:rsidP="00EC1064">
            <w:pPr>
              <w:spacing w:after="60"/>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3378" w:type="pct"/>
            <w:gridSpan w:val="2"/>
          </w:tcPr>
          <w:p w14:paraId="1F892A4F" w14:textId="77777777" w:rsidR="00402199" w:rsidRDefault="00402199" w:rsidP="009D522E">
            <w:pPr>
              <w:jc w:val="both"/>
              <w:rPr>
                <w:bCs/>
                <w:color w:val="000000"/>
                <w:kern w:val="2"/>
                <w:szCs w:val="24"/>
              </w:rPr>
            </w:pPr>
            <w:r>
              <w:rPr>
                <w:bCs/>
                <w:color w:val="000000"/>
                <w:kern w:val="2"/>
                <w:szCs w:val="24"/>
              </w:rPr>
              <w:t>Netaikoma</w:t>
            </w:r>
          </w:p>
          <w:p w14:paraId="6C28E1C0" w14:textId="77777777" w:rsidR="00402199" w:rsidRDefault="00402199" w:rsidP="009D522E">
            <w:pPr>
              <w:jc w:val="both"/>
              <w:rPr>
                <w:bCs/>
                <w:kern w:val="2"/>
                <w:szCs w:val="24"/>
              </w:rPr>
            </w:pPr>
          </w:p>
          <w:p w14:paraId="663FD6AE" w14:textId="4A3DA535" w:rsidR="00402199" w:rsidRDefault="00402199" w:rsidP="009D522E">
            <w:pPr>
              <w:jc w:val="both"/>
              <w:rPr>
                <w:kern w:val="2"/>
                <w:szCs w:val="24"/>
              </w:rPr>
            </w:pPr>
          </w:p>
        </w:tc>
      </w:tr>
      <w:tr w:rsidR="00402199" w14:paraId="02A0AD2F" w14:textId="77777777" w:rsidTr="005F7818">
        <w:trPr>
          <w:trHeight w:val="300"/>
        </w:trPr>
        <w:tc>
          <w:tcPr>
            <w:tcW w:w="1622" w:type="pct"/>
            <w:gridSpan w:val="2"/>
          </w:tcPr>
          <w:p w14:paraId="566076A6" w14:textId="1092562B" w:rsidR="00402199" w:rsidRDefault="00402199" w:rsidP="00EC1064">
            <w:pPr>
              <w:spacing w:after="60"/>
              <w:jc w:val="both"/>
              <w:rPr>
                <w:b/>
                <w:kern w:val="2"/>
                <w:szCs w:val="24"/>
              </w:rPr>
            </w:pPr>
            <w:r>
              <w:rPr>
                <w:b/>
                <w:kern w:val="2"/>
                <w:szCs w:val="24"/>
              </w:rPr>
              <w:t>9.5. Tiekėjui taikomos baudos dėl aplinkosauginių ir (arba) socialinių kriterijų nesilaikymo</w:t>
            </w:r>
          </w:p>
        </w:tc>
        <w:tc>
          <w:tcPr>
            <w:tcW w:w="3378" w:type="pct"/>
            <w:gridSpan w:val="2"/>
          </w:tcPr>
          <w:p w14:paraId="016A6ACA" w14:textId="77777777" w:rsidR="00402199" w:rsidRDefault="00402199" w:rsidP="00EC1064">
            <w:pPr>
              <w:jc w:val="both"/>
              <w:rPr>
                <w:bCs/>
                <w:color w:val="000000"/>
                <w:kern w:val="2"/>
                <w:szCs w:val="24"/>
              </w:rPr>
            </w:pPr>
            <w:r>
              <w:rPr>
                <w:bCs/>
                <w:color w:val="000000"/>
                <w:kern w:val="2"/>
                <w:szCs w:val="24"/>
              </w:rPr>
              <w:t>Netaikoma</w:t>
            </w:r>
          </w:p>
          <w:p w14:paraId="6A8F7802" w14:textId="77777777" w:rsidR="00402199" w:rsidRDefault="00402199" w:rsidP="00EC1064">
            <w:pPr>
              <w:jc w:val="both"/>
              <w:rPr>
                <w:bCs/>
                <w:kern w:val="2"/>
                <w:szCs w:val="24"/>
              </w:rPr>
            </w:pPr>
          </w:p>
          <w:p w14:paraId="748DE540" w14:textId="6279EA4B" w:rsidR="00402199" w:rsidRDefault="00402199" w:rsidP="00EC1064">
            <w:pPr>
              <w:jc w:val="both"/>
              <w:rPr>
                <w:color w:val="4472C4"/>
                <w:kern w:val="2"/>
                <w:szCs w:val="24"/>
              </w:rPr>
            </w:pPr>
          </w:p>
        </w:tc>
      </w:tr>
      <w:tr w:rsidR="00402199" w14:paraId="7439E02A" w14:textId="77777777" w:rsidTr="005F7818">
        <w:trPr>
          <w:trHeight w:val="300"/>
        </w:trPr>
        <w:tc>
          <w:tcPr>
            <w:tcW w:w="1622" w:type="pct"/>
            <w:gridSpan w:val="2"/>
          </w:tcPr>
          <w:p w14:paraId="69208AF6" w14:textId="7EE0BDAD" w:rsidR="00402199" w:rsidRDefault="00402199" w:rsidP="00BE5B69">
            <w:pPr>
              <w:spacing w:after="60"/>
              <w:jc w:val="both"/>
              <w:rPr>
                <w:b/>
                <w:kern w:val="2"/>
                <w:szCs w:val="24"/>
              </w:rPr>
            </w:pPr>
            <w:r>
              <w:rPr>
                <w:b/>
                <w:kern w:val="2"/>
                <w:szCs w:val="24"/>
              </w:rPr>
              <w:t>9.6. Tiekėjui / Pirkėjui taikoma bauda dėl konfidencialumo reikalavimų nesilaikymo</w:t>
            </w:r>
          </w:p>
        </w:tc>
        <w:tc>
          <w:tcPr>
            <w:tcW w:w="3378" w:type="pct"/>
            <w:gridSpan w:val="2"/>
          </w:tcPr>
          <w:p w14:paraId="49B22140" w14:textId="77777777" w:rsidR="00402199" w:rsidRDefault="00402199" w:rsidP="00EC1064">
            <w:pPr>
              <w:jc w:val="both"/>
              <w:rPr>
                <w:bCs/>
                <w:kern w:val="2"/>
                <w:szCs w:val="24"/>
              </w:rPr>
            </w:pPr>
            <w:r>
              <w:rPr>
                <w:bCs/>
                <w:kern w:val="2"/>
                <w:szCs w:val="24"/>
              </w:rPr>
              <w:t>Netaikoma</w:t>
            </w:r>
          </w:p>
          <w:p w14:paraId="51B263F9" w14:textId="77777777" w:rsidR="00402199" w:rsidRDefault="00402199" w:rsidP="00EC1064">
            <w:pPr>
              <w:jc w:val="both"/>
              <w:rPr>
                <w:bCs/>
                <w:kern w:val="2"/>
                <w:szCs w:val="24"/>
              </w:rPr>
            </w:pPr>
          </w:p>
          <w:p w14:paraId="30A99159" w14:textId="4F0D62A6" w:rsidR="00402199" w:rsidRDefault="00402199" w:rsidP="00EC1064">
            <w:pPr>
              <w:jc w:val="both"/>
              <w:rPr>
                <w:color w:val="4472C4"/>
                <w:kern w:val="2"/>
                <w:szCs w:val="24"/>
              </w:rPr>
            </w:pPr>
          </w:p>
        </w:tc>
      </w:tr>
      <w:tr w:rsidR="00402199" w14:paraId="1E6BA83A" w14:textId="77777777" w:rsidTr="005F7818">
        <w:trPr>
          <w:trHeight w:val="300"/>
        </w:trPr>
        <w:tc>
          <w:tcPr>
            <w:tcW w:w="1622" w:type="pct"/>
            <w:gridSpan w:val="2"/>
          </w:tcPr>
          <w:p w14:paraId="6B59AD7B" w14:textId="3DB423A4" w:rsidR="00402199" w:rsidRDefault="00402199" w:rsidP="00BE5B69">
            <w:pPr>
              <w:jc w:val="both"/>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3378" w:type="pct"/>
            <w:gridSpan w:val="2"/>
          </w:tcPr>
          <w:p w14:paraId="31D0481F" w14:textId="117AD1EC" w:rsidR="00402199" w:rsidRDefault="00C70056" w:rsidP="00CD6E1A">
            <w:pPr>
              <w:spacing w:after="60"/>
              <w:jc w:val="both"/>
              <w:rPr>
                <w:color w:val="4472C4"/>
                <w:kern w:val="2"/>
                <w:szCs w:val="24"/>
              </w:rPr>
            </w:pPr>
            <w:r w:rsidRPr="00B5310E">
              <w:rPr>
                <w:rFonts w:asciiTheme="majorBidi" w:hAnsiTheme="majorBidi" w:cstheme="majorBidi"/>
                <w:kern w:val="2"/>
                <w:szCs w:val="24"/>
              </w:rPr>
              <w:t xml:space="preserve">Jeigu Tiekėjas Sutarties galiojimo metu neužtikrina atitikties pirkimo dokumentuose nustatytiems kokybiniams kriterijams (ar jo (jų) nepasiekia), už kuriuos Tiekėjui buvo suteikti ekonominio naudingumo balai, </w:t>
            </w:r>
            <w:r w:rsidR="0032401E">
              <w:rPr>
                <w:rFonts w:asciiTheme="majorBidi" w:hAnsiTheme="majorBidi" w:cstheme="majorBidi"/>
                <w:kern w:val="2"/>
                <w:szCs w:val="24"/>
              </w:rPr>
              <w:t>taikoma bauda</w:t>
            </w:r>
            <w:r w:rsidR="006E67AD">
              <w:rPr>
                <w:rFonts w:asciiTheme="majorBidi" w:hAnsiTheme="majorBidi" w:cstheme="majorBidi"/>
                <w:kern w:val="2"/>
                <w:szCs w:val="24"/>
              </w:rPr>
              <w:t>: u</w:t>
            </w:r>
            <w:r w:rsidRPr="00B5310E">
              <w:rPr>
                <w:rFonts w:asciiTheme="majorBidi" w:hAnsiTheme="majorBidi" w:cstheme="majorBidi"/>
                <w:szCs w:val="24"/>
              </w:rPr>
              <w:t>ž kriterijų „Kokybė (Q) Sutarties vykdymui pasitelkiamų specialistų patirtis“, nustačius, kad tiekėjo pasiūlyt</w:t>
            </w:r>
            <w:r>
              <w:rPr>
                <w:rFonts w:asciiTheme="majorBidi" w:hAnsiTheme="majorBidi" w:cstheme="majorBidi"/>
                <w:szCs w:val="24"/>
              </w:rPr>
              <w:t>i</w:t>
            </w:r>
            <w:r w:rsidRPr="00B5310E">
              <w:rPr>
                <w:rFonts w:asciiTheme="majorBidi" w:hAnsiTheme="majorBidi" w:cstheme="majorBidi"/>
                <w:szCs w:val="24"/>
              </w:rPr>
              <w:t xml:space="preserve"> </w:t>
            </w:r>
            <w:r>
              <w:rPr>
                <w:rFonts w:asciiTheme="majorBidi" w:hAnsiTheme="majorBidi" w:cstheme="majorBidi"/>
                <w:szCs w:val="24"/>
              </w:rPr>
              <w:t xml:space="preserve">specialistai </w:t>
            </w:r>
            <w:r w:rsidRPr="00B5310E">
              <w:rPr>
                <w:rFonts w:asciiTheme="majorBidi" w:hAnsiTheme="majorBidi" w:cstheme="majorBidi"/>
                <w:szCs w:val="24"/>
              </w:rPr>
              <w:t xml:space="preserve">faktiškai neteikia paslaugų pagal </w:t>
            </w:r>
            <w:r w:rsidR="002346C5">
              <w:rPr>
                <w:rFonts w:asciiTheme="majorBidi" w:hAnsiTheme="majorBidi" w:cstheme="majorBidi"/>
                <w:szCs w:val="24"/>
              </w:rPr>
              <w:t>S</w:t>
            </w:r>
            <w:r w:rsidRPr="00B5310E">
              <w:rPr>
                <w:rFonts w:asciiTheme="majorBidi" w:hAnsiTheme="majorBidi" w:cstheme="majorBidi"/>
                <w:szCs w:val="24"/>
              </w:rPr>
              <w:t>utartį</w:t>
            </w:r>
            <w:r w:rsidR="002346C5">
              <w:rPr>
                <w:rFonts w:asciiTheme="majorBidi" w:hAnsiTheme="majorBidi" w:cstheme="majorBidi"/>
                <w:szCs w:val="24"/>
              </w:rPr>
              <w:t xml:space="preserve"> ir nėra </w:t>
            </w:r>
            <w:r w:rsidR="001D47DC">
              <w:rPr>
                <w:rFonts w:asciiTheme="majorBidi" w:hAnsiTheme="majorBidi" w:cstheme="majorBidi"/>
                <w:szCs w:val="24"/>
              </w:rPr>
              <w:t>pakeisti kitais specialistais, turinčiais ne mažesnę kvalifikaciją bei patirtį</w:t>
            </w:r>
            <w:r w:rsidRPr="00B5310E">
              <w:rPr>
                <w:rFonts w:asciiTheme="majorBidi" w:hAnsiTheme="majorBidi" w:cstheme="majorBidi"/>
                <w:szCs w:val="24"/>
              </w:rPr>
              <w:t xml:space="preserve">, taikoma </w:t>
            </w:r>
            <w:r>
              <w:rPr>
                <w:rFonts w:asciiTheme="majorBidi" w:hAnsiTheme="majorBidi" w:cstheme="majorBidi"/>
                <w:szCs w:val="24"/>
              </w:rPr>
              <w:t>60</w:t>
            </w:r>
            <w:r w:rsidRPr="00B5310E">
              <w:rPr>
                <w:rFonts w:asciiTheme="majorBidi" w:hAnsiTheme="majorBidi" w:cstheme="majorBidi"/>
                <w:szCs w:val="24"/>
              </w:rPr>
              <w:t xml:space="preserve">00,00 </w:t>
            </w:r>
            <w:r>
              <w:rPr>
                <w:rFonts w:asciiTheme="majorBidi" w:hAnsiTheme="majorBidi" w:cstheme="majorBidi"/>
                <w:szCs w:val="24"/>
              </w:rPr>
              <w:t xml:space="preserve">(šešių tūkstančių) </w:t>
            </w:r>
            <w:r w:rsidRPr="00B5310E">
              <w:rPr>
                <w:rFonts w:asciiTheme="majorBidi" w:hAnsiTheme="majorBidi" w:cstheme="majorBidi"/>
                <w:szCs w:val="24"/>
              </w:rPr>
              <w:t>Eur dydžio bauda</w:t>
            </w:r>
            <w:r w:rsidR="001D47DC">
              <w:rPr>
                <w:rFonts w:asciiTheme="majorBidi" w:hAnsiTheme="majorBidi" w:cstheme="majorBidi"/>
                <w:szCs w:val="24"/>
              </w:rPr>
              <w:t xml:space="preserve"> už kiekvieną tokį specialistą</w:t>
            </w:r>
            <w:r w:rsidR="008924EA">
              <w:rPr>
                <w:kern w:val="2"/>
                <w:szCs w:val="24"/>
              </w:rPr>
              <w:t>.</w:t>
            </w:r>
          </w:p>
        </w:tc>
      </w:tr>
      <w:tr w:rsidR="00402199" w14:paraId="2E410A63" w14:textId="77777777" w:rsidTr="00CD6E1A">
        <w:trPr>
          <w:trHeight w:val="1214"/>
        </w:trPr>
        <w:tc>
          <w:tcPr>
            <w:tcW w:w="1622" w:type="pct"/>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CD6E1A">
            <w:pPr>
              <w:jc w:val="both"/>
              <w:rPr>
                <w:b/>
                <w:kern w:val="2"/>
                <w:szCs w:val="24"/>
              </w:rPr>
            </w:pPr>
            <w:r>
              <w:rPr>
                <w:b/>
                <w:kern w:val="2"/>
                <w:szCs w:val="24"/>
              </w:rPr>
              <w:t xml:space="preserve">9.8. Tiekėjui taikomos netesybos dėl Sutarties įvykdymo užtikrinimo </w:t>
            </w:r>
            <w:r>
              <w:rPr>
                <w:b/>
                <w:szCs w:val="24"/>
              </w:rPr>
              <w:t>nepratęsimo</w:t>
            </w:r>
          </w:p>
        </w:tc>
        <w:tc>
          <w:tcPr>
            <w:tcW w:w="3378" w:type="pct"/>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CD6E1A">
            <w:pPr>
              <w:jc w:val="both"/>
              <w:rPr>
                <w:bCs/>
                <w:kern w:val="2"/>
                <w:szCs w:val="24"/>
              </w:rPr>
            </w:pPr>
            <w:r>
              <w:rPr>
                <w:bCs/>
                <w:kern w:val="2"/>
                <w:szCs w:val="24"/>
              </w:rPr>
              <w:t>Netaikoma</w:t>
            </w:r>
          </w:p>
          <w:p w14:paraId="4D564143" w14:textId="77777777" w:rsidR="00402199" w:rsidRDefault="00402199" w:rsidP="00CD6E1A">
            <w:pPr>
              <w:jc w:val="both"/>
              <w:rPr>
                <w:bCs/>
                <w:kern w:val="2"/>
                <w:szCs w:val="24"/>
              </w:rPr>
            </w:pPr>
          </w:p>
          <w:p w14:paraId="5AD4BC1A" w14:textId="0C9AE6D7" w:rsidR="00402199" w:rsidRDefault="00402199" w:rsidP="00CD6E1A">
            <w:pPr>
              <w:jc w:val="both"/>
              <w:rPr>
                <w:color w:val="4472C4"/>
                <w:kern w:val="2"/>
                <w:szCs w:val="24"/>
              </w:rPr>
            </w:pPr>
          </w:p>
        </w:tc>
      </w:tr>
      <w:tr w:rsidR="00402199" w14:paraId="126A6D36" w14:textId="77777777" w:rsidTr="005F7818">
        <w:trPr>
          <w:trHeight w:val="300"/>
        </w:trPr>
        <w:tc>
          <w:tcPr>
            <w:tcW w:w="1622" w:type="pct"/>
            <w:gridSpan w:val="2"/>
          </w:tcPr>
          <w:p w14:paraId="10384E36" w14:textId="4FFA607E" w:rsidR="00402199" w:rsidRDefault="00402199" w:rsidP="00CD6E1A">
            <w:pPr>
              <w:spacing w:after="60"/>
              <w:jc w:val="both"/>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3378" w:type="pct"/>
            <w:gridSpan w:val="2"/>
          </w:tcPr>
          <w:p w14:paraId="19BCF7FB" w14:textId="16F7BA31" w:rsidR="003E69D1" w:rsidRPr="0033564F" w:rsidRDefault="002F5B5D" w:rsidP="003E69D1">
            <w:pPr>
              <w:jc w:val="both"/>
              <w:rPr>
                <w:bCs/>
                <w:kern w:val="2"/>
                <w:szCs w:val="24"/>
              </w:rPr>
            </w:pPr>
            <w:r>
              <w:rPr>
                <w:bCs/>
                <w:kern w:val="2"/>
                <w:szCs w:val="24"/>
              </w:rPr>
              <w:t>7</w:t>
            </w:r>
            <w:r w:rsidR="003E69D1" w:rsidRPr="0033564F">
              <w:rPr>
                <w:bCs/>
                <w:kern w:val="2"/>
                <w:szCs w:val="24"/>
              </w:rPr>
              <w:t>00 (</w:t>
            </w:r>
            <w:r>
              <w:rPr>
                <w:bCs/>
                <w:kern w:val="2"/>
                <w:szCs w:val="24"/>
              </w:rPr>
              <w:t>septyni</w:t>
            </w:r>
            <w:r w:rsidR="003E69D1" w:rsidRPr="0033564F">
              <w:rPr>
                <w:bCs/>
                <w:kern w:val="2"/>
                <w:szCs w:val="24"/>
              </w:rPr>
              <w:t xml:space="preserve"> šimt</w:t>
            </w:r>
            <w:r w:rsidR="003E69D1">
              <w:rPr>
                <w:bCs/>
                <w:kern w:val="2"/>
                <w:szCs w:val="24"/>
              </w:rPr>
              <w:t>ai</w:t>
            </w:r>
            <w:r w:rsidR="003E69D1" w:rsidRPr="0033564F">
              <w:rPr>
                <w:bCs/>
                <w:kern w:val="2"/>
                <w:szCs w:val="24"/>
              </w:rPr>
              <w:t>) Eur (be PVM)</w:t>
            </w:r>
            <w:r w:rsidR="00CB01E0">
              <w:rPr>
                <w:bCs/>
                <w:kern w:val="2"/>
                <w:szCs w:val="24"/>
              </w:rPr>
              <w:t>.</w:t>
            </w:r>
          </w:p>
          <w:p w14:paraId="6F5E6DA7" w14:textId="77777777" w:rsidR="00402199" w:rsidRDefault="00402199" w:rsidP="00CD6E1A">
            <w:pPr>
              <w:jc w:val="both"/>
              <w:rPr>
                <w:bCs/>
                <w:kern w:val="2"/>
                <w:szCs w:val="24"/>
              </w:rPr>
            </w:pPr>
          </w:p>
          <w:p w14:paraId="3293B58C" w14:textId="77777777" w:rsidR="00402199" w:rsidRDefault="00402199" w:rsidP="00CD6E1A">
            <w:pPr>
              <w:jc w:val="both"/>
              <w:rPr>
                <w:bCs/>
                <w:szCs w:val="24"/>
              </w:rPr>
            </w:pPr>
          </w:p>
          <w:p w14:paraId="39D0982B" w14:textId="77777777" w:rsidR="00402199" w:rsidRDefault="00402199" w:rsidP="00CD6E1A">
            <w:pPr>
              <w:jc w:val="both"/>
              <w:rPr>
                <w:color w:val="4472C4"/>
                <w:kern w:val="2"/>
                <w:szCs w:val="24"/>
              </w:rPr>
            </w:pPr>
          </w:p>
        </w:tc>
      </w:tr>
      <w:tr w:rsidR="00402199" w14:paraId="77AEF0AE" w14:textId="77777777" w:rsidTr="005F7818">
        <w:trPr>
          <w:trHeight w:val="300"/>
        </w:trPr>
        <w:tc>
          <w:tcPr>
            <w:tcW w:w="1622" w:type="pct"/>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3378" w:type="pct"/>
            <w:gridSpan w:val="2"/>
          </w:tcPr>
          <w:p w14:paraId="61DD08FE" w14:textId="19282C01" w:rsidR="00402199" w:rsidRDefault="008863D4" w:rsidP="00A1218D">
            <w:pPr>
              <w:spacing w:after="60"/>
              <w:jc w:val="both"/>
              <w:rPr>
                <w:color w:val="4472C4"/>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w:t>
            </w:r>
            <w:r w:rsidR="007A7479">
              <w:rPr>
                <w:noProof/>
                <w:kern w:val="2"/>
                <w:szCs w:val="24"/>
              </w:rPr>
              <w:t>–</w:t>
            </w:r>
            <w:r w:rsidRPr="00C06EB0">
              <w:rPr>
                <w:noProof/>
                <w:kern w:val="2"/>
                <w:szCs w:val="24"/>
              </w:rPr>
              <w:t xml:space="preserve"> </w:t>
            </w:r>
            <w:r w:rsidR="004F6C6F" w:rsidRPr="00144962">
              <w:rPr>
                <w:rFonts w:asciiTheme="majorBidi" w:hAnsiTheme="majorBidi" w:cstheme="majorBidi"/>
                <w:kern w:val="2"/>
                <w:szCs w:val="24"/>
              </w:rPr>
              <w:t>5 (penki) procentai nuo Pradinės sutarties vertės be PVM</w:t>
            </w:r>
            <w:r w:rsidR="004F6C6F">
              <w:rPr>
                <w:rFonts w:asciiTheme="majorBidi" w:hAnsiTheme="majorBidi" w:cstheme="majorBidi"/>
                <w:kern w:val="2"/>
                <w:szCs w:val="24"/>
              </w:rPr>
              <w:t xml:space="preserve">. </w:t>
            </w:r>
          </w:p>
        </w:tc>
      </w:tr>
      <w:tr w:rsidR="00027B83" w14:paraId="7412B22E" w14:textId="77777777" w:rsidTr="005F7818">
        <w:trPr>
          <w:trHeight w:val="300"/>
        </w:trPr>
        <w:tc>
          <w:tcPr>
            <w:tcW w:w="5000" w:type="pct"/>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rsidTr="005F7818">
        <w:trPr>
          <w:trHeight w:val="300"/>
        </w:trPr>
        <w:tc>
          <w:tcPr>
            <w:tcW w:w="1622" w:type="pct"/>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3378" w:type="pct"/>
            <w:gridSpan w:val="2"/>
          </w:tcPr>
          <w:p w14:paraId="1AD3CD3A" w14:textId="308F242E" w:rsidR="00402199" w:rsidRPr="008925C0" w:rsidRDefault="00402199" w:rsidP="008925C0">
            <w:pPr>
              <w:spacing w:after="60"/>
              <w:rPr>
                <w:kern w:val="2"/>
                <w:szCs w:val="24"/>
              </w:rPr>
            </w:pPr>
            <w:r>
              <w:rPr>
                <w:kern w:val="2"/>
                <w:szCs w:val="24"/>
              </w:rPr>
              <w:t>Netaikoma</w:t>
            </w:r>
          </w:p>
        </w:tc>
      </w:tr>
      <w:tr w:rsidR="00402199" w14:paraId="68A8F8F5" w14:textId="77777777" w:rsidTr="005F7818">
        <w:trPr>
          <w:trHeight w:val="300"/>
        </w:trPr>
        <w:tc>
          <w:tcPr>
            <w:tcW w:w="1622" w:type="pct"/>
            <w:gridSpan w:val="2"/>
          </w:tcPr>
          <w:p w14:paraId="458F7686" w14:textId="28A3D4D6" w:rsidR="00402199" w:rsidRPr="00DF29B6" w:rsidRDefault="00402199" w:rsidP="00DE4844">
            <w:pPr>
              <w:spacing w:after="60"/>
              <w:jc w:val="both"/>
              <w:rPr>
                <w:b/>
                <w:kern w:val="2"/>
                <w:szCs w:val="24"/>
              </w:rPr>
            </w:pPr>
            <w:r>
              <w:rPr>
                <w:b/>
                <w:bCs/>
              </w:rPr>
              <w:t>10.2. Dideli arba nuolatiniai esminės Sutarties sąlygos vykdymo trūkumai</w:t>
            </w:r>
          </w:p>
        </w:tc>
        <w:tc>
          <w:tcPr>
            <w:tcW w:w="3378" w:type="pct"/>
            <w:gridSpan w:val="2"/>
          </w:tcPr>
          <w:p w14:paraId="3371DE10" w14:textId="14F8E3D2" w:rsidR="00DE4844" w:rsidRDefault="00402199" w:rsidP="00DE4844">
            <w:pPr>
              <w:spacing w:line="276" w:lineRule="auto"/>
              <w:jc w:val="both"/>
              <w:textAlignment w:val="baseline"/>
              <w:rPr>
                <w:kern w:val="2"/>
                <w:szCs w:val="24"/>
              </w:rPr>
            </w:pPr>
            <w:r>
              <w:rPr>
                <w:rFonts w:eastAsia="Arial"/>
              </w:rPr>
              <w:t xml:space="preserve">Netaikoma </w:t>
            </w:r>
          </w:p>
          <w:p w14:paraId="2BC2BBBD" w14:textId="1F5A4CA8" w:rsidR="00402199" w:rsidRDefault="00402199" w:rsidP="008925C0">
            <w:pPr>
              <w:jc w:val="both"/>
              <w:rPr>
                <w:kern w:val="2"/>
                <w:szCs w:val="24"/>
              </w:rPr>
            </w:pPr>
          </w:p>
        </w:tc>
      </w:tr>
      <w:tr w:rsidR="00027B83" w14:paraId="5D5614C8" w14:textId="77777777" w:rsidTr="005F7818">
        <w:trPr>
          <w:trHeight w:val="300"/>
        </w:trPr>
        <w:tc>
          <w:tcPr>
            <w:tcW w:w="5000" w:type="pct"/>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5F7818">
        <w:trPr>
          <w:trHeight w:val="300"/>
        </w:trPr>
        <w:tc>
          <w:tcPr>
            <w:tcW w:w="1622" w:type="pct"/>
            <w:gridSpan w:val="2"/>
          </w:tcPr>
          <w:p w14:paraId="4A683777" w14:textId="77777777" w:rsidR="00027B83" w:rsidRDefault="000B0897" w:rsidP="00DE4844">
            <w:pPr>
              <w:jc w:val="both"/>
              <w:rPr>
                <w:b/>
                <w:kern w:val="2"/>
                <w:szCs w:val="24"/>
              </w:rPr>
            </w:pPr>
            <w:r>
              <w:rPr>
                <w:b/>
                <w:szCs w:val="24"/>
              </w:rPr>
              <w:t>11.1. Sutarties sudarymas ir įsigaliojimas</w:t>
            </w:r>
          </w:p>
        </w:tc>
        <w:tc>
          <w:tcPr>
            <w:tcW w:w="3378" w:type="pct"/>
            <w:gridSpan w:val="2"/>
          </w:tcPr>
          <w:p w14:paraId="6A6371C6" w14:textId="77777777" w:rsidR="00027B83" w:rsidRDefault="000B0897" w:rsidP="00DE4844">
            <w:pPr>
              <w:jc w:val="both"/>
              <w:rPr>
                <w:kern w:val="2"/>
                <w:szCs w:val="24"/>
              </w:rPr>
            </w:pPr>
            <w:r>
              <w:rPr>
                <w:kern w:val="2"/>
                <w:szCs w:val="24"/>
              </w:rPr>
              <w:t>Ši Sutartis laikoma sudaryta ir įsigalioja nuo Sutarties pasirašymo dienos (antrosios Šalies pasirašymo dieną).</w:t>
            </w:r>
          </w:p>
          <w:p w14:paraId="7396F7FD" w14:textId="4A562B78" w:rsidR="00027B83" w:rsidRPr="00D13DB1" w:rsidRDefault="000B0897" w:rsidP="00D13DB1">
            <w:pPr>
              <w:spacing w:after="60"/>
              <w:jc w:val="both"/>
              <w:rPr>
                <w:kern w:val="2"/>
                <w:szCs w:val="24"/>
              </w:rPr>
            </w:pPr>
            <w:r>
              <w:rPr>
                <w:color w:val="000000"/>
                <w:kern w:val="2"/>
                <w:szCs w:val="24"/>
              </w:rPr>
              <w:t>Sutartis galioja iki visiško prievolių įvykdymo (kol bus išnaudota Pradinės Sutarties vertė</w:t>
            </w:r>
            <w:r w:rsidR="00CD5388">
              <w:rPr>
                <w:color w:val="000000"/>
                <w:kern w:val="2"/>
                <w:szCs w:val="24"/>
              </w:rPr>
              <w:t>)</w:t>
            </w:r>
            <w:r>
              <w:rPr>
                <w:color w:val="000000"/>
                <w:kern w:val="2"/>
                <w:szCs w:val="24"/>
              </w:rPr>
              <w:t xml:space="preserve">, bet jos </w:t>
            </w:r>
            <w:r w:rsidRPr="00184ABE">
              <w:rPr>
                <w:b/>
                <w:bCs/>
                <w:color w:val="000000"/>
                <w:kern w:val="2"/>
                <w:szCs w:val="24"/>
              </w:rPr>
              <w:t xml:space="preserve">terminas negali būti ilgesnis kaip </w:t>
            </w:r>
            <w:r w:rsidR="00D13DB1" w:rsidRPr="00184ABE">
              <w:rPr>
                <w:b/>
                <w:bCs/>
                <w:kern w:val="2"/>
                <w:szCs w:val="24"/>
              </w:rPr>
              <w:t>13 (trylika) mėnesių</w:t>
            </w:r>
            <w:r w:rsidR="00815587">
              <w:rPr>
                <w:b/>
                <w:bCs/>
                <w:kern w:val="2"/>
                <w:szCs w:val="24"/>
              </w:rPr>
              <w:t xml:space="preserve"> nuo Sutarties įsigaliojimo dienos</w:t>
            </w:r>
            <w:r w:rsidR="00D13DB1" w:rsidRPr="00D13DB1">
              <w:rPr>
                <w:kern w:val="2"/>
                <w:szCs w:val="24"/>
              </w:rPr>
              <w:t>.</w:t>
            </w:r>
          </w:p>
        </w:tc>
      </w:tr>
      <w:tr w:rsidR="00402199" w14:paraId="0D3292E1" w14:textId="77777777" w:rsidTr="005F7818">
        <w:trPr>
          <w:trHeight w:val="300"/>
        </w:trPr>
        <w:tc>
          <w:tcPr>
            <w:tcW w:w="1622" w:type="pct"/>
            <w:gridSpan w:val="2"/>
          </w:tcPr>
          <w:p w14:paraId="09BC2075" w14:textId="316E2550" w:rsidR="00402199" w:rsidRDefault="00402199" w:rsidP="00D13DB1">
            <w:pPr>
              <w:jc w:val="both"/>
              <w:rPr>
                <w:b/>
                <w:kern w:val="2"/>
                <w:szCs w:val="24"/>
              </w:rPr>
            </w:pPr>
            <w:r>
              <w:rPr>
                <w:b/>
                <w:kern w:val="2"/>
                <w:szCs w:val="24"/>
              </w:rPr>
              <w:t>11.2. Sutarties galiojimo termino pratęsimas</w:t>
            </w:r>
          </w:p>
        </w:tc>
        <w:tc>
          <w:tcPr>
            <w:tcW w:w="3378" w:type="pct"/>
            <w:gridSpan w:val="2"/>
          </w:tcPr>
          <w:p w14:paraId="782060E8" w14:textId="506E9011" w:rsidR="001A2949" w:rsidRDefault="000735DE" w:rsidP="00993773">
            <w:pPr>
              <w:spacing w:after="60"/>
              <w:jc w:val="both"/>
              <w:rPr>
                <w:kern w:val="2"/>
                <w:szCs w:val="24"/>
              </w:rPr>
            </w:pPr>
            <w:r w:rsidRPr="00E63B92">
              <w:rPr>
                <w:kern w:val="2"/>
                <w:szCs w:val="24"/>
              </w:rPr>
              <w:t xml:space="preserve">Šalių abipusiu rašytiniu Susitarimu Sutartis tomis pačiomis sąlygomis </w:t>
            </w:r>
            <w:r w:rsidRPr="003A3FD8">
              <w:rPr>
                <w:szCs w:val="24"/>
              </w:rPr>
              <w:t>(nedidinant Sutarties kainos)</w:t>
            </w:r>
            <w:r w:rsidRPr="003A3FD8">
              <w:rPr>
                <w:kern w:val="2"/>
                <w:szCs w:val="24"/>
              </w:rPr>
              <w:t xml:space="preserve"> </w:t>
            </w:r>
            <w:r w:rsidRPr="00E63B92">
              <w:rPr>
                <w:kern w:val="2"/>
                <w:szCs w:val="24"/>
              </w:rPr>
              <w:t xml:space="preserve">gali būti pratęsta </w:t>
            </w:r>
            <w:r w:rsidRPr="003A3FD8">
              <w:rPr>
                <w:kern w:val="2"/>
                <w:szCs w:val="24"/>
              </w:rPr>
              <w:t>1 (vieną) kartą 1 (vienam) mėnesiui</w:t>
            </w:r>
            <w:r w:rsidRPr="00E63B92">
              <w:rPr>
                <w:kern w:val="2"/>
                <w:szCs w:val="24"/>
              </w:rPr>
              <w:t xml:space="preserve">, </w:t>
            </w:r>
            <w:r w:rsidR="00DE014D" w:rsidRPr="009233DA">
              <w:rPr>
                <w:kern w:val="2"/>
                <w:szCs w:val="24"/>
              </w:rPr>
              <w:t>jeigu Tiekėjas nespėja suteikti paslaugų pirkimo sutartyje nustatytais terminais, dėl nuo Tiekėjo nepriklausančių aplinkybių (</w:t>
            </w:r>
            <w:r w:rsidR="00C53ACF">
              <w:rPr>
                <w:kern w:val="2"/>
                <w:szCs w:val="24"/>
              </w:rPr>
              <w:t xml:space="preserve">tokių, kaip: </w:t>
            </w:r>
            <w:r w:rsidR="00993773" w:rsidRPr="00993773">
              <w:rPr>
                <w:kern w:val="2"/>
                <w:szCs w:val="24"/>
              </w:rPr>
              <w:t>teisės aktų pakeitimai, valstybės ar kitų viešųjų institucijų sprendimai, Pirkėjo ar trečiųjų šalių veiksmų ar neveikimo įtaka, reikalingos informacijos ar duomenų nepateikimas laiku, arba kitos objektyvios priežastys, dėl kurių Tiekėjas negali laiku įvykdyti įsipareigojimų</w:t>
            </w:r>
            <w:r w:rsidR="00DE014D" w:rsidRPr="009233DA">
              <w:rPr>
                <w:kern w:val="2"/>
                <w:szCs w:val="24"/>
              </w:rPr>
              <w:t>)</w:t>
            </w:r>
            <w:r w:rsidR="009233DA">
              <w:rPr>
                <w:kern w:val="2"/>
                <w:szCs w:val="24"/>
              </w:rPr>
              <w:t>.</w:t>
            </w:r>
          </w:p>
        </w:tc>
      </w:tr>
      <w:tr w:rsidR="00027B83" w14:paraId="7FE809EC" w14:textId="77777777" w:rsidTr="005F7818">
        <w:trPr>
          <w:trHeight w:val="300"/>
        </w:trPr>
        <w:tc>
          <w:tcPr>
            <w:tcW w:w="5000" w:type="pct"/>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5F7818">
        <w:trPr>
          <w:trHeight w:val="300"/>
        </w:trPr>
        <w:tc>
          <w:tcPr>
            <w:tcW w:w="1604" w:type="pct"/>
            <w:tcBorders>
              <w:top w:val="single" w:sz="4" w:space="0" w:color="auto"/>
              <w:left w:val="single" w:sz="4" w:space="0" w:color="auto"/>
              <w:bottom w:val="single" w:sz="4" w:space="0" w:color="auto"/>
              <w:right w:val="single" w:sz="4" w:space="0" w:color="auto"/>
            </w:tcBorders>
          </w:tcPr>
          <w:p w14:paraId="03D1B260" w14:textId="77777777" w:rsidR="00027B83" w:rsidRDefault="000B0897" w:rsidP="00D13DB1">
            <w:pPr>
              <w:jc w:val="both"/>
              <w:rPr>
                <w:b/>
                <w:kern w:val="2"/>
                <w:szCs w:val="24"/>
              </w:rPr>
            </w:pPr>
            <w:r>
              <w:rPr>
                <w:b/>
                <w:kern w:val="2"/>
                <w:szCs w:val="24"/>
              </w:rPr>
              <w:t>12.1. Sutarties nutraukimo pagrindai</w:t>
            </w:r>
          </w:p>
        </w:tc>
        <w:tc>
          <w:tcPr>
            <w:tcW w:w="3396" w:type="pct"/>
            <w:gridSpan w:val="3"/>
            <w:tcBorders>
              <w:top w:val="single" w:sz="4" w:space="0" w:color="auto"/>
              <w:left w:val="single" w:sz="4" w:space="0" w:color="auto"/>
              <w:bottom w:val="single" w:sz="4" w:space="0" w:color="auto"/>
              <w:right w:val="single" w:sz="4" w:space="0" w:color="auto"/>
            </w:tcBorders>
          </w:tcPr>
          <w:p w14:paraId="5222BB4A" w14:textId="6A1E6EAF" w:rsidR="00027B83" w:rsidRDefault="008863D4" w:rsidP="00D13DB1">
            <w:pPr>
              <w:jc w:val="both"/>
              <w:rPr>
                <w:kern w:val="2"/>
                <w:szCs w:val="24"/>
              </w:rPr>
            </w:pPr>
            <w:r>
              <w:rPr>
                <w:kern w:val="2"/>
                <w:szCs w:val="24"/>
              </w:rPr>
              <w:t xml:space="preserve">12.1.1. </w:t>
            </w:r>
            <w:r w:rsidR="000B0897">
              <w:rPr>
                <w:kern w:val="2"/>
                <w:szCs w:val="24"/>
              </w:rPr>
              <w:t>Sutartis gali būti nutraukiama rašytiniu Šalių susitarimu arba vienašališkai, Bendrosiose sąlygose ir Specialiosiose sąlygose nurodytais atvejais ir nustatyta tvarka.</w:t>
            </w:r>
          </w:p>
          <w:p w14:paraId="251C8169" w14:textId="76283858" w:rsidR="00027B83" w:rsidRPr="00262481" w:rsidRDefault="008863D4" w:rsidP="00262481">
            <w:pPr>
              <w:spacing w:after="60"/>
              <w:jc w:val="both"/>
              <w:rPr>
                <w:color w:val="000000" w:themeColor="text1"/>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tc>
      </w:tr>
      <w:tr w:rsidR="00402199" w14:paraId="57B2F7FC" w14:textId="77777777" w:rsidTr="005F7818">
        <w:trPr>
          <w:trHeight w:val="300"/>
        </w:trPr>
        <w:tc>
          <w:tcPr>
            <w:tcW w:w="1604" w:type="pct"/>
            <w:tcBorders>
              <w:top w:val="single" w:sz="4" w:space="0" w:color="auto"/>
              <w:left w:val="single" w:sz="4" w:space="0" w:color="auto"/>
              <w:bottom w:val="single" w:sz="4" w:space="0" w:color="auto"/>
              <w:right w:val="single" w:sz="4" w:space="0" w:color="auto"/>
            </w:tcBorders>
          </w:tcPr>
          <w:p w14:paraId="1BC4D399" w14:textId="4C16CD48" w:rsidR="00402199" w:rsidRDefault="00402199" w:rsidP="00262481">
            <w:pPr>
              <w:jc w:val="both"/>
              <w:rPr>
                <w:b/>
                <w:kern w:val="2"/>
                <w:szCs w:val="24"/>
              </w:rPr>
            </w:pPr>
            <w:r>
              <w:rPr>
                <w:b/>
                <w:kern w:val="2"/>
                <w:szCs w:val="24"/>
              </w:rPr>
              <w:t xml:space="preserve">12.2. Esminiai Sutarties </w:t>
            </w:r>
            <w:r>
              <w:rPr>
                <w:b/>
                <w:szCs w:val="24"/>
              </w:rPr>
              <w:t>pažeidimai</w:t>
            </w:r>
          </w:p>
        </w:tc>
        <w:tc>
          <w:tcPr>
            <w:tcW w:w="3396" w:type="pct"/>
            <w:gridSpan w:val="3"/>
            <w:tcBorders>
              <w:top w:val="single" w:sz="4" w:space="0" w:color="auto"/>
              <w:left w:val="single" w:sz="4" w:space="0" w:color="auto"/>
              <w:bottom w:val="single" w:sz="4" w:space="0" w:color="auto"/>
              <w:right w:val="single" w:sz="4" w:space="0" w:color="auto"/>
            </w:tcBorders>
          </w:tcPr>
          <w:p w14:paraId="0C034844" w14:textId="485F0EC0" w:rsidR="00402199" w:rsidRPr="00453A34" w:rsidRDefault="00402199" w:rsidP="00262481">
            <w:pPr>
              <w:jc w:val="both"/>
              <w:rPr>
                <w:kern w:val="2"/>
                <w:szCs w:val="24"/>
              </w:rPr>
            </w:pPr>
            <w:r w:rsidRPr="00453A34">
              <w:rPr>
                <w:kern w:val="2"/>
                <w:szCs w:val="24"/>
              </w:rPr>
              <w:t>12.2.1. jeigu Tiekėjas nevykdo prisiimtų įsipareigojimų už Sutartyje nustatytą Sutarties kainą;</w:t>
            </w:r>
          </w:p>
          <w:p w14:paraId="69D2DF92" w14:textId="1702887B" w:rsidR="00402199" w:rsidRPr="00453A34" w:rsidRDefault="00402199" w:rsidP="00262481">
            <w:pPr>
              <w:jc w:val="both"/>
              <w:rPr>
                <w:kern w:val="2"/>
                <w:szCs w:val="24"/>
              </w:rPr>
            </w:pPr>
            <w:r w:rsidRPr="00453A34">
              <w:rPr>
                <w:kern w:val="2"/>
                <w:szCs w:val="24"/>
              </w:rPr>
              <w:t>12.2.</w:t>
            </w:r>
            <w:r w:rsidR="009D36DE">
              <w:rPr>
                <w:kern w:val="2"/>
                <w:szCs w:val="24"/>
              </w:rPr>
              <w:t>2</w:t>
            </w:r>
            <w:r w:rsidRPr="00453A34">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D36DE">
              <w:rPr>
                <w:kern w:val="2"/>
                <w:szCs w:val="24"/>
              </w:rPr>
              <w:t xml:space="preserve">30 kalendorinių </w:t>
            </w:r>
            <w:r w:rsidRPr="00453A34">
              <w:rPr>
                <w:kern w:val="2"/>
                <w:szCs w:val="24"/>
              </w:rPr>
              <w:t>dienų neištaiso pažeidimų;</w:t>
            </w:r>
          </w:p>
          <w:p w14:paraId="59D7E224" w14:textId="33F42EB8" w:rsidR="00402199" w:rsidRPr="00453A34" w:rsidRDefault="00402199" w:rsidP="00262481">
            <w:pPr>
              <w:spacing w:line="257" w:lineRule="auto"/>
              <w:jc w:val="both"/>
              <w:rPr>
                <w:rFonts w:eastAsia="Arial"/>
                <w:kern w:val="2"/>
                <w:szCs w:val="24"/>
                <w:lang w:val="lt"/>
              </w:rPr>
            </w:pPr>
            <w:r w:rsidRPr="00453A34">
              <w:rPr>
                <w:rFonts w:eastAsia="Arial"/>
                <w:kern w:val="2"/>
                <w:szCs w:val="24"/>
                <w:lang w:val="lt"/>
              </w:rPr>
              <w:t>12.2.</w:t>
            </w:r>
            <w:r w:rsidR="009D36DE">
              <w:rPr>
                <w:rFonts w:eastAsia="Arial"/>
                <w:kern w:val="2"/>
                <w:szCs w:val="24"/>
                <w:lang w:val="lt"/>
              </w:rPr>
              <w:t>3</w:t>
            </w:r>
            <w:r w:rsidRPr="00453A34">
              <w:rPr>
                <w:rFonts w:eastAsia="Arial"/>
                <w:kern w:val="2"/>
                <w:szCs w:val="24"/>
                <w:lang w:val="lt"/>
              </w:rPr>
              <w:t xml:space="preserve">. jeigu Tiekėjas nesilaiko Sutartyje nustatytų Paslaugų teikimo terminų 2 (du) kartus iš eilės arba vėluoja suteikti Paslaugas daugiau nei </w:t>
            </w:r>
            <w:r w:rsidR="00BF3032" w:rsidRPr="00BF3032">
              <w:rPr>
                <w:rFonts w:eastAsia="Arial"/>
                <w:kern w:val="2"/>
                <w:szCs w:val="24"/>
              </w:rPr>
              <w:t>30</w:t>
            </w:r>
            <w:r w:rsidR="00BF3032">
              <w:rPr>
                <w:rFonts w:eastAsia="Arial"/>
                <w:kern w:val="2"/>
                <w:szCs w:val="24"/>
              </w:rPr>
              <w:t xml:space="preserve"> </w:t>
            </w:r>
            <w:r w:rsidR="006B79D8">
              <w:rPr>
                <w:rFonts w:eastAsia="Arial"/>
                <w:kern w:val="2"/>
                <w:szCs w:val="24"/>
              </w:rPr>
              <w:t>kal</w:t>
            </w:r>
            <w:r w:rsidR="00E0103E">
              <w:rPr>
                <w:rFonts w:eastAsia="Arial"/>
                <w:kern w:val="2"/>
                <w:szCs w:val="24"/>
              </w:rPr>
              <w:t xml:space="preserve">endorinių </w:t>
            </w:r>
            <w:r w:rsidR="00BF3032">
              <w:rPr>
                <w:rFonts w:eastAsia="Arial"/>
                <w:kern w:val="2"/>
                <w:szCs w:val="24"/>
              </w:rPr>
              <w:t>dienų</w:t>
            </w:r>
            <w:r w:rsidR="00E0103E">
              <w:rPr>
                <w:rFonts w:eastAsia="Arial"/>
                <w:kern w:val="2"/>
                <w:szCs w:val="24"/>
                <w:lang w:val="lt"/>
              </w:rPr>
              <w:t xml:space="preserve"> </w:t>
            </w:r>
            <w:r w:rsidRPr="00453A34">
              <w:rPr>
                <w:rFonts w:eastAsia="Arial"/>
                <w:kern w:val="2"/>
                <w:szCs w:val="24"/>
                <w:lang w:val="lt"/>
              </w:rPr>
              <w:t>nuo Sutartyje nustatyto Paslaugų suteikimo termino;</w:t>
            </w:r>
          </w:p>
          <w:p w14:paraId="4A0B73D1" w14:textId="7E1215B3" w:rsidR="00402199" w:rsidRPr="00453A34" w:rsidRDefault="00402199" w:rsidP="00262481">
            <w:pPr>
              <w:tabs>
                <w:tab w:val="left" w:pos="567"/>
                <w:tab w:val="left" w:pos="851"/>
                <w:tab w:val="left" w:pos="992"/>
                <w:tab w:val="left" w:pos="1134"/>
              </w:tabs>
              <w:spacing w:line="257" w:lineRule="auto"/>
              <w:jc w:val="both"/>
              <w:rPr>
                <w:rFonts w:eastAsia="Arial"/>
                <w:kern w:val="2"/>
                <w:szCs w:val="24"/>
                <w:lang w:val="lt"/>
              </w:rPr>
            </w:pPr>
            <w:r w:rsidRPr="00453A34">
              <w:rPr>
                <w:rFonts w:eastAsia="Arial"/>
                <w:kern w:val="2"/>
                <w:szCs w:val="24"/>
                <w:lang w:val="lt"/>
              </w:rPr>
              <w:t>12.2.</w:t>
            </w:r>
            <w:r w:rsidR="00A60AD6">
              <w:rPr>
                <w:rFonts w:eastAsia="Arial"/>
                <w:kern w:val="2"/>
                <w:szCs w:val="24"/>
                <w:lang w:val="lt"/>
              </w:rPr>
              <w:t>4</w:t>
            </w:r>
            <w:r w:rsidRPr="00453A34">
              <w:rPr>
                <w:rFonts w:eastAsia="Arial"/>
                <w:kern w:val="2"/>
                <w:szCs w:val="24"/>
                <w:lang w:val="lt"/>
              </w:rPr>
              <w:t>. jeigu Tiekėjas pažeidžia Paslaugų suteikimo terminus ir priskaičiuotų netesybų už vėlavimą suma viršija 20 (dvidešimt) proc. Pradinės sutarties vertės;</w:t>
            </w:r>
          </w:p>
          <w:p w14:paraId="3466F29E" w14:textId="16D77E7F" w:rsidR="00402199" w:rsidRPr="00453A34" w:rsidRDefault="00402199" w:rsidP="00262481">
            <w:pPr>
              <w:tabs>
                <w:tab w:val="left" w:pos="567"/>
                <w:tab w:val="left" w:pos="851"/>
                <w:tab w:val="left" w:pos="992"/>
                <w:tab w:val="left" w:pos="1134"/>
              </w:tabs>
              <w:spacing w:line="257" w:lineRule="auto"/>
              <w:jc w:val="both"/>
              <w:rPr>
                <w:rFonts w:eastAsia="Arial"/>
                <w:kern w:val="2"/>
                <w:szCs w:val="24"/>
                <w:lang w:val="lt"/>
              </w:rPr>
            </w:pPr>
            <w:r w:rsidRPr="00453A34">
              <w:rPr>
                <w:rFonts w:eastAsia="Arial"/>
                <w:kern w:val="2"/>
                <w:szCs w:val="24"/>
                <w:lang w:val="lt"/>
              </w:rPr>
              <w:t>12.2.</w:t>
            </w:r>
            <w:r w:rsidR="00A60AD6">
              <w:rPr>
                <w:rFonts w:eastAsia="Arial"/>
                <w:kern w:val="2"/>
                <w:szCs w:val="24"/>
                <w:lang w:val="lt"/>
              </w:rPr>
              <w:t>5</w:t>
            </w:r>
            <w:r w:rsidRPr="00453A34">
              <w:rPr>
                <w:rFonts w:eastAsia="Arial"/>
                <w:kern w:val="2"/>
                <w:szCs w:val="24"/>
                <w:lang w:val="lt"/>
              </w:rPr>
              <w:t>. Tiekėjas pažeidžia Paslaugų suteikimo terminus ir dėl Paslaugų suteikimo vėlavimo Paslaugos tampa nebereikalingos;</w:t>
            </w:r>
          </w:p>
          <w:p w14:paraId="6C765B22" w14:textId="641C9B63" w:rsidR="00402199" w:rsidRPr="00453A34" w:rsidRDefault="00402199" w:rsidP="00262481">
            <w:pPr>
              <w:tabs>
                <w:tab w:val="left" w:pos="567"/>
                <w:tab w:val="left" w:pos="851"/>
                <w:tab w:val="left" w:pos="992"/>
                <w:tab w:val="left" w:pos="1134"/>
              </w:tabs>
              <w:spacing w:line="257" w:lineRule="auto"/>
              <w:jc w:val="both"/>
              <w:rPr>
                <w:rFonts w:eastAsia="Arial"/>
                <w:kern w:val="2"/>
                <w:szCs w:val="24"/>
                <w:lang w:val="lt"/>
              </w:rPr>
            </w:pPr>
            <w:r w:rsidRPr="00453A34">
              <w:rPr>
                <w:rFonts w:eastAsia="Arial"/>
                <w:kern w:val="2"/>
                <w:szCs w:val="24"/>
                <w:lang w:val="lt"/>
              </w:rPr>
              <w:lastRenderedPageBreak/>
              <w:t>12.2.</w:t>
            </w:r>
            <w:r w:rsidR="00A60AD6">
              <w:rPr>
                <w:rFonts w:eastAsia="Arial"/>
                <w:kern w:val="2"/>
                <w:szCs w:val="24"/>
                <w:lang w:val="lt"/>
              </w:rPr>
              <w:t>6</w:t>
            </w:r>
            <w:r w:rsidRPr="00453A34">
              <w:rPr>
                <w:rFonts w:eastAsia="Arial"/>
                <w:kern w:val="2"/>
                <w:szCs w:val="24"/>
                <w:lang w:val="lt"/>
              </w:rPr>
              <w:t>. Tiekėjas daugiau kaip 2 (du) kartus suteikia Paslaugas, kurios neatitinka Sutartyje ir (ar) įstatymuose nustatytų reikalavimų Paslaugoms;</w:t>
            </w:r>
          </w:p>
          <w:p w14:paraId="139308FC" w14:textId="38820938" w:rsidR="00402199" w:rsidRPr="00453A34" w:rsidRDefault="00402199" w:rsidP="00262481">
            <w:pPr>
              <w:tabs>
                <w:tab w:val="left" w:pos="567"/>
                <w:tab w:val="left" w:pos="851"/>
                <w:tab w:val="left" w:pos="992"/>
                <w:tab w:val="left" w:pos="1134"/>
              </w:tabs>
              <w:spacing w:line="257" w:lineRule="auto"/>
              <w:jc w:val="both"/>
              <w:rPr>
                <w:rFonts w:eastAsia="Arial"/>
                <w:kern w:val="2"/>
                <w:szCs w:val="24"/>
                <w:lang w:val="lt"/>
              </w:rPr>
            </w:pPr>
            <w:r w:rsidRPr="00453A34">
              <w:rPr>
                <w:rFonts w:eastAsia="Arial"/>
                <w:kern w:val="2"/>
                <w:szCs w:val="24"/>
                <w:lang w:val="lt"/>
              </w:rPr>
              <w:t>12.2.</w:t>
            </w:r>
            <w:r w:rsidR="00453A34">
              <w:rPr>
                <w:rFonts w:eastAsia="Arial"/>
                <w:kern w:val="2"/>
                <w:szCs w:val="24"/>
                <w:lang w:val="lt"/>
              </w:rPr>
              <w:t>7</w:t>
            </w:r>
            <w:r w:rsidRPr="00453A3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FA88487" w:rsidR="00402199" w:rsidRPr="00453A34" w:rsidRDefault="00402199" w:rsidP="00262481">
            <w:pPr>
              <w:tabs>
                <w:tab w:val="left" w:pos="567"/>
                <w:tab w:val="left" w:pos="851"/>
                <w:tab w:val="left" w:pos="992"/>
                <w:tab w:val="left" w:pos="1134"/>
              </w:tabs>
              <w:spacing w:line="257" w:lineRule="auto"/>
              <w:jc w:val="both"/>
              <w:rPr>
                <w:rFonts w:eastAsia="Arial"/>
                <w:kern w:val="2"/>
                <w:szCs w:val="24"/>
                <w:lang w:val="lt"/>
              </w:rPr>
            </w:pPr>
            <w:r w:rsidRPr="00453A34">
              <w:rPr>
                <w:rFonts w:eastAsia="Arial"/>
                <w:kern w:val="2"/>
                <w:szCs w:val="24"/>
                <w:lang w:val="lt"/>
              </w:rPr>
              <w:t>12.2.</w:t>
            </w:r>
            <w:r w:rsidR="00453A34">
              <w:rPr>
                <w:rFonts w:eastAsia="Arial"/>
                <w:kern w:val="2"/>
                <w:szCs w:val="24"/>
                <w:lang w:val="lt"/>
              </w:rPr>
              <w:t>8</w:t>
            </w:r>
            <w:r w:rsidRPr="00453A34">
              <w:rPr>
                <w:rFonts w:eastAsia="Arial"/>
                <w:kern w:val="2"/>
                <w:szCs w:val="24"/>
                <w:lang w:val="lt"/>
              </w:rPr>
              <w:t>. Tiekėjas pažeidžia šios Sutarties nuostatas, reglamentuojančias konkurenciją, intelektinės nuosavybės ar konfidencialios informacijos valdymą;</w:t>
            </w:r>
          </w:p>
          <w:p w14:paraId="0B019B64" w14:textId="2EF1316B" w:rsidR="00402199" w:rsidRPr="00A1218D" w:rsidRDefault="00402199" w:rsidP="00453A34">
            <w:pPr>
              <w:spacing w:after="60" w:line="257" w:lineRule="auto"/>
              <w:jc w:val="both"/>
              <w:rPr>
                <w:rFonts w:eastAsia="Arial"/>
                <w:kern w:val="2"/>
                <w:szCs w:val="24"/>
              </w:rPr>
            </w:pPr>
            <w:r w:rsidRPr="00453A34">
              <w:rPr>
                <w:rFonts w:eastAsia="Arial"/>
                <w:kern w:val="2"/>
                <w:szCs w:val="24"/>
                <w:lang w:val="lt"/>
              </w:rPr>
              <w:t>12.2.</w:t>
            </w:r>
            <w:r w:rsidR="00453A34">
              <w:rPr>
                <w:rFonts w:eastAsia="Arial"/>
                <w:kern w:val="2"/>
                <w:szCs w:val="24"/>
                <w:lang w:val="lt"/>
              </w:rPr>
              <w:t>9</w:t>
            </w:r>
            <w:r w:rsidRPr="00453A34">
              <w:rPr>
                <w:rFonts w:eastAsia="Arial"/>
                <w:kern w:val="2"/>
                <w:szCs w:val="24"/>
                <w:lang w:val="lt"/>
              </w:rPr>
              <w:t>. Tiekėjas 2 (du) kartus pažeidžia esminę Sutarties sąlygą.</w:t>
            </w:r>
          </w:p>
        </w:tc>
      </w:tr>
      <w:tr w:rsidR="00027B83" w14:paraId="46270E91" w14:textId="77777777" w:rsidTr="005F7818">
        <w:trPr>
          <w:trHeight w:val="300"/>
        </w:trPr>
        <w:tc>
          <w:tcPr>
            <w:tcW w:w="5000" w:type="pct"/>
            <w:gridSpan w:val="4"/>
          </w:tcPr>
          <w:p w14:paraId="07E06248" w14:textId="1FFE627F"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005F7818">
        <w:trPr>
          <w:trHeight w:val="300"/>
        </w:trPr>
        <w:tc>
          <w:tcPr>
            <w:tcW w:w="1604" w:type="pct"/>
          </w:tcPr>
          <w:p w14:paraId="6366A32C" w14:textId="77777777" w:rsidR="00027B83" w:rsidRDefault="000B0897" w:rsidP="00A25397">
            <w:pPr>
              <w:jc w:val="both"/>
              <w:rPr>
                <w:b/>
                <w:kern w:val="2"/>
                <w:szCs w:val="24"/>
              </w:rPr>
            </w:pPr>
            <w:r>
              <w:rPr>
                <w:b/>
                <w:kern w:val="2"/>
                <w:szCs w:val="24"/>
              </w:rPr>
              <w:t xml:space="preserve">13.1. Su perkamomis paslaugomis susiję  aplinkos apsaugos kriterijai </w:t>
            </w:r>
          </w:p>
        </w:tc>
        <w:tc>
          <w:tcPr>
            <w:tcW w:w="3396" w:type="pct"/>
            <w:gridSpan w:val="3"/>
          </w:tcPr>
          <w:p w14:paraId="3F14B69B" w14:textId="233B6BC9" w:rsidR="00027B83" w:rsidRDefault="00FD1109" w:rsidP="00FD1109">
            <w:pPr>
              <w:spacing w:after="60"/>
              <w:jc w:val="both"/>
              <w:rPr>
                <w:kern w:val="2"/>
                <w:szCs w:val="24"/>
              </w:rPr>
            </w:pPr>
            <w:r w:rsidRPr="00144962">
              <w:rPr>
                <w:color w:val="000000" w:themeColor="text1"/>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w:t>
            </w:r>
            <w:r w:rsidRPr="00144962">
              <w:rPr>
                <w:color w:val="000000" w:themeColor="text1"/>
              </w:rPr>
              <w:t>erkama tik nematerialaus pobūdžio (intelektinė) ar kitokia paslauga, nesusijusi su materialaus objekto sukūrimu, kurios teikimo metu nėra numatomas reikšmingas neigiamas poveikis aplinkai, nesukuriamas taršos šaltinis ir negeneruojamos atliekos</w:t>
            </w:r>
            <w:r>
              <w:rPr>
                <w:color w:val="000000" w:themeColor="text1"/>
              </w:rPr>
              <w:t>.</w:t>
            </w:r>
          </w:p>
        </w:tc>
      </w:tr>
      <w:tr w:rsidR="00027B83" w14:paraId="71B127CD" w14:textId="77777777" w:rsidTr="005F7818">
        <w:trPr>
          <w:trHeight w:val="300"/>
        </w:trPr>
        <w:tc>
          <w:tcPr>
            <w:tcW w:w="1604" w:type="pct"/>
          </w:tcPr>
          <w:p w14:paraId="6D5C5242" w14:textId="77777777" w:rsidR="00027B83" w:rsidRDefault="000B0897" w:rsidP="0097170D">
            <w:pPr>
              <w:spacing w:after="60"/>
              <w:jc w:val="both"/>
              <w:rPr>
                <w:b/>
                <w:kern w:val="2"/>
                <w:szCs w:val="24"/>
              </w:rPr>
            </w:pPr>
            <w:r>
              <w:rPr>
                <w:b/>
                <w:kern w:val="2"/>
                <w:szCs w:val="24"/>
              </w:rPr>
              <w:t>13.2. Su perkamomis Paslaugomis susiję socialiniai kriterijai</w:t>
            </w:r>
          </w:p>
        </w:tc>
        <w:tc>
          <w:tcPr>
            <w:tcW w:w="3396" w:type="pct"/>
            <w:gridSpan w:val="3"/>
          </w:tcPr>
          <w:p w14:paraId="09CCACC2" w14:textId="77777777" w:rsidR="00027B83" w:rsidRDefault="000B0897" w:rsidP="0097170D">
            <w:pPr>
              <w:jc w:val="both"/>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rsidP="0097170D">
            <w:pPr>
              <w:jc w:val="both"/>
              <w:rPr>
                <w:color w:val="000000"/>
                <w:kern w:val="2"/>
                <w:szCs w:val="24"/>
                <w:shd w:val="clear" w:color="auto" w:fill="FFFFFF"/>
              </w:rPr>
            </w:pPr>
          </w:p>
          <w:p w14:paraId="7170065E" w14:textId="57ABA9D3" w:rsidR="00027B83" w:rsidRDefault="00027B83" w:rsidP="0097170D">
            <w:pPr>
              <w:jc w:val="both"/>
              <w:rPr>
                <w:color w:val="0070C0"/>
                <w:kern w:val="2"/>
                <w:szCs w:val="24"/>
              </w:rPr>
            </w:pPr>
          </w:p>
        </w:tc>
      </w:tr>
      <w:tr w:rsidR="00027B83" w14:paraId="0E3437C2" w14:textId="77777777" w:rsidTr="005F7818">
        <w:trPr>
          <w:trHeight w:val="300"/>
        </w:trPr>
        <w:tc>
          <w:tcPr>
            <w:tcW w:w="5000" w:type="pct"/>
            <w:gridSpan w:val="4"/>
          </w:tcPr>
          <w:p w14:paraId="1BD9D104" w14:textId="549F1C75" w:rsidR="00027B83" w:rsidRPr="0097170D" w:rsidRDefault="000B0897" w:rsidP="0097170D">
            <w:pPr>
              <w:jc w:val="center"/>
              <w:rPr>
                <w:b/>
                <w:kern w:val="2"/>
                <w:szCs w:val="24"/>
              </w:rPr>
            </w:pPr>
            <w:r>
              <w:rPr>
                <w:b/>
                <w:kern w:val="2"/>
                <w:szCs w:val="24"/>
              </w:rPr>
              <w:t xml:space="preserve">14. BENDRŲJŲ SĄLYGŲ PAKEITIMAI IR PAPILDYMAI </w:t>
            </w:r>
          </w:p>
        </w:tc>
      </w:tr>
      <w:tr w:rsidR="00601C94" w14:paraId="00CDF661" w14:textId="77777777" w:rsidTr="005F7818">
        <w:trPr>
          <w:trHeight w:val="300"/>
        </w:trPr>
        <w:tc>
          <w:tcPr>
            <w:tcW w:w="1604" w:type="pct"/>
          </w:tcPr>
          <w:p w14:paraId="044BD4E3" w14:textId="77777777" w:rsidR="00601C94" w:rsidRDefault="00601C94" w:rsidP="00601C94">
            <w:pPr>
              <w:rPr>
                <w:b/>
                <w:kern w:val="2"/>
                <w:szCs w:val="24"/>
              </w:rPr>
            </w:pPr>
            <w:r w:rsidRPr="00FD1109">
              <w:rPr>
                <w:b/>
                <w:kern w:val="2"/>
                <w:szCs w:val="24"/>
              </w:rPr>
              <w:t>14.1.</w:t>
            </w:r>
            <w:r>
              <w:rPr>
                <w:b/>
                <w:kern w:val="2"/>
                <w:szCs w:val="24"/>
              </w:rPr>
              <w:t xml:space="preserve"> </w:t>
            </w:r>
          </w:p>
        </w:tc>
        <w:tc>
          <w:tcPr>
            <w:tcW w:w="3396" w:type="pct"/>
            <w:gridSpan w:val="3"/>
          </w:tcPr>
          <w:p w14:paraId="71F9375E" w14:textId="65EB592A" w:rsidR="00601C94" w:rsidRPr="009B1A83" w:rsidRDefault="00601C94" w:rsidP="00601C94">
            <w:pPr>
              <w:spacing w:line="257" w:lineRule="atLeast"/>
              <w:jc w:val="both"/>
              <w:rPr>
                <w:color w:val="000000"/>
                <w:szCs w:val="24"/>
              </w:rPr>
            </w:pPr>
            <w:r w:rsidRPr="00144962">
              <w:rPr>
                <w:kern w:val="2"/>
                <w:szCs w:val="24"/>
              </w:rPr>
              <w:t xml:space="preserve">Šalys susitaria pakeisti nurodytą Sutarties Bendrųjų sąlygų punktą ir išdėstyti jį nauja redakcija: </w:t>
            </w:r>
            <w:r w:rsidRPr="00144962">
              <w:rPr>
                <w:i/>
                <w:iCs/>
                <w:szCs w:val="24"/>
              </w:rPr>
              <w:t>netaikoma</w:t>
            </w:r>
            <w:r w:rsidRPr="00144962">
              <w:rPr>
                <w:szCs w:val="24"/>
              </w:rPr>
              <w:t>.</w:t>
            </w:r>
          </w:p>
        </w:tc>
      </w:tr>
      <w:tr w:rsidR="00601C94" w14:paraId="2CA3CEA0" w14:textId="77777777" w:rsidTr="005F7818">
        <w:trPr>
          <w:trHeight w:val="300"/>
        </w:trPr>
        <w:tc>
          <w:tcPr>
            <w:tcW w:w="1604" w:type="pct"/>
          </w:tcPr>
          <w:p w14:paraId="7871A9FF" w14:textId="77777777" w:rsidR="00601C94" w:rsidRDefault="00601C94" w:rsidP="00601C94">
            <w:pPr>
              <w:rPr>
                <w:b/>
                <w:kern w:val="2"/>
                <w:szCs w:val="24"/>
              </w:rPr>
            </w:pPr>
            <w:r>
              <w:rPr>
                <w:b/>
                <w:kern w:val="2"/>
                <w:szCs w:val="24"/>
              </w:rPr>
              <w:t>14.2.</w:t>
            </w:r>
          </w:p>
        </w:tc>
        <w:tc>
          <w:tcPr>
            <w:tcW w:w="3396" w:type="pct"/>
            <w:gridSpan w:val="3"/>
          </w:tcPr>
          <w:p w14:paraId="100AE28C" w14:textId="2853CF7F" w:rsidR="00601C94" w:rsidRDefault="00601C94" w:rsidP="00601C94">
            <w:pPr>
              <w:spacing w:after="60"/>
              <w:jc w:val="both"/>
              <w:rPr>
                <w:kern w:val="2"/>
                <w:szCs w:val="24"/>
              </w:rPr>
            </w:pPr>
            <w:r>
              <w:rPr>
                <w:kern w:val="2"/>
                <w:szCs w:val="24"/>
              </w:rPr>
              <w:t xml:space="preserve">Šalys susitaria papildyti Sutarties Bendrąsias sąlygas nurodytu punktu, tačiau kitų punktų numeracijos nekeisti: </w:t>
            </w:r>
          </w:p>
          <w:p w14:paraId="5FB9971E" w14:textId="32921BE2" w:rsidR="00601C94" w:rsidRPr="00C06EB0" w:rsidRDefault="00601C94" w:rsidP="00601C94">
            <w:pPr>
              <w:jc w:val="both"/>
              <w:rPr>
                <w:kern w:val="2"/>
                <w:szCs w:val="24"/>
              </w:rPr>
            </w:pPr>
            <w:r w:rsidRPr="00C06EB0">
              <w:rPr>
                <w:kern w:val="2"/>
                <w:szCs w:val="24"/>
              </w:rPr>
              <w:t>14.2.</w:t>
            </w:r>
            <w:r>
              <w:rPr>
                <w:kern w:val="2"/>
                <w:szCs w:val="24"/>
              </w:rPr>
              <w:t>1</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601C94" w:rsidRPr="00C06EB0" w:rsidRDefault="00601C94" w:rsidP="00601C94">
            <w:pPr>
              <w:jc w:val="both"/>
              <w:rPr>
                <w:kern w:val="2"/>
                <w:szCs w:val="24"/>
              </w:rPr>
            </w:pPr>
          </w:p>
          <w:p w14:paraId="5C0BB08F" w14:textId="2A446B25" w:rsidR="00601C94" w:rsidRPr="00C06EB0" w:rsidRDefault="00601C94" w:rsidP="00601C94">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p>
          <w:p w14:paraId="478154B6" w14:textId="77777777" w:rsidR="00601C94" w:rsidRPr="00C06EB0" w:rsidRDefault="00601C94" w:rsidP="00601C94">
            <w:pPr>
              <w:jc w:val="center"/>
              <w:rPr>
                <w:kern w:val="2"/>
                <w:szCs w:val="24"/>
              </w:rPr>
            </w:pPr>
          </w:p>
          <w:p w14:paraId="479BA022" w14:textId="77777777" w:rsidR="00601C94" w:rsidRPr="00C06EB0" w:rsidRDefault="00601C94" w:rsidP="00601C94">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601C94" w:rsidRPr="00C06EB0" w:rsidRDefault="00601C94" w:rsidP="00601C94">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4B09DD0B" w14:textId="77777777" w:rsidR="00601C94" w:rsidRPr="00C06EB0" w:rsidRDefault="00601C94" w:rsidP="00601C94">
            <w:pPr>
              <w:pBdr>
                <w:top w:val="nil"/>
                <w:left w:val="nil"/>
                <w:bottom w:val="nil"/>
                <w:right w:val="nil"/>
                <w:between w:val="nil"/>
                <w:bar w:val="nil"/>
              </w:pBdr>
              <w:suppressAutoHyphens/>
              <w:jc w:val="both"/>
              <w:rPr>
                <w:kern w:val="2"/>
                <w:szCs w:val="24"/>
              </w:rPr>
            </w:pPr>
          </w:p>
          <w:p w14:paraId="5471D4E6" w14:textId="2CD5A51F" w:rsidR="00601C94" w:rsidRPr="00C06EB0" w:rsidRDefault="00601C94" w:rsidP="00601C94">
            <w:pPr>
              <w:jc w:val="both"/>
              <w:rPr>
                <w:kern w:val="2"/>
                <w:szCs w:val="24"/>
              </w:rPr>
            </w:pPr>
            <w:r w:rsidRPr="00C06EB0">
              <w:rPr>
                <w:kern w:val="2"/>
                <w:szCs w:val="24"/>
              </w:rPr>
              <w:t>1</w:t>
            </w:r>
            <w:r>
              <w:rPr>
                <w:kern w:val="2"/>
                <w:szCs w:val="24"/>
              </w:rPr>
              <w:t>4</w:t>
            </w:r>
            <w:r w:rsidRPr="00C06EB0">
              <w:rPr>
                <w:kern w:val="2"/>
                <w:szCs w:val="24"/>
              </w:rPr>
              <w:t>.2.</w:t>
            </w:r>
            <w:r>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2E015698" w14:textId="77777777" w:rsidR="00601C94" w:rsidRPr="00C06EB0" w:rsidRDefault="00601C94" w:rsidP="00601C94">
            <w:pPr>
              <w:pBdr>
                <w:top w:val="nil"/>
                <w:left w:val="nil"/>
                <w:bottom w:val="nil"/>
                <w:right w:val="nil"/>
                <w:between w:val="nil"/>
                <w:bar w:val="nil"/>
              </w:pBdr>
              <w:suppressAutoHyphens/>
              <w:ind w:firstLine="562"/>
              <w:jc w:val="both"/>
              <w:rPr>
                <w:kern w:val="2"/>
                <w:szCs w:val="24"/>
              </w:rPr>
            </w:pPr>
          </w:p>
          <w:p w14:paraId="0463D34C" w14:textId="77777777" w:rsidR="00601C94" w:rsidRPr="00C06EB0" w:rsidRDefault="00601C94" w:rsidP="00601C94">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19EED1D2" w14:textId="77777777" w:rsidR="00601C94" w:rsidRPr="00C06EB0" w:rsidRDefault="00601C94" w:rsidP="00601C94">
            <w:pPr>
              <w:pBdr>
                <w:top w:val="nil"/>
                <w:left w:val="nil"/>
                <w:bottom w:val="nil"/>
                <w:right w:val="nil"/>
                <w:between w:val="nil"/>
                <w:bar w:val="nil"/>
              </w:pBdr>
              <w:suppressAutoHyphens/>
              <w:jc w:val="both"/>
              <w:rPr>
                <w:kern w:val="2"/>
                <w:szCs w:val="24"/>
              </w:rPr>
            </w:pPr>
          </w:p>
          <w:p w14:paraId="79F41F0E" w14:textId="77777777" w:rsidR="00601C94" w:rsidRPr="00C06EB0" w:rsidRDefault="00601C94" w:rsidP="00601C94">
            <w:pPr>
              <w:pBdr>
                <w:top w:val="nil"/>
                <w:left w:val="nil"/>
                <w:bottom w:val="nil"/>
                <w:right w:val="nil"/>
                <w:between w:val="nil"/>
                <w:bar w:val="nil"/>
              </w:pBdr>
              <w:suppressAutoHyphens/>
              <w:ind w:firstLine="562"/>
              <w:jc w:val="both"/>
              <w:rPr>
                <w:kern w:val="2"/>
                <w:szCs w:val="24"/>
              </w:rPr>
            </w:pPr>
            <w:r w:rsidRPr="00C06EB0">
              <w:rPr>
                <w:kern w:val="2"/>
                <w:szCs w:val="24"/>
              </w:rPr>
              <w:lastRenderedPageBreak/>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5585E03" w14:textId="77777777" w:rsidR="00601C94" w:rsidRPr="00C06EB0" w:rsidRDefault="00601C94" w:rsidP="00601C94">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601C94" w:rsidRPr="00C06EB0" w:rsidRDefault="00601C94" w:rsidP="00601C94">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601C94" w:rsidRPr="00C06EB0" w:rsidRDefault="00601C94" w:rsidP="00601C94">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601C94" w:rsidRPr="00C06EB0" w:rsidRDefault="00601C94" w:rsidP="00601C94">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67E56701" w14:textId="77777777" w:rsidR="00601C94" w:rsidRPr="00C06EB0" w:rsidRDefault="00601C94" w:rsidP="00601C94">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601C94" w:rsidRPr="00C06EB0" w:rsidRDefault="00601C94" w:rsidP="00601C94">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601C94" w:rsidRPr="00C06EB0" w:rsidRDefault="00601C94" w:rsidP="00601C94">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601C94" w:rsidRPr="00C06EB0" w:rsidRDefault="00601C94" w:rsidP="00601C94">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27E58ECB" w14:textId="09377F42" w:rsidR="00601C94" w:rsidRDefault="00601C94" w:rsidP="00601C94">
            <w:pPr>
              <w:pBdr>
                <w:top w:val="nil"/>
                <w:left w:val="nil"/>
                <w:bottom w:val="nil"/>
                <w:right w:val="nil"/>
                <w:between w:val="nil"/>
                <w:bar w:val="nil"/>
              </w:pBdr>
              <w:suppressAutoHyphens/>
              <w:spacing w:after="60"/>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 xml:space="preserve">.2 punkte numatytą atvejį. Jeigu nustatomas </w:t>
            </w:r>
            <w:r w:rsidRPr="00C06EB0">
              <w:rPr>
                <w:kern w:val="2"/>
                <w:szCs w:val="24"/>
              </w:rPr>
              <w:lastRenderedPageBreak/>
              <w:t>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601C94" w14:paraId="52826352" w14:textId="77777777" w:rsidTr="005F7818">
        <w:trPr>
          <w:trHeight w:val="300"/>
        </w:trPr>
        <w:tc>
          <w:tcPr>
            <w:tcW w:w="1604" w:type="pct"/>
          </w:tcPr>
          <w:p w14:paraId="233A918A" w14:textId="77777777" w:rsidR="00601C94" w:rsidRDefault="00601C94" w:rsidP="00601C94">
            <w:pPr>
              <w:rPr>
                <w:b/>
                <w:kern w:val="2"/>
                <w:szCs w:val="24"/>
              </w:rPr>
            </w:pPr>
            <w:r>
              <w:rPr>
                <w:b/>
                <w:kern w:val="2"/>
                <w:szCs w:val="24"/>
              </w:rPr>
              <w:lastRenderedPageBreak/>
              <w:t>14.3.</w:t>
            </w:r>
          </w:p>
        </w:tc>
        <w:tc>
          <w:tcPr>
            <w:tcW w:w="3396" w:type="pct"/>
            <w:gridSpan w:val="3"/>
          </w:tcPr>
          <w:p w14:paraId="02FD8275" w14:textId="5D3D99D8" w:rsidR="00601C94" w:rsidRDefault="00601C94" w:rsidP="00601C94">
            <w:pPr>
              <w:spacing w:after="60"/>
              <w:jc w:val="both"/>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601C94" w14:paraId="48D32DC8" w14:textId="77777777" w:rsidTr="005F7818">
        <w:trPr>
          <w:trHeight w:val="300"/>
        </w:trPr>
        <w:tc>
          <w:tcPr>
            <w:tcW w:w="1604" w:type="pct"/>
          </w:tcPr>
          <w:p w14:paraId="0B30FF0B" w14:textId="6379FF6E" w:rsidR="00601C94" w:rsidRDefault="00601C94" w:rsidP="00601C94">
            <w:pPr>
              <w:rPr>
                <w:b/>
                <w:kern w:val="2"/>
                <w:szCs w:val="24"/>
              </w:rPr>
            </w:pPr>
            <w:r>
              <w:rPr>
                <w:b/>
                <w:kern w:val="2"/>
                <w:szCs w:val="24"/>
              </w:rPr>
              <w:t>14.4.</w:t>
            </w:r>
          </w:p>
        </w:tc>
        <w:tc>
          <w:tcPr>
            <w:tcW w:w="3396" w:type="pct"/>
            <w:gridSpan w:val="3"/>
          </w:tcPr>
          <w:p w14:paraId="71B506CF" w14:textId="77777777" w:rsidR="00601C94" w:rsidRDefault="00601C94" w:rsidP="00601C94">
            <w:pPr>
              <w:spacing w:after="60"/>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01C94" w14:paraId="7ED2EDF1" w14:textId="77777777" w:rsidTr="005F7818">
        <w:trPr>
          <w:trHeight w:val="300"/>
        </w:trPr>
        <w:tc>
          <w:tcPr>
            <w:tcW w:w="5000" w:type="pct"/>
            <w:gridSpan w:val="4"/>
          </w:tcPr>
          <w:p w14:paraId="689031C9" w14:textId="77777777" w:rsidR="00601C94" w:rsidRDefault="00601C94" w:rsidP="00601C94">
            <w:pPr>
              <w:jc w:val="center"/>
              <w:rPr>
                <w:b/>
                <w:kern w:val="2"/>
                <w:szCs w:val="24"/>
              </w:rPr>
            </w:pPr>
            <w:r>
              <w:rPr>
                <w:b/>
                <w:kern w:val="2"/>
                <w:szCs w:val="24"/>
              </w:rPr>
              <w:t>15. SUTARTIES PRIEDAI</w:t>
            </w:r>
          </w:p>
        </w:tc>
      </w:tr>
      <w:tr w:rsidR="00601C94" w14:paraId="43B17553" w14:textId="77777777" w:rsidTr="005F7818">
        <w:trPr>
          <w:trHeight w:val="300"/>
        </w:trPr>
        <w:tc>
          <w:tcPr>
            <w:tcW w:w="1604" w:type="pct"/>
          </w:tcPr>
          <w:p w14:paraId="7CFF3567" w14:textId="77777777" w:rsidR="00601C94" w:rsidRDefault="00601C94" w:rsidP="00601C94">
            <w:pPr>
              <w:jc w:val="center"/>
              <w:rPr>
                <w:b/>
                <w:kern w:val="2"/>
                <w:szCs w:val="24"/>
              </w:rPr>
            </w:pPr>
            <w:r>
              <w:rPr>
                <w:b/>
                <w:kern w:val="2"/>
                <w:szCs w:val="24"/>
              </w:rPr>
              <w:t>15.1. Priedas Nr. 1</w:t>
            </w:r>
          </w:p>
        </w:tc>
        <w:tc>
          <w:tcPr>
            <w:tcW w:w="3396" w:type="pct"/>
            <w:gridSpan w:val="3"/>
          </w:tcPr>
          <w:p w14:paraId="65B09E30" w14:textId="34BBDACA" w:rsidR="00601C94" w:rsidRPr="003346E9" w:rsidRDefault="00601C94" w:rsidP="00601C94">
            <w:pPr>
              <w:rPr>
                <w:bCs/>
                <w:kern w:val="2"/>
                <w:szCs w:val="24"/>
              </w:rPr>
            </w:pPr>
            <w:r w:rsidRPr="003346E9">
              <w:rPr>
                <w:bCs/>
                <w:kern w:val="2"/>
                <w:szCs w:val="24"/>
              </w:rPr>
              <w:t>Techninė specifikacija</w:t>
            </w:r>
          </w:p>
        </w:tc>
      </w:tr>
      <w:tr w:rsidR="00601C94" w14:paraId="2CC1D4F0" w14:textId="77777777" w:rsidTr="005F7818">
        <w:trPr>
          <w:trHeight w:val="300"/>
        </w:trPr>
        <w:tc>
          <w:tcPr>
            <w:tcW w:w="1604" w:type="pct"/>
          </w:tcPr>
          <w:p w14:paraId="09EEBB7C" w14:textId="77777777" w:rsidR="00601C94" w:rsidRDefault="00601C94" w:rsidP="00601C94">
            <w:pPr>
              <w:jc w:val="center"/>
              <w:rPr>
                <w:b/>
                <w:kern w:val="2"/>
                <w:szCs w:val="24"/>
              </w:rPr>
            </w:pPr>
            <w:r>
              <w:rPr>
                <w:b/>
                <w:kern w:val="2"/>
                <w:szCs w:val="24"/>
              </w:rPr>
              <w:t>15.2. Priedas Nr. 2</w:t>
            </w:r>
          </w:p>
        </w:tc>
        <w:tc>
          <w:tcPr>
            <w:tcW w:w="3396" w:type="pct"/>
            <w:gridSpan w:val="3"/>
          </w:tcPr>
          <w:p w14:paraId="269B3EB8" w14:textId="6E82C7E0" w:rsidR="00601C94" w:rsidRPr="003346E9" w:rsidRDefault="00601C94" w:rsidP="00601C94">
            <w:pPr>
              <w:rPr>
                <w:bCs/>
                <w:kern w:val="2"/>
                <w:szCs w:val="24"/>
              </w:rPr>
            </w:pPr>
            <w:r w:rsidRPr="003346E9">
              <w:rPr>
                <w:bCs/>
                <w:kern w:val="2"/>
                <w:szCs w:val="24"/>
              </w:rPr>
              <w:t>Pasiūlymas</w:t>
            </w:r>
          </w:p>
        </w:tc>
      </w:tr>
      <w:tr w:rsidR="00601C94" w14:paraId="58745085" w14:textId="77777777" w:rsidTr="005F7818">
        <w:trPr>
          <w:trHeight w:val="300"/>
        </w:trPr>
        <w:tc>
          <w:tcPr>
            <w:tcW w:w="1604" w:type="pct"/>
          </w:tcPr>
          <w:p w14:paraId="2312C897" w14:textId="77777777" w:rsidR="00601C94" w:rsidRDefault="00601C94" w:rsidP="00601C94">
            <w:pPr>
              <w:jc w:val="center"/>
              <w:rPr>
                <w:b/>
                <w:kern w:val="2"/>
                <w:szCs w:val="24"/>
              </w:rPr>
            </w:pPr>
            <w:r>
              <w:rPr>
                <w:b/>
                <w:kern w:val="2"/>
                <w:szCs w:val="24"/>
              </w:rPr>
              <w:t>15.3. Priedas Nr. 3</w:t>
            </w:r>
          </w:p>
        </w:tc>
        <w:tc>
          <w:tcPr>
            <w:tcW w:w="3396" w:type="pct"/>
            <w:gridSpan w:val="3"/>
          </w:tcPr>
          <w:p w14:paraId="22A614AF" w14:textId="3C58C063" w:rsidR="00601C94" w:rsidRPr="003346E9" w:rsidRDefault="00687B89" w:rsidP="00687B89">
            <w:pPr>
              <w:jc w:val="both"/>
              <w:rPr>
                <w:bCs/>
                <w:kern w:val="2"/>
                <w:szCs w:val="24"/>
              </w:rPr>
            </w:pPr>
            <w:r w:rsidRPr="003346E9">
              <w:rPr>
                <w:bCs/>
                <w:kern w:val="2"/>
                <w:szCs w:val="24"/>
              </w:rPr>
              <w:t xml:space="preserve">Sutarties vykdymui pasitelkiami subtiekėjai ir (ar) specialistai </w:t>
            </w:r>
          </w:p>
        </w:tc>
      </w:tr>
      <w:tr w:rsidR="00DD50D9" w14:paraId="4F6CCF82" w14:textId="77777777" w:rsidTr="005F7818">
        <w:trPr>
          <w:trHeight w:val="300"/>
        </w:trPr>
        <w:tc>
          <w:tcPr>
            <w:tcW w:w="1604" w:type="pct"/>
          </w:tcPr>
          <w:p w14:paraId="3D493CE0" w14:textId="10D9FA72" w:rsidR="00DD50D9" w:rsidRDefault="00DD50D9" w:rsidP="00601C94">
            <w:pPr>
              <w:jc w:val="center"/>
              <w:rPr>
                <w:b/>
                <w:kern w:val="2"/>
                <w:szCs w:val="24"/>
              </w:rPr>
            </w:pPr>
            <w:r>
              <w:rPr>
                <w:b/>
                <w:kern w:val="2"/>
                <w:szCs w:val="24"/>
              </w:rPr>
              <w:t>15.4. Priedas Nr. 4</w:t>
            </w:r>
          </w:p>
        </w:tc>
        <w:tc>
          <w:tcPr>
            <w:tcW w:w="3396" w:type="pct"/>
            <w:gridSpan w:val="3"/>
          </w:tcPr>
          <w:p w14:paraId="3DB121DC" w14:textId="0545C0C4" w:rsidR="00DD50D9" w:rsidRPr="003346E9" w:rsidRDefault="00DD50D9" w:rsidP="00687B89">
            <w:pPr>
              <w:jc w:val="both"/>
              <w:rPr>
                <w:bCs/>
                <w:kern w:val="2"/>
                <w:szCs w:val="24"/>
              </w:rPr>
            </w:pPr>
            <w:r>
              <w:rPr>
                <w:bCs/>
                <w:kern w:val="2"/>
                <w:szCs w:val="24"/>
              </w:rPr>
              <w:t>Jungtinės veiklos sutartis</w:t>
            </w:r>
          </w:p>
        </w:tc>
      </w:tr>
      <w:tr w:rsidR="00601C94" w14:paraId="278F6726" w14:textId="77777777" w:rsidTr="005F7818">
        <w:tc>
          <w:tcPr>
            <w:tcW w:w="5000" w:type="pct"/>
            <w:gridSpan w:val="4"/>
          </w:tcPr>
          <w:p w14:paraId="306ED934" w14:textId="77777777" w:rsidR="00601C94" w:rsidRDefault="00601C94" w:rsidP="00601C94">
            <w:pPr>
              <w:jc w:val="center"/>
              <w:rPr>
                <w:b/>
                <w:kern w:val="2"/>
                <w:szCs w:val="24"/>
              </w:rPr>
            </w:pPr>
            <w:r>
              <w:rPr>
                <w:b/>
                <w:kern w:val="2"/>
                <w:szCs w:val="24"/>
              </w:rPr>
              <w:t>16. ŠALIŲ ATSTOVŲ PARAŠAI</w:t>
            </w:r>
          </w:p>
        </w:tc>
      </w:tr>
      <w:tr w:rsidR="00601C94" w14:paraId="1A4801F8" w14:textId="77777777" w:rsidTr="005F7818">
        <w:tc>
          <w:tcPr>
            <w:tcW w:w="2739" w:type="pct"/>
            <w:gridSpan w:val="3"/>
          </w:tcPr>
          <w:p w14:paraId="4374ECAE" w14:textId="77777777" w:rsidR="00601C94" w:rsidRDefault="00601C94" w:rsidP="00601C94">
            <w:pPr>
              <w:jc w:val="center"/>
              <w:rPr>
                <w:b/>
                <w:kern w:val="2"/>
                <w:szCs w:val="24"/>
              </w:rPr>
            </w:pPr>
            <w:r w:rsidRPr="009A321F">
              <w:rPr>
                <w:b/>
                <w:kern w:val="2"/>
                <w:szCs w:val="24"/>
              </w:rPr>
              <w:t>PIRKĖJAS</w:t>
            </w:r>
          </w:p>
        </w:tc>
        <w:tc>
          <w:tcPr>
            <w:tcW w:w="2261" w:type="pct"/>
          </w:tcPr>
          <w:p w14:paraId="77A89ACF" w14:textId="77777777" w:rsidR="00601C94" w:rsidRPr="00A94F6F" w:rsidRDefault="00601C94" w:rsidP="00601C94">
            <w:pPr>
              <w:jc w:val="center"/>
              <w:rPr>
                <w:b/>
                <w:kern w:val="2"/>
                <w:szCs w:val="24"/>
              </w:rPr>
            </w:pPr>
            <w:r w:rsidRPr="00A94F6F">
              <w:rPr>
                <w:b/>
                <w:kern w:val="2"/>
                <w:szCs w:val="24"/>
              </w:rPr>
              <w:t>TIEKĖJAS</w:t>
            </w:r>
          </w:p>
        </w:tc>
      </w:tr>
      <w:tr w:rsidR="00601C94" w14:paraId="21CAB534" w14:textId="77777777" w:rsidTr="005F7818">
        <w:tc>
          <w:tcPr>
            <w:tcW w:w="2739" w:type="pct"/>
            <w:gridSpan w:val="3"/>
          </w:tcPr>
          <w:p w14:paraId="775CACDB" w14:textId="3E80FCA5" w:rsidR="009A321F" w:rsidRPr="003F0E47" w:rsidRDefault="009A321F" w:rsidP="009A321F">
            <w:pPr>
              <w:tabs>
                <w:tab w:val="left" w:pos="4680"/>
              </w:tabs>
              <w:jc w:val="center"/>
              <w:rPr>
                <w:szCs w:val="24"/>
              </w:rPr>
            </w:pPr>
            <w:r w:rsidRPr="003F0E47">
              <w:rPr>
                <w:szCs w:val="24"/>
              </w:rPr>
              <w:t>Ekonomikos ir inovacijų viceministrė</w:t>
            </w:r>
          </w:p>
          <w:p w14:paraId="578049DB" w14:textId="206E3200" w:rsidR="00601C94" w:rsidRPr="009A321F" w:rsidRDefault="009A321F" w:rsidP="009A321F">
            <w:pPr>
              <w:jc w:val="center"/>
              <w:rPr>
                <w:kern w:val="2"/>
                <w:szCs w:val="24"/>
              </w:rPr>
            </w:pPr>
            <w:r>
              <w:rPr>
                <w:szCs w:val="24"/>
              </w:rPr>
              <w:t>Guoda Burokienė</w:t>
            </w:r>
          </w:p>
        </w:tc>
        <w:tc>
          <w:tcPr>
            <w:tcW w:w="2261" w:type="pct"/>
          </w:tcPr>
          <w:p w14:paraId="0DBA20E8" w14:textId="080B31FA" w:rsidR="00D71248" w:rsidRDefault="005B657F" w:rsidP="00601C94">
            <w:pPr>
              <w:jc w:val="center"/>
              <w:rPr>
                <w:kern w:val="2"/>
                <w:szCs w:val="24"/>
              </w:rPr>
            </w:pPr>
            <w:r w:rsidRPr="005B657F">
              <w:rPr>
                <w:kern w:val="2"/>
                <w:szCs w:val="24"/>
              </w:rPr>
              <w:t xml:space="preserve">MB „IT </w:t>
            </w:r>
            <w:proofErr w:type="spellStart"/>
            <w:r w:rsidRPr="005B657F">
              <w:rPr>
                <w:kern w:val="2"/>
                <w:szCs w:val="24"/>
              </w:rPr>
              <w:t>innovations</w:t>
            </w:r>
            <w:proofErr w:type="spellEnd"/>
            <w:r w:rsidRPr="005B657F">
              <w:rPr>
                <w:kern w:val="2"/>
                <w:szCs w:val="24"/>
              </w:rPr>
              <w:t xml:space="preserve">” </w:t>
            </w:r>
            <w:r>
              <w:rPr>
                <w:kern w:val="2"/>
                <w:szCs w:val="24"/>
              </w:rPr>
              <w:t xml:space="preserve"> </w:t>
            </w:r>
            <w:r w:rsidR="00D71248">
              <w:rPr>
                <w:kern w:val="2"/>
                <w:szCs w:val="24"/>
              </w:rPr>
              <w:t>d</w:t>
            </w:r>
            <w:r w:rsidR="00A94F6F" w:rsidRPr="00A94F6F">
              <w:rPr>
                <w:kern w:val="2"/>
                <w:szCs w:val="24"/>
              </w:rPr>
              <w:t xml:space="preserve">irektorius </w:t>
            </w:r>
          </w:p>
          <w:p w14:paraId="6F9E2A53" w14:textId="0204D05D" w:rsidR="00601C94" w:rsidRPr="00A94F6F" w:rsidRDefault="00A94F6F" w:rsidP="00601C94">
            <w:pPr>
              <w:jc w:val="center"/>
              <w:rPr>
                <w:b/>
                <w:kern w:val="2"/>
                <w:szCs w:val="24"/>
              </w:rPr>
            </w:pPr>
            <w:r w:rsidRPr="00A94F6F">
              <w:rPr>
                <w:kern w:val="2"/>
                <w:szCs w:val="24"/>
              </w:rPr>
              <w:t>Žydrūnas Bartkus</w:t>
            </w:r>
          </w:p>
        </w:tc>
      </w:tr>
      <w:tr w:rsidR="00601C94" w:rsidRPr="00462070" w14:paraId="0C834F1B" w14:textId="77777777" w:rsidTr="005F7818">
        <w:tc>
          <w:tcPr>
            <w:tcW w:w="2739" w:type="pct"/>
            <w:gridSpan w:val="3"/>
          </w:tcPr>
          <w:p w14:paraId="789659E3" w14:textId="77777777" w:rsidR="00601C94" w:rsidRPr="00462070" w:rsidRDefault="00601C94" w:rsidP="00601C94">
            <w:pPr>
              <w:jc w:val="center"/>
              <w:rPr>
                <w:bCs/>
                <w:kern w:val="2"/>
                <w:szCs w:val="24"/>
              </w:rPr>
            </w:pPr>
          </w:p>
          <w:p w14:paraId="3B035D0A" w14:textId="77777777" w:rsidR="00601C94" w:rsidRPr="00462070" w:rsidRDefault="00601C94" w:rsidP="00601C94">
            <w:pPr>
              <w:jc w:val="center"/>
              <w:rPr>
                <w:bCs/>
                <w:kern w:val="2"/>
                <w:szCs w:val="24"/>
              </w:rPr>
            </w:pPr>
            <w:r w:rsidRPr="00462070">
              <w:rPr>
                <w:bCs/>
                <w:kern w:val="2"/>
                <w:szCs w:val="24"/>
              </w:rPr>
              <w:t>(parašas)</w:t>
            </w:r>
          </w:p>
          <w:p w14:paraId="0B1520FA" w14:textId="77777777" w:rsidR="00601C94" w:rsidRPr="00462070" w:rsidRDefault="00601C94" w:rsidP="00601C94">
            <w:pPr>
              <w:jc w:val="center"/>
              <w:rPr>
                <w:bCs/>
                <w:kern w:val="2"/>
                <w:szCs w:val="24"/>
              </w:rPr>
            </w:pPr>
          </w:p>
          <w:p w14:paraId="449ED037" w14:textId="77777777" w:rsidR="00601C94" w:rsidRPr="00462070" w:rsidRDefault="00601C94" w:rsidP="00601C94">
            <w:pPr>
              <w:jc w:val="center"/>
              <w:rPr>
                <w:bCs/>
                <w:kern w:val="2"/>
                <w:szCs w:val="24"/>
              </w:rPr>
            </w:pPr>
          </w:p>
        </w:tc>
        <w:tc>
          <w:tcPr>
            <w:tcW w:w="2261" w:type="pct"/>
          </w:tcPr>
          <w:p w14:paraId="1BA6AD11" w14:textId="77777777" w:rsidR="00601C94" w:rsidRPr="00462070" w:rsidRDefault="00601C94" w:rsidP="00601C94">
            <w:pPr>
              <w:jc w:val="center"/>
              <w:rPr>
                <w:bCs/>
                <w:kern w:val="2"/>
                <w:szCs w:val="24"/>
              </w:rPr>
            </w:pPr>
          </w:p>
          <w:p w14:paraId="644A2BE8" w14:textId="77777777" w:rsidR="00601C94" w:rsidRPr="00462070" w:rsidRDefault="00601C94" w:rsidP="00601C94">
            <w:pPr>
              <w:jc w:val="center"/>
              <w:rPr>
                <w:bCs/>
                <w:kern w:val="2"/>
                <w:szCs w:val="24"/>
              </w:rPr>
            </w:pPr>
            <w:r w:rsidRPr="00462070">
              <w:rPr>
                <w:bCs/>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5F7818">
      <w:headerReference w:type="default" r:id="rId12"/>
      <w:footerReference w:type="default" r:id="rId13"/>
      <w:endnotePr>
        <w:numFmt w:val="decimal"/>
      </w:endnotePr>
      <w:pgSz w:w="12240" w:h="15840" w:code="1"/>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28FE" w14:textId="77777777" w:rsidR="00CE7C1B" w:rsidRDefault="00CE7C1B">
      <w:pPr>
        <w:rPr>
          <w:sz w:val="20"/>
        </w:rPr>
      </w:pPr>
      <w:r>
        <w:rPr>
          <w:sz w:val="20"/>
        </w:rPr>
        <w:separator/>
      </w:r>
    </w:p>
  </w:endnote>
  <w:endnote w:type="continuationSeparator" w:id="0">
    <w:p w14:paraId="1300C4F3" w14:textId="77777777" w:rsidR="00CE7C1B" w:rsidRDefault="00CE7C1B">
      <w:pPr>
        <w:rPr>
          <w:sz w:val="20"/>
        </w:rPr>
      </w:pPr>
      <w:r>
        <w:rPr>
          <w:sz w:val="20"/>
        </w:rPr>
        <w:continuationSeparator/>
      </w:r>
    </w:p>
  </w:endnote>
  <w:endnote w:type="continuationNotice" w:id="1">
    <w:p w14:paraId="00691619" w14:textId="77777777" w:rsidR="00CE7C1B" w:rsidRDefault="00CE7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sans-serif">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5053" w14:textId="77777777" w:rsidR="00CE7C1B" w:rsidRDefault="00CE7C1B">
      <w:pPr>
        <w:rPr>
          <w:sz w:val="20"/>
        </w:rPr>
      </w:pPr>
      <w:r>
        <w:rPr>
          <w:sz w:val="20"/>
        </w:rPr>
        <w:separator/>
      </w:r>
    </w:p>
  </w:footnote>
  <w:footnote w:type="continuationSeparator" w:id="0">
    <w:p w14:paraId="5BBAF9E7" w14:textId="77777777" w:rsidR="00CE7C1B" w:rsidRDefault="00CE7C1B">
      <w:pPr>
        <w:rPr>
          <w:sz w:val="20"/>
        </w:rPr>
      </w:pPr>
      <w:r>
        <w:rPr>
          <w:sz w:val="20"/>
        </w:rPr>
        <w:continuationSeparator/>
      </w:r>
    </w:p>
  </w:footnote>
  <w:footnote w:type="continuationNotice" w:id="1">
    <w:p w14:paraId="5F584D44" w14:textId="77777777" w:rsidR="00CE7C1B" w:rsidRDefault="00CE7C1B"/>
  </w:footnote>
  <w:footnote w:id="2">
    <w:p w14:paraId="3C17C882" w14:textId="77777777" w:rsidR="00601C94" w:rsidRDefault="00601C94" w:rsidP="00243ED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14125F"/>
    <w:multiLevelType w:val="hybridMultilevel"/>
    <w:tmpl w:val="CBDEA62E"/>
    <w:lvl w:ilvl="0" w:tplc="75829D80">
      <w:start w:val="15"/>
      <w:numFmt w:val="bullet"/>
      <w:lvlText w:val="-"/>
      <w:lvlJc w:val="left"/>
      <w:pPr>
        <w:ind w:left="720" w:hanging="360"/>
      </w:pPr>
      <w:rPr>
        <w:rFonts w:ascii="Times New Roman" w:eastAsia="Arial, sans-serif"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2"/>
  </w:num>
  <w:num w:numId="3" w16cid:durableId="170879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1E"/>
    <w:rsid w:val="00005B40"/>
    <w:rsid w:val="00027625"/>
    <w:rsid w:val="00027B83"/>
    <w:rsid w:val="000307A7"/>
    <w:rsid w:val="00032814"/>
    <w:rsid w:val="00036AD9"/>
    <w:rsid w:val="0004003A"/>
    <w:rsid w:val="00040F69"/>
    <w:rsid w:val="00042219"/>
    <w:rsid w:val="00045BA8"/>
    <w:rsid w:val="000627CE"/>
    <w:rsid w:val="000735DE"/>
    <w:rsid w:val="00076591"/>
    <w:rsid w:val="0008204A"/>
    <w:rsid w:val="000866EC"/>
    <w:rsid w:val="00086D82"/>
    <w:rsid w:val="00086FB3"/>
    <w:rsid w:val="00093DB0"/>
    <w:rsid w:val="000971AC"/>
    <w:rsid w:val="000A04E2"/>
    <w:rsid w:val="000A0963"/>
    <w:rsid w:val="000B0897"/>
    <w:rsid w:val="000B225C"/>
    <w:rsid w:val="000B2E09"/>
    <w:rsid w:val="000B5F09"/>
    <w:rsid w:val="000C20FC"/>
    <w:rsid w:val="000D7BBB"/>
    <w:rsid w:val="000E1C30"/>
    <w:rsid w:val="000E6A83"/>
    <w:rsid w:val="000F6E2A"/>
    <w:rsid w:val="00113ED1"/>
    <w:rsid w:val="00122EF7"/>
    <w:rsid w:val="0013286E"/>
    <w:rsid w:val="0015288A"/>
    <w:rsid w:val="00152D95"/>
    <w:rsid w:val="001631E0"/>
    <w:rsid w:val="00180568"/>
    <w:rsid w:val="00184ABE"/>
    <w:rsid w:val="001857D1"/>
    <w:rsid w:val="001936DE"/>
    <w:rsid w:val="001A2949"/>
    <w:rsid w:val="001B7A5B"/>
    <w:rsid w:val="001C1677"/>
    <w:rsid w:val="001C471D"/>
    <w:rsid w:val="001D47DC"/>
    <w:rsid w:val="001E07CA"/>
    <w:rsid w:val="001F1F67"/>
    <w:rsid w:val="00200154"/>
    <w:rsid w:val="002014BA"/>
    <w:rsid w:val="00230343"/>
    <w:rsid w:val="00230C19"/>
    <w:rsid w:val="0023143D"/>
    <w:rsid w:val="002335FC"/>
    <w:rsid w:val="00233DFF"/>
    <w:rsid w:val="002346C5"/>
    <w:rsid w:val="00241132"/>
    <w:rsid w:val="00243DA4"/>
    <w:rsid w:val="00243ED5"/>
    <w:rsid w:val="00246A5A"/>
    <w:rsid w:val="00262481"/>
    <w:rsid w:val="00270017"/>
    <w:rsid w:val="00277133"/>
    <w:rsid w:val="00277CCB"/>
    <w:rsid w:val="002824FD"/>
    <w:rsid w:val="002955DC"/>
    <w:rsid w:val="002A107D"/>
    <w:rsid w:val="002B1201"/>
    <w:rsid w:val="002B1246"/>
    <w:rsid w:val="002E2893"/>
    <w:rsid w:val="002E7DB1"/>
    <w:rsid w:val="002F04F4"/>
    <w:rsid w:val="002F3539"/>
    <w:rsid w:val="002F3BDD"/>
    <w:rsid w:val="002F5B5D"/>
    <w:rsid w:val="003001B2"/>
    <w:rsid w:val="0030044A"/>
    <w:rsid w:val="00300700"/>
    <w:rsid w:val="00302E50"/>
    <w:rsid w:val="003156C4"/>
    <w:rsid w:val="0032401E"/>
    <w:rsid w:val="00331F00"/>
    <w:rsid w:val="00334389"/>
    <w:rsid w:val="003346E9"/>
    <w:rsid w:val="003353EC"/>
    <w:rsid w:val="00351F24"/>
    <w:rsid w:val="003520B4"/>
    <w:rsid w:val="00362143"/>
    <w:rsid w:val="00363068"/>
    <w:rsid w:val="0036745C"/>
    <w:rsid w:val="00370323"/>
    <w:rsid w:val="003801D4"/>
    <w:rsid w:val="00384538"/>
    <w:rsid w:val="003869D9"/>
    <w:rsid w:val="0039196B"/>
    <w:rsid w:val="00392476"/>
    <w:rsid w:val="003A2159"/>
    <w:rsid w:val="003A3FD8"/>
    <w:rsid w:val="003B5137"/>
    <w:rsid w:val="003B5BA9"/>
    <w:rsid w:val="003C178A"/>
    <w:rsid w:val="003C3328"/>
    <w:rsid w:val="003D5EDE"/>
    <w:rsid w:val="003E127B"/>
    <w:rsid w:val="003E69D1"/>
    <w:rsid w:val="003F2E84"/>
    <w:rsid w:val="00402199"/>
    <w:rsid w:val="00417B76"/>
    <w:rsid w:val="00440730"/>
    <w:rsid w:val="004458F0"/>
    <w:rsid w:val="00447237"/>
    <w:rsid w:val="004503A5"/>
    <w:rsid w:val="00453075"/>
    <w:rsid w:val="00453A34"/>
    <w:rsid w:val="00454866"/>
    <w:rsid w:val="00462070"/>
    <w:rsid w:val="00464443"/>
    <w:rsid w:val="00465222"/>
    <w:rsid w:val="00466471"/>
    <w:rsid w:val="0046682B"/>
    <w:rsid w:val="00476046"/>
    <w:rsid w:val="00482B59"/>
    <w:rsid w:val="0049346D"/>
    <w:rsid w:val="00497573"/>
    <w:rsid w:val="004A2EBE"/>
    <w:rsid w:val="004A4F01"/>
    <w:rsid w:val="004C2FA9"/>
    <w:rsid w:val="004C41B0"/>
    <w:rsid w:val="004C4567"/>
    <w:rsid w:val="004C6E9A"/>
    <w:rsid w:val="004C718E"/>
    <w:rsid w:val="004C7AA1"/>
    <w:rsid w:val="004D418A"/>
    <w:rsid w:val="004F0D70"/>
    <w:rsid w:val="004F5CDF"/>
    <w:rsid w:val="004F6C6F"/>
    <w:rsid w:val="00506D88"/>
    <w:rsid w:val="00525F7E"/>
    <w:rsid w:val="0054289C"/>
    <w:rsid w:val="00545279"/>
    <w:rsid w:val="0055114E"/>
    <w:rsid w:val="0055453E"/>
    <w:rsid w:val="00555DDF"/>
    <w:rsid w:val="00561EB6"/>
    <w:rsid w:val="005702E2"/>
    <w:rsid w:val="005705DF"/>
    <w:rsid w:val="00576C8F"/>
    <w:rsid w:val="00585747"/>
    <w:rsid w:val="00590925"/>
    <w:rsid w:val="005927A1"/>
    <w:rsid w:val="005A7209"/>
    <w:rsid w:val="005B657F"/>
    <w:rsid w:val="005C2AA0"/>
    <w:rsid w:val="005C52C5"/>
    <w:rsid w:val="005D2060"/>
    <w:rsid w:val="005D23A2"/>
    <w:rsid w:val="005E1629"/>
    <w:rsid w:val="005E2B56"/>
    <w:rsid w:val="005E6412"/>
    <w:rsid w:val="005F634E"/>
    <w:rsid w:val="005F6773"/>
    <w:rsid w:val="005F7818"/>
    <w:rsid w:val="005F7E07"/>
    <w:rsid w:val="00600051"/>
    <w:rsid w:val="00601C94"/>
    <w:rsid w:val="0060303F"/>
    <w:rsid w:val="00610536"/>
    <w:rsid w:val="0062668B"/>
    <w:rsid w:val="00626F69"/>
    <w:rsid w:val="006437E6"/>
    <w:rsid w:val="00657C70"/>
    <w:rsid w:val="0067412E"/>
    <w:rsid w:val="00677AEF"/>
    <w:rsid w:val="00685BF5"/>
    <w:rsid w:val="00687B89"/>
    <w:rsid w:val="0069474C"/>
    <w:rsid w:val="006969DB"/>
    <w:rsid w:val="006A2ACE"/>
    <w:rsid w:val="006B724C"/>
    <w:rsid w:val="006B79D8"/>
    <w:rsid w:val="006C68D4"/>
    <w:rsid w:val="006C708D"/>
    <w:rsid w:val="006C79AA"/>
    <w:rsid w:val="006D5A24"/>
    <w:rsid w:val="006E2D30"/>
    <w:rsid w:val="006E67AD"/>
    <w:rsid w:val="006F0803"/>
    <w:rsid w:val="006F17F6"/>
    <w:rsid w:val="006F5143"/>
    <w:rsid w:val="006F6E02"/>
    <w:rsid w:val="007018DB"/>
    <w:rsid w:val="0070614C"/>
    <w:rsid w:val="00712CE9"/>
    <w:rsid w:val="00720E10"/>
    <w:rsid w:val="00721504"/>
    <w:rsid w:val="0072252B"/>
    <w:rsid w:val="00726A8E"/>
    <w:rsid w:val="007313EA"/>
    <w:rsid w:val="0073386B"/>
    <w:rsid w:val="00745D97"/>
    <w:rsid w:val="00752505"/>
    <w:rsid w:val="007621BC"/>
    <w:rsid w:val="00765A48"/>
    <w:rsid w:val="0077131E"/>
    <w:rsid w:val="0077490F"/>
    <w:rsid w:val="00783A67"/>
    <w:rsid w:val="00794A81"/>
    <w:rsid w:val="007A7479"/>
    <w:rsid w:val="007A75C6"/>
    <w:rsid w:val="007B42EF"/>
    <w:rsid w:val="007B4651"/>
    <w:rsid w:val="007E2334"/>
    <w:rsid w:val="007E47CB"/>
    <w:rsid w:val="00804DE0"/>
    <w:rsid w:val="00806C8E"/>
    <w:rsid w:val="00807DE3"/>
    <w:rsid w:val="00810088"/>
    <w:rsid w:val="00810A5E"/>
    <w:rsid w:val="008143C2"/>
    <w:rsid w:val="00815587"/>
    <w:rsid w:val="00817E75"/>
    <w:rsid w:val="00821C1C"/>
    <w:rsid w:val="0083118A"/>
    <w:rsid w:val="00833A35"/>
    <w:rsid w:val="008429B2"/>
    <w:rsid w:val="0084361B"/>
    <w:rsid w:val="008446AC"/>
    <w:rsid w:val="00845996"/>
    <w:rsid w:val="008634B5"/>
    <w:rsid w:val="00872182"/>
    <w:rsid w:val="008863D4"/>
    <w:rsid w:val="008924EA"/>
    <w:rsid w:val="008925C0"/>
    <w:rsid w:val="008A0F40"/>
    <w:rsid w:val="008A6716"/>
    <w:rsid w:val="008A76BC"/>
    <w:rsid w:val="008B1DFE"/>
    <w:rsid w:val="008B49E3"/>
    <w:rsid w:val="008C0048"/>
    <w:rsid w:val="008C0AA7"/>
    <w:rsid w:val="008C5548"/>
    <w:rsid w:val="008D7E45"/>
    <w:rsid w:val="008F44B7"/>
    <w:rsid w:val="008F542E"/>
    <w:rsid w:val="00907960"/>
    <w:rsid w:val="009233DA"/>
    <w:rsid w:val="009444C1"/>
    <w:rsid w:val="00945F37"/>
    <w:rsid w:val="00951D02"/>
    <w:rsid w:val="00953010"/>
    <w:rsid w:val="0097120B"/>
    <w:rsid w:val="0097170D"/>
    <w:rsid w:val="00971D40"/>
    <w:rsid w:val="009728BC"/>
    <w:rsid w:val="00982600"/>
    <w:rsid w:val="00993773"/>
    <w:rsid w:val="009944C3"/>
    <w:rsid w:val="00994719"/>
    <w:rsid w:val="0099627C"/>
    <w:rsid w:val="009A0EE8"/>
    <w:rsid w:val="009A321F"/>
    <w:rsid w:val="009A71EA"/>
    <w:rsid w:val="009B1009"/>
    <w:rsid w:val="009B193C"/>
    <w:rsid w:val="009B1A83"/>
    <w:rsid w:val="009B634D"/>
    <w:rsid w:val="009C202D"/>
    <w:rsid w:val="009D050D"/>
    <w:rsid w:val="009D36DE"/>
    <w:rsid w:val="009D3E40"/>
    <w:rsid w:val="009D522E"/>
    <w:rsid w:val="009D5449"/>
    <w:rsid w:val="009D57E0"/>
    <w:rsid w:val="009F7AC7"/>
    <w:rsid w:val="00A029B8"/>
    <w:rsid w:val="00A06123"/>
    <w:rsid w:val="00A1218D"/>
    <w:rsid w:val="00A154EC"/>
    <w:rsid w:val="00A25397"/>
    <w:rsid w:val="00A31D9B"/>
    <w:rsid w:val="00A4681B"/>
    <w:rsid w:val="00A60A53"/>
    <w:rsid w:val="00A60AD6"/>
    <w:rsid w:val="00A61459"/>
    <w:rsid w:val="00A6227A"/>
    <w:rsid w:val="00A64B32"/>
    <w:rsid w:val="00A72899"/>
    <w:rsid w:val="00A773C1"/>
    <w:rsid w:val="00A85D46"/>
    <w:rsid w:val="00A945B8"/>
    <w:rsid w:val="00A94F6F"/>
    <w:rsid w:val="00AA4E19"/>
    <w:rsid w:val="00AA6ADA"/>
    <w:rsid w:val="00AB662C"/>
    <w:rsid w:val="00AE2D50"/>
    <w:rsid w:val="00AE5CC6"/>
    <w:rsid w:val="00AF0FD9"/>
    <w:rsid w:val="00B02351"/>
    <w:rsid w:val="00B13D65"/>
    <w:rsid w:val="00B13EC0"/>
    <w:rsid w:val="00B21FF3"/>
    <w:rsid w:val="00B306F4"/>
    <w:rsid w:val="00B33952"/>
    <w:rsid w:val="00B41622"/>
    <w:rsid w:val="00B46F6F"/>
    <w:rsid w:val="00B516E6"/>
    <w:rsid w:val="00B749C8"/>
    <w:rsid w:val="00B7578E"/>
    <w:rsid w:val="00B87477"/>
    <w:rsid w:val="00BA013C"/>
    <w:rsid w:val="00BB05AE"/>
    <w:rsid w:val="00BB3FF7"/>
    <w:rsid w:val="00BC43EB"/>
    <w:rsid w:val="00BD6FA9"/>
    <w:rsid w:val="00BD724E"/>
    <w:rsid w:val="00BE5B69"/>
    <w:rsid w:val="00BE7362"/>
    <w:rsid w:val="00BF3032"/>
    <w:rsid w:val="00BF37AE"/>
    <w:rsid w:val="00C21B55"/>
    <w:rsid w:val="00C24525"/>
    <w:rsid w:val="00C345BB"/>
    <w:rsid w:val="00C44E89"/>
    <w:rsid w:val="00C50921"/>
    <w:rsid w:val="00C53ACF"/>
    <w:rsid w:val="00C61CB1"/>
    <w:rsid w:val="00C655C9"/>
    <w:rsid w:val="00C666C6"/>
    <w:rsid w:val="00C70056"/>
    <w:rsid w:val="00C74FA2"/>
    <w:rsid w:val="00CB01E0"/>
    <w:rsid w:val="00CB1A00"/>
    <w:rsid w:val="00CC519A"/>
    <w:rsid w:val="00CD35F6"/>
    <w:rsid w:val="00CD5388"/>
    <w:rsid w:val="00CD6E1A"/>
    <w:rsid w:val="00CE26C4"/>
    <w:rsid w:val="00CE290A"/>
    <w:rsid w:val="00CE7C1B"/>
    <w:rsid w:val="00CF0B87"/>
    <w:rsid w:val="00D00F12"/>
    <w:rsid w:val="00D13DB1"/>
    <w:rsid w:val="00D217D3"/>
    <w:rsid w:val="00D24888"/>
    <w:rsid w:val="00D26B7B"/>
    <w:rsid w:val="00D357DD"/>
    <w:rsid w:val="00D51627"/>
    <w:rsid w:val="00D622A4"/>
    <w:rsid w:val="00D71248"/>
    <w:rsid w:val="00D722E8"/>
    <w:rsid w:val="00D72697"/>
    <w:rsid w:val="00D92EC4"/>
    <w:rsid w:val="00DA4E0C"/>
    <w:rsid w:val="00DD50D9"/>
    <w:rsid w:val="00DE014D"/>
    <w:rsid w:val="00DE1B65"/>
    <w:rsid w:val="00DE4844"/>
    <w:rsid w:val="00DF29B6"/>
    <w:rsid w:val="00DF6785"/>
    <w:rsid w:val="00DF7341"/>
    <w:rsid w:val="00DF7F21"/>
    <w:rsid w:val="00E0103E"/>
    <w:rsid w:val="00E20CED"/>
    <w:rsid w:val="00E21879"/>
    <w:rsid w:val="00E2495F"/>
    <w:rsid w:val="00E2562F"/>
    <w:rsid w:val="00E25DDD"/>
    <w:rsid w:val="00E2630E"/>
    <w:rsid w:val="00E302EC"/>
    <w:rsid w:val="00E3288D"/>
    <w:rsid w:val="00E34EAC"/>
    <w:rsid w:val="00E35802"/>
    <w:rsid w:val="00E37547"/>
    <w:rsid w:val="00E43BBC"/>
    <w:rsid w:val="00E51E50"/>
    <w:rsid w:val="00E63B92"/>
    <w:rsid w:val="00E648A6"/>
    <w:rsid w:val="00E7645D"/>
    <w:rsid w:val="00E83AEB"/>
    <w:rsid w:val="00E842A0"/>
    <w:rsid w:val="00E9799C"/>
    <w:rsid w:val="00EA0023"/>
    <w:rsid w:val="00EA447D"/>
    <w:rsid w:val="00EA5B25"/>
    <w:rsid w:val="00EA71D2"/>
    <w:rsid w:val="00EC1064"/>
    <w:rsid w:val="00ED2F04"/>
    <w:rsid w:val="00EF68E6"/>
    <w:rsid w:val="00F01CB3"/>
    <w:rsid w:val="00F0455B"/>
    <w:rsid w:val="00F06144"/>
    <w:rsid w:val="00F0703A"/>
    <w:rsid w:val="00F120C8"/>
    <w:rsid w:val="00F233A1"/>
    <w:rsid w:val="00F369B9"/>
    <w:rsid w:val="00F373D4"/>
    <w:rsid w:val="00F429D2"/>
    <w:rsid w:val="00F60BD9"/>
    <w:rsid w:val="00F70C1E"/>
    <w:rsid w:val="00F81485"/>
    <w:rsid w:val="00F81A74"/>
    <w:rsid w:val="00F874F8"/>
    <w:rsid w:val="00F90E19"/>
    <w:rsid w:val="00FA1E41"/>
    <w:rsid w:val="00FD1109"/>
    <w:rsid w:val="00FE0801"/>
    <w:rsid w:val="00FE5AC6"/>
    <w:rsid w:val="00FF5ABF"/>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2E4CDD-42A1-4E3D-B56A-58E96AA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iPriority w:val="99"/>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16327</Words>
  <Characters>9307</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Šimkutė</dc:creator>
  <cp:lastModifiedBy>Gražina Kašinskienė</cp:lastModifiedBy>
  <cp:revision>5</cp:revision>
  <dcterms:created xsi:type="dcterms:W3CDTF">2026-02-13T07:17:00Z</dcterms:created>
  <dcterms:modified xsi:type="dcterms:W3CDTF">2026-02-13T14:07:00Z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