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CD8C4B" w14:textId="77777777" w:rsidR="002B4850" w:rsidRPr="00BA6D9E" w:rsidRDefault="00723F30">
      <w:pPr>
        <w:pStyle w:val="Title"/>
        <w:rPr>
          <w:b w:val="0"/>
          <w:szCs w:val="24"/>
        </w:rPr>
      </w:pPr>
      <w:r w:rsidRPr="00BA6D9E">
        <w:rPr>
          <w:szCs w:val="24"/>
        </w:rPr>
        <w:t xml:space="preserve">ATLIEKŲ TVARKYMO </w:t>
      </w:r>
      <w:r w:rsidR="002B4850" w:rsidRPr="00BA6D9E">
        <w:rPr>
          <w:szCs w:val="24"/>
        </w:rPr>
        <w:t xml:space="preserve">SUTARTIS </w:t>
      </w:r>
    </w:p>
    <w:p w14:paraId="7A8BE778" w14:textId="77777777" w:rsidR="002B4850" w:rsidRPr="00BA6D9E" w:rsidRDefault="002B4850">
      <w:pPr>
        <w:pStyle w:val="Title"/>
        <w:rPr>
          <w:b w:val="0"/>
          <w:szCs w:val="24"/>
        </w:rPr>
      </w:pPr>
    </w:p>
    <w:p w14:paraId="643BD8B5" w14:textId="77777777" w:rsidR="002B4850" w:rsidRPr="00BA6D9E" w:rsidRDefault="002B4850">
      <w:pPr>
        <w:pStyle w:val="Title"/>
      </w:pPr>
      <w:r w:rsidRPr="00BA6D9E">
        <w:rPr>
          <w:b w:val="0"/>
          <w:szCs w:val="24"/>
        </w:rPr>
        <w:t>20</w:t>
      </w:r>
      <w:r w:rsidR="001D143B" w:rsidRPr="00BA6D9E">
        <w:rPr>
          <w:b w:val="0"/>
          <w:szCs w:val="24"/>
        </w:rPr>
        <w:t>2</w:t>
      </w:r>
      <w:r w:rsidR="003372F6">
        <w:rPr>
          <w:b w:val="0"/>
          <w:szCs w:val="24"/>
        </w:rPr>
        <w:t>4</w:t>
      </w:r>
      <w:r w:rsidR="001D143B" w:rsidRPr="00BA6D9E">
        <w:rPr>
          <w:b w:val="0"/>
          <w:szCs w:val="24"/>
        </w:rPr>
        <w:t xml:space="preserve"> </w:t>
      </w:r>
      <w:r w:rsidRPr="00BA6D9E">
        <w:rPr>
          <w:b w:val="0"/>
          <w:szCs w:val="24"/>
        </w:rPr>
        <w:t xml:space="preserve">m.                   d. Nr. </w:t>
      </w:r>
    </w:p>
    <w:p w14:paraId="66F58A2B" w14:textId="77777777" w:rsidR="002B4850" w:rsidRPr="00BA6D9E" w:rsidRDefault="00BE7958">
      <w:pPr>
        <w:jc w:val="center"/>
        <w:rPr>
          <w:lang w:val="lt-LT"/>
        </w:rPr>
      </w:pPr>
      <w:r w:rsidRPr="00BA6D9E">
        <w:rPr>
          <w:lang w:val="lt-LT"/>
        </w:rPr>
        <w:t>Ramygala</w:t>
      </w:r>
    </w:p>
    <w:p w14:paraId="74C27B78" w14:textId="77777777" w:rsidR="002B4850" w:rsidRPr="00BA6D9E" w:rsidRDefault="002B4850">
      <w:pPr>
        <w:jc w:val="both"/>
        <w:rPr>
          <w:lang w:val="lt-LT"/>
        </w:rPr>
      </w:pPr>
    </w:p>
    <w:p w14:paraId="6407A15A" w14:textId="77777777" w:rsidR="002B4850" w:rsidRPr="00BA6D9E" w:rsidRDefault="002B4850">
      <w:pPr>
        <w:jc w:val="both"/>
        <w:rPr>
          <w:rFonts w:cs="Arial"/>
          <w:color w:val="000000"/>
          <w:lang w:val="lt-LT"/>
        </w:rPr>
      </w:pPr>
      <w:r w:rsidRPr="00BA6D9E">
        <w:rPr>
          <w:bCs/>
          <w:color w:val="000000"/>
          <w:lang w:val="lt-LT"/>
        </w:rPr>
        <w:t xml:space="preserve">Panevėžio rajono savivaldybės administracija (toliau – Paslaugų gavėjas), atstovaujama Ramygalos seniūnijos seniūno Valdo Chirv, įgalioto Panevėžio rajono savivaldybės administracijos direktoriaus 2018 m. sausio 10 d. įsakymu Nr. A-10 „Dėl pavedimo seniūnams“, </w:t>
      </w:r>
      <w:r w:rsidRPr="00BA6D9E">
        <w:rPr>
          <w:color w:val="000000"/>
          <w:lang w:val="lt-LT"/>
        </w:rPr>
        <w:t xml:space="preserve">ir UAB „Švaros komanda“ (toliau – Paslaugų teikėjas), atstovaujama direktoriaus Alfredo Vitkaus, veikiančio pagal įmonės įstatus, </w:t>
      </w:r>
      <w:r w:rsidRPr="00BA6D9E">
        <w:rPr>
          <w:rFonts w:cs="Arial"/>
          <w:color w:val="000000"/>
          <w:lang w:val="lt-LT"/>
        </w:rPr>
        <w:t>toliau</w:t>
      </w:r>
      <w:r w:rsidRPr="00BA6D9E">
        <w:rPr>
          <w:color w:val="000000"/>
          <w:lang w:val="lt-LT"/>
        </w:rPr>
        <w:t xml:space="preserve"> Paslaugų gavėjas</w:t>
      </w:r>
      <w:r w:rsidRPr="00BA6D9E">
        <w:rPr>
          <w:rFonts w:cs="Arial"/>
          <w:color w:val="000000"/>
          <w:lang w:val="lt-LT"/>
        </w:rPr>
        <w:t xml:space="preserve"> ir Paslaugų teikėjas kartu vadinami Šalimis, o kiekvienas atskirai – Šalimi, susitaria ir sudaro šią sutartį.</w:t>
      </w:r>
    </w:p>
    <w:p w14:paraId="13C5F627" w14:textId="77777777" w:rsidR="0095348E" w:rsidRPr="00BA6D9E" w:rsidRDefault="0095348E">
      <w:pPr>
        <w:jc w:val="both"/>
        <w:rPr>
          <w:rFonts w:cs="Arial"/>
          <w:lang w:val="lt-LT"/>
        </w:rPr>
      </w:pPr>
    </w:p>
    <w:p w14:paraId="2C8104B2" w14:textId="77777777" w:rsidR="008C36D4" w:rsidRPr="006B5459" w:rsidRDefault="002B4850" w:rsidP="006B5459">
      <w:pPr>
        <w:tabs>
          <w:tab w:val="left" w:pos="2820"/>
        </w:tabs>
        <w:spacing w:line="100" w:lineRule="atLeast"/>
        <w:jc w:val="center"/>
        <w:rPr>
          <w:rFonts w:cs="Arial"/>
          <w:b/>
          <w:lang w:val="lt-LT"/>
        </w:rPr>
      </w:pPr>
      <w:r w:rsidRPr="00BA6D9E">
        <w:rPr>
          <w:rFonts w:cs="Arial"/>
          <w:b/>
          <w:lang w:val="lt-LT"/>
        </w:rPr>
        <w:t>I. SUTARTIES OBJEKTAS</w:t>
      </w:r>
    </w:p>
    <w:p w14:paraId="6C9DE1ED" w14:textId="77777777" w:rsidR="002B4850" w:rsidRPr="00345989" w:rsidRDefault="00BA6D9E">
      <w:pPr>
        <w:numPr>
          <w:ilvl w:val="1"/>
          <w:numId w:val="2"/>
        </w:numPr>
        <w:tabs>
          <w:tab w:val="left" w:pos="375"/>
        </w:tabs>
        <w:spacing w:line="100" w:lineRule="atLeast"/>
        <w:jc w:val="both"/>
        <w:rPr>
          <w:lang w:val="lt-LT"/>
        </w:rPr>
      </w:pPr>
      <w:r>
        <w:rPr>
          <w:rFonts w:cs="Arial"/>
          <w:color w:val="000000"/>
          <w:lang w:val="lt-LT"/>
        </w:rPr>
        <w:t xml:space="preserve"> </w:t>
      </w:r>
      <w:r w:rsidR="002B4850" w:rsidRPr="00BA6D9E">
        <w:rPr>
          <w:rFonts w:cs="Arial"/>
          <w:color w:val="000000"/>
          <w:lang w:val="lt-LT"/>
        </w:rPr>
        <w:t xml:space="preserve">Šia sutartimi Paslaugų teikėjas įsipareigoja sutartyje numatytais paslaugų įkainiais ir sąlygomis teikti atliekų tvarkymo paslaugas (toliau – paslaugos), o </w:t>
      </w:r>
      <w:r w:rsidR="002B4850" w:rsidRPr="00BA6D9E">
        <w:rPr>
          <w:bCs/>
          <w:lang w:val="lt-LT"/>
        </w:rPr>
        <w:t>Paslaugų gavėjas</w:t>
      </w:r>
      <w:r w:rsidR="002B4850" w:rsidRPr="00BA6D9E">
        <w:rPr>
          <w:lang w:val="lt-LT"/>
        </w:rPr>
        <w:t xml:space="preserve"> </w:t>
      </w:r>
      <w:r w:rsidR="002B4850" w:rsidRPr="00BA6D9E">
        <w:rPr>
          <w:rFonts w:cs="Arial"/>
          <w:color w:val="000000"/>
          <w:lang w:val="lt-LT"/>
        </w:rPr>
        <w:t xml:space="preserve">įsipareigoja </w:t>
      </w:r>
      <w:r w:rsidR="002B4850" w:rsidRPr="00BA6D9E">
        <w:rPr>
          <w:rFonts w:cs="Arial"/>
          <w:lang w:val="lt-LT"/>
        </w:rPr>
        <w:t>sumokėti už atliktas paslaugas sutartyje nurodytomis sąlygomis ir terminais.</w:t>
      </w:r>
    </w:p>
    <w:p w14:paraId="7FF122F3" w14:textId="77777777" w:rsidR="002B4850" w:rsidRPr="00BA6D9E" w:rsidRDefault="00345989" w:rsidP="00345989">
      <w:pPr>
        <w:tabs>
          <w:tab w:val="left" w:pos="375"/>
        </w:tabs>
        <w:spacing w:line="100" w:lineRule="atLeast"/>
        <w:jc w:val="both"/>
        <w:rPr>
          <w:lang w:val="lt-LT"/>
        </w:rPr>
      </w:pPr>
      <w:r>
        <w:rPr>
          <w:lang w:val="lt-LT"/>
        </w:rPr>
        <w:t>1.</w:t>
      </w:r>
      <w:r w:rsidR="00F22C5A">
        <w:rPr>
          <w:lang w:val="lt-LT"/>
        </w:rPr>
        <w:t>2</w:t>
      </w:r>
      <w:r>
        <w:rPr>
          <w:lang w:val="lt-LT"/>
        </w:rPr>
        <w:t>.</w:t>
      </w:r>
      <w:r w:rsidR="0092706B" w:rsidRPr="00BA6D9E">
        <w:rPr>
          <w:lang w:val="lt-LT"/>
        </w:rPr>
        <w:t xml:space="preserve"> </w:t>
      </w:r>
      <w:r w:rsidR="002B4850" w:rsidRPr="00BA6D9E">
        <w:rPr>
          <w:lang w:val="lt-LT"/>
        </w:rPr>
        <w:t xml:space="preserve">Bendra </w:t>
      </w:r>
      <w:r w:rsidR="003A76A3">
        <w:rPr>
          <w:lang w:val="lt-LT"/>
        </w:rPr>
        <w:t xml:space="preserve">perkamų </w:t>
      </w:r>
      <w:r w:rsidR="002B4850" w:rsidRPr="00BA6D9E">
        <w:rPr>
          <w:lang w:val="lt-LT"/>
        </w:rPr>
        <w:t xml:space="preserve">paslaugų kaina sutarties galiojimo laikotarpiu </w:t>
      </w:r>
      <w:r w:rsidR="003A76A3">
        <w:rPr>
          <w:lang w:val="lt-LT"/>
        </w:rPr>
        <w:t xml:space="preserve">negali </w:t>
      </w:r>
      <w:r w:rsidR="002B4850" w:rsidRPr="00BA6D9E">
        <w:rPr>
          <w:lang w:val="lt-LT"/>
        </w:rPr>
        <w:t>viršy</w:t>
      </w:r>
      <w:r w:rsidR="003A76A3">
        <w:rPr>
          <w:lang w:val="lt-LT"/>
        </w:rPr>
        <w:t>ti</w:t>
      </w:r>
      <w:r w:rsidR="006274A5" w:rsidRPr="00BA6D9E">
        <w:rPr>
          <w:lang w:val="lt-LT"/>
        </w:rPr>
        <w:t xml:space="preserve"> </w:t>
      </w:r>
      <w:r w:rsidR="00F36DE0" w:rsidRPr="005E00E2">
        <w:rPr>
          <w:bCs/>
          <w:lang w:val="lt-LT"/>
        </w:rPr>
        <w:t>1</w:t>
      </w:r>
      <w:r w:rsidR="003372F6">
        <w:rPr>
          <w:bCs/>
          <w:lang w:val="lt-LT"/>
        </w:rPr>
        <w:t>8</w:t>
      </w:r>
      <w:r w:rsidR="00747026" w:rsidRPr="005E00E2">
        <w:rPr>
          <w:bCs/>
          <w:lang w:val="lt-LT"/>
        </w:rPr>
        <w:t xml:space="preserve"> </w:t>
      </w:r>
      <w:r w:rsidR="00CD11D0" w:rsidRPr="005E00E2">
        <w:rPr>
          <w:bCs/>
          <w:lang w:val="lt-LT"/>
        </w:rPr>
        <w:t>000</w:t>
      </w:r>
      <w:r w:rsidR="002B4850" w:rsidRPr="005E00E2">
        <w:rPr>
          <w:bCs/>
          <w:shd w:val="clear" w:color="auto" w:fill="FFFFFF"/>
          <w:lang w:val="lt-LT"/>
        </w:rPr>
        <w:t>,00</w:t>
      </w:r>
      <w:r w:rsidR="002B4850" w:rsidRPr="00BA6D9E">
        <w:rPr>
          <w:b/>
          <w:lang w:val="lt-LT"/>
        </w:rPr>
        <w:t xml:space="preserve"> </w:t>
      </w:r>
      <w:r w:rsidR="002B4850" w:rsidRPr="00BA6D9E">
        <w:rPr>
          <w:lang w:val="lt-LT"/>
        </w:rPr>
        <w:t>Eur</w:t>
      </w:r>
      <w:r w:rsidR="00CD11D0">
        <w:rPr>
          <w:lang w:val="lt-LT"/>
        </w:rPr>
        <w:t xml:space="preserve"> (</w:t>
      </w:r>
      <w:r w:rsidR="003372F6">
        <w:rPr>
          <w:lang w:val="lt-LT"/>
        </w:rPr>
        <w:t>aštuo</w:t>
      </w:r>
      <w:r w:rsidR="00CD11D0" w:rsidRPr="005E00E2">
        <w:rPr>
          <w:lang w:val="lt-LT"/>
        </w:rPr>
        <w:t>niolika tūkstančių eurų</w:t>
      </w:r>
      <w:r w:rsidR="00CD11D0">
        <w:rPr>
          <w:lang w:val="lt-LT"/>
        </w:rPr>
        <w:t>)</w:t>
      </w:r>
      <w:r w:rsidR="002B4850" w:rsidRPr="00BA6D9E">
        <w:rPr>
          <w:lang w:val="lt-LT"/>
        </w:rPr>
        <w:t xml:space="preserve"> su PVM. </w:t>
      </w:r>
    </w:p>
    <w:p w14:paraId="60D6CD2B" w14:textId="77777777" w:rsidR="006274A5" w:rsidRPr="00F92A5F" w:rsidRDefault="006274A5" w:rsidP="006274A5">
      <w:pPr>
        <w:tabs>
          <w:tab w:val="left" w:pos="375"/>
        </w:tabs>
        <w:spacing w:line="100" w:lineRule="atLeast"/>
        <w:jc w:val="both"/>
        <w:rPr>
          <w:lang w:val="en-US"/>
        </w:rPr>
      </w:pPr>
    </w:p>
    <w:p w14:paraId="2B89E56E" w14:textId="77777777" w:rsidR="008C36D4" w:rsidRPr="006B5459" w:rsidRDefault="002B4850" w:rsidP="006B5459">
      <w:pPr>
        <w:pStyle w:val="NoSpacing"/>
        <w:jc w:val="center"/>
        <w:rPr>
          <w:rFonts w:cs="Times New Roman"/>
          <w:b/>
        </w:rPr>
      </w:pPr>
      <w:r w:rsidRPr="00BA6D9E">
        <w:rPr>
          <w:rFonts w:cs="Times New Roman"/>
          <w:b/>
        </w:rPr>
        <w:t>II. PASLAUGŲ KAINA, APIMTIS, TEIKIMO VIETA IR TERMINAI, ATSISKAITYMO UŽ PASLAUGAS TVARKA</w:t>
      </w:r>
    </w:p>
    <w:p w14:paraId="64337BA2" w14:textId="77777777" w:rsidR="002B4850" w:rsidRPr="00BA6D9E" w:rsidRDefault="002B4850">
      <w:pPr>
        <w:pStyle w:val="NoSpacing"/>
        <w:rPr>
          <w:rFonts w:cs="Times New Roman"/>
        </w:rPr>
      </w:pPr>
      <w:r w:rsidRPr="00BA6D9E">
        <w:rPr>
          <w:rFonts w:cs="Times New Roman"/>
        </w:rPr>
        <w:t>2.1. Paslaugų įkainiai, apimtis, teikimo vieta ir terminai:</w:t>
      </w:r>
    </w:p>
    <w:tbl>
      <w:tblPr>
        <w:tblW w:w="0" w:type="auto"/>
        <w:tblInd w:w="-50" w:type="dxa"/>
        <w:tblLayout w:type="fixed"/>
        <w:tblLook w:val="0000" w:firstRow="0" w:lastRow="0" w:firstColumn="0" w:lastColumn="0" w:noHBand="0" w:noVBand="0"/>
      </w:tblPr>
      <w:tblGrid>
        <w:gridCol w:w="2160"/>
        <w:gridCol w:w="1110"/>
        <w:gridCol w:w="1380"/>
        <w:gridCol w:w="1635"/>
        <w:gridCol w:w="1155"/>
        <w:gridCol w:w="1095"/>
        <w:gridCol w:w="1140"/>
      </w:tblGrid>
      <w:tr w:rsidR="002B4850" w:rsidRPr="00BA6D9E" w14:paraId="45C51A51" w14:textId="77777777">
        <w:trPr>
          <w:trHeight w:val="1014"/>
        </w:trPr>
        <w:tc>
          <w:tcPr>
            <w:tcW w:w="2160" w:type="dxa"/>
            <w:tcBorders>
              <w:top w:val="single" w:sz="4" w:space="0" w:color="000000"/>
              <w:left w:val="single" w:sz="4" w:space="0" w:color="000000"/>
              <w:bottom w:val="single" w:sz="4" w:space="0" w:color="000000"/>
            </w:tcBorders>
            <w:shd w:val="clear" w:color="auto" w:fill="auto"/>
            <w:vAlign w:val="center"/>
          </w:tcPr>
          <w:p w14:paraId="261AEB6A" w14:textId="77777777" w:rsidR="002B4850" w:rsidRPr="00BA6D9E" w:rsidRDefault="002B4850">
            <w:pPr>
              <w:pStyle w:val="NoSpacing"/>
              <w:rPr>
                <w:rFonts w:cs="Times New Roman"/>
              </w:rPr>
            </w:pPr>
            <w:r w:rsidRPr="00BA6D9E">
              <w:rPr>
                <w:rFonts w:cs="Times New Roman"/>
              </w:rPr>
              <w:t>Konteinerio stovėjimo vieta (adresas)</w:t>
            </w:r>
          </w:p>
        </w:tc>
        <w:tc>
          <w:tcPr>
            <w:tcW w:w="1110" w:type="dxa"/>
            <w:tcBorders>
              <w:top w:val="single" w:sz="4" w:space="0" w:color="000000"/>
              <w:left w:val="single" w:sz="4" w:space="0" w:color="000000"/>
              <w:bottom w:val="single" w:sz="4" w:space="0" w:color="000000"/>
            </w:tcBorders>
            <w:shd w:val="clear" w:color="auto" w:fill="auto"/>
            <w:vAlign w:val="center"/>
          </w:tcPr>
          <w:p w14:paraId="71C61B1F" w14:textId="77777777" w:rsidR="002B4850" w:rsidRPr="00BA6D9E" w:rsidRDefault="002B4850">
            <w:pPr>
              <w:pStyle w:val="NoSpacing"/>
              <w:rPr>
                <w:rFonts w:cs="Times New Roman"/>
              </w:rPr>
            </w:pPr>
            <w:r w:rsidRPr="00BA6D9E">
              <w:rPr>
                <w:rFonts w:cs="Times New Roman"/>
              </w:rPr>
              <w:t>Kontei-nerių kiekis, vnt.</w:t>
            </w:r>
          </w:p>
        </w:tc>
        <w:tc>
          <w:tcPr>
            <w:tcW w:w="1380" w:type="dxa"/>
            <w:tcBorders>
              <w:top w:val="single" w:sz="4" w:space="0" w:color="000000"/>
              <w:left w:val="single" w:sz="4" w:space="0" w:color="000000"/>
              <w:bottom w:val="single" w:sz="4" w:space="0" w:color="000000"/>
            </w:tcBorders>
            <w:shd w:val="clear" w:color="auto" w:fill="auto"/>
            <w:vAlign w:val="center"/>
          </w:tcPr>
          <w:p w14:paraId="580B5764" w14:textId="77777777" w:rsidR="002B4850" w:rsidRPr="00BA6D9E" w:rsidRDefault="002B4850">
            <w:pPr>
              <w:pStyle w:val="NoSpacing"/>
              <w:rPr>
                <w:rFonts w:cs="Times New Roman"/>
              </w:rPr>
            </w:pPr>
            <w:r w:rsidRPr="00BA6D9E">
              <w:rPr>
                <w:rFonts w:cs="Times New Roman"/>
              </w:rPr>
              <w:t>Konteinerių talpa, m</w:t>
            </w:r>
            <w:r w:rsidRPr="00BA6D9E">
              <w:rPr>
                <w:rFonts w:cs="Times New Roman"/>
                <w:vertAlign w:val="superscript"/>
              </w:rPr>
              <w:t>3</w:t>
            </w:r>
          </w:p>
        </w:tc>
        <w:tc>
          <w:tcPr>
            <w:tcW w:w="1635" w:type="dxa"/>
            <w:tcBorders>
              <w:top w:val="single" w:sz="4" w:space="0" w:color="000000"/>
              <w:left w:val="single" w:sz="4" w:space="0" w:color="000000"/>
              <w:bottom w:val="single" w:sz="4" w:space="0" w:color="000000"/>
            </w:tcBorders>
            <w:shd w:val="clear" w:color="auto" w:fill="auto"/>
            <w:vAlign w:val="center"/>
          </w:tcPr>
          <w:p w14:paraId="46247D28" w14:textId="77777777" w:rsidR="002B4850" w:rsidRPr="00BA6D9E" w:rsidRDefault="002B4850">
            <w:pPr>
              <w:pStyle w:val="NoSpacing"/>
              <w:rPr>
                <w:rFonts w:cs="Times New Roman"/>
              </w:rPr>
            </w:pPr>
            <w:r w:rsidRPr="00BA6D9E">
              <w:rPr>
                <w:rFonts w:cs="Times New Roman"/>
              </w:rPr>
              <w:t>Periodiškumas</w:t>
            </w:r>
          </w:p>
        </w:tc>
        <w:tc>
          <w:tcPr>
            <w:tcW w:w="1155" w:type="dxa"/>
            <w:tcBorders>
              <w:top w:val="single" w:sz="4" w:space="0" w:color="000000"/>
              <w:left w:val="single" w:sz="4" w:space="0" w:color="000000"/>
              <w:bottom w:val="single" w:sz="4" w:space="0" w:color="000000"/>
            </w:tcBorders>
            <w:shd w:val="clear" w:color="auto" w:fill="auto"/>
            <w:vAlign w:val="center"/>
          </w:tcPr>
          <w:p w14:paraId="00E23B9B" w14:textId="77777777" w:rsidR="002B4850" w:rsidRPr="00BA6D9E" w:rsidRDefault="002B4850">
            <w:pPr>
              <w:pStyle w:val="NoSpacing"/>
              <w:rPr>
                <w:rFonts w:cs="Times New Roman"/>
              </w:rPr>
            </w:pPr>
            <w:r w:rsidRPr="00BA6D9E">
              <w:rPr>
                <w:rFonts w:cs="Times New Roman"/>
              </w:rPr>
              <w:t>Įkainis,</w:t>
            </w:r>
          </w:p>
          <w:p w14:paraId="02155525" w14:textId="77777777" w:rsidR="002B4850" w:rsidRPr="00BA6D9E" w:rsidRDefault="002B4850">
            <w:pPr>
              <w:pStyle w:val="NoSpacing"/>
              <w:rPr>
                <w:rFonts w:cs="Times New Roman"/>
              </w:rPr>
            </w:pPr>
            <w:r w:rsidRPr="00BA6D9E">
              <w:rPr>
                <w:rFonts w:cs="Times New Roman"/>
              </w:rPr>
              <w:t>Eur/m</w:t>
            </w:r>
            <w:r w:rsidRPr="00BA6D9E">
              <w:rPr>
                <w:rFonts w:cs="Times New Roman"/>
                <w:vertAlign w:val="superscript"/>
              </w:rPr>
              <w:t>3</w:t>
            </w:r>
            <w:r w:rsidRPr="00BA6D9E">
              <w:rPr>
                <w:rFonts w:cs="Times New Roman"/>
              </w:rPr>
              <w:t xml:space="preserve"> be PVM</w:t>
            </w:r>
          </w:p>
        </w:tc>
        <w:tc>
          <w:tcPr>
            <w:tcW w:w="1095" w:type="dxa"/>
            <w:tcBorders>
              <w:top w:val="single" w:sz="4" w:space="0" w:color="000000"/>
              <w:left w:val="single" w:sz="4" w:space="0" w:color="000000"/>
              <w:bottom w:val="single" w:sz="4" w:space="0" w:color="000000"/>
            </w:tcBorders>
            <w:shd w:val="clear" w:color="auto" w:fill="auto"/>
            <w:vAlign w:val="center"/>
          </w:tcPr>
          <w:p w14:paraId="077029E3" w14:textId="77777777" w:rsidR="002B4850" w:rsidRPr="00BA6D9E" w:rsidRDefault="002B4850">
            <w:pPr>
              <w:pStyle w:val="NoSpacing"/>
              <w:rPr>
                <w:rFonts w:cs="Times New Roman"/>
              </w:rPr>
            </w:pPr>
            <w:r w:rsidRPr="00BA6D9E">
              <w:rPr>
                <w:rFonts w:cs="Times New Roman"/>
              </w:rPr>
              <w:t>PVM,</w:t>
            </w:r>
          </w:p>
          <w:p w14:paraId="7503A657" w14:textId="77777777" w:rsidR="002B4850" w:rsidRPr="00BA6D9E" w:rsidRDefault="002B4850">
            <w:pPr>
              <w:pStyle w:val="NoSpacing"/>
              <w:rPr>
                <w:rFonts w:cs="Times New Roman"/>
              </w:rPr>
            </w:pPr>
            <w:r w:rsidRPr="00BA6D9E">
              <w:rPr>
                <w:rFonts w:cs="Times New Roman"/>
              </w:rPr>
              <w:t>Eur/m</w:t>
            </w:r>
            <w:r w:rsidRPr="00BA6D9E">
              <w:rPr>
                <w:rFonts w:cs="Times New Roman"/>
                <w:vertAlign w:val="superscript"/>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4400" w14:textId="77777777" w:rsidR="002B4850" w:rsidRPr="00BA6D9E" w:rsidRDefault="002B4850">
            <w:pPr>
              <w:pStyle w:val="NoSpacing"/>
              <w:rPr>
                <w:rFonts w:cs="Times New Roman"/>
              </w:rPr>
            </w:pPr>
            <w:r w:rsidRPr="00BA6D9E">
              <w:rPr>
                <w:rFonts w:cs="Times New Roman"/>
              </w:rPr>
              <w:t>Įkainis,</w:t>
            </w:r>
          </w:p>
          <w:p w14:paraId="396A8034" w14:textId="77777777" w:rsidR="002B4850" w:rsidRPr="00BA6D9E" w:rsidRDefault="002B4850">
            <w:pPr>
              <w:pStyle w:val="NoSpacing"/>
            </w:pPr>
            <w:r w:rsidRPr="00BA6D9E">
              <w:rPr>
                <w:rFonts w:cs="Times New Roman"/>
              </w:rPr>
              <w:t>Eur/m</w:t>
            </w:r>
            <w:r w:rsidRPr="00BA6D9E">
              <w:rPr>
                <w:rFonts w:cs="Times New Roman"/>
                <w:vertAlign w:val="superscript"/>
              </w:rPr>
              <w:t>3</w:t>
            </w:r>
            <w:r w:rsidRPr="00BA6D9E">
              <w:rPr>
                <w:rFonts w:cs="Times New Roman"/>
              </w:rPr>
              <w:t xml:space="preserve"> su PVM</w:t>
            </w:r>
          </w:p>
        </w:tc>
      </w:tr>
      <w:tr w:rsidR="002B4850" w:rsidRPr="00BA6D9E" w14:paraId="5596E035" w14:textId="77777777">
        <w:trPr>
          <w:trHeight w:val="465"/>
        </w:trPr>
        <w:tc>
          <w:tcPr>
            <w:tcW w:w="2160" w:type="dxa"/>
            <w:tcBorders>
              <w:top w:val="single" w:sz="4" w:space="0" w:color="000000"/>
              <w:left w:val="single" w:sz="4" w:space="0" w:color="000000"/>
              <w:bottom w:val="single" w:sz="4" w:space="0" w:color="000000"/>
            </w:tcBorders>
            <w:shd w:val="clear" w:color="auto" w:fill="auto"/>
            <w:vAlign w:val="center"/>
          </w:tcPr>
          <w:p w14:paraId="358F5D95" w14:textId="77777777" w:rsidR="002B4850" w:rsidRPr="00BA6D9E" w:rsidRDefault="002B4850">
            <w:pPr>
              <w:pStyle w:val="NoSpacing"/>
              <w:rPr>
                <w:rFonts w:cs="Times New Roman"/>
                <w:color w:val="000000"/>
              </w:rPr>
            </w:pPr>
            <w:r w:rsidRPr="00BA6D9E">
              <w:t>Ramygalos kapinės</w:t>
            </w:r>
          </w:p>
        </w:tc>
        <w:tc>
          <w:tcPr>
            <w:tcW w:w="1110" w:type="dxa"/>
            <w:tcBorders>
              <w:top w:val="single" w:sz="4" w:space="0" w:color="000000"/>
              <w:left w:val="single" w:sz="4" w:space="0" w:color="000000"/>
              <w:bottom w:val="single" w:sz="4" w:space="0" w:color="000000"/>
            </w:tcBorders>
            <w:shd w:val="clear" w:color="auto" w:fill="auto"/>
            <w:vAlign w:val="center"/>
          </w:tcPr>
          <w:p w14:paraId="5805F3E5" w14:textId="77777777" w:rsidR="002B4850" w:rsidRPr="00BA6D9E" w:rsidRDefault="002B4850">
            <w:pPr>
              <w:pStyle w:val="NoSpacing"/>
              <w:rPr>
                <w:rFonts w:cs="Times New Roman"/>
                <w:color w:val="000000"/>
              </w:rPr>
            </w:pPr>
            <w:r w:rsidRPr="00BA6D9E">
              <w:rPr>
                <w:rFonts w:cs="Times New Roman"/>
                <w:color w:val="000000"/>
              </w:rPr>
              <w:t>12</w:t>
            </w:r>
          </w:p>
        </w:tc>
        <w:tc>
          <w:tcPr>
            <w:tcW w:w="1380" w:type="dxa"/>
            <w:tcBorders>
              <w:top w:val="single" w:sz="4" w:space="0" w:color="000000"/>
              <w:left w:val="single" w:sz="4" w:space="0" w:color="000000"/>
              <w:bottom w:val="single" w:sz="4" w:space="0" w:color="000000"/>
            </w:tcBorders>
            <w:shd w:val="clear" w:color="auto" w:fill="auto"/>
            <w:vAlign w:val="center"/>
          </w:tcPr>
          <w:p w14:paraId="776A7F11" w14:textId="77777777" w:rsidR="002B4850" w:rsidRPr="00BA6D9E" w:rsidRDefault="002B4850">
            <w:pPr>
              <w:pStyle w:val="NoSpacing"/>
              <w:rPr>
                <w:rFonts w:cs="Times New Roman"/>
              </w:rPr>
            </w:pPr>
            <w:r w:rsidRPr="00BA6D9E">
              <w:rPr>
                <w:rFonts w:cs="Times New Roman"/>
                <w:color w:val="000000"/>
              </w:rPr>
              <w:t>1,1</w:t>
            </w:r>
          </w:p>
        </w:tc>
        <w:tc>
          <w:tcPr>
            <w:tcW w:w="1635" w:type="dxa"/>
            <w:tcBorders>
              <w:top w:val="single" w:sz="4" w:space="0" w:color="000000"/>
              <w:left w:val="single" w:sz="4" w:space="0" w:color="000000"/>
              <w:bottom w:val="single" w:sz="4" w:space="0" w:color="000000"/>
            </w:tcBorders>
            <w:shd w:val="clear" w:color="auto" w:fill="auto"/>
            <w:vAlign w:val="center"/>
          </w:tcPr>
          <w:p w14:paraId="4B999813" w14:textId="77777777" w:rsidR="002B4850" w:rsidRPr="00BA6D9E" w:rsidRDefault="002B4850">
            <w:pPr>
              <w:pStyle w:val="NoSpacing"/>
              <w:rPr>
                <w:rFonts w:cs="Times New Roman"/>
              </w:rPr>
            </w:pPr>
            <w:r w:rsidRPr="00BA6D9E">
              <w:rPr>
                <w:rFonts w:cs="Times New Roman"/>
              </w:rPr>
              <w:t>2 kart</w:t>
            </w:r>
            <w:r w:rsidR="00BA6D9E">
              <w:rPr>
                <w:rFonts w:cs="Times New Roman"/>
              </w:rPr>
              <w:t>us</w:t>
            </w:r>
            <w:r w:rsidRPr="00BA6D9E">
              <w:rPr>
                <w:rFonts w:cs="Times New Roman"/>
              </w:rPr>
              <w:t xml:space="preserve"> per </w:t>
            </w:r>
            <w:r w:rsidRPr="00BA6D9E">
              <w:rPr>
                <w:rFonts w:cs="Times New Roman"/>
              </w:rPr>
              <w:br/>
              <w:t>4 savaites</w:t>
            </w:r>
          </w:p>
        </w:tc>
        <w:tc>
          <w:tcPr>
            <w:tcW w:w="1155" w:type="dxa"/>
            <w:tcBorders>
              <w:top w:val="single" w:sz="4" w:space="0" w:color="000000"/>
              <w:left w:val="single" w:sz="4" w:space="0" w:color="000000"/>
              <w:bottom w:val="single" w:sz="4" w:space="0" w:color="000000"/>
            </w:tcBorders>
            <w:shd w:val="clear" w:color="auto" w:fill="auto"/>
            <w:vAlign w:val="center"/>
          </w:tcPr>
          <w:p w14:paraId="5E6BF621" w14:textId="77777777" w:rsidR="002B4850" w:rsidRPr="001F7E79" w:rsidRDefault="009E0868" w:rsidP="009E0868">
            <w:pPr>
              <w:pStyle w:val="NoSpacing"/>
              <w:rPr>
                <w:rFonts w:cs="Times New Roman"/>
              </w:rPr>
            </w:pPr>
            <w:r w:rsidRPr="001F7E79">
              <w:rPr>
                <w:rFonts w:cs="Times New Roman"/>
              </w:rPr>
              <w:t>38,35</w:t>
            </w:r>
          </w:p>
        </w:tc>
        <w:tc>
          <w:tcPr>
            <w:tcW w:w="1095" w:type="dxa"/>
            <w:tcBorders>
              <w:top w:val="single" w:sz="4" w:space="0" w:color="000000"/>
              <w:left w:val="single" w:sz="4" w:space="0" w:color="000000"/>
              <w:bottom w:val="single" w:sz="4" w:space="0" w:color="000000"/>
            </w:tcBorders>
            <w:shd w:val="clear" w:color="auto" w:fill="auto"/>
            <w:vAlign w:val="center"/>
          </w:tcPr>
          <w:p w14:paraId="6ECE3909" w14:textId="77777777" w:rsidR="002B4850" w:rsidRPr="001F7E79" w:rsidRDefault="009E0868">
            <w:pPr>
              <w:pStyle w:val="NoSpacing"/>
              <w:rPr>
                <w:rFonts w:cs="Times New Roman"/>
              </w:rPr>
            </w:pPr>
            <w:r w:rsidRPr="001F7E79">
              <w:rPr>
                <w:rFonts w:cs="Times New Roman"/>
              </w:rPr>
              <w:t>8,05</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F016E" w14:textId="77777777" w:rsidR="002B4850" w:rsidRPr="001F7E79" w:rsidRDefault="003372F6" w:rsidP="009E0868">
            <w:pPr>
              <w:pStyle w:val="NoSpacing"/>
            </w:pPr>
            <w:r w:rsidRPr="001F7E79">
              <w:rPr>
                <w:rFonts w:cs="Times New Roman"/>
              </w:rPr>
              <w:t>46</w:t>
            </w:r>
            <w:r w:rsidR="00F234AB" w:rsidRPr="001F7E79">
              <w:rPr>
                <w:rFonts w:cs="Times New Roman"/>
              </w:rPr>
              <w:t>,</w:t>
            </w:r>
            <w:r w:rsidRPr="001F7E79">
              <w:rPr>
                <w:rFonts w:cs="Times New Roman"/>
              </w:rPr>
              <w:t>4</w:t>
            </w:r>
            <w:r w:rsidR="009E0868" w:rsidRPr="001F7E79">
              <w:rPr>
                <w:rFonts w:cs="Times New Roman"/>
              </w:rPr>
              <w:t>0</w:t>
            </w:r>
          </w:p>
        </w:tc>
      </w:tr>
      <w:tr w:rsidR="009E0868" w:rsidRPr="00BA6D9E" w14:paraId="62837629" w14:textId="77777777">
        <w:trPr>
          <w:trHeight w:val="713"/>
        </w:trPr>
        <w:tc>
          <w:tcPr>
            <w:tcW w:w="2160" w:type="dxa"/>
            <w:tcBorders>
              <w:top w:val="single" w:sz="4" w:space="0" w:color="000000"/>
              <w:left w:val="single" w:sz="4" w:space="0" w:color="000000"/>
              <w:bottom w:val="single" w:sz="4" w:space="0" w:color="000000"/>
            </w:tcBorders>
            <w:shd w:val="clear" w:color="auto" w:fill="auto"/>
            <w:vAlign w:val="center"/>
          </w:tcPr>
          <w:p w14:paraId="182425DA" w14:textId="77777777" w:rsidR="009E0868" w:rsidRPr="00BA6D9E" w:rsidRDefault="009E0868" w:rsidP="003372F6">
            <w:pPr>
              <w:pStyle w:val="NoSpacing"/>
              <w:rPr>
                <w:rFonts w:cs="Times New Roman"/>
                <w:color w:val="000000"/>
              </w:rPr>
            </w:pPr>
            <w:r w:rsidRPr="00BA6D9E">
              <w:rPr>
                <w:color w:val="000000"/>
              </w:rPr>
              <w:t>Barklainių kapinės</w:t>
            </w:r>
          </w:p>
        </w:tc>
        <w:tc>
          <w:tcPr>
            <w:tcW w:w="1110" w:type="dxa"/>
            <w:tcBorders>
              <w:top w:val="single" w:sz="4" w:space="0" w:color="000000"/>
              <w:left w:val="single" w:sz="4" w:space="0" w:color="000000"/>
              <w:bottom w:val="single" w:sz="4" w:space="0" w:color="000000"/>
            </w:tcBorders>
            <w:shd w:val="clear" w:color="auto" w:fill="auto"/>
            <w:vAlign w:val="center"/>
          </w:tcPr>
          <w:p w14:paraId="3DCCD272" w14:textId="77777777" w:rsidR="009E0868" w:rsidRPr="00BA6D9E" w:rsidRDefault="009E0868" w:rsidP="003372F6">
            <w:pPr>
              <w:pStyle w:val="NoSpacing"/>
              <w:rPr>
                <w:rFonts w:cs="Times New Roman"/>
                <w:color w:val="000000"/>
              </w:rPr>
            </w:pPr>
            <w:r w:rsidRPr="00BA6D9E">
              <w:rPr>
                <w:rFonts w:cs="Times New Roman"/>
                <w:color w:val="000000"/>
              </w:rPr>
              <w:t>2</w:t>
            </w:r>
          </w:p>
        </w:tc>
        <w:tc>
          <w:tcPr>
            <w:tcW w:w="1380" w:type="dxa"/>
            <w:tcBorders>
              <w:top w:val="single" w:sz="4" w:space="0" w:color="000000"/>
              <w:left w:val="single" w:sz="4" w:space="0" w:color="000000"/>
              <w:bottom w:val="single" w:sz="4" w:space="0" w:color="000000"/>
            </w:tcBorders>
            <w:shd w:val="clear" w:color="auto" w:fill="auto"/>
            <w:vAlign w:val="center"/>
          </w:tcPr>
          <w:p w14:paraId="75B2265E" w14:textId="77777777" w:rsidR="009E0868" w:rsidRPr="00BA6D9E" w:rsidRDefault="009E0868" w:rsidP="003372F6">
            <w:pPr>
              <w:pStyle w:val="NoSpacing"/>
              <w:rPr>
                <w:rFonts w:cs="Times New Roman"/>
              </w:rPr>
            </w:pPr>
            <w:r w:rsidRPr="00BA6D9E">
              <w:rPr>
                <w:rFonts w:cs="Times New Roman"/>
                <w:color w:val="000000"/>
              </w:rPr>
              <w:t>1,1</w:t>
            </w:r>
          </w:p>
        </w:tc>
        <w:tc>
          <w:tcPr>
            <w:tcW w:w="1635" w:type="dxa"/>
            <w:tcBorders>
              <w:top w:val="single" w:sz="4" w:space="0" w:color="000000"/>
              <w:left w:val="single" w:sz="4" w:space="0" w:color="000000"/>
              <w:bottom w:val="single" w:sz="4" w:space="0" w:color="000000"/>
            </w:tcBorders>
            <w:shd w:val="clear" w:color="auto" w:fill="auto"/>
            <w:vAlign w:val="center"/>
          </w:tcPr>
          <w:p w14:paraId="4E76E4E0" w14:textId="77777777" w:rsidR="009E0868" w:rsidRPr="00BA6D9E" w:rsidRDefault="009E0868" w:rsidP="003372F6">
            <w:pPr>
              <w:pStyle w:val="NoSpacing"/>
              <w:rPr>
                <w:rFonts w:cs="Times New Roman"/>
              </w:rPr>
            </w:pPr>
            <w:r w:rsidRPr="00BA6D9E">
              <w:rPr>
                <w:rFonts w:cs="Times New Roman"/>
              </w:rPr>
              <w:t>1 kart</w:t>
            </w:r>
            <w:r>
              <w:rPr>
                <w:rFonts w:cs="Times New Roman"/>
              </w:rPr>
              <w:t>ą</w:t>
            </w:r>
            <w:r w:rsidRPr="00BA6D9E">
              <w:rPr>
                <w:rFonts w:cs="Times New Roman"/>
              </w:rPr>
              <w:t xml:space="preserve"> per </w:t>
            </w:r>
            <w:r w:rsidRPr="00BA6D9E">
              <w:rPr>
                <w:rFonts w:cs="Times New Roman"/>
              </w:rPr>
              <w:br/>
              <w:t>4 savaites</w:t>
            </w:r>
          </w:p>
        </w:tc>
        <w:tc>
          <w:tcPr>
            <w:tcW w:w="1155" w:type="dxa"/>
            <w:tcBorders>
              <w:top w:val="single" w:sz="4" w:space="0" w:color="000000"/>
              <w:left w:val="single" w:sz="4" w:space="0" w:color="000000"/>
              <w:bottom w:val="single" w:sz="4" w:space="0" w:color="000000"/>
            </w:tcBorders>
            <w:shd w:val="clear" w:color="auto" w:fill="auto"/>
          </w:tcPr>
          <w:p w14:paraId="4237419D" w14:textId="77777777" w:rsidR="009E0868" w:rsidRPr="001F7E79" w:rsidRDefault="009E0868" w:rsidP="009E0868">
            <w:pPr>
              <w:pStyle w:val="NoSpacing"/>
              <w:rPr>
                <w:rFonts w:cs="Times New Roman"/>
              </w:rPr>
            </w:pPr>
            <w:r w:rsidRPr="001F7E79">
              <w:rPr>
                <w:rFonts w:cs="Times New Roman"/>
              </w:rPr>
              <w:t>38,35</w:t>
            </w:r>
          </w:p>
        </w:tc>
        <w:tc>
          <w:tcPr>
            <w:tcW w:w="1095" w:type="dxa"/>
            <w:tcBorders>
              <w:top w:val="single" w:sz="4" w:space="0" w:color="000000"/>
              <w:left w:val="single" w:sz="4" w:space="0" w:color="000000"/>
              <w:bottom w:val="single" w:sz="4" w:space="0" w:color="000000"/>
            </w:tcBorders>
            <w:shd w:val="clear" w:color="auto" w:fill="auto"/>
          </w:tcPr>
          <w:p w14:paraId="5CDCEE83" w14:textId="77777777" w:rsidR="009E0868" w:rsidRPr="001F7E79" w:rsidRDefault="009E0868" w:rsidP="003372F6">
            <w:pPr>
              <w:pStyle w:val="NoSpacing"/>
              <w:rPr>
                <w:rFonts w:cs="Times New Roman"/>
              </w:rPr>
            </w:pPr>
            <w:r w:rsidRPr="001F7E79">
              <w:rPr>
                <w:rFonts w:cs="Times New Roman"/>
              </w:rPr>
              <w:t>8,05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2B70690" w14:textId="77777777" w:rsidR="009E0868" w:rsidRPr="001F7E79" w:rsidRDefault="009E0868">
            <w:r w:rsidRPr="001F7E79">
              <w:t>46,40</w:t>
            </w:r>
          </w:p>
        </w:tc>
      </w:tr>
      <w:tr w:rsidR="009E0868" w:rsidRPr="00BA6D9E" w14:paraId="3124C574" w14:textId="77777777">
        <w:trPr>
          <w:trHeight w:val="211"/>
        </w:trPr>
        <w:tc>
          <w:tcPr>
            <w:tcW w:w="2160" w:type="dxa"/>
            <w:tcBorders>
              <w:left w:val="single" w:sz="4" w:space="0" w:color="000000"/>
              <w:bottom w:val="single" w:sz="4" w:space="0" w:color="000000"/>
            </w:tcBorders>
            <w:shd w:val="clear" w:color="auto" w:fill="auto"/>
            <w:vAlign w:val="center"/>
          </w:tcPr>
          <w:p w14:paraId="6858F768" w14:textId="77777777" w:rsidR="009E0868" w:rsidRPr="00BA6D9E" w:rsidRDefault="009E0868" w:rsidP="003372F6">
            <w:pPr>
              <w:pStyle w:val="NoSpacing"/>
              <w:rPr>
                <w:rFonts w:cs="Times New Roman"/>
                <w:color w:val="000000"/>
              </w:rPr>
            </w:pPr>
            <w:r w:rsidRPr="00BA6D9E">
              <w:t>Uliūnų kapinės</w:t>
            </w:r>
          </w:p>
        </w:tc>
        <w:tc>
          <w:tcPr>
            <w:tcW w:w="1110" w:type="dxa"/>
            <w:tcBorders>
              <w:left w:val="single" w:sz="4" w:space="0" w:color="000000"/>
              <w:bottom w:val="single" w:sz="4" w:space="0" w:color="000000"/>
            </w:tcBorders>
            <w:shd w:val="clear" w:color="auto" w:fill="auto"/>
            <w:vAlign w:val="center"/>
          </w:tcPr>
          <w:p w14:paraId="38183BEE" w14:textId="77777777" w:rsidR="009E0868" w:rsidRPr="00BA6D9E" w:rsidRDefault="009E0868" w:rsidP="003372F6">
            <w:pPr>
              <w:pStyle w:val="NoSpacing"/>
              <w:rPr>
                <w:rFonts w:cs="Times New Roman"/>
                <w:color w:val="000000"/>
              </w:rPr>
            </w:pPr>
            <w:r w:rsidRPr="00BA6D9E">
              <w:rPr>
                <w:rFonts w:cs="Times New Roman"/>
                <w:color w:val="000000"/>
              </w:rPr>
              <w:t>5</w:t>
            </w:r>
          </w:p>
        </w:tc>
        <w:tc>
          <w:tcPr>
            <w:tcW w:w="1380" w:type="dxa"/>
            <w:tcBorders>
              <w:left w:val="single" w:sz="4" w:space="0" w:color="000000"/>
              <w:bottom w:val="single" w:sz="4" w:space="0" w:color="000000"/>
            </w:tcBorders>
            <w:shd w:val="clear" w:color="auto" w:fill="auto"/>
            <w:vAlign w:val="center"/>
          </w:tcPr>
          <w:p w14:paraId="14BFE990" w14:textId="77777777" w:rsidR="009E0868" w:rsidRPr="00BA6D9E" w:rsidRDefault="009E0868" w:rsidP="003372F6">
            <w:pPr>
              <w:pStyle w:val="NoSpacing"/>
              <w:rPr>
                <w:rFonts w:cs="Times New Roman"/>
              </w:rPr>
            </w:pPr>
            <w:r w:rsidRPr="00BA6D9E">
              <w:rPr>
                <w:rFonts w:cs="Times New Roman"/>
                <w:color w:val="000000"/>
              </w:rPr>
              <w:t>1,1</w:t>
            </w:r>
          </w:p>
        </w:tc>
        <w:tc>
          <w:tcPr>
            <w:tcW w:w="1635" w:type="dxa"/>
            <w:tcBorders>
              <w:left w:val="single" w:sz="4" w:space="0" w:color="000000"/>
              <w:bottom w:val="single" w:sz="4" w:space="0" w:color="000000"/>
            </w:tcBorders>
            <w:shd w:val="clear" w:color="auto" w:fill="auto"/>
            <w:vAlign w:val="center"/>
          </w:tcPr>
          <w:p w14:paraId="216FF376" w14:textId="77777777" w:rsidR="009E0868" w:rsidRPr="00BA6D9E" w:rsidRDefault="009E0868" w:rsidP="003372F6">
            <w:pPr>
              <w:pStyle w:val="NoSpacing"/>
              <w:rPr>
                <w:rFonts w:cs="Times New Roman"/>
              </w:rPr>
            </w:pPr>
            <w:r w:rsidRPr="00BA6D9E">
              <w:rPr>
                <w:rFonts w:cs="Times New Roman"/>
              </w:rPr>
              <w:t xml:space="preserve">1 kartą per </w:t>
            </w:r>
            <w:r w:rsidRPr="00BA6D9E">
              <w:rPr>
                <w:rFonts w:cs="Times New Roman"/>
              </w:rPr>
              <w:br/>
              <w:t>4 savaites</w:t>
            </w:r>
          </w:p>
        </w:tc>
        <w:tc>
          <w:tcPr>
            <w:tcW w:w="1155" w:type="dxa"/>
            <w:tcBorders>
              <w:left w:val="single" w:sz="4" w:space="0" w:color="000000"/>
              <w:bottom w:val="single" w:sz="4" w:space="0" w:color="000000"/>
            </w:tcBorders>
            <w:shd w:val="clear" w:color="auto" w:fill="auto"/>
          </w:tcPr>
          <w:p w14:paraId="5EDBA78B" w14:textId="77777777" w:rsidR="009E0868" w:rsidRPr="001F7E79" w:rsidRDefault="009E0868" w:rsidP="009E0868">
            <w:pPr>
              <w:pStyle w:val="NoSpacing"/>
              <w:rPr>
                <w:rFonts w:cs="Times New Roman"/>
              </w:rPr>
            </w:pPr>
            <w:r w:rsidRPr="001F7E79">
              <w:rPr>
                <w:rFonts w:cs="Times New Roman"/>
              </w:rPr>
              <w:t>38,35</w:t>
            </w:r>
          </w:p>
        </w:tc>
        <w:tc>
          <w:tcPr>
            <w:tcW w:w="1095" w:type="dxa"/>
            <w:tcBorders>
              <w:left w:val="single" w:sz="4" w:space="0" w:color="000000"/>
              <w:bottom w:val="single" w:sz="4" w:space="0" w:color="000000"/>
            </w:tcBorders>
            <w:shd w:val="clear" w:color="auto" w:fill="auto"/>
          </w:tcPr>
          <w:p w14:paraId="2BB769BF" w14:textId="77777777" w:rsidR="009E0868" w:rsidRPr="001F7E79" w:rsidRDefault="009E0868">
            <w:r w:rsidRPr="001F7E79">
              <w:t>8,05</w:t>
            </w:r>
          </w:p>
        </w:tc>
        <w:tc>
          <w:tcPr>
            <w:tcW w:w="1140" w:type="dxa"/>
            <w:tcBorders>
              <w:left w:val="single" w:sz="4" w:space="0" w:color="000000"/>
              <w:bottom w:val="single" w:sz="4" w:space="0" w:color="000000"/>
              <w:right w:val="single" w:sz="4" w:space="0" w:color="000000"/>
            </w:tcBorders>
            <w:shd w:val="clear" w:color="auto" w:fill="auto"/>
          </w:tcPr>
          <w:p w14:paraId="36608D98" w14:textId="77777777" w:rsidR="009E0868" w:rsidRPr="001F7E79" w:rsidRDefault="009E0868">
            <w:r w:rsidRPr="001F7E79">
              <w:t>46,40</w:t>
            </w:r>
          </w:p>
        </w:tc>
      </w:tr>
      <w:tr w:rsidR="009E0868" w:rsidRPr="00BA6D9E" w14:paraId="4A60EF22" w14:textId="77777777" w:rsidTr="00F7734A">
        <w:trPr>
          <w:trHeight w:val="651"/>
        </w:trPr>
        <w:tc>
          <w:tcPr>
            <w:tcW w:w="2160" w:type="dxa"/>
            <w:tcBorders>
              <w:left w:val="single" w:sz="4" w:space="0" w:color="000000"/>
              <w:bottom w:val="single" w:sz="4" w:space="0" w:color="000000"/>
            </w:tcBorders>
            <w:shd w:val="clear" w:color="auto" w:fill="auto"/>
          </w:tcPr>
          <w:p w14:paraId="6AB7C6AF" w14:textId="77777777" w:rsidR="009E0868" w:rsidRPr="00BA6D9E" w:rsidRDefault="009E0868" w:rsidP="003372F6">
            <w:pPr>
              <w:pStyle w:val="NoSpacing"/>
            </w:pPr>
            <w:r w:rsidRPr="00BA6D9E">
              <w:t>Išlaužų kapinės</w:t>
            </w:r>
          </w:p>
        </w:tc>
        <w:tc>
          <w:tcPr>
            <w:tcW w:w="1110" w:type="dxa"/>
            <w:tcBorders>
              <w:left w:val="single" w:sz="4" w:space="0" w:color="000000"/>
              <w:bottom w:val="single" w:sz="4" w:space="0" w:color="000000"/>
            </w:tcBorders>
            <w:shd w:val="clear" w:color="auto" w:fill="auto"/>
          </w:tcPr>
          <w:p w14:paraId="274E15B8" w14:textId="77777777" w:rsidR="009E0868" w:rsidRPr="00BA6D9E" w:rsidRDefault="009E0868" w:rsidP="003372F6">
            <w:pPr>
              <w:pStyle w:val="NoSpacing"/>
              <w:rPr>
                <w:rFonts w:cs="Times New Roman"/>
                <w:color w:val="000000"/>
              </w:rPr>
            </w:pPr>
            <w:r w:rsidRPr="00BA6D9E">
              <w:t>1</w:t>
            </w:r>
          </w:p>
        </w:tc>
        <w:tc>
          <w:tcPr>
            <w:tcW w:w="1380" w:type="dxa"/>
            <w:tcBorders>
              <w:left w:val="single" w:sz="4" w:space="0" w:color="000000"/>
              <w:bottom w:val="single" w:sz="4" w:space="0" w:color="000000"/>
            </w:tcBorders>
            <w:shd w:val="clear" w:color="auto" w:fill="auto"/>
          </w:tcPr>
          <w:p w14:paraId="79A40E21" w14:textId="77777777" w:rsidR="009E0868" w:rsidRPr="00BA6D9E" w:rsidRDefault="009E0868" w:rsidP="003372F6">
            <w:pPr>
              <w:pStyle w:val="NoSpacing"/>
              <w:rPr>
                <w:rFonts w:cs="Times New Roman"/>
                <w:color w:val="000000"/>
              </w:rPr>
            </w:pPr>
            <w:r w:rsidRPr="00BA6D9E">
              <w:t>1,1</w:t>
            </w:r>
          </w:p>
        </w:tc>
        <w:tc>
          <w:tcPr>
            <w:tcW w:w="1635" w:type="dxa"/>
            <w:tcBorders>
              <w:left w:val="single" w:sz="4" w:space="0" w:color="000000"/>
              <w:bottom w:val="single" w:sz="4" w:space="0" w:color="000000"/>
            </w:tcBorders>
            <w:shd w:val="clear" w:color="auto" w:fill="auto"/>
          </w:tcPr>
          <w:p w14:paraId="25BF0379" w14:textId="77777777" w:rsidR="009E0868" w:rsidRPr="00BA6D9E" w:rsidRDefault="009E0868" w:rsidP="003372F6">
            <w:pPr>
              <w:pStyle w:val="NoSpacing"/>
            </w:pPr>
            <w:r w:rsidRPr="00BA6D9E">
              <w:t xml:space="preserve">1 kartą per </w:t>
            </w:r>
          </w:p>
          <w:p w14:paraId="2BF4F99F" w14:textId="77777777" w:rsidR="009E0868" w:rsidRPr="00BA6D9E" w:rsidRDefault="009E0868" w:rsidP="003372F6">
            <w:pPr>
              <w:pStyle w:val="NoSpacing"/>
              <w:rPr>
                <w:rFonts w:cs="Times New Roman"/>
              </w:rPr>
            </w:pPr>
            <w:r>
              <w:t>8</w:t>
            </w:r>
            <w:r w:rsidRPr="00BA6D9E">
              <w:t xml:space="preserve"> savaites</w:t>
            </w:r>
          </w:p>
        </w:tc>
        <w:tc>
          <w:tcPr>
            <w:tcW w:w="1155" w:type="dxa"/>
            <w:tcBorders>
              <w:left w:val="single" w:sz="4" w:space="0" w:color="000000"/>
              <w:bottom w:val="single" w:sz="4" w:space="0" w:color="000000"/>
            </w:tcBorders>
            <w:shd w:val="clear" w:color="auto" w:fill="auto"/>
          </w:tcPr>
          <w:p w14:paraId="7019193B" w14:textId="77777777" w:rsidR="009E0868" w:rsidRPr="001F7E79" w:rsidRDefault="009E0868" w:rsidP="009E0868">
            <w:pPr>
              <w:pStyle w:val="NoSpacing"/>
              <w:rPr>
                <w:rFonts w:cs="Times New Roman"/>
              </w:rPr>
            </w:pPr>
            <w:r w:rsidRPr="001F7E79">
              <w:rPr>
                <w:rFonts w:cs="Times New Roman"/>
              </w:rPr>
              <w:t>38,35</w:t>
            </w:r>
          </w:p>
        </w:tc>
        <w:tc>
          <w:tcPr>
            <w:tcW w:w="1095" w:type="dxa"/>
            <w:tcBorders>
              <w:left w:val="single" w:sz="4" w:space="0" w:color="000000"/>
              <w:bottom w:val="single" w:sz="4" w:space="0" w:color="000000"/>
            </w:tcBorders>
            <w:shd w:val="clear" w:color="auto" w:fill="auto"/>
          </w:tcPr>
          <w:p w14:paraId="0DE9EFC9" w14:textId="77777777" w:rsidR="009E0868" w:rsidRPr="001F7E79" w:rsidRDefault="009E0868">
            <w:r w:rsidRPr="001F7E79">
              <w:t>8,05</w:t>
            </w:r>
          </w:p>
        </w:tc>
        <w:tc>
          <w:tcPr>
            <w:tcW w:w="1140" w:type="dxa"/>
            <w:tcBorders>
              <w:left w:val="single" w:sz="4" w:space="0" w:color="000000"/>
              <w:bottom w:val="single" w:sz="4" w:space="0" w:color="000000"/>
              <w:right w:val="single" w:sz="4" w:space="0" w:color="000000"/>
            </w:tcBorders>
            <w:shd w:val="clear" w:color="auto" w:fill="auto"/>
          </w:tcPr>
          <w:p w14:paraId="62A0B587" w14:textId="77777777" w:rsidR="009E0868" w:rsidRPr="001F7E79" w:rsidRDefault="009E0868">
            <w:r w:rsidRPr="001F7E79">
              <w:t>46,40</w:t>
            </w:r>
          </w:p>
        </w:tc>
      </w:tr>
      <w:tr w:rsidR="009E0868" w:rsidRPr="00BA6D9E" w14:paraId="1EF3203E" w14:textId="77777777" w:rsidTr="00747026">
        <w:trPr>
          <w:trHeight w:val="781"/>
        </w:trPr>
        <w:tc>
          <w:tcPr>
            <w:tcW w:w="2160" w:type="dxa"/>
            <w:tcBorders>
              <w:left w:val="single" w:sz="4" w:space="0" w:color="000000"/>
              <w:bottom w:val="single" w:sz="4" w:space="0" w:color="000000"/>
            </w:tcBorders>
            <w:shd w:val="clear" w:color="auto" w:fill="auto"/>
            <w:vAlign w:val="center"/>
          </w:tcPr>
          <w:p w14:paraId="03C2C532" w14:textId="77777777" w:rsidR="009E0868" w:rsidRPr="00BA6D9E" w:rsidRDefault="009E0868" w:rsidP="003372F6">
            <w:pPr>
              <w:pStyle w:val="NoSpacing"/>
              <w:snapToGrid w:val="0"/>
              <w:rPr>
                <w:rFonts w:cs="Times New Roman"/>
                <w:color w:val="000000"/>
              </w:rPr>
            </w:pPr>
            <w:r w:rsidRPr="00BA6D9E">
              <w:rPr>
                <w:rFonts w:cs="Times New Roman"/>
                <w:color w:val="000000"/>
              </w:rPr>
              <w:t>Gudelių kapinės</w:t>
            </w:r>
          </w:p>
        </w:tc>
        <w:tc>
          <w:tcPr>
            <w:tcW w:w="1110" w:type="dxa"/>
            <w:tcBorders>
              <w:left w:val="single" w:sz="4" w:space="0" w:color="000000"/>
              <w:bottom w:val="single" w:sz="4" w:space="0" w:color="000000"/>
            </w:tcBorders>
            <w:shd w:val="clear" w:color="auto" w:fill="auto"/>
          </w:tcPr>
          <w:p w14:paraId="6213BA79" w14:textId="77777777" w:rsidR="009E0868" w:rsidRPr="00BA6D9E" w:rsidRDefault="009E0868" w:rsidP="003372F6">
            <w:pPr>
              <w:pStyle w:val="NoSpacing"/>
              <w:snapToGrid w:val="0"/>
              <w:rPr>
                <w:rFonts w:cs="Times New Roman"/>
                <w:color w:val="000000"/>
              </w:rPr>
            </w:pPr>
            <w:r w:rsidRPr="00BA6D9E">
              <w:t>1</w:t>
            </w:r>
          </w:p>
        </w:tc>
        <w:tc>
          <w:tcPr>
            <w:tcW w:w="1380" w:type="dxa"/>
            <w:tcBorders>
              <w:left w:val="single" w:sz="4" w:space="0" w:color="000000"/>
              <w:bottom w:val="single" w:sz="4" w:space="0" w:color="000000"/>
            </w:tcBorders>
            <w:shd w:val="clear" w:color="auto" w:fill="auto"/>
          </w:tcPr>
          <w:p w14:paraId="29E58D59" w14:textId="77777777" w:rsidR="009E0868" w:rsidRPr="00BA6D9E" w:rsidRDefault="009E0868" w:rsidP="003372F6">
            <w:pPr>
              <w:pStyle w:val="NoSpacing"/>
              <w:snapToGrid w:val="0"/>
              <w:rPr>
                <w:rFonts w:cs="Times New Roman"/>
              </w:rPr>
            </w:pPr>
            <w:r w:rsidRPr="00BA6D9E">
              <w:t>1,1</w:t>
            </w:r>
          </w:p>
        </w:tc>
        <w:tc>
          <w:tcPr>
            <w:tcW w:w="1635" w:type="dxa"/>
            <w:tcBorders>
              <w:left w:val="single" w:sz="4" w:space="0" w:color="000000"/>
              <w:bottom w:val="single" w:sz="4" w:space="0" w:color="000000"/>
            </w:tcBorders>
            <w:shd w:val="clear" w:color="auto" w:fill="auto"/>
          </w:tcPr>
          <w:p w14:paraId="666C5D8E" w14:textId="77777777" w:rsidR="009E0868" w:rsidRPr="00BA6D9E" w:rsidRDefault="009E0868" w:rsidP="003372F6">
            <w:pPr>
              <w:pStyle w:val="NoSpacing"/>
              <w:snapToGrid w:val="0"/>
            </w:pPr>
            <w:r w:rsidRPr="00BA6D9E">
              <w:t>1 kartą per     8 savaites</w:t>
            </w:r>
          </w:p>
          <w:p w14:paraId="664E02B3" w14:textId="77777777" w:rsidR="009E0868" w:rsidRPr="00BA6D9E" w:rsidRDefault="009E0868" w:rsidP="003372F6">
            <w:pPr>
              <w:pStyle w:val="NoSpacing"/>
              <w:snapToGrid w:val="0"/>
              <w:rPr>
                <w:rFonts w:cs="Times New Roman"/>
              </w:rPr>
            </w:pPr>
            <w:r w:rsidRPr="00BA6D9E">
              <w:t xml:space="preserve"> </w:t>
            </w:r>
          </w:p>
        </w:tc>
        <w:tc>
          <w:tcPr>
            <w:tcW w:w="1155" w:type="dxa"/>
            <w:tcBorders>
              <w:left w:val="single" w:sz="4" w:space="0" w:color="000000"/>
              <w:bottom w:val="single" w:sz="4" w:space="0" w:color="000000"/>
            </w:tcBorders>
            <w:shd w:val="clear" w:color="auto" w:fill="auto"/>
          </w:tcPr>
          <w:p w14:paraId="59CA7F5E" w14:textId="77777777" w:rsidR="009E0868" w:rsidRPr="001F7E79" w:rsidRDefault="009E0868" w:rsidP="009E0868">
            <w:pPr>
              <w:pStyle w:val="NoSpacing"/>
              <w:snapToGrid w:val="0"/>
              <w:rPr>
                <w:rFonts w:cs="Times New Roman"/>
              </w:rPr>
            </w:pPr>
            <w:r w:rsidRPr="001F7E79">
              <w:rPr>
                <w:rFonts w:cs="Times New Roman"/>
              </w:rPr>
              <w:t>38,35</w:t>
            </w:r>
          </w:p>
        </w:tc>
        <w:tc>
          <w:tcPr>
            <w:tcW w:w="1095" w:type="dxa"/>
            <w:tcBorders>
              <w:left w:val="single" w:sz="4" w:space="0" w:color="000000"/>
              <w:bottom w:val="single" w:sz="4" w:space="0" w:color="000000"/>
            </w:tcBorders>
            <w:shd w:val="clear" w:color="auto" w:fill="auto"/>
          </w:tcPr>
          <w:p w14:paraId="48851A08" w14:textId="77777777" w:rsidR="009E0868" w:rsidRPr="001F7E79" w:rsidRDefault="009E0868">
            <w:r w:rsidRPr="001F7E79">
              <w:t>8,05</w:t>
            </w:r>
          </w:p>
        </w:tc>
        <w:tc>
          <w:tcPr>
            <w:tcW w:w="1140" w:type="dxa"/>
            <w:tcBorders>
              <w:left w:val="single" w:sz="4" w:space="0" w:color="000000"/>
              <w:bottom w:val="single" w:sz="4" w:space="0" w:color="000000"/>
              <w:right w:val="single" w:sz="4" w:space="0" w:color="000000"/>
            </w:tcBorders>
            <w:shd w:val="clear" w:color="auto" w:fill="auto"/>
          </w:tcPr>
          <w:p w14:paraId="3544796D" w14:textId="77777777" w:rsidR="009E0868" w:rsidRPr="001F7E79" w:rsidRDefault="009E0868">
            <w:r w:rsidRPr="001F7E79">
              <w:t>46,40</w:t>
            </w:r>
          </w:p>
        </w:tc>
      </w:tr>
      <w:tr w:rsidR="009E0868" w:rsidRPr="00BA6D9E" w14:paraId="3AB72D17" w14:textId="77777777" w:rsidTr="00747026">
        <w:trPr>
          <w:trHeight w:val="781"/>
        </w:trPr>
        <w:tc>
          <w:tcPr>
            <w:tcW w:w="2160" w:type="dxa"/>
            <w:tcBorders>
              <w:left w:val="single" w:sz="4" w:space="0" w:color="000000"/>
              <w:bottom w:val="single" w:sz="4" w:space="0" w:color="000000"/>
            </w:tcBorders>
            <w:shd w:val="clear" w:color="auto" w:fill="auto"/>
            <w:vAlign w:val="center"/>
          </w:tcPr>
          <w:p w14:paraId="7028B599" w14:textId="77777777" w:rsidR="009E0868" w:rsidRPr="00BA6D9E" w:rsidRDefault="009E0868" w:rsidP="003372F6">
            <w:pPr>
              <w:pStyle w:val="NoSpacing"/>
              <w:snapToGrid w:val="0"/>
              <w:rPr>
                <w:rFonts w:cs="Times New Roman"/>
              </w:rPr>
            </w:pPr>
            <w:r w:rsidRPr="00BA6D9E">
              <w:rPr>
                <w:rFonts w:cs="Times New Roman"/>
              </w:rPr>
              <w:t>Užurai</w:t>
            </w:r>
            <w:r>
              <w:rPr>
                <w:rFonts w:cs="Times New Roman"/>
              </w:rPr>
              <w:t>s</w:t>
            </w:r>
            <w:r w:rsidRPr="00BA6D9E">
              <w:rPr>
                <w:rFonts w:cs="Times New Roman"/>
              </w:rPr>
              <w:t>čių kapinės</w:t>
            </w:r>
          </w:p>
        </w:tc>
        <w:tc>
          <w:tcPr>
            <w:tcW w:w="1110" w:type="dxa"/>
            <w:tcBorders>
              <w:left w:val="single" w:sz="4" w:space="0" w:color="000000"/>
              <w:bottom w:val="single" w:sz="4" w:space="0" w:color="000000"/>
            </w:tcBorders>
            <w:shd w:val="clear" w:color="auto" w:fill="auto"/>
          </w:tcPr>
          <w:p w14:paraId="64CBAEEF" w14:textId="77777777" w:rsidR="009E0868" w:rsidRPr="00BA6D9E" w:rsidRDefault="009E0868" w:rsidP="003372F6">
            <w:pPr>
              <w:pStyle w:val="NoSpacing"/>
              <w:snapToGrid w:val="0"/>
            </w:pPr>
            <w:r w:rsidRPr="00BA6D9E">
              <w:t>1</w:t>
            </w:r>
          </w:p>
        </w:tc>
        <w:tc>
          <w:tcPr>
            <w:tcW w:w="1380" w:type="dxa"/>
            <w:tcBorders>
              <w:left w:val="single" w:sz="4" w:space="0" w:color="000000"/>
              <w:bottom w:val="single" w:sz="4" w:space="0" w:color="000000"/>
            </w:tcBorders>
            <w:shd w:val="clear" w:color="auto" w:fill="auto"/>
          </w:tcPr>
          <w:p w14:paraId="7502E681" w14:textId="77777777" w:rsidR="009E0868" w:rsidRPr="00BA6D9E" w:rsidRDefault="009E0868" w:rsidP="003372F6">
            <w:pPr>
              <w:pStyle w:val="NoSpacing"/>
              <w:snapToGrid w:val="0"/>
            </w:pPr>
            <w:r w:rsidRPr="00BA6D9E">
              <w:t>1,1</w:t>
            </w:r>
          </w:p>
        </w:tc>
        <w:tc>
          <w:tcPr>
            <w:tcW w:w="1635" w:type="dxa"/>
            <w:tcBorders>
              <w:left w:val="single" w:sz="4" w:space="0" w:color="000000"/>
              <w:bottom w:val="single" w:sz="4" w:space="0" w:color="000000"/>
            </w:tcBorders>
            <w:shd w:val="clear" w:color="auto" w:fill="auto"/>
          </w:tcPr>
          <w:p w14:paraId="0B51E159" w14:textId="77777777" w:rsidR="009E0868" w:rsidRPr="00BA6D9E" w:rsidRDefault="009E0868" w:rsidP="003372F6">
            <w:pPr>
              <w:pStyle w:val="NoSpacing"/>
              <w:snapToGrid w:val="0"/>
            </w:pPr>
            <w:r w:rsidRPr="00BA6D9E">
              <w:t>1 kartą per     8 savaites</w:t>
            </w:r>
          </w:p>
        </w:tc>
        <w:tc>
          <w:tcPr>
            <w:tcW w:w="1155" w:type="dxa"/>
            <w:tcBorders>
              <w:left w:val="single" w:sz="4" w:space="0" w:color="000000"/>
              <w:bottom w:val="single" w:sz="4" w:space="0" w:color="000000"/>
            </w:tcBorders>
            <w:shd w:val="clear" w:color="auto" w:fill="auto"/>
          </w:tcPr>
          <w:p w14:paraId="5F3EB7D2" w14:textId="77777777" w:rsidR="009E0868" w:rsidRPr="001F7E79" w:rsidRDefault="009E0868" w:rsidP="009E0868">
            <w:pPr>
              <w:pStyle w:val="NoSpacing"/>
              <w:snapToGrid w:val="0"/>
            </w:pPr>
            <w:r w:rsidRPr="001F7E79">
              <w:rPr>
                <w:rFonts w:cs="Times New Roman"/>
              </w:rPr>
              <w:t>38,35</w:t>
            </w:r>
          </w:p>
        </w:tc>
        <w:tc>
          <w:tcPr>
            <w:tcW w:w="1095" w:type="dxa"/>
            <w:tcBorders>
              <w:left w:val="single" w:sz="4" w:space="0" w:color="000000"/>
              <w:bottom w:val="single" w:sz="4" w:space="0" w:color="000000"/>
            </w:tcBorders>
            <w:shd w:val="clear" w:color="auto" w:fill="auto"/>
          </w:tcPr>
          <w:p w14:paraId="041EDEBD" w14:textId="77777777" w:rsidR="009E0868" w:rsidRPr="001F7E79" w:rsidRDefault="009E0868">
            <w:r w:rsidRPr="001F7E79">
              <w:t>8,05</w:t>
            </w:r>
          </w:p>
        </w:tc>
        <w:tc>
          <w:tcPr>
            <w:tcW w:w="1140" w:type="dxa"/>
            <w:tcBorders>
              <w:left w:val="single" w:sz="4" w:space="0" w:color="000000"/>
              <w:bottom w:val="single" w:sz="4" w:space="0" w:color="000000"/>
              <w:right w:val="single" w:sz="4" w:space="0" w:color="000000"/>
            </w:tcBorders>
            <w:shd w:val="clear" w:color="auto" w:fill="auto"/>
          </w:tcPr>
          <w:p w14:paraId="2F53BE45" w14:textId="77777777" w:rsidR="009E0868" w:rsidRPr="001F7E79" w:rsidRDefault="009E0868">
            <w:r w:rsidRPr="001F7E79">
              <w:t>46,40</w:t>
            </w:r>
          </w:p>
        </w:tc>
      </w:tr>
      <w:tr w:rsidR="002B4850" w:rsidRPr="00BA6D9E" w14:paraId="2F3D90BF" w14:textId="77777777">
        <w:trPr>
          <w:trHeight w:val="211"/>
        </w:trPr>
        <w:tc>
          <w:tcPr>
            <w:tcW w:w="2160" w:type="dxa"/>
            <w:tcBorders>
              <w:left w:val="single" w:sz="4" w:space="0" w:color="000000"/>
              <w:bottom w:val="single" w:sz="4" w:space="0" w:color="000000"/>
            </w:tcBorders>
            <w:shd w:val="clear" w:color="auto" w:fill="auto"/>
            <w:vAlign w:val="center"/>
          </w:tcPr>
          <w:p w14:paraId="2049A4E6" w14:textId="77777777" w:rsidR="002B4850" w:rsidRPr="00BA6D9E" w:rsidRDefault="002B4850">
            <w:pPr>
              <w:pStyle w:val="NoSpacing"/>
              <w:rPr>
                <w:rFonts w:cs="Times New Roman"/>
                <w:color w:val="000000"/>
              </w:rPr>
            </w:pPr>
            <w:r w:rsidRPr="00BA6D9E">
              <w:rPr>
                <w:rFonts w:cs="Times New Roman"/>
                <w:color w:val="000000"/>
              </w:rPr>
              <w:t>Ramygalos kapinės</w:t>
            </w:r>
          </w:p>
        </w:tc>
        <w:tc>
          <w:tcPr>
            <w:tcW w:w="1110" w:type="dxa"/>
            <w:tcBorders>
              <w:left w:val="single" w:sz="4" w:space="0" w:color="000000"/>
              <w:bottom w:val="single" w:sz="4" w:space="0" w:color="000000"/>
            </w:tcBorders>
            <w:shd w:val="clear" w:color="auto" w:fill="auto"/>
            <w:vAlign w:val="center"/>
          </w:tcPr>
          <w:p w14:paraId="4447C15A" w14:textId="77777777" w:rsidR="002B4850" w:rsidRPr="00BA6D9E" w:rsidRDefault="002B4850">
            <w:pPr>
              <w:pStyle w:val="NoSpacing"/>
              <w:rPr>
                <w:rFonts w:cs="Times New Roman"/>
                <w:color w:val="000000"/>
              </w:rPr>
            </w:pPr>
            <w:r w:rsidRPr="00BA6D9E">
              <w:rPr>
                <w:rFonts w:cs="Times New Roman"/>
                <w:color w:val="000000"/>
              </w:rPr>
              <w:t>1</w:t>
            </w:r>
          </w:p>
        </w:tc>
        <w:tc>
          <w:tcPr>
            <w:tcW w:w="1380" w:type="dxa"/>
            <w:tcBorders>
              <w:left w:val="single" w:sz="4" w:space="0" w:color="000000"/>
              <w:bottom w:val="single" w:sz="4" w:space="0" w:color="000000"/>
            </w:tcBorders>
            <w:shd w:val="clear" w:color="auto" w:fill="auto"/>
            <w:vAlign w:val="center"/>
          </w:tcPr>
          <w:p w14:paraId="0FD18392" w14:textId="77777777" w:rsidR="002B4850" w:rsidRPr="00BA6D9E" w:rsidRDefault="002B4850">
            <w:pPr>
              <w:pStyle w:val="NoSpacing"/>
              <w:rPr>
                <w:rFonts w:cs="Times New Roman"/>
              </w:rPr>
            </w:pPr>
            <w:r w:rsidRPr="00BA6D9E">
              <w:rPr>
                <w:rFonts w:cs="Times New Roman"/>
                <w:color w:val="000000"/>
              </w:rPr>
              <w:t>5</w:t>
            </w:r>
          </w:p>
        </w:tc>
        <w:tc>
          <w:tcPr>
            <w:tcW w:w="1635" w:type="dxa"/>
            <w:tcBorders>
              <w:left w:val="single" w:sz="4" w:space="0" w:color="000000"/>
              <w:bottom w:val="single" w:sz="4" w:space="0" w:color="000000"/>
            </w:tcBorders>
            <w:shd w:val="clear" w:color="auto" w:fill="auto"/>
            <w:vAlign w:val="center"/>
          </w:tcPr>
          <w:p w14:paraId="73B144C3" w14:textId="77777777" w:rsidR="002B4850" w:rsidRPr="00BA6D9E" w:rsidRDefault="002B4850">
            <w:pPr>
              <w:pStyle w:val="NoSpacing"/>
              <w:rPr>
                <w:rFonts w:cs="Times New Roman"/>
              </w:rPr>
            </w:pPr>
            <w:r w:rsidRPr="00BA6D9E">
              <w:rPr>
                <w:rFonts w:cs="Times New Roman"/>
              </w:rPr>
              <w:t>pagal poreikį</w:t>
            </w:r>
          </w:p>
        </w:tc>
        <w:tc>
          <w:tcPr>
            <w:tcW w:w="3390" w:type="dxa"/>
            <w:gridSpan w:val="3"/>
            <w:tcBorders>
              <w:left w:val="single" w:sz="4" w:space="0" w:color="000000"/>
              <w:bottom w:val="single" w:sz="4" w:space="0" w:color="000000"/>
              <w:right w:val="single" w:sz="4" w:space="0" w:color="000000"/>
            </w:tcBorders>
            <w:shd w:val="clear" w:color="auto" w:fill="auto"/>
            <w:vAlign w:val="center"/>
          </w:tcPr>
          <w:p w14:paraId="72A7ED0A" w14:textId="77777777" w:rsidR="002B4850" w:rsidRPr="001F7E79" w:rsidRDefault="009E0868" w:rsidP="0067514E">
            <w:pPr>
              <w:pStyle w:val="NoSpacing"/>
            </w:pPr>
            <w:r w:rsidRPr="001F7E79">
              <w:rPr>
                <w:rFonts w:cs="Times New Roman"/>
              </w:rPr>
              <w:t>120,3</w:t>
            </w:r>
            <w:r w:rsidR="009F193B" w:rsidRPr="001F7E79">
              <w:rPr>
                <w:rFonts w:cs="Times New Roman"/>
              </w:rPr>
              <w:t>1</w:t>
            </w:r>
            <w:r w:rsidRPr="001F7E79">
              <w:rPr>
                <w:rFonts w:cs="Times New Roman"/>
              </w:rPr>
              <w:t xml:space="preserve"> </w:t>
            </w:r>
            <w:r w:rsidR="002B4850" w:rsidRPr="001F7E79">
              <w:rPr>
                <w:rFonts w:cs="Times New Roman"/>
              </w:rPr>
              <w:t>Eur už 1 t atliekų</w:t>
            </w:r>
            <w:r w:rsidR="00854A40" w:rsidRPr="001F7E79">
              <w:rPr>
                <w:rFonts w:cs="Times New Roman"/>
              </w:rPr>
              <w:t>,</w:t>
            </w:r>
            <w:r w:rsidR="002B4850" w:rsidRPr="001F7E79">
              <w:rPr>
                <w:rFonts w:cs="Times New Roman"/>
              </w:rPr>
              <w:t xml:space="preserve"> </w:t>
            </w:r>
            <w:r w:rsidR="002B4850" w:rsidRPr="001F7E79">
              <w:rPr>
                <w:rFonts w:cs="Times New Roman"/>
              </w:rPr>
              <w:br/>
            </w:r>
            <w:r w:rsidR="003179EC" w:rsidRPr="001F7E79">
              <w:rPr>
                <w:rFonts w:cs="Times New Roman"/>
              </w:rPr>
              <w:t>52,00</w:t>
            </w:r>
            <w:r w:rsidR="002B4850" w:rsidRPr="001F7E79">
              <w:rPr>
                <w:rFonts w:cs="Times New Roman"/>
              </w:rPr>
              <w:t xml:space="preserve"> Eur konteinerio nuoma, ir </w:t>
            </w:r>
            <w:r w:rsidR="009F193B" w:rsidRPr="001F7E79">
              <w:rPr>
                <w:rFonts w:cs="Times New Roman"/>
              </w:rPr>
              <w:t>1</w:t>
            </w:r>
            <w:r w:rsidR="002B4850" w:rsidRPr="001F7E79">
              <w:rPr>
                <w:rFonts w:cs="Times New Roman"/>
              </w:rPr>
              <w:t>,</w:t>
            </w:r>
            <w:r w:rsidR="009F193B" w:rsidRPr="001F7E79">
              <w:rPr>
                <w:rFonts w:cs="Times New Roman"/>
              </w:rPr>
              <w:t>0</w:t>
            </w:r>
            <w:r w:rsidR="0067514E" w:rsidRPr="001F7E79">
              <w:rPr>
                <w:rFonts w:cs="Times New Roman"/>
              </w:rPr>
              <w:t>0</w:t>
            </w:r>
            <w:r w:rsidR="002B4850" w:rsidRPr="001F7E79">
              <w:rPr>
                <w:rFonts w:cs="Times New Roman"/>
              </w:rPr>
              <w:t xml:space="preserve"> Eur 1 km už Panevėžio miesto ribų </w:t>
            </w:r>
            <w:r w:rsidR="0067514E" w:rsidRPr="001F7E79">
              <w:rPr>
                <w:rFonts w:cs="Times New Roman"/>
              </w:rPr>
              <w:t>(kainos be PVM)</w:t>
            </w:r>
          </w:p>
        </w:tc>
      </w:tr>
    </w:tbl>
    <w:p w14:paraId="67E6A974" w14:textId="77777777" w:rsidR="002B4850" w:rsidRPr="00BA6D9E" w:rsidRDefault="002B4850">
      <w:pPr>
        <w:tabs>
          <w:tab w:val="left" w:pos="1785"/>
        </w:tabs>
        <w:spacing w:line="100" w:lineRule="atLeast"/>
        <w:jc w:val="both"/>
        <w:rPr>
          <w:rFonts w:cs="Arial"/>
          <w:lang w:val="lt-LT"/>
        </w:rPr>
      </w:pPr>
      <w:r w:rsidRPr="00BA6D9E">
        <w:rPr>
          <w:rFonts w:cs="Arial"/>
          <w:lang w:val="lt-LT"/>
        </w:rPr>
        <w:t xml:space="preserve">2.2. Už faktiškai suteiktas </w:t>
      </w:r>
      <w:r w:rsidRPr="00BA6D9E">
        <w:rPr>
          <w:rFonts w:cs="Arial"/>
          <w:color w:val="000000"/>
          <w:lang w:val="lt-LT"/>
        </w:rPr>
        <w:t>paslaugas</w:t>
      </w:r>
      <w:r w:rsidRPr="00BA6D9E">
        <w:rPr>
          <w:rFonts w:cs="Arial"/>
          <w:lang w:val="lt-LT"/>
        </w:rPr>
        <w:t xml:space="preserve"> </w:t>
      </w:r>
      <w:r w:rsidRPr="00BA6D9E">
        <w:rPr>
          <w:bCs/>
          <w:lang w:val="lt-LT"/>
        </w:rPr>
        <w:t>Paslaugų gavėjas</w:t>
      </w:r>
      <w:r w:rsidRPr="00BA6D9E">
        <w:rPr>
          <w:lang w:val="lt-LT"/>
        </w:rPr>
        <w:t xml:space="preserve"> </w:t>
      </w:r>
      <w:r w:rsidRPr="00BA6D9E">
        <w:rPr>
          <w:rFonts w:cs="Arial"/>
          <w:lang w:val="lt-LT"/>
        </w:rPr>
        <w:t xml:space="preserve">apmoka per 30 kalendorinių dienų nuo PVM sąskaitos faktūros (toliau – sąskaita) gavimo dienos. </w:t>
      </w:r>
      <w:r w:rsidRPr="00BA6D9E">
        <w:rPr>
          <w:lang w:val="lt-LT"/>
        </w:rPr>
        <w:t xml:space="preserve">Paslaugų teikėjas sąskaitas </w:t>
      </w:r>
      <w:r w:rsidRPr="00BA6D9E">
        <w:rPr>
          <w:bCs/>
          <w:lang w:val="lt-LT"/>
        </w:rPr>
        <w:t>Paslaugų gavėjui</w:t>
      </w:r>
      <w:r w:rsidRPr="00BA6D9E">
        <w:rPr>
          <w:lang w:val="lt-LT"/>
        </w:rPr>
        <w:t xml:space="preserve"> pateikia naudodamasis informacinės sistemos „E. sąskaita“ priemonėmis.</w:t>
      </w:r>
    </w:p>
    <w:p w14:paraId="16FFBE94" w14:textId="77777777" w:rsidR="002B4850" w:rsidRPr="00BA6D9E" w:rsidRDefault="002B4850">
      <w:pPr>
        <w:spacing w:line="100" w:lineRule="atLeast"/>
        <w:jc w:val="both"/>
        <w:rPr>
          <w:rFonts w:cs="Arial"/>
          <w:lang w:val="lt-LT"/>
        </w:rPr>
      </w:pPr>
      <w:r w:rsidRPr="00BA6D9E">
        <w:rPr>
          <w:rFonts w:cs="Arial"/>
          <w:lang w:val="lt-LT"/>
        </w:rPr>
        <w:t xml:space="preserve">2.3. </w:t>
      </w:r>
      <w:r w:rsidRPr="00BA6D9E">
        <w:rPr>
          <w:bCs/>
          <w:lang w:val="lt-LT"/>
        </w:rPr>
        <w:t>Paslaugų gavėjui</w:t>
      </w:r>
      <w:r w:rsidRPr="00BA6D9E">
        <w:rPr>
          <w:lang w:val="lt-LT"/>
        </w:rPr>
        <w:t xml:space="preserve"> </w:t>
      </w:r>
      <w:r w:rsidRPr="00BA6D9E">
        <w:rPr>
          <w:rFonts w:cs="Arial"/>
          <w:color w:val="000000"/>
          <w:lang w:val="lt-LT"/>
        </w:rPr>
        <w:t xml:space="preserve">nesumokėjus už paslaugas per 2.2 papunktyje nurodytą terminą, jis moka Paslaugų teikėjui 0,02 </w:t>
      </w:r>
      <w:r w:rsidR="00BA6D9E">
        <w:rPr>
          <w:rFonts w:cs="Arial"/>
          <w:color w:val="000000"/>
          <w:lang w:val="lt-LT"/>
        </w:rPr>
        <w:t>proc.</w:t>
      </w:r>
      <w:r w:rsidRPr="00BA6D9E">
        <w:rPr>
          <w:rFonts w:cs="Arial"/>
          <w:color w:val="000000"/>
          <w:lang w:val="lt-LT"/>
        </w:rPr>
        <w:t xml:space="preserve"> nuo laiku </w:t>
      </w:r>
      <w:r w:rsidRPr="00BA6D9E">
        <w:rPr>
          <w:rFonts w:cs="Arial"/>
          <w:lang w:val="lt-LT"/>
        </w:rPr>
        <w:t xml:space="preserve">neapmokėtų paslaugų vertės dydžio delspinigius už kiekvieną uždelstą dieną. </w:t>
      </w:r>
    </w:p>
    <w:p w14:paraId="6C3EFBC5" w14:textId="77777777" w:rsidR="003A76A3" w:rsidRPr="003A76A3" w:rsidRDefault="003A76A3" w:rsidP="00345989">
      <w:pPr>
        <w:spacing w:line="100" w:lineRule="atLeast"/>
        <w:jc w:val="both"/>
        <w:rPr>
          <w:rFonts w:cs="Arial"/>
          <w:lang w:val="lt-LT"/>
        </w:rPr>
      </w:pPr>
      <w:r w:rsidRPr="003A76A3">
        <w:rPr>
          <w:rFonts w:cs="Arial"/>
          <w:lang w:val="lt-LT"/>
        </w:rPr>
        <w:t>2.4. Bet kuri Sutarties šalis Sutarties galiojimo metu turi teisę inicijuoti Sutartyje numatytų įkainių perskaičiavimą (keitimą) ne anksčiau kaip po 6 (šešių) mėnesių nuo paskutinės pirkimo, kurio pagrindu sudaryta ši Sutartis, pasiūlymų pateikimo termino dienos.</w:t>
      </w:r>
    </w:p>
    <w:p w14:paraId="474DA3C3" w14:textId="77777777" w:rsidR="003A76A3" w:rsidRDefault="003A76A3" w:rsidP="00345989">
      <w:pPr>
        <w:spacing w:line="100" w:lineRule="atLeast"/>
        <w:jc w:val="both"/>
        <w:rPr>
          <w:rFonts w:cs="Arial"/>
          <w:lang w:val="lt-LT"/>
        </w:rPr>
      </w:pPr>
      <w:r w:rsidRPr="003A76A3">
        <w:rPr>
          <w:rFonts w:cs="Arial"/>
          <w:lang w:val="lt-LT"/>
        </w:rPr>
        <w:lastRenderedPageBreak/>
        <w:t>2.5.</w:t>
      </w:r>
      <w:r w:rsidR="00C321F0" w:rsidRPr="00C321F0">
        <w:rPr>
          <w:rFonts w:cs="Arial"/>
          <w:lang w:val="lt-LT"/>
        </w:rPr>
        <w:t xml:space="preserve"> Atsiradus priežastims Paslaugų kainos kitimui, informacija Užsakovui pateikiama raštu ne vėliau kaip prieš 30 dienų ir iki tol paslaugos neteikiamos.</w:t>
      </w:r>
      <w:r w:rsidR="00C321F0">
        <w:rPr>
          <w:rFonts w:cs="Arial"/>
          <w:lang w:val="lt-LT"/>
        </w:rPr>
        <w:t xml:space="preserve"> </w:t>
      </w:r>
      <w:r w:rsidRPr="003A76A3">
        <w:rPr>
          <w:rFonts w:cs="Arial"/>
          <w:lang w:val="lt-LT"/>
        </w:rPr>
        <w:t>Naujas įkainis pradedamas taikyti Šalims pasirašant papildomą susitarimą.</w:t>
      </w:r>
    </w:p>
    <w:p w14:paraId="08903899" w14:textId="77777777" w:rsidR="008C36D4" w:rsidRPr="006B5459" w:rsidRDefault="002B4850" w:rsidP="006B5459">
      <w:pPr>
        <w:spacing w:line="100" w:lineRule="atLeast"/>
        <w:ind w:left="283"/>
        <w:jc w:val="center"/>
        <w:rPr>
          <w:b/>
          <w:lang w:val="lt-LT"/>
        </w:rPr>
      </w:pPr>
      <w:r w:rsidRPr="00BA6D9E">
        <w:rPr>
          <w:b/>
          <w:lang w:val="lt-LT"/>
        </w:rPr>
        <w:t>III. SUTARTIES ŠALIŲ TEISĖS IR PAREIGOS</w:t>
      </w:r>
    </w:p>
    <w:p w14:paraId="1FD8075F" w14:textId="77777777" w:rsidR="002B4850" w:rsidRPr="00BA6D9E" w:rsidRDefault="002B4850">
      <w:pPr>
        <w:tabs>
          <w:tab w:val="left" w:pos="540"/>
        </w:tabs>
        <w:spacing w:line="100" w:lineRule="atLeast"/>
        <w:jc w:val="both"/>
        <w:rPr>
          <w:rFonts w:cs="Arial"/>
          <w:lang w:val="lt-LT"/>
        </w:rPr>
      </w:pPr>
      <w:r w:rsidRPr="00BA6D9E">
        <w:rPr>
          <w:rFonts w:cs="Arial"/>
          <w:lang w:val="lt-LT"/>
        </w:rPr>
        <w:t xml:space="preserve">3.1. </w:t>
      </w:r>
      <w:r w:rsidRPr="00BA6D9E">
        <w:rPr>
          <w:rFonts w:cs="Arial"/>
          <w:color w:val="000000"/>
          <w:lang w:val="lt-LT"/>
        </w:rPr>
        <w:t>Paslaugų teikėjas</w:t>
      </w:r>
      <w:r w:rsidRPr="00BA6D9E">
        <w:rPr>
          <w:lang w:val="lt-LT"/>
        </w:rPr>
        <w:t xml:space="preserve"> įsipareigoja:</w:t>
      </w:r>
    </w:p>
    <w:p w14:paraId="3D9F8D6C" w14:textId="77777777" w:rsidR="002B4850" w:rsidRPr="00BA6D9E" w:rsidRDefault="002B4850">
      <w:pPr>
        <w:tabs>
          <w:tab w:val="left" w:pos="720"/>
        </w:tabs>
        <w:spacing w:line="100" w:lineRule="atLeast"/>
        <w:jc w:val="both"/>
        <w:rPr>
          <w:rFonts w:cs="Arial"/>
          <w:lang w:val="lt-LT"/>
        </w:rPr>
      </w:pPr>
      <w:r w:rsidRPr="00BA6D9E">
        <w:rPr>
          <w:rFonts w:cs="Arial"/>
          <w:lang w:val="lt-LT"/>
        </w:rPr>
        <w:t xml:space="preserve">3.1.1. pagal </w:t>
      </w:r>
      <w:r w:rsidRPr="00BA6D9E">
        <w:rPr>
          <w:rFonts w:cs="Arial"/>
          <w:color w:val="000000"/>
          <w:lang w:val="lt-LT"/>
        </w:rPr>
        <w:t>Paslaugų gavėjo</w:t>
      </w:r>
      <w:r w:rsidRPr="00BA6D9E">
        <w:rPr>
          <w:rFonts w:cs="Arial"/>
          <w:lang w:val="lt-LT"/>
        </w:rPr>
        <w:t xml:space="preserve"> poreikį jo teritorijoje pastatyti metalinius (plastikinius) </w:t>
      </w:r>
      <w:r w:rsidR="00B07B9F" w:rsidRPr="00BA6D9E">
        <w:rPr>
          <w:lang w:val="lt-LT"/>
        </w:rPr>
        <w:t>buitin</w:t>
      </w:r>
      <w:r w:rsidR="00B07B9F">
        <w:rPr>
          <w:lang w:val="lt-LT"/>
        </w:rPr>
        <w:t>ių</w:t>
      </w:r>
      <w:r w:rsidR="00B07B9F" w:rsidRPr="00BA6D9E">
        <w:rPr>
          <w:lang w:val="lt-LT"/>
        </w:rPr>
        <w:t xml:space="preserve"> atliek</w:t>
      </w:r>
      <w:r w:rsidR="00B07B9F">
        <w:rPr>
          <w:lang w:val="lt-LT"/>
        </w:rPr>
        <w:t>ų</w:t>
      </w:r>
      <w:r w:rsidR="00B07B9F" w:rsidRPr="00BA6D9E">
        <w:rPr>
          <w:rFonts w:cs="Arial"/>
          <w:lang w:val="lt-LT"/>
        </w:rPr>
        <w:t xml:space="preserve"> </w:t>
      </w:r>
      <w:r w:rsidRPr="00BA6D9E">
        <w:rPr>
          <w:rFonts w:cs="Arial"/>
          <w:lang w:val="lt-LT"/>
        </w:rPr>
        <w:t>konteinerius (</w:t>
      </w:r>
      <w:r w:rsidR="00B75C90" w:rsidRPr="00BA6D9E">
        <w:rPr>
          <w:rFonts w:cs="Arial"/>
          <w:lang w:val="lt-LT"/>
        </w:rPr>
        <w:t>2</w:t>
      </w:r>
      <w:r w:rsidR="003A76A3">
        <w:rPr>
          <w:rFonts w:cs="Arial"/>
          <w:lang w:val="lt-LT"/>
        </w:rPr>
        <w:t>2</w:t>
      </w:r>
      <w:r w:rsidRPr="00BA6D9E">
        <w:rPr>
          <w:lang w:val="lt-LT"/>
        </w:rPr>
        <w:t xml:space="preserve"> vnt. x 1,1 m³ ir 1 vnt. x 5 m³);</w:t>
      </w:r>
    </w:p>
    <w:p w14:paraId="2D012DC5" w14:textId="77777777" w:rsidR="002B4850" w:rsidRPr="00BA6D9E" w:rsidRDefault="002B4850">
      <w:pPr>
        <w:spacing w:line="100" w:lineRule="atLeast"/>
        <w:jc w:val="both"/>
        <w:rPr>
          <w:rFonts w:cs="Arial"/>
          <w:lang w:val="lt-LT"/>
        </w:rPr>
      </w:pPr>
      <w:r w:rsidRPr="00BA6D9E">
        <w:rPr>
          <w:rFonts w:cs="Arial"/>
          <w:lang w:val="lt-LT"/>
        </w:rPr>
        <w:t xml:space="preserve">3.1.2. </w:t>
      </w:r>
      <w:r w:rsidRPr="00BA6D9E">
        <w:rPr>
          <w:rFonts w:cs="Arial"/>
          <w:color w:val="000000"/>
          <w:lang w:val="lt-LT"/>
        </w:rPr>
        <w:t>surinktas atliekas perduoti tokių atliekų teisėtiems tvarkytojams</w:t>
      </w:r>
      <w:r w:rsidR="00567DD3">
        <w:rPr>
          <w:rFonts w:cs="Arial"/>
          <w:color w:val="000000"/>
          <w:lang w:val="lt-LT"/>
        </w:rPr>
        <w:t>;</w:t>
      </w:r>
      <w:r w:rsidRPr="00BA6D9E">
        <w:rPr>
          <w:rFonts w:cs="Arial"/>
          <w:color w:val="000000"/>
          <w:lang w:val="lt-LT"/>
        </w:rPr>
        <w:t xml:space="preserve"> </w:t>
      </w:r>
    </w:p>
    <w:p w14:paraId="2145A7A0" w14:textId="77777777" w:rsidR="002B4850" w:rsidRPr="00BA6D9E" w:rsidRDefault="002B4850">
      <w:pPr>
        <w:spacing w:line="100" w:lineRule="atLeast"/>
        <w:jc w:val="both"/>
        <w:rPr>
          <w:rFonts w:cs="Arial"/>
          <w:lang w:val="lt-LT"/>
        </w:rPr>
      </w:pPr>
      <w:r w:rsidRPr="00BA6D9E">
        <w:rPr>
          <w:rFonts w:cs="Arial"/>
          <w:lang w:val="lt-LT"/>
        </w:rPr>
        <w:t xml:space="preserve">3.1.3. atliekas surinkti </w:t>
      </w:r>
      <w:r w:rsidR="00B07B9F" w:rsidRPr="00B07B9F">
        <w:rPr>
          <w:rFonts w:cs="Arial"/>
          <w:lang w:val="lt-LT"/>
        </w:rPr>
        <w:t>darbo dienomis</w:t>
      </w:r>
      <w:r w:rsidR="00B07B9F" w:rsidRPr="00BA6D9E">
        <w:rPr>
          <w:rFonts w:cs="Arial"/>
          <w:lang w:val="lt-LT"/>
        </w:rPr>
        <w:t xml:space="preserve"> </w:t>
      </w:r>
      <w:r w:rsidRPr="00BA6D9E">
        <w:rPr>
          <w:rFonts w:cs="Arial"/>
          <w:lang w:val="lt-LT"/>
        </w:rPr>
        <w:t xml:space="preserve">pagal suderintą su </w:t>
      </w:r>
      <w:r w:rsidRPr="00BA6D9E">
        <w:rPr>
          <w:bCs/>
          <w:lang w:val="lt-LT"/>
        </w:rPr>
        <w:t>Paslaugų gavėju</w:t>
      </w:r>
      <w:r w:rsidRPr="00BA6D9E">
        <w:rPr>
          <w:lang w:val="lt-LT"/>
        </w:rPr>
        <w:t xml:space="preserve"> </w:t>
      </w:r>
      <w:r w:rsidRPr="00BA6D9E">
        <w:rPr>
          <w:rFonts w:cs="Arial"/>
          <w:lang w:val="lt-LT"/>
        </w:rPr>
        <w:t>grafiką;</w:t>
      </w:r>
    </w:p>
    <w:p w14:paraId="083C5C6D" w14:textId="77777777" w:rsidR="006274A5" w:rsidRPr="00BA6D9E" w:rsidRDefault="006274A5" w:rsidP="006274A5">
      <w:pPr>
        <w:spacing w:line="100" w:lineRule="atLeast"/>
        <w:jc w:val="both"/>
        <w:rPr>
          <w:rFonts w:cs="Arial"/>
          <w:lang w:val="lt-LT"/>
        </w:rPr>
      </w:pPr>
      <w:r w:rsidRPr="00BA6D9E">
        <w:rPr>
          <w:rFonts w:cs="Arial"/>
          <w:lang w:val="lt-LT"/>
        </w:rPr>
        <w:t>3.1.4. surinkti atliekas iš visų pripildytų ar ne</w:t>
      </w:r>
      <w:r w:rsidR="00A172AA">
        <w:rPr>
          <w:rFonts w:cs="Arial"/>
          <w:lang w:val="lt-LT"/>
        </w:rPr>
        <w:t xml:space="preserve"> </w:t>
      </w:r>
      <w:r w:rsidRPr="00BA6D9E">
        <w:rPr>
          <w:rFonts w:cs="Arial"/>
          <w:lang w:val="lt-LT"/>
        </w:rPr>
        <w:t xml:space="preserve">visiškai pripildytų atliekų konteinerių. </w:t>
      </w:r>
      <w:r w:rsidR="00B07B9F">
        <w:rPr>
          <w:rFonts w:cs="Arial"/>
          <w:lang w:val="lt-LT"/>
        </w:rPr>
        <w:t>I</w:t>
      </w:r>
      <w:r w:rsidR="00B07B9F" w:rsidRPr="00BA6D9E">
        <w:rPr>
          <w:rFonts w:cs="Arial"/>
          <w:lang w:val="lt-LT"/>
        </w:rPr>
        <w:t xml:space="preserve">štuštintus konteinerius </w:t>
      </w:r>
      <w:r w:rsidR="00B07B9F">
        <w:rPr>
          <w:rFonts w:cs="Arial"/>
          <w:lang w:val="lt-LT"/>
        </w:rPr>
        <w:t>g</w:t>
      </w:r>
      <w:r w:rsidRPr="00BA6D9E">
        <w:rPr>
          <w:rFonts w:cs="Arial"/>
          <w:lang w:val="lt-LT"/>
        </w:rPr>
        <w:t>rąžinti į jų nuolatinę buvimo vietą;</w:t>
      </w:r>
    </w:p>
    <w:p w14:paraId="0EB27706" w14:textId="77777777" w:rsidR="006274A5" w:rsidRPr="00BA6D9E" w:rsidRDefault="006274A5" w:rsidP="006274A5">
      <w:pPr>
        <w:spacing w:line="100" w:lineRule="atLeast"/>
        <w:jc w:val="both"/>
        <w:rPr>
          <w:rFonts w:cs="Arial"/>
          <w:lang w:val="lt-LT"/>
        </w:rPr>
      </w:pPr>
      <w:r w:rsidRPr="00BA6D9E">
        <w:rPr>
          <w:rFonts w:cs="Arial"/>
          <w:lang w:val="lt-LT"/>
        </w:rPr>
        <w:t>3.1.5. savo lėšomis atlikti šiai paslaugai teikti reikalingų ir Paslaugų gavėjui suteiktų konteinerių priežiūrą ir remontą;</w:t>
      </w:r>
    </w:p>
    <w:p w14:paraId="6F8CE836" w14:textId="77777777" w:rsidR="006274A5" w:rsidRPr="00BA6D9E" w:rsidRDefault="006274A5" w:rsidP="006274A5">
      <w:pPr>
        <w:spacing w:line="100" w:lineRule="atLeast"/>
        <w:jc w:val="both"/>
        <w:rPr>
          <w:rFonts w:cs="Arial"/>
          <w:lang w:val="lt-LT"/>
        </w:rPr>
      </w:pPr>
      <w:r w:rsidRPr="00BA6D9E">
        <w:rPr>
          <w:rFonts w:cs="Arial"/>
          <w:lang w:val="lt-LT"/>
        </w:rPr>
        <w:t xml:space="preserve">3.1.6. ryšiui su Paslaugų gavėju </w:t>
      </w:r>
      <w:r w:rsidR="00B07B9F" w:rsidRPr="00B07B9F">
        <w:rPr>
          <w:rFonts w:cs="Arial"/>
          <w:lang w:val="lt-LT"/>
        </w:rPr>
        <w:t>palaikyti</w:t>
      </w:r>
      <w:r w:rsidR="00B07B9F" w:rsidRPr="00B07B9F">
        <w:rPr>
          <w:rFonts w:cs="Arial"/>
          <w:i/>
          <w:lang w:val="lt-LT"/>
        </w:rPr>
        <w:t xml:space="preserve"> </w:t>
      </w:r>
      <w:r w:rsidRPr="00BA6D9E">
        <w:rPr>
          <w:rFonts w:cs="Arial"/>
          <w:lang w:val="lt-LT"/>
        </w:rPr>
        <w:t>užtikrinti budėjimą prie telefono ar skirti mobilųjį telefoną, kuri</w:t>
      </w:r>
      <w:r w:rsidR="00B07B9F">
        <w:rPr>
          <w:rFonts w:cs="Arial"/>
          <w:lang w:val="lt-LT"/>
        </w:rPr>
        <w:t>uo</w:t>
      </w:r>
      <w:r w:rsidRPr="00BA6D9E">
        <w:rPr>
          <w:rFonts w:cs="Arial"/>
          <w:lang w:val="lt-LT"/>
        </w:rPr>
        <w:t xml:space="preserve"> galima susisiekti kasdien 8.00–17.00 val. darbo dienomis;</w:t>
      </w:r>
    </w:p>
    <w:p w14:paraId="0BB540F4" w14:textId="77777777" w:rsidR="006274A5" w:rsidRPr="00BA6D9E" w:rsidRDefault="006274A5" w:rsidP="006274A5">
      <w:pPr>
        <w:spacing w:line="100" w:lineRule="atLeast"/>
        <w:jc w:val="both"/>
        <w:rPr>
          <w:rFonts w:cs="Arial"/>
          <w:lang w:val="lt-LT"/>
        </w:rPr>
      </w:pPr>
      <w:r w:rsidRPr="00BA6D9E">
        <w:rPr>
          <w:rFonts w:cs="Arial"/>
          <w:lang w:val="lt-LT"/>
        </w:rPr>
        <w:t xml:space="preserve">3.1.7. </w:t>
      </w:r>
      <w:r w:rsidR="00664BC9" w:rsidRPr="00664BC9">
        <w:rPr>
          <w:rFonts w:cs="Arial"/>
          <w:lang w:val="lt-LT"/>
        </w:rPr>
        <w:t>užtikrinti teikiamos paslaugos nepertraukiamumą, informuoti atliekų turėtojus apie planuojamus paslaugos teikimo pertrūkius ir pokyčius, kitas aplinkybes, sąlygojančias paslaugos teikimo nutraukimą, sustabdymą ar apribojimą.</w:t>
      </w:r>
    </w:p>
    <w:p w14:paraId="43898251" w14:textId="77777777" w:rsidR="006274A5" w:rsidRPr="00BA6D9E" w:rsidRDefault="006274A5" w:rsidP="006274A5">
      <w:pPr>
        <w:spacing w:line="100" w:lineRule="atLeast"/>
        <w:jc w:val="both"/>
        <w:rPr>
          <w:rFonts w:cs="Arial"/>
          <w:lang w:val="lt-LT"/>
        </w:rPr>
      </w:pPr>
      <w:r w:rsidRPr="00BA6D9E">
        <w:rPr>
          <w:rFonts w:cs="Arial"/>
          <w:lang w:val="lt-LT"/>
        </w:rPr>
        <w:t>3.2. Paslaugų gavėjas įsipareigoja:</w:t>
      </w:r>
    </w:p>
    <w:p w14:paraId="0D5947AD" w14:textId="77777777" w:rsidR="006274A5" w:rsidRPr="00BA6D9E" w:rsidRDefault="006274A5" w:rsidP="006274A5">
      <w:pPr>
        <w:spacing w:line="100" w:lineRule="atLeast"/>
        <w:jc w:val="both"/>
        <w:rPr>
          <w:rFonts w:cs="Arial"/>
          <w:lang w:val="lt-LT"/>
        </w:rPr>
      </w:pPr>
      <w:r w:rsidRPr="00BA6D9E">
        <w:rPr>
          <w:rFonts w:cs="Arial"/>
          <w:lang w:val="lt-LT"/>
        </w:rPr>
        <w:t>3.2.1. laiku atsiskaityti už paslaugas šios sutarties 2.2 papunktyje numatyta tvarka;</w:t>
      </w:r>
    </w:p>
    <w:p w14:paraId="351F810E" w14:textId="77777777" w:rsidR="006274A5" w:rsidRPr="00BA6D9E" w:rsidRDefault="006274A5" w:rsidP="006274A5">
      <w:pPr>
        <w:spacing w:line="100" w:lineRule="atLeast"/>
        <w:jc w:val="both"/>
        <w:rPr>
          <w:rFonts w:cs="Arial"/>
          <w:lang w:val="lt-LT"/>
        </w:rPr>
      </w:pPr>
      <w:r w:rsidRPr="00BA6D9E">
        <w:rPr>
          <w:rFonts w:cs="Arial"/>
          <w:lang w:val="lt-LT"/>
        </w:rPr>
        <w:t>3.2.2. palaikyti švarias ir tvarkingas konteinerių stovėjimo aikšteles, užtikrinti, kad Paslaugų teikėjo transporto priemonės galėtų nekliudomai privažiuoti prie konteinerių;</w:t>
      </w:r>
    </w:p>
    <w:p w14:paraId="14A6BB53" w14:textId="77777777" w:rsidR="006274A5" w:rsidRPr="00BA6D9E" w:rsidRDefault="006274A5" w:rsidP="006274A5">
      <w:pPr>
        <w:spacing w:line="100" w:lineRule="atLeast"/>
        <w:jc w:val="both"/>
        <w:rPr>
          <w:rFonts w:cs="Arial"/>
          <w:lang w:val="lt-LT"/>
        </w:rPr>
      </w:pPr>
      <w:r w:rsidRPr="00BA6D9E">
        <w:rPr>
          <w:rFonts w:cs="Arial"/>
          <w:lang w:val="lt-LT"/>
        </w:rPr>
        <w:t>3.2.3. užtikrinti, kad atliekų konteineriai nebūtų perpildyti</w:t>
      </w:r>
      <w:r w:rsidR="00A172AA">
        <w:rPr>
          <w:rFonts w:cs="Arial"/>
          <w:lang w:val="lt-LT"/>
        </w:rPr>
        <w:t xml:space="preserve"> (</w:t>
      </w:r>
      <w:r w:rsidRPr="00BA6D9E">
        <w:rPr>
          <w:rFonts w:cs="Arial"/>
          <w:lang w:val="lt-LT"/>
        </w:rPr>
        <w:t>konteinerių dangčiai turi laisvai užsidaryti</w:t>
      </w:r>
      <w:r w:rsidR="00A172AA">
        <w:rPr>
          <w:rFonts w:cs="Arial"/>
          <w:lang w:val="lt-LT"/>
        </w:rPr>
        <w:t>)</w:t>
      </w:r>
      <w:r w:rsidRPr="00BA6D9E">
        <w:rPr>
          <w:rFonts w:cs="Arial"/>
          <w:lang w:val="lt-LT"/>
        </w:rPr>
        <w:t xml:space="preserve"> ir kad atliekos nebūtų pilamos šalia konteinerių;</w:t>
      </w:r>
    </w:p>
    <w:p w14:paraId="5B6D0C55" w14:textId="77777777" w:rsidR="006274A5" w:rsidRPr="00BA6D9E" w:rsidRDefault="006274A5" w:rsidP="006274A5">
      <w:pPr>
        <w:spacing w:line="100" w:lineRule="atLeast"/>
        <w:jc w:val="both"/>
        <w:rPr>
          <w:rFonts w:cs="Arial"/>
          <w:lang w:val="lt-LT"/>
        </w:rPr>
      </w:pPr>
      <w:r w:rsidRPr="00BA6D9E">
        <w:rPr>
          <w:rFonts w:cs="Arial"/>
          <w:lang w:val="lt-LT"/>
        </w:rPr>
        <w:t>3.2.4. negadinti konteinerių, nedeginti juose atliekų</w:t>
      </w:r>
      <w:r w:rsidR="00E265E0">
        <w:rPr>
          <w:rFonts w:cs="Arial"/>
          <w:lang w:val="lt-LT"/>
        </w:rPr>
        <w:t xml:space="preserve"> </w:t>
      </w:r>
      <w:r w:rsidRPr="00BA6D9E">
        <w:rPr>
          <w:rFonts w:cs="Arial"/>
          <w:lang w:val="lt-LT"/>
        </w:rPr>
        <w:t>ir kitaip nemažinti jų vertės. Už sugadintus, sulaužytus Paslaugų teikėjui priklausančius konteinerius, surašius defekto aktą, atlyginti Paslaugų teikėjui konteinerių likutinę vertę per 10 (dešimt) kalendorinių dienų nuo Paslaugų teikėjo rašytinio reikalavimo gavimo dienos</w:t>
      </w:r>
      <w:r w:rsidR="00E265E0">
        <w:rPr>
          <w:rFonts w:cs="Arial"/>
          <w:lang w:val="lt-LT"/>
        </w:rPr>
        <w:t>;</w:t>
      </w:r>
    </w:p>
    <w:p w14:paraId="017F0707" w14:textId="77777777" w:rsidR="006274A5" w:rsidRPr="00BA6D9E" w:rsidRDefault="006274A5" w:rsidP="006274A5">
      <w:pPr>
        <w:spacing w:line="100" w:lineRule="atLeast"/>
        <w:jc w:val="both"/>
        <w:rPr>
          <w:rFonts w:cs="Arial"/>
          <w:lang w:val="lt-LT"/>
        </w:rPr>
      </w:pPr>
      <w:r w:rsidRPr="00BA6D9E">
        <w:rPr>
          <w:rFonts w:cs="Arial"/>
          <w:lang w:val="lt-LT"/>
        </w:rPr>
        <w:t xml:space="preserve">3.2.5. </w:t>
      </w:r>
      <w:r w:rsidR="00E265E0" w:rsidRPr="00BA6D9E">
        <w:rPr>
          <w:rFonts w:cs="Arial"/>
          <w:lang w:val="lt-LT"/>
        </w:rPr>
        <w:t xml:space="preserve">raštu </w:t>
      </w:r>
      <w:r w:rsidRPr="00BA6D9E">
        <w:rPr>
          <w:rFonts w:cs="Arial"/>
          <w:lang w:val="lt-LT"/>
        </w:rPr>
        <w:t xml:space="preserve">informuoti Paslaugų teikėją apie ne dėl Paslaugų gavėjo kaltės sulūžusius konteinerius. </w:t>
      </w:r>
    </w:p>
    <w:p w14:paraId="013D4B79" w14:textId="77777777" w:rsidR="006274A5" w:rsidRPr="00BA6D9E" w:rsidRDefault="008C36D4" w:rsidP="006274A5">
      <w:pPr>
        <w:spacing w:line="100" w:lineRule="atLeast"/>
        <w:jc w:val="both"/>
        <w:rPr>
          <w:rFonts w:cs="Arial"/>
          <w:lang w:val="lt-LT"/>
        </w:rPr>
      </w:pPr>
      <w:r w:rsidRPr="00BA6D9E">
        <w:rPr>
          <w:rFonts w:cs="Arial"/>
          <w:lang w:val="lt-LT"/>
        </w:rPr>
        <w:t>3.3. Paslaugų teikėjas</w:t>
      </w:r>
      <w:r w:rsidR="00E265E0">
        <w:rPr>
          <w:rFonts w:cs="Arial"/>
          <w:lang w:val="lt-LT"/>
        </w:rPr>
        <w:t>,</w:t>
      </w:r>
      <w:r w:rsidR="006274A5" w:rsidRPr="00BA6D9E">
        <w:rPr>
          <w:rFonts w:cs="Arial"/>
          <w:lang w:val="lt-LT"/>
        </w:rPr>
        <w:t xml:space="preserve"> gavęs iš Paslaugų gavėjo pranešimą apie sulūžusius konteinerius</w:t>
      </w:r>
      <w:r w:rsidR="00E265E0">
        <w:rPr>
          <w:rFonts w:cs="Arial"/>
          <w:lang w:val="lt-LT"/>
        </w:rPr>
        <w:t>,</w:t>
      </w:r>
      <w:r w:rsidR="006274A5" w:rsidRPr="00BA6D9E">
        <w:rPr>
          <w:rFonts w:cs="Arial"/>
          <w:lang w:val="lt-LT"/>
        </w:rPr>
        <w:t xml:space="preserve"> per</w:t>
      </w:r>
      <w:r w:rsidR="00E265E0">
        <w:rPr>
          <w:rFonts w:cs="Arial"/>
          <w:lang w:val="lt-LT"/>
        </w:rPr>
        <w:t xml:space="preserve">         </w:t>
      </w:r>
      <w:r w:rsidR="006274A5" w:rsidRPr="00BA6D9E">
        <w:rPr>
          <w:rFonts w:cs="Arial"/>
          <w:lang w:val="lt-LT"/>
        </w:rPr>
        <w:t xml:space="preserve"> 20 darbo dienų turi juos suremontuoti arba pakeisti kitais</w:t>
      </w:r>
      <w:r w:rsidR="00B07B9F">
        <w:rPr>
          <w:rFonts w:cs="Arial"/>
          <w:lang w:val="lt-LT"/>
        </w:rPr>
        <w:t>.</w:t>
      </w:r>
    </w:p>
    <w:p w14:paraId="27850FB7" w14:textId="77777777" w:rsidR="006274A5" w:rsidRPr="00BA6D9E" w:rsidRDefault="006274A5" w:rsidP="006274A5">
      <w:pPr>
        <w:spacing w:line="100" w:lineRule="atLeast"/>
        <w:jc w:val="both"/>
        <w:rPr>
          <w:rFonts w:cs="Arial"/>
          <w:lang w:val="lt-LT"/>
        </w:rPr>
      </w:pPr>
      <w:r w:rsidRPr="00BA6D9E">
        <w:rPr>
          <w:rFonts w:cs="Arial"/>
          <w:lang w:val="lt-LT"/>
        </w:rPr>
        <w:t>3.4. Paslaugų teikėjui nevykdant ar net</w:t>
      </w:r>
      <w:r w:rsidR="008C36D4" w:rsidRPr="00BA6D9E">
        <w:rPr>
          <w:rFonts w:cs="Arial"/>
          <w:lang w:val="lt-LT"/>
        </w:rPr>
        <w:t>inkamai vykdant sutarties 3.3 papunktyje</w:t>
      </w:r>
      <w:r w:rsidRPr="00BA6D9E">
        <w:rPr>
          <w:rFonts w:cs="Arial"/>
          <w:lang w:val="lt-LT"/>
        </w:rPr>
        <w:t xml:space="preserve"> numatytus įsipareigojimus, Paslaugų gavėjas turi teisę </w:t>
      </w:r>
      <w:r w:rsidR="00E265E0" w:rsidRPr="00BA6D9E">
        <w:rPr>
          <w:rFonts w:cs="Arial"/>
          <w:lang w:val="lt-LT"/>
        </w:rPr>
        <w:t xml:space="preserve">iš Paslaugų teikėjo </w:t>
      </w:r>
      <w:r w:rsidRPr="00BA6D9E">
        <w:rPr>
          <w:rFonts w:cs="Arial"/>
          <w:lang w:val="lt-LT"/>
        </w:rPr>
        <w:t>reikalauti 30 Eur dydžio baud</w:t>
      </w:r>
      <w:r w:rsidR="00E265E0">
        <w:rPr>
          <w:rFonts w:cs="Arial"/>
          <w:lang w:val="lt-LT"/>
        </w:rPr>
        <w:t>os</w:t>
      </w:r>
      <w:r w:rsidRPr="00BA6D9E">
        <w:rPr>
          <w:rFonts w:cs="Arial"/>
          <w:lang w:val="lt-LT"/>
        </w:rPr>
        <w:t xml:space="preserve"> bei atlyginti visus dėl to turėtus Paslaugos gavėjo nuostolius, viršijančius baudą.</w:t>
      </w:r>
    </w:p>
    <w:p w14:paraId="36B8ABA5" w14:textId="77777777" w:rsidR="00A422E8" w:rsidRPr="00BA6D9E" w:rsidRDefault="00A422E8">
      <w:pPr>
        <w:spacing w:line="100" w:lineRule="atLeast"/>
        <w:jc w:val="both"/>
        <w:rPr>
          <w:rFonts w:cs="Arial"/>
          <w:lang w:val="lt-LT"/>
        </w:rPr>
      </w:pPr>
    </w:p>
    <w:p w14:paraId="659DA10F" w14:textId="77777777" w:rsidR="008C36D4" w:rsidRPr="006B5459" w:rsidRDefault="0095348E" w:rsidP="006B5459">
      <w:pPr>
        <w:spacing w:line="100" w:lineRule="atLeast"/>
        <w:jc w:val="center"/>
        <w:rPr>
          <w:rFonts w:cs="Arial"/>
          <w:b/>
          <w:lang w:val="lt-LT"/>
        </w:rPr>
      </w:pPr>
      <w:r w:rsidRPr="00BA6D9E">
        <w:rPr>
          <w:rFonts w:cs="Arial"/>
          <w:b/>
          <w:lang w:val="lt-LT"/>
        </w:rPr>
        <w:t>IV. ATLEIDIMAS NUO CIVILINĖS ATSAKOMYBĖS</w:t>
      </w:r>
    </w:p>
    <w:p w14:paraId="6B38A2F3" w14:textId="77777777" w:rsidR="006274A5" w:rsidRPr="00BA6D9E" w:rsidRDefault="0095348E" w:rsidP="00E265E0">
      <w:pPr>
        <w:spacing w:line="100" w:lineRule="atLeast"/>
        <w:jc w:val="both"/>
        <w:rPr>
          <w:rFonts w:cs="Arial"/>
          <w:lang w:val="lt-LT"/>
        </w:rPr>
      </w:pPr>
      <w:r w:rsidRPr="00BA6D9E">
        <w:rPr>
          <w:rFonts w:cs="Arial"/>
          <w:lang w:val="lt-LT"/>
        </w:rPr>
        <w:t xml:space="preserve">4.1. Civilinė atsakomybė netaikoma teisės aktuose numatytais nenugalimos jėgos atvejais. Civilinė atsakomybė taip pat gali būti netaikoma, </w:t>
      </w:r>
      <w:r w:rsidR="00E265E0">
        <w:rPr>
          <w:rFonts w:cs="Arial"/>
          <w:lang w:val="lt-LT"/>
        </w:rPr>
        <w:t>o</w:t>
      </w:r>
      <w:r w:rsidRPr="00BA6D9E">
        <w:rPr>
          <w:rFonts w:cs="Arial"/>
          <w:lang w:val="lt-LT"/>
        </w:rPr>
        <w:t xml:space="preserve"> Šalis gali būti visiškai ar iš dalies atleidžiama nuo civilinės atsakomybės ir kitais CK 6.253 nustatytais atvejais.</w:t>
      </w:r>
    </w:p>
    <w:p w14:paraId="76D030B2" w14:textId="77777777" w:rsidR="00A422E8" w:rsidRPr="00BA6D9E" w:rsidRDefault="00A422E8" w:rsidP="00A422E8">
      <w:pPr>
        <w:spacing w:line="100" w:lineRule="atLeast"/>
        <w:rPr>
          <w:rFonts w:cs="Arial"/>
          <w:lang w:val="lt-LT"/>
        </w:rPr>
      </w:pPr>
    </w:p>
    <w:p w14:paraId="2BE91693" w14:textId="77777777" w:rsidR="008C36D4" w:rsidRPr="006B5459" w:rsidRDefault="00A422E8" w:rsidP="006B5459">
      <w:pPr>
        <w:spacing w:line="100" w:lineRule="atLeast"/>
        <w:jc w:val="center"/>
        <w:rPr>
          <w:rFonts w:cs="Arial"/>
          <w:b/>
          <w:lang w:val="lt-LT"/>
        </w:rPr>
      </w:pPr>
      <w:r w:rsidRPr="00BA6D9E">
        <w:rPr>
          <w:rFonts w:cs="Arial"/>
          <w:b/>
          <w:lang w:val="lt-LT"/>
        </w:rPr>
        <w:t>V. GINČŲ SPRENDIMO TVARKA</w:t>
      </w:r>
    </w:p>
    <w:p w14:paraId="2813CD43" w14:textId="77777777" w:rsidR="00A422E8" w:rsidRPr="00BA6D9E" w:rsidRDefault="00A422E8" w:rsidP="004F5086">
      <w:pPr>
        <w:spacing w:line="100" w:lineRule="atLeast"/>
        <w:jc w:val="both"/>
        <w:rPr>
          <w:rFonts w:cs="Arial"/>
          <w:lang w:val="lt-LT"/>
        </w:rPr>
      </w:pPr>
      <w:r w:rsidRPr="00BA6D9E">
        <w:rPr>
          <w:rFonts w:cs="Arial"/>
          <w:lang w:val="lt-LT"/>
        </w:rPr>
        <w:t>5.1. Visus Šalių tarpusavio santykius, atsirandančius iš šios sutarties ir neaptartus jos sąlygose, reglamentuoja Lietuvos Respublikos įstatymai ir kiti teisės aktai.</w:t>
      </w:r>
    </w:p>
    <w:p w14:paraId="1AB63E3C" w14:textId="77777777" w:rsidR="00B07B9F" w:rsidRPr="00BA6D9E" w:rsidRDefault="00A422E8" w:rsidP="004F5086">
      <w:pPr>
        <w:spacing w:line="100" w:lineRule="atLeast"/>
        <w:jc w:val="both"/>
        <w:rPr>
          <w:rFonts w:cs="Arial"/>
          <w:lang w:val="lt-LT"/>
        </w:rPr>
      </w:pPr>
      <w:r w:rsidRPr="00BA6D9E">
        <w:rPr>
          <w:rFonts w:cs="Arial"/>
          <w:lang w:val="lt-LT"/>
        </w:rPr>
        <w:t xml:space="preserve">5.2. </w:t>
      </w:r>
      <w:r w:rsidR="00664BC9" w:rsidRPr="00664BC9">
        <w:rPr>
          <w:rFonts w:cs="Arial"/>
          <w:lang w:val="lt-LT"/>
        </w:rPr>
        <w:t>Dėl sutarties vykdymo kylantys ginčai sprendžiami šalių tarpusavio susitarimu. Ginčai, kurių nepavyko išspręsti šalių tarpusavio susitarimu, sprendžiami Lietuvos Respublikos įstatymų nustatyta tvarka.</w:t>
      </w:r>
    </w:p>
    <w:p w14:paraId="5C7E54CB" w14:textId="77777777" w:rsidR="008C36D4" w:rsidRPr="006B5459" w:rsidRDefault="00A422E8" w:rsidP="006B5459">
      <w:pPr>
        <w:spacing w:line="100" w:lineRule="atLeast"/>
        <w:jc w:val="center"/>
        <w:rPr>
          <w:rFonts w:cs="Arial"/>
          <w:b/>
          <w:lang w:val="lt-LT"/>
        </w:rPr>
      </w:pPr>
      <w:r w:rsidRPr="00BA6D9E">
        <w:rPr>
          <w:rFonts w:cs="Arial"/>
          <w:b/>
          <w:lang w:val="lt-LT"/>
        </w:rPr>
        <w:t>VI. SUTARTIES TERMINAS IR GALIOJIMAS</w:t>
      </w:r>
    </w:p>
    <w:p w14:paraId="7587D725" w14:textId="77777777" w:rsidR="00A422E8" w:rsidRPr="00BA6D9E" w:rsidRDefault="00A422E8" w:rsidP="004F5086">
      <w:pPr>
        <w:spacing w:line="100" w:lineRule="atLeast"/>
        <w:jc w:val="both"/>
        <w:rPr>
          <w:rFonts w:cs="Arial"/>
          <w:lang w:val="lt-LT"/>
        </w:rPr>
      </w:pPr>
      <w:r w:rsidRPr="00BA6D9E">
        <w:rPr>
          <w:rFonts w:cs="Arial"/>
          <w:lang w:val="lt-LT"/>
        </w:rPr>
        <w:t xml:space="preserve">6.1. Sutartis </w:t>
      </w:r>
      <w:r w:rsidR="00F607CC">
        <w:rPr>
          <w:rFonts w:cs="Arial"/>
          <w:lang w:val="lt-LT"/>
        </w:rPr>
        <w:t>įsi</w:t>
      </w:r>
      <w:r w:rsidRPr="00BA6D9E">
        <w:rPr>
          <w:rFonts w:cs="Arial"/>
          <w:lang w:val="lt-LT"/>
        </w:rPr>
        <w:t>galioja nuo pasirašymo dienos ir galioja</w:t>
      </w:r>
      <w:r w:rsidR="002E0DD9" w:rsidRPr="00BA6D9E">
        <w:rPr>
          <w:rFonts w:cs="Arial"/>
          <w:lang w:val="lt-LT"/>
        </w:rPr>
        <w:t xml:space="preserve"> </w:t>
      </w:r>
      <w:r w:rsidR="00E265E0">
        <w:rPr>
          <w:rFonts w:cs="Arial"/>
          <w:lang w:val="lt-LT"/>
        </w:rPr>
        <w:t>1 (</w:t>
      </w:r>
      <w:r w:rsidR="002E0DD9" w:rsidRPr="00BA6D9E">
        <w:rPr>
          <w:rFonts w:cs="Arial"/>
          <w:lang w:val="lt-LT"/>
        </w:rPr>
        <w:t>vienerius</w:t>
      </w:r>
      <w:r w:rsidR="00E265E0">
        <w:rPr>
          <w:rFonts w:cs="Arial"/>
          <w:lang w:val="lt-LT"/>
        </w:rPr>
        <w:t>)</w:t>
      </w:r>
      <w:r w:rsidR="002E0DD9" w:rsidRPr="00BA6D9E">
        <w:rPr>
          <w:rFonts w:cs="Arial"/>
          <w:lang w:val="lt-LT"/>
        </w:rPr>
        <w:t xml:space="preserve"> metus.</w:t>
      </w:r>
    </w:p>
    <w:p w14:paraId="775599C1" w14:textId="77777777" w:rsidR="00A422E8" w:rsidRDefault="00A422E8" w:rsidP="004F5086">
      <w:pPr>
        <w:spacing w:line="100" w:lineRule="atLeast"/>
        <w:jc w:val="both"/>
        <w:rPr>
          <w:rFonts w:cs="Arial"/>
          <w:lang w:val="lt-LT"/>
        </w:rPr>
      </w:pPr>
      <w:r w:rsidRPr="00BA6D9E">
        <w:rPr>
          <w:rFonts w:cs="Arial"/>
          <w:lang w:val="lt-LT"/>
        </w:rPr>
        <w:t xml:space="preserve">6.2. Sutartis gali būti nutraukta Lietuvos Respublikos civilinio kodekso nustatyta tvarka arba įspėjus kitą </w:t>
      </w:r>
      <w:r w:rsidR="00F607CC">
        <w:rPr>
          <w:rFonts w:cs="Arial"/>
          <w:lang w:val="lt-LT"/>
        </w:rPr>
        <w:t>Š</w:t>
      </w:r>
      <w:r w:rsidRPr="00BA6D9E">
        <w:rPr>
          <w:rFonts w:cs="Arial"/>
          <w:lang w:val="lt-LT"/>
        </w:rPr>
        <w:t>alį ne vėliau kaip prieš 30 kalendorinių dienų. Sutartis taip pat gali būti nutraukta ir pagal Lietuvos Respublikos viešųjų pirkimų įstatymo 90 straipsnyje nurodytus atvejus ir tvarką.</w:t>
      </w:r>
    </w:p>
    <w:p w14:paraId="29F86FEF" w14:textId="77777777" w:rsidR="00664BC9" w:rsidRPr="00BA6D9E" w:rsidRDefault="00664BC9" w:rsidP="004F5086">
      <w:pPr>
        <w:spacing w:line="100" w:lineRule="atLeast"/>
        <w:jc w:val="both"/>
        <w:rPr>
          <w:rFonts w:cs="Arial"/>
          <w:lang w:val="lt-LT"/>
        </w:rPr>
      </w:pPr>
      <w:r w:rsidRPr="00664BC9">
        <w:rPr>
          <w:rFonts w:cs="Arial"/>
          <w:lang w:val="lt-LT"/>
        </w:rPr>
        <w:t>6.3. Sutartis gali būti keičiama Lietuvos Respublikos viešųjų pirkimų įstatymo 89 straipsnyje nustatyta tvarka ir atvejais. Susitarimai dėl sutarties pakeitimo turi būti sudaromi raštu ir patvirtinti abiejų šalių parašais.</w:t>
      </w:r>
    </w:p>
    <w:p w14:paraId="3AEAF02D" w14:textId="77777777" w:rsidR="0092706B" w:rsidRPr="00BA6D9E" w:rsidRDefault="0092706B" w:rsidP="0092706B">
      <w:pPr>
        <w:spacing w:line="100" w:lineRule="atLeast"/>
        <w:rPr>
          <w:rFonts w:cs="Arial"/>
          <w:lang w:val="lt-LT"/>
        </w:rPr>
      </w:pPr>
    </w:p>
    <w:p w14:paraId="620CCBB5" w14:textId="77777777" w:rsidR="008C36D4" w:rsidRPr="006B5459" w:rsidRDefault="0092706B" w:rsidP="006B5459">
      <w:pPr>
        <w:spacing w:line="100" w:lineRule="atLeast"/>
        <w:jc w:val="center"/>
        <w:rPr>
          <w:rFonts w:cs="Arial"/>
          <w:b/>
          <w:bCs/>
          <w:lang w:val="lt-LT"/>
        </w:rPr>
      </w:pPr>
      <w:r w:rsidRPr="00BA6D9E">
        <w:rPr>
          <w:rFonts w:cs="Arial"/>
          <w:b/>
          <w:bCs/>
          <w:lang w:val="lt-LT"/>
        </w:rPr>
        <w:t>VII. BAIGIAMOSIOS NUOSTATOS</w:t>
      </w:r>
    </w:p>
    <w:p w14:paraId="1FEFC509" w14:textId="77777777" w:rsidR="00F22C5A" w:rsidRDefault="00F22C5A" w:rsidP="00F22C5A">
      <w:pPr>
        <w:spacing w:line="100" w:lineRule="atLeast"/>
        <w:jc w:val="both"/>
        <w:rPr>
          <w:rFonts w:cs="Arial"/>
          <w:lang w:val="lt-LT"/>
        </w:rPr>
      </w:pPr>
      <w:r>
        <w:rPr>
          <w:rFonts w:cs="Arial"/>
          <w:lang w:val="lt-LT"/>
        </w:rPr>
        <w:t>7</w:t>
      </w:r>
      <w:r w:rsidRPr="00F22C5A">
        <w:rPr>
          <w:rFonts w:cs="Arial"/>
          <w:lang w:val="lt-LT"/>
        </w:rPr>
        <w:t>.</w:t>
      </w:r>
      <w:r>
        <w:rPr>
          <w:rFonts w:cs="Arial"/>
          <w:lang w:val="lt-LT"/>
        </w:rPr>
        <w:t>1</w:t>
      </w:r>
      <w:r w:rsidRPr="00F22C5A">
        <w:rPr>
          <w:rFonts w:cs="Arial"/>
          <w:lang w:val="lt-LT"/>
        </w:rPr>
        <w:t>. Sutarties objektui nustatyti aplinkos apsaugos kriterijai Sutarties 7.2 punkte pagal Lietuvos Respublikos aplinkos ministro 2011 m. birželio 28 d. įsakymu Nr. D1-508 patvirtinto aplinkos apsaugos kriterijų taikymo, vykdant žaliuosius pirkimus, tvarkos aprašo 4.4.4 punktą.</w:t>
      </w:r>
    </w:p>
    <w:p w14:paraId="4C669B6C" w14:textId="77777777" w:rsidR="00F22C5A" w:rsidRPr="00F22C5A" w:rsidRDefault="00F22C5A" w:rsidP="00F22C5A">
      <w:pPr>
        <w:spacing w:line="100" w:lineRule="atLeast"/>
        <w:jc w:val="both"/>
        <w:rPr>
          <w:rFonts w:cs="Arial"/>
          <w:lang w:val="lt-LT"/>
        </w:rPr>
      </w:pPr>
      <w:r w:rsidRPr="00F22C5A">
        <w:rPr>
          <w:rFonts w:cs="Arial"/>
          <w:lang w:val="lt-LT"/>
        </w:rPr>
        <w:t>7.</w:t>
      </w:r>
      <w:r>
        <w:rPr>
          <w:rFonts w:cs="Arial"/>
          <w:lang w:val="lt-LT"/>
        </w:rPr>
        <w:t>1</w:t>
      </w:r>
      <w:r w:rsidRPr="00F22C5A">
        <w:rPr>
          <w:rFonts w:cs="Arial"/>
          <w:lang w:val="lt-LT"/>
        </w:rPr>
        <w:t>.1. Teikiant paslaugas laikytis aplinkos apsaugos reikalavimų: mažinti popieriaus sunaudojimą,</w:t>
      </w:r>
    </w:p>
    <w:p w14:paraId="17655E12" w14:textId="77777777" w:rsidR="00F22C5A" w:rsidRPr="00F22C5A" w:rsidRDefault="00F22C5A" w:rsidP="00F22C5A">
      <w:pPr>
        <w:spacing w:line="100" w:lineRule="atLeast"/>
        <w:jc w:val="both"/>
        <w:rPr>
          <w:rFonts w:cs="Arial"/>
          <w:lang w:val="lt-LT"/>
        </w:rPr>
      </w:pPr>
      <w:r w:rsidRPr="00F22C5A">
        <w:rPr>
          <w:rFonts w:cs="Arial"/>
          <w:lang w:val="lt-LT"/>
        </w:rPr>
        <w:t>atsisakyti nebūtino dokumentų kopijavimo ir spausdinimo, dokumentacija, atliktų darbų aktai</w:t>
      </w:r>
    </w:p>
    <w:p w14:paraId="26D6983B" w14:textId="77777777" w:rsidR="00F22C5A" w:rsidRPr="00F22C5A" w:rsidRDefault="00F22C5A" w:rsidP="00F22C5A">
      <w:pPr>
        <w:spacing w:line="100" w:lineRule="atLeast"/>
        <w:jc w:val="both"/>
        <w:rPr>
          <w:rFonts w:cs="Arial"/>
          <w:lang w:val="lt-LT"/>
        </w:rPr>
      </w:pPr>
      <w:r w:rsidRPr="00F22C5A">
        <w:rPr>
          <w:rFonts w:cs="Arial"/>
          <w:lang w:val="lt-LT"/>
        </w:rPr>
        <w:t>Paslaugų gavėjui turi būti pateikiami elektroninių formatu ir pasirašomi elektroniniu būdu, sąskaitas</w:t>
      </w:r>
    </w:p>
    <w:p w14:paraId="119AD20C" w14:textId="77777777" w:rsidR="00F22C5A" w:rsidRPr="00F22C5A" w:rsidRDefault="00F22C5A" w:rsidP="00F22C5A">
      <w:pPr>
        <w:spacing w:line="100" w:lineRule="atLeast"/>
        <w:jc w:val="both"/>
        <w:rPr>
          <w:rFonts w:cs="Arial"/>
          <w:lang w:val="lt-LT"/>
        </w:rPr>
      </w:pPr>
      <w:r w:rsidRPr="00F22C5A">
        <w:rPr>
          <w:rFonts w:cs="Arial"/>
          <w:lang w:val="lt-LT"/>
        </w:rPr>
        <w:t>faktūras už suteiktas paslaugas teikti tik elektroniniu būdu, Paslaugos gavėjo prašomą informaciją</w:t>
      </w:r>
    </w:p>
    <w:p w14:paraId="7B78DC30" w14:textId="77777777" w:rsidR="00F22C5A" w:rsidRDefault="00F22C5A" w:rsidP="00F22C5A">
      <w:pPr>
        <w:spacing w:line="100" w:lineRule="atLeast"/>
        <w:jc w:val="both"/>
        <w:rPr>
          <w:rFonts w:cs="Arial"/>
          <w:lang w:val="lt-LT"/>
        </w:rPr>
      </w:pPr>
      <w:r w:rsidRPr="00F22C5A">
        <w:rPr>
          <w:rFonts w:cs="Arial"/>
          <w:lang w:val="lt-LT"/>
        </w:rPr>
        <w:t>teikti tik elektroniniu būdu;</w:t>
      </w:r>
    </w:p>
    <w:p w14:paraId="66A428BA" w14:textId="77777777" w:rsidR="004E1E5F" w:rsidRPr="00BA6D9E" w:rsidRDefault="004E1E5F" w:rsidP="004F5086">
      <w:pPr>
        <w:spacing w:line="100" w:lineRule="atLeast"/>
        <w:jc w:val="both"/>
        <w:rPr>
          <w:rFonts w:cs="Arial"/>
          <w:lang w:val="lt-LT"/>
        </w:rPr>
      </w:pPr>
      <w:r w:rsidRPr="004E1E5F">
        <w:rPr>
          <w:rFonts w:cs="Arial"/>
          <w:lang w:val="lt-LT"/>
        </w:rPr>
        <w:t>7.</w:t>
      </w:r>
      <w:r w:rsidR="00F22C5A">
        <w:rPr>
          <w:rFonts w:cs="Arial"/>
          <w:lang w:val="lt-LT"/>
        </w:rPr>
        <w:t>1.</w:t>
      </w:r>
      <w:r w:rsidRPr="004E1E5F">
        <w:rPr>
          <w:rFonts w:cs="Arial"/>
          <w:lang w:val="lt-LT"/>
        </w:rPr>
        <w:t>2. Sutartis sudaryta lietuvių kalba, vienu egzemplioriumi ir pasirašoma naudojantis saugiais elektroniniais parašais.</w:t>
      </w:r>
    </w:p>
    <w:p w14:paraId="42BB5B2F" w14:textId="77777777" w:rsidR="0092706B" w:rsidRPr="00BA6D9E" w:rsidRDefault="0092706B" w:rsidP="004F5086">
      <w:pPr>
        <w:spacing w:line="100" w:lineRule="atLeast"/>
        <w:jc w:val="both"/>
        <w:rPr>
          <w:rFonts w:cs="Arial"/>
          <w:lang w:val="lt-LT"/>
        </w:rPr>
      </w:pPr>
      <w:r w:rsidRPr="00BA6D9E">
        <w:rPr>
          <w:rFonts w:cs="Arial"/>
          <w:lang w:val="lt-LT"/>
        </w:rPr>
        <w:t>7.</w:t>
      </w:r>
      <w:r w:rsidR="00F22C5A">
        <w:rPr>
          <w:rFonts w:cs="Arial"/>
          <w:lang w:val="lt-LT"/>
        </w:rPr>
        <w:t>2</w:t>
      </w:r>
      <w:r w:rsidRPr="00BA6D9E">
        <w:rPr>
          <w:rFonts w:cs="Arial"/>
          <w:lang w:val="lt-LT"/>
        </w:rPr>
        <w:t>. Panevėžio rajono savivaldybės administracijos Ramygalos seniūnijos seniūno pavaduotoja Lina Juozaitienė yra atsakinga už sutarties vykdymą, sutarties ir pakeitimų paskelbimą pagal Lietuvos Respublikos viešųjų pirkimų įstatymo nuostatas.</w:t>
      </w:r>
    </w:p>
    <w:p w14:paraId="28A5FE54" w14:textId="77777777" w:rsidR="0092706B" w:rsidRPr="00BA6D9E" w:rsidRDefault="0092706B" w:rsidP="0092706B">
      <w:pPr>
        <w:spacing w:line="100" w:lineRule="atLeast"/>
        <w:rPr>
          <w:rFonts w:cs="Arial"/>
          <w:lang w:val="lt-LT"/>
        </w:rPr>
      </w:pPr>
    </w:p>
    <w:p w14:paraId="031AB7B5" w14:textId="77777777" w:rsidR="0092706B" w:rsidRPr="006B5459" w:rsidRDefault="0092706B" w:rsidP="006B5459">
      <w:pPr>
        <w:spacing w:line="100" w:lineRule="atLeast"/>
        <w:jc w:val="center"/>
        <w:rPr>
          <w:rFonts w:cs="Arial"/>
          <w:b/>
          <w:bCs/>
          <w:lang w:val="lt-LT"/>
        </w:rPr>
      </w:pPr>
      <w:r w:rsidRPr="00BA6D9E">
        <w:rPr>
          <w:rFonts w:cs="Arial"/>
          <w:b/>
          <w:bCs/>
          <w:lang w:val="lt-LT"/>
        </w:rPr>
        <w:t>VII</w:t>
      </w:r>
      <w:r w:rsidR="008C36D4" w:rsidRPr="00BA6D9E">
        <w:rPr>
          <w:rFonts w:cs="Arial"/>
          <w:b/>
          <w:bCs/>
          <w:lang w:val="lt-LT"/>
        </w:rPr>
        <w:t>I</w:t>
      </w:r>
      <w:r w:rsidRPr="00BA6D9E">
        <w:rPr>
          <w:rFonts w:cs="Arial"/>
          <w:b/>
          <w:bCs/>
          <w:lang w:val="lt-LT"/>
        </w:rPr>
        <w:t>. SUTARTIES ŠALIŲ ADRESAI IR REKVIZITAI</w:t>
      </w:r>
    </w:p>
    <w:p w14:paraId="33065067" w14:textId="77777777" w:rsidR="004F5086" w:rsidRPr="00F602F5" w:rsidRDefault="004F5086" w:rsidP="004F5086">
      <w:pPr>
        <w:pStyle w:val="Caption"/>
        <w:rPr>
          <w:i w:val="0"/>
          <w:iCs w:val="0"/>
          <w:lang w:val="lt-LT"/>
        </w:rPr>
      </w:pPr>
      <w:r w:rsidRPr="00F602F5">
        <w:rPr>
          <w:i w:val="0"/>
          <w:iCs w:val="0"/>
          <w:lang w:val="lt-LT"/>
        </w:rPr>
        <w:t>Paslaugų gavėjas</w:t>
      </w:r>
      <w:r w:rsidR="008C36D4" w:rsidRPr="00F602F5">
        <w:rPr>
          <w:i w:val="0"/>
          <w:iCs w:val="0"/>
          <w:lang w:val="lt-LT"/>
        </w:rPr>
        <w:tab/>
      </w:r>
      <w:r w:rsidR="008C36D4" w:rsidRPr="00F602F5">
        <w:rPr>
          <w:i w:val="0"/>
          <w:iCs w:val="0"/>
          <w:lang w:val="lt-LT"/>
        </w:rPr>
        <w:tab/>
      </w:r>
      <w:r w:rsidR="008C36D4" w:rsidRPr="00F602F5">
        <w:rPr>
          <w:i w:val="0"/>
          <w:iCs w:val="0"/>
          <w:lang w:val="lt-LT"/>
        </w:rPr>
        <w:tab/>
      </w:r>
      <w:r w:rsidRPr="00F602F5">
        <w:rPr>
          <w:i w:val="0"/>
          <w:iCs w:val="0"/>
          <w:lang w:val="lt-LT"/>
        </w:rPr>
        <w:t>Paslaugų teikėjas</w:t>
      </w:r>
    </w:p>
    <w:p w14:paraId="14475B5C" w14:textId="77777777" w:rsidR="004F5086" w:rsidRPr="00BA6D9E" w:rsidRDefault="004F5086" w:rsidP="008C36D4">
      <w:pPr>
        <w:pStyle w:val="NoSpacing"/>
      </w:pPr>
    </w:p>
    <w:p w14:paraId="10889E09" w14:textId="77777777" w:rsidR="004F5086" w:rsidRPr="00BA6D9E" w:rsidRDefault="004F5086" w:rsidP="008C36D4">
      <w:pPr>
        <w:pStyle w:val="NoSpacing"/>
      </w:pPr>
      <w:r w:rsidRPr="00BA6D9E">
        <w:t>Panevėžio rajono savivaldybės administracija</w:t>
      </w:r>
      <w:r w:rsidR="008C36D4" w:rsidRPr="00BA6D9E">
        <w:tab/>
      </w:r>
      <w:r w:rsidRPr="00BA6D9E">
        <w:t xml:space="preserve">UAB „Švaros komanda“    </w:t>
      </w:r>
    </w:p>
    <w:p w14:paraId="642368EE" w14:textId="77777777" w:rsidR="004F5086" w:rsidRPr="00BA6D9E" w:rsidRDefault="004F5086" w:rsidP="008C36D4">
      <w:pPr>
        <w:pStyle w:val="NoSpacing"/>
      </w:pPr>
      <w:r w:rsidRPr="00BA6D9E">
        <w:t>Vasario 16-osios g. 27, Panevėžys</w:t>
      </w:r>
      <w:r w:rsidR="008C36D4" w:rsidRPr="00BA6D9E">
        <w:tab/>
      </w:r>
      <w:r w:rsidR="008C36D4" w:rsidRPr="00BA6D9E">
        <w:tab/>
      </w:r>
      <w:r w:rsidRPr="00BA6D9E">
        <w:t>Nemuno g. 79, Panevėžys</w:t>
      </w:r>
    </w:p>
    <w:p w14:paraId="3D7D4C00" w14:textId="77777777" w:rsidR="004F5086" w:rsidRPr="00BA6D9E" w:rsidRDefault="002E729F" w:rsidP="008C36D4">
      <w:pPr>
        <w:pStyle w:val="NoSpacing"/>
      </w:pPr>
      <w:r w:rsidRPr="002E729F">
        <w:t xml:space="preserve">Įmonės </w:t>
      </w:r>
      <w:r>
        <w:t>k</w:t>
      </w:r>
      <w:r w:rsidR="004F5086" w:rsidRPr="00BA6D9E">
        <w:t>odas 188774594</w:t>
      </w:r>
      <w:r w:rsidR="008C36D4" w:rsidRPr="00BA6D9E">
        <w:tab/>
      </w:r>
      <w:r w:rsidR="008C36D4" w:rsidRPr="00BA6D9E">
        <w:tab/>
      </w:r>
      <w:r w:rsidR="008C36D4" w:rsidRPr="00BA6D9E">
        <w:tab/>
      </w:r>
      <w:r w:rsidR="004F5086" w:rsidRPr="00BA6D9E">
        <w:t xml:space="preserve">Įmonės kodas 148353025    </w:t>
      </w:r>
    </w:p>
    <w:p w14:paraId="0AD9782A" w14:textId="77777777" w:rsidR="004F5086" w:rsidRPr="00BA6D9E" w:rsidRDefault="004F5086" w:rsidP="008C36D4">
      <w:pPr>
        <w:pStyle w:val="NoSpacing"/>
      </w:pPr>
      <w:r w:rsidRPr="00BA6D9E">
        <w:t>Tel. (8 45) 59 22 23</w:t>
      </w:r>
      <w:r w:rsidR="008C36D4" w:rsidRPr="00BA6D9E">
        <w:tab/>
      </w:r>
      <w:r w:rsidR="008C36D4" w:rsidRPr="00BA6D9E">
        <w:tab/>
      </w:r>
      <w:r w:rsidR="008C36D4" w:rsidRPr="00BA6D9E">
        <w:tab/>
      </w:r>
      <w:r w:rsidRPr="00BA6D9E">
        <w:t>Tel. (8 45) 50 86 00, faks. (8 45) 50 86 01</w:t>
      </w:r>
    </w:p>
    <w:p w14:paraId="53E3A6C4" w14:textId="77777777" w:rsidR="004F5086" w:rsidRPr="00BA6D9E" w:rsidRDefault="008C36D4" w:rsidP="008C36D4">
      <w:pPr>
        <w:pStyle w:val="NoSpacing"/>
      </w:pPr>
      <w:r w:rsidRPr="00BA6D9E">
        <w:t>A. s.</w:t>
      </w:r>
      <w:r w:rsidR="004F5086" w:rsidRPr="00BA6D9E">
        <w:t xml:space="preserve"> LT 124010051001877421</w:t>
      </w:r>
      <w:r w:rsidRPr="00BA6D9E">
        <w:tab/>
      </w:r>
      <w:r w:rsidRPr="00BA6D9E">
        <w:tab/>
      </w:r>
      <w:r w:rsidR="004F5086" w:rsidRPr="00BA6D9E">
        <w:t xml:space="preserve">PVM mokėtojo kodas LT483530219    </w:t>
      </w:r>
    </w:p>
    <w:p w14:paraId="5F81A04B" w14:textId="77777777" w:rsidR="004F5086" w:rsidRPr="00BA6D9E" w:rsidRDefault="008C36D4" w:rsidP="008C36D4">
      <w:pPr>
        <w:pStyle w:val="NoSpacing"/>
      </w:pPr>
      <w:r w:rsidRPr="00BA6D9E">
        <w:t>Luminor Bank AS Lietuvos skyrius</w:t>
      </w:r>
      <w:r w:rsidRPr="00BA6D9E">
        <w:tab/>
      </w:r>
      <w:r w:rsidRPr="00BA6D9E">
        <w:tab/>
      </w:r>
      <w:r w:rsidR="004F5086" w:rsidRPr="00BA6D9E">
        <w:t xml:space="preserve">A. s. LT087044060002724587  </w:t>
      </w:r>
    </w:p>
    <w:p w14:paraId="0AEF3717" w14:textId="77777777" w:rsidR="004F5086" w:rsidRPr="00BA6D9E" w:rsidRDefault="004F5086" w:rsidP="008C36D4">
      <w:pPr>
        <w:pStyle w:val="NoSpacing"/>
      </w:pPr>
      <w:r w:rsidRPr="00BA6D9E">
        <w:t xml:space="preserve">El. p. </w:t>
      </w:r>
      <w:hyperlink r:id="rId7" w:history="1">
        <w:r w:rsidR="008C36D4" w:rsidRPr="00BA6D9E">
          <w:rPr>
            <w:rStyle w:val="Hyperlink"/>
            <w:color w:val="auto"/>
            <w:u w:val="none"/>
            <w:lang w:val="lt-LT" w:eastAsia="hi-IN" w:bidi="hi-IN"/>
          </w:rPr>
          <w:t>ramygalos_seniunija@panrs.lt</w:t>
        </w:r>
      </w:hyperlink>
      <w:r w:rsidR="008C36D4" w:rsidRPr="00BA6D9E">
        <w:tab/>
      </w:r>
      <w:r w:rsidR="008C36D4" w:rsidRPr="00BA6D9E">
        <w:tab/>
        <w:t>AB SEB bankas</w:t>
      </w:r>
    </w:p>
    <w:p w14:paraId="162118AB" w14:textId="77777777" w:rsidR="004F5086" w:rsidRPr="00BA6D9E" w:rsidRDefault="004F5086" w:rsidP="008C36D4">
      <w:pPr>
        <w:pStyle w:val="NoSpacing"/>
        <w:ind w:left="3888" w:firstLine="1296"/>
      </w:pPr>
      <w:r w:rsidRPr="00BA6D9E">
        <w:t>El. p. svaroskomanda@</w:t>
      </w:r>
      <w:r w:rsidR="003179EC">
        <w:t>gmail.com</w:t>
      </w:r>
    </w:p>
    <w:p w14:paraId="0EBC0B27" w14:textId="77777777" w:rsidR="004F5086" w:rsidRPr="00BA6D9E" w:rsidRDefault="004F5086" w:rsidP="008C36D4">
      <w:pPr>
        <w:pStyle w:val="NoSpacing"/>
      </w:pPr>
    </w:p>
    <w:p w14:paraId="5F047F07" w14:textId="77777777" w:rsidR="004F5086" w:rsidRPr="00BA6D9E" w:rsidRDefault="004F5086" w:rsidP="008C36D4">
      <w:pPr>
        <w:pStyle w:val="NoSpacing"/>
      </w:pPr>
      <w:r w:rsidRPr="00BA6D9E">
        <w:t>Ramygalos seniūnijos seniūnas</w:t>
      </w:r>
      <w:r w:rsidR="008C36D4" w:rsidRPr="00BA6D9E">
        <w:tab/>
      </w:r>
      <w:r w:rsidR="008C36D4" w:rsidRPr="00BA6D9E">
        <w:tab/>
      </w:r>
      <w:r w:rsidRPr="00BA6D9E">
        <w:t xml:space="preserve">Direktorius  </w:t>
      </w:r>
    </w:p>
    <w:p w14:paraId="4A8A21A9" w14:textId="77777777" w:rsidR="004F5086" w:rsidRPr="00BA6D9E" w:rsidRDefault="004F5086" w:rsidP="008C36D4">
      <w:pPr>
        <w:pStyle w:val="NoSpacing"/>
      </w:pPr>
      <w:r w:rsidRPr="00BA6D9E">
        <w:t>Valdas Chirv</w:t>
      </w:r>
      <w:r w:rsidR="008C36D4" w:rsidRPr="00BA6D9E">
        <w:tab/>
      </w:r>
      <w:r w:rsidR="008C36D4" w:rsidRPr="00BA6D9E">
        <w:tab/>
      </w:r>
      <w:r w:rsidR="008C36D4" w:rsidRPr="00BA6D9E">
        <w:tab/>
      </w:r>
      <w:r w:rsidR="008C36D4" w:rsidRPr="00BA6D9E">
        <w:tab/>
      </w:r>
      <w:r w:rsidRPr="00BA6D9E">
        <w:t>Alfredas Vitkus</w:t>
      </w:r>
    </w:p>
    <w:p w14:paraId="303A1C60" w14:textId="77777777" w:rsidR="004F5086" w:rsidRPr="00BA6D9E" w:rsidRDefault="004F5086" w:rsidP="008C36D4">
      <w:pPr>
        <w:pStyle w:val="NoSpacing"/>
      </w:pPr>
      <w:r w:rsidRPr="00BA6D9E">
        <w:t>A. V.</w:t>
      </w:r>
      <w:r w:rsidR="008C36D4" w:rsidRPr="00BA6D9E">
        <w:tab/>
      </w:r>
      <w:r w:rsidR="008C36D4" w:rsidRPr="00BA6D9E">
        <w:tab/>
      </w:r>
      <w:r w:rsidR="008C36D4" w:rsidRPr="00BA6D9E">
        <w:tab/>
      </w:r>
      <w:r w:rsidR="008C36D4" w:rsidRPr="00BA6D9E">
        <w:tab/>
      </w:r>
      <w:r w:rsidRPr="00BA6D9E">
        <w:t>A. V.</w:t>
      </w:r>
      <w:r w:rsidRPr="00BA6D9E">
        <w:tab/>
      </w:r>
    </w:p>
    <w:p w14:paraId="405F4965" w14:textId="77777777" w:rsidR="0092706B" w:rsidRPr="00BA6D9E" w:rsidRDefault="0092706B" w:rsidP="0092706B">
      <w:pPr>
        <w:spacing w:line="100" w:lineRule="atLeast"/>
        <w:jc w:val="both"/>
        <w:rPr>
          <w:rFonts w:cs="Arial"/>
          <w:b/>
          <w:bCs/>
          <w:lang w:val="lt-LT"/>
        </w:rPr>
        <w:sectPr w:rsidR="0092706B" w:rsidRPr="00BA6D9E" w:rsidSect="0019646D">
          <w:headerReference w:type="default" r:id="rId8"/>
          <w:pgSz w:w="11906" w:h="16838"/>
          <w:pgMar w:top="964" w:right="567" w:bottom="776" w:left="1701" w:header="567" w:footer="720" w:gutter="0"/>
          <w:cols w:space="1296"/>
          <w:titlePg/>
          <w:docGrid w:linePitch="600" w:charSpace="32768"/>
        </w:sectPr>
      </w:pPr>
    </w:p>
    <w:p w14:paraId="228F7C36" w14:textId="77777777" w:rsidR="002B4850" w:rsidRPr="00BA6D9E" w:rsidRDefault="002B4850">
      <w:pPr>
        <w:jc w:val="both"/>
        <w:rPr>
          <w:lang w:val="lt-LT"/>
        </w:rPr>
      </w:pPr>
    </w:p>
    <w:sectPr w:rsidR="002B4850" w:rsidRPr="00BA6D9E">
      <w:headerReference w:type="even" r:id="rId9"/>
      <w:headerReference w:type="default" r:id="rId10"/>
      <w:footerReference w:type="even" r:id="rId11"/>
      <w:footerReference w:type="default" r:id="rId12"/>
      <w:headerReference w:type="first" r:id="rId13"/>
      <w:footerReference w:type="first" r:id="rId14"/>
      <w:pgSz w:w="11906" w:h="16838"/>
      <w:pgMar w:top="964" w:right="567" w:bottom="996" w:left="1701" w:header="567" w:footer="86"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9F4E" w14:textId="77777777" w:rsidR="0019646D" w:rsidRDefault="0019646D">
      <w:r>
        <w:separator/>
      </w:r>
    </w:p>
  </w:endnote>
  <w:endnote w:type="continuationSeparator" w:id="0">
    <w:p w14:paraId="7ACD7751" w14:textId="77777777" w:rsidR="0019646D" w:rsidRDefault="0019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E4B7" w14:textId="77777777" w:rsidR="002B4850" w:rsidRDefault="002B48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56B3" w14:textId="77777777" w:rsidR="002B4850" w:rsidRDefault="002B4850">
    <w:r>
      <w:t xml:space="preserve">                                                                                       A.V.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CCA8" w14:textId="77777777" w:rsidR="002B4850" w:rsidRDefault="002B48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7635" w14:textId="77777777" w:rsidR="0019646D" w:rsidRDefault="0019646D">
      <w:r>
        <w:separator/>
      </w:r>
    </w:p>
  </w:footnote>
  <w:footnote w:type="continuationSeparator" w:id="0">
    <w:p w14:paraId="31D263C6" w14:textId="77777777" w:rsidR="0019646D" w:rsidRDefault="0019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058D" w14:textId="77777777" w:rsidR="008C36D4" w:rsidRDefault="008C36D4">
    <w:pPr>
      <w:pStyle w:val="Header"/>
      <w:jc w:val="center"/>
    </w:pPr>
    <w:r>
      <w:fldChar w:fldCharType="begin"/>
    </w:r>
    <w:r>
      <w:instrText>PAGE   \* MERGEFORMAT</w:instrText>
    </w:r>
    <w:r>
      <w:fldChar w:fldCharType="separate"/>
    </w:r>
    <w:r w:rsidR="009E0868" w:rsidRPr="009E0868">
      <w:rPr>
        <w:noProof/>
        <w:lang w:val="lt-LT"/>
      </w:rPr>
      <w:t>2</w:t>
    </w:r>
    <w:r>
      <w:fldChar w:fldCharType="end"/>
    </w:r>
  </w:p>
  <w:p w14:paraId="24FFA4BA" w14:textId="77777777" w:rsidR="008C36D4" w:rsidRDefault="008C3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6CD7" w14:textId="77777777" w:rsidR="002B4850" w:rsidRDefault="002B48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AB0A" w14:textId="77777777" w:rsidR="002B4850" w:rsidRDefault="002B4850">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EF02" w14:textId="77777777" w:rsidR="002B4850" w:rsidRDefault="002B48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2"/>
      <w:lvlJc w:val="left"/>
      <w:pPr>
        <w:tabs>
          <w:tab w:val="num" w:pos="0"/>
        </w:tabs>
        <w:ind w:left="1200" w:hanging="48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rFonts w:hint="default"/>
        <w:color w:val="auto"/>
      </w:rPr>
    </w:lvl>
    <w:lvl w:ilvl="1">
      <w:start w:val="1"/>
      <w:numFmt w:val="decimal"/>
      <w:lvlText w:val="%1.%2."/>
      <w:lvlJc w:val="left"/>
      <w:pPr>
        <w:tabs>
          <w:tab w:val="num" w:pos="0"/>
        </w:tabs>
        <w:ind w:left="0" w:firstLine="0"/>
      </w:pPr>
      <w:rPr>
        <w:rFonts w:hint="default"/>
        <w:lang w:val="en-US"/>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69241272">
    <w:abstractNumId w:val="0"/>
  </w:num>
  <w:num w:numId="2" w16cid:durableId="1106922937">
    <w:abstractNumId w:val="1"/>
  </w:num>
  <w:num w:numId="3" w16cid:durableId="83232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4A"/>
    <w:rsid w:val="000B33E5"/>
    <w:rsid w:val="00123B4E"/>
    <w:rsid w:val="0016426D"/>
    <w:rsid w:val="001642D6"/>
    <w:rsid w:val="0019646D"/>
    <w:rsid w:val="001A62BF"/>
    <w:rsid w:val="001C5393"/>
    <w:rsid w:val="001D143B"/>
    <w:rsid w:val="001D63B4"/>
    <w:rsid w:val="001F7E79"/>
    <w:rsid w:val="002321CF"/>
    <w:rsid w:val="00232B4A"/>
    <w:rsid w:val="00241D72"/>
    <w:rsid w:val="002A408E"/>
    <w:rsid w:val="002B4850"/>
    <w:rsid w:val="002E0DD9"/>
    <w:rsid w:val="002E729F"/>
    <w:rsid w:val="003179EC"/>
    <w:rsid w:val="003372F6"/>
    <w:rsid w:val="00344401"/>
    <w:rsid w:val="00345989"/>
    <w:rsid w:val="003A76A3"/>
    <w:rsid w:val="003C54BD"/>
    <w:rsid w:val="003E42FA"/>
    <w:rsid w:val="003F26D1"/>
    <w:rsid w:val="00434978"/>
    <w:rsid w:val="004A2A1C"/>
    <w:rsid w:val="004E1E5F"/>
    <w:rsid w:val="004F5086"/>
    <w:rsid w:val="00567DD3"/>
    <w:rsid w:val="00575A47"/>
    <w:rsid w:val="005A3657"/>
    <w:rsid w:val="005C6D7D"/>
    <w:rsid w:val="005E00E2"/>
    <w:rsid w:val="006274A5"/>
    <w:rsid w:val="00664BC9"/>
    <w:rsid w:val="00670546"/>
    <w:rsid w:val="0067514E"/>
    <w:rsid w:val="006B5459"/>
    <w:rsid w:val="00723F30"/>
    <w:rsid w:val="00747026"/>
    <w:rsid w:val="007711BE"/>
    <w:rsid w:val="0077510B"/>
    <w:rsid w:val="00780820"/>
    <w:rsid w:val="00781B6A"/>
    <w:rsid w:val="00782702"/>
    <w:rsid w:val="007D30EC"/>
    <w:rsid w:val="00854A40"/>
    <w:rsid w:val="008C36D4"/>
    <w:rsid w:val="008C7423"/>
    <w:rsid w:val="008F5066"/>
    <w:rsid w:val="0092706B"/>
    <w:rsid w:val="0094549A"/>
    <w:rsid w:val="0095348E"/>
    <w:rsid w:val="009803EC"/>
    <w:rsid w:val="009E0868"/>
    <w:rsid w:val="009F193B"/>
    <w:rsid w:val="00A172AA"/>
    <w:rsid w:val="00A40FE8"/>
    <w:rsid w:val="00A422E8"/>
    <w:rsid w:val="00A51F0A"/>
    <w:rsid w:val="00AD2E53"/>
    <w:rsid w:val="00AD71D8"/>
    <w:rsid w:val="00B07B9F"/>
    <w:rsid w:val="00B75C90"/>
    <w:rsid w:val="00B93E1F"/>
    <w:rsid w:val="00BA6D9E"/>
    <w:rsid w:val="00BE7958"/>
    <w:rsid w:val="00C321F0"/>
    <w:rsid w:val="00C45FAB"/>
    <w:rsid w:val="00CB6E50"/>
    <w:rsid w:val="00CD11D0"/>
    <w:rsid w:val="00D32F96"/>
    <w:rsid w:val="00DF0C1D"/>
    <w:rsid w:val="00DF507D"/>
    <w:rsid w:val="00E265E0"/>
    <w:rsid w:val="00E74D92"/>
    <w:rsid w:val="00EE38BD"/>
    <w:rsid w:val="00F22C5A"/>
    <w:rsid w:val="00F234AB"/>
    <w:rsid w:val="00F36CC1"/>
    <w:rsid w:val="00F36DE0"/>
    <w:rsid w:val="00F469CB"/>
    <w:rsid w:val="00F602F5"/>
    <w:rsid w:val="00F607CC"/>
    <w:rsid w:val="00F7734A"/>
    <w:rsid w:val="00F92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A7F571"/>
  <w15:chartTrackingRefBased/>
  <w15:docId w15:val="{7BF508DC-6912-4496-97A2-B8BBCA21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2">
    <w:name w:val="heading 2"/>
    <w:basedOn w:val="Normal"/>
    <w:next w:val="Normal"/>
    <w:qFormat/>
    <w:pPr>
      <w:keepNext/>
      <w:numPr>
        <w:ilvl w:val="1"/>
        <w:numId w:val="1"/>
      </w:numPr>
      <w:jc w:val="center"/>
      <w:outlineLvl w:val="1"/>
    </w:pPr>
    <w:rPr>
      <w:kern w:val="1"/>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color w:val="auto"/>
    </w:rPr>
  </w:style>
  <w:style w:type="character" w:customStyle="1" w:styleId="WW8Num2z1">
    <w:name w:val="WW8Num2z1"/>
    <w:rPr>
      <w:rFonts w:hint="default"/>
      <w:lang w:val="en-U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DefaultParagraphFont0">
    <w:name w:val="Default Paragraph Font"/>
  </w:style>
  <w:style w:type="character" w:customStyle="1" w:styleId="WW-DefaultParagraphFont">
    <w:name w:val="WW-Default Paragraph Font"/>
  </w:style>
  <w:style w:type="character" w:customStyle="1" w:styleId="WW-DefaultParagraphFont1">
    <w:name w:val="WW-Default Paragraph Font1"/>
  </w:style>
  <w:style w:type="character" w:customStyle="1" w:styleId="Numeravimosimboliai">
    <w:name w:val="Numeravimo simboliai"/>
  </w:style>
  <w:style w:type="character" w:customStyle="1" w:styleId="NumberingSymbols">
    <w:name w:val="Numbering Symbols"/>
  </w:style>
  <w:style w:type="character" w:styleId="Hyperlink">
    <w:name w:val="Hyperlink"/>
    <w:rPr>
      <w:color w:val="000080"/>
      <w:u w:val="single"/>
      <w:lang/>
    </w:rPr>
  </w:style>
  <w:style w:type="character" w:customStyle="1" w:styleId="AntratsDiagrama">
    <w:name w:val="Antraštės Diagrama"/>
    <w:uiPriority w:val="99"/>
    <w:rPr>
      <w:sz w:val="24"/>
      <w:szCs w:val="24"/>
      <w:lang w:val="en-GB"/>
    </w:rPr>
  </w:style>
  <w:style w:type="character" w:customStyle="1" w:styleId="Numeravimoenklai">
    <w:name w:val="Numeravimo ženklai"/>
  </w:style>
  <w:style w:type="paragraph" w:customStyle="1" w:styleId="Antrat5">
    <w:name w:val="Antraštė5"/>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jc w:val="both"/>
    </w:pPr>
    <w:rPr>
      <w:bCs/>
      <w:lang w:val="lt-LT"/>
    </w:rPr>
  </w:style>
  <w:style w:type="paragraph" w:styleId="List">
    <w:name w:val="List"/>
    <w:basedOn w:val="BodyText"/>
    <w:rPr>
      <w:rFonts w:cs="Tahoma"/>
    </w:rPr>
  </w:style>
  <w:style w:type="paragraph" w:customStyle="1" w:styleId="Pavadinimas5">
    <w:name w:val="Pavadinimas5"/>
    <w:basedOn w:val="Normal"/>
    <w:pPr>
      <w:suppressLineNumbers/>
      <w:spacing w:before="120" w:after="120"/>
    </w:pPr>
    <w:rPr>
      <w:rFonts w:cs="Mangal"/>
      <w:i/>
      <w:iCs/>
    </w:rPr>
  </w:style>
  <w:style w:type="paragraph" w:customStyle="1" w:styleId="Rodykl">
    <w:name w:val="Rodyklė"/>
    <w:basedOn w:val="Normal"/>
    <w:pPr>
      <w:suppressLineNumbers/>
    </w:pPr>
    <w:rPr>
      <w:rFonts w:cs="Tahoma"/>
    </w:rPr>
  </w:style>
  <w:style w:type="paragraph" w:customStyle="1" w:styleId="Antrat4">
    <w:name w:val="Antraštė4"/>
    <w:basedOn w:val="Normal"/>
    <w:next w:val="BodyText"/>
    <w:pPr>
      <w:keepNext/>
      <w:spacing w:before="240" w:after="120"/>
    </w:pPr>
    <w:rPr>
      <w:rFonts w:ascii="Arial" w:eastAsia="Lucida Sans Unicode" w:hAnsi="Arial" w:cs="Mangal"/>
      <w:sz w:val="28"/>
      <w:szCs w:val="28"/>
    </w:rPr>
  </w:style>
  <w:style w:type="paragraph" w:customStyle="1" w:styleId="Pavadinimas4">
    <w:name w:val="Pavadinimas4"/>
    <w:basedOn w:val="Normal"/>
    <w:pPr>
      <w:suppressLineNumbers/>
      <w:spacing w:before="120" w:after="120"/>
    </w:pPr>
    <w:rPr>
      <w:rFonts w:cs="Mangal"/>
      <w:i/>
      <w:iCs/>
    </w:rPr>
  </w:style>
  <w:style w:type="paragraph" w:customStyle="1" w:styleId="Antrat3">
    <w:name w:val="Antraštė3"/>
    <w:basedOn w:val="Normal"/>
    <w:next w:val="BodyText"/>
    <w:pPr>
      <w:keepNext/>
      <w:spacing w:before="240" w:after="120"/>
    </w:pPr>
    <w:rPr>
      <w:rFonts w:ascii="Arial" w:eastAsia="Lucida Sans Unicode" w:hAnsi="Arial" w:cs="Mangal"/>
      <w:sz w:val="28"/>
      <w:szCs w:val="28"/>
    </w:rPr>
  </w:style>
  <w:style w:type="paragraph" w:customStyle="1" w:styleId="Pavadinimas3">
    <w:name w:val="Pavadinimas3"/>
    <w:basedOn w:val="Normal"/>
    <w:pPr>
      <w:suppressLineNumbers/>
      <w:spacing w:before="120" w:after="120"/>
    </w:pPr>
    <w:rPr>
      <w:rFonts w:cs="Mangal"/>
      <w:i/>
      <w:iCs/>
    </w:rPr>
  </w:style>
  <w:style w:type="paragraph" w:customStyle="1" w:styleId="Antrat2">
    <w:name w:val="Antraštė2"/>
    <w:basedOn w:val="Normal"/>
    <w:next w:val="BodyText"/>
    <w:pPr>
      <w:keepNext/>
      <w:spacing w:before="240" w:after="120"/>
    </w:pPr>
    <w:rPr>
      <w:rFonts w:ascii="Arial" w:eastAsia="Lucida Sans Unicode" w:hAnsi="Arial" w:cs="Mangal"/>
      <w:sz w:val="28"/>
      <w:szCs w:val="28"/>
    </w:rPr>
  </w:style>
  <w:style w:type="paragraph" w:customStyle="1" w:styleId="Pavadinimas2">
    <w:name w:val="Pavadinimas2"/>
    <w:basedOn w:val="Normal"/>
    <w:pPr>
      <w:suppressLineNumbers/>
      <w:spacing w:before="120" w:after="120"/>
    </w:pPr>
    <w:rPr>
      <w:rFonts w:cs="Mangal"/>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rPr>
  </w:style>
  <w:style w:type="paragraph" w:styleId="Title">
    <w:name w:val="Title"/>
    <w:basedOn w:val="Normal"/>
    <w:next w:val="Subtitle"/>
    <w:qFormat/>
    <w:pPr>
      <w:jc w:val="center"/>
    </w:pPr>
    <w:rPr>
      <w:b/>
      <w:szCs w:val="20"/>
      <w:lang w:val="lt-LT"/>
    </w:rPr>
  </w:style>
  <w:style w:type="paragraph" w:styleId="Subtitle">
    <w:name w:val="Subtitle"/>
    <w:basedOn w:val="Antrat1"/>
    <w:next w:val="BodyText"/>
    <w:qFormat/>
    <w:pPr>
      <w:jc w:val="center"/>
    </w:pPr>
    <w:rPr>
      <w:i/>
      <w:iCs/>
    </w:rPr>
  </w:style>
  <w:style w:type="paragraph" w:styleId="DocumentMap">
    <w:name w:val="Document Map"/>
    <w:basedOn w:val="Normal"/>
    <w:pPr>
      <w:shd w:val="clear" w:color="auto" w:fill="000080"/>
    </w:pPr>
    <w:rPr>
      <w:rFonts w:ascii="Tahoma" w:hAnsi="Tahoma" w:cs="Tahoma"/>
      <w:sz w:val="20"/>
      <w:szCs w:val="20"/>
    </w:rPr>
  </w:style>
  <w:style w:type="paragraph" w:customStyle="1" w:styleId="Stilius3">
    <w:name w:val="Stilius3"/>
    <w:basedOn w:val="Normal"/>
    <w:pPr>
      <w:suppressAutoHyphens w:val="0"/>
      <w:spacing w:before="200"/>
      <w:jc w:val="both"/>
    </w:pPr>
    <w:rPr>
      <w:sz w:val="22"/>
      <w:szCs w:val="22"/>
      <w:lang w:val="lt-LT"/>
    </w:rPr>
  </w:style>
  <w:style w:type="paragraph" w:customStyle="1" w:styleId="Bodytxt">
    <w:name w:val="Bodytxt"/>
    <w:basedOn w:val="Normal"/>
    <w:pPr>
      <w:keepNext/>
      <w:suppressAutoHyphens w:val="0"/>
      <w:jc w:val="both"/>
    </w:pPr>
    <w:rPr>
      <w:sz w:val="22"/>
      <w:szCs w:val="22"/>
      <w:lang w:val="lt-L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suppressLineNumbers/>
      <w:tabs>
        <w:tab w:val="center" w:pos="4819"/>
        <w:tab w:val="right" w:pos="9638"/>
      </w:tabs>
    </w:pPr>
  </w:style>
  <w:style w:type="paragraph" w:styleId="BodyText2">
    <w:name w:val="Body Text 2"/>
    <w:basedOn w:val="Normal"/>
    <w:pPr>
      <w:spacing w:after="120" w:line="480" w:lineRule="auto"/>
    </w:pPr>
  </w:style>
  <w:style w:type="paragraph" w:customStyle="1" w:styleId="Framecontents">
    <w:name w:val="Frame contents"/>
    <w:basedOn w:val="BodyText"/>
    <w:pPr>
      <w:jc w:val="left"/>
    </w:pPr>
    <w:rPr>
      <w:bCs w:val="0"/>
      <w:color w:val="000000"/>
      <w:kern w:val="1"/>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NoSpacing">
    <w:name w:val="No Spacing"/>
    <w:qFormat/>
    <w:pPr>
      <w:suppressAutoHyphens/>
      <w:spacing w:line="100" w:lineRule="atLeast"/>
    </w:pPr>
    <w:rPr>
      <w:rFonts w:eastAsia="Lucida Sans Unicode" w:cs="Mangal"/>
      <w:sz w:val="24"/>
      <w:szCs w:val="24"/>
      <w:lang w:eastAsia="hi-IN" w:bidi="hi-IN"/>
    </w:rPr>
  </w:style>
  <w:style w:type="paragraph" w:styleId="Header">
    <w:name w:val="header"/>
    <w:basedOn w:val="Normal"/>
    <w:uiPriority w:val="99"/>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ramygalos_seniunija@panrs.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5322</Words>
  <Characters>3034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vt:lpstr>
      <vt:lpstr>RANGOS SUTARTIS</vt:lpstr>
    </vt:vector>
  </TitlesOfParts>
  <Company/>
  <LinksUpToDate>false</LinksUpToDate>
  <CharactersWithSpaces>8340</CharactersWithSpaces>
  <SharedDoc>false</SharedDoc>
  <HLinks>
    <vt:vector size="6" baseType="variant">
      <vt:variant>
        <vt:i4>6553718</vt:i4>
      </vt:variant>
      <vt:variant>
        <vt:i4>0</vt:i4>
      </vt:variant>
      <vt:variant>
        <vt:i4>0</vt:i4>
      </vt:variant>
      <vt:variant>
        <vt:i4>5</vt:i4>
      </vt:variant>
      <vt:variant>
        <vt:lpwstr>mailto:ramygalos_seniunija@panrs.lt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dc:title>
  <dc:subject/>
  <dc:creator>user</dc:creator>
  <cp:keywords/>
  <cp:lastModifiedBy>Lina Juozaitienė</cp:lastModifiedBy>
  <cp:revision>2</cp:revision>
  <cp:lastPrinted>2023-01-25T14:28:00Z</cp:lastPrinted>
  <dcterms:created xsi:type="dcterms:W3CDTF">2024-03-05T08:27:00Z</dcterms:created>
  <dcterms:modified xsi:type="dcterms:W3CDTF">2024-03-05T08:27:00Z</dcterms:modified>
</cp:coreProperties>
</file>