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98FF3" w14:textId="77777777" w:rsidR="00F66CDF" w:rsidRPr="008774F0" w:rsidRDefault="00F66CDF" w:rsidP="00EC7E64">
      <w:pPr>
        <w:spacing w:after="0" w:line="240" w:lineRule="auto"/>
        <w:ind w:firstLine="360"/>
        <w:rPr>
          <w:b/>
          <w:bCs/>
          <w:sz w:val="20"/>
          <w:szCs w:val="20"/>
        </w:rPr>
      </w:pPr>
    </w:p>
    <w:p w14:paraId="182B4FA3" w14:textId="0EC150A5" w:rsidR="00F66CDF" w:rsidRPr="008774F0" w:rsidRDefault="00F66CDF" w:rsidP="00F66CDF">
      <w:pPr>
        <w:pStyle w:val="Pavadinimas"/>
        <w:jc w:val="right"/>
        <w:rPr>
          <w:b w:val="0"/>
          <w:i/>
          <w:sz w:val="20"/>
          <w:szCs w:val="20"/>
        </w:rPr>
      </w:pPr>
      <w:r w:rsidRPr="008774F0">
        <w:rPr>
          <w:b w:val="0"/>
          <w:i/>
          <w:sz w:val="20"/>
          <w:szCs w:val="20"/>
        </w:rPr>
        <w:t>Pirkimo Nr.</w:t>
      </w:r>
      <w:r w:rsidR="00F13664" w:rsidRPr="00F13664">
        <w:t xml:space="preserve"> </w:t>
      </w:r>
      <w:r w:rsidR="00F13664" w:rsidRPr="00F13664">
        <w:rPr>
          <w:b w:val="0"/>
          <w:i/>
          <w:sz w:val="20"/>
          <w:szCs w:val="20"/>
        </w:rPr>
        <w:t>527964</w:t>
      </w:r>
    </w:p>
    <w:p w14:paraId="509AD0EB" w14:textId="77777777" w:rsidR="00F66CDF" w:rsidRPr="008774F0" w:rsidRDefault="00F66CDF" w:rsidP="00F66CDF">
      <w:pPr>
        <w:pStyle w:val="Pavadinimas"/>
        <w:jc w:val="right"/>
        <w:rPr>
          <w:b w:val="0"/>
          <w:sz w:val="20"/>
          <w:szCs w:val="20"/>
        </w:rPr>
      </w:pPr>
    </w:p>
    <w:p w14:paraId="5E4DA3C2" w14:textId="7AB495D8" w:rsidR="00F66CDF" w:rsidRPr="008774F0" w:rsidRDefault="00F66CDF" w:rsidP="00FF55D3">
      <w:pPr>
        <w:spacing w:after="0" w:line="240" w:lineRule="auto"/>
        <w:jc w:val="center"/>
        <w:rPr>
          <w:b/>
          <w:bCs/>
          <w:sz w:val="20"/>
          <w:szCs w:val="20"/>
        </w:rPr>
      </w:pPr>
      <w:r w:rsidRPr="008774F0">
        <w:rPr>
          <w:b/>
          <w:bCs/>
          <w:sz w:val="20"/>
          <w:szCs w:val="20"/>
        </w:rPr>
        <w:t>PASLAUGŲ VIEŠOJO PIRKIMO – PARDAVIMO SUTARTIS Nr.</w:t>
      </w:r>
      <w:r w:rsidR="00FF55D3">
        <w:rPr>
          <w:b/>
          <w:bCs/>
          <w:sz w:val="20"/>
          <w:szCs w:val="20"/>
        </w:rPr>
        <w:t xml:space="preserve"> 18</w:t>
      </w:r>
      <w:r w:rsidRPr="008774F0">
        <w:rPr>
          <w:b/>
          <w:bCs/>
          <w:sz w:val="20"/>
          <w:szCs w:val="20"/>
        </w:rPr>
        <w:t xml:space="preserve"> </w:t>
      </w:r>
    </w:p>
    <w:p w14:paraId="639021E4" w14:textId="37BEC4D2" w:rsidR="00F66CDF" w:rsidRPr="008774F0" w:rsidRDefault="00F66CDF" w:rsidP="00F66CDF">
      <w:pPr>
        <w:spacing w:after="0" w:line="240" w:lineRule="auto"/>
        <w:jc w:val="center"/>
        <w:rPr>
          <w:sz w:val="20"/>
          <w:szCs w:val="20"/>
        </w:rPr>
      </w:pPr>
      <w:r w:rsidRPr="008774F0">
        <w:rPr>
          <w:sz w:val="20"/>
          <w:szCs w:val="20"/>
        </w:rPr>
        <w:t>20</w:t>
      </w:r>
      <w:r w:rsidR="008475F7" w:rsidRPr="008774F0">
        <w:rPr>
          <w:sz w:val="20"/>
          <w:szCs w:val="20"/>
        </w:rPr>
        <w:t>2</w:t>
      </w:r>
      <w:r w:rsidR="00FD5818">
        <w:rPr>
          <w:sz w:val="20"/>
          <w:szCs w:val="20"/>
        </w:rPr>
        <w:t>1</w:t>
      </w:r>
      <w:r w:rsidRPr="008774F0">
        <w:rPr>
          <w:sz w:val="20"/>
          <w:szCs w:val="20"/>
        </w:rPr>
        <w:t xml:space="preserve"> m. </w:t>
      </w:r>
      <w:r w:rsidR="00F13664">
        <w:rPr>
          <w:sz w:val="20"/>
          <w:szCs w:val="20"/>
        </w:rPr>
        <w:t>sausio 20</w:t>
      </w:r>
      <w:r w:rsidRPr="008774F0">
        <w:rPr>
          <w:sz w:val="20"/>
          <w:szCs w:val="20"/>
        </w:rPr>
        <w:t xml:space="preserve"> d.</w:t>
      </w:r>
    </w:p>
    <w:p w14:paraId="2B710E8E" w14:textId="77777777" w:rsidR="00F66CDF" w:rsidRPr="008774F0" w:rsidRDefault="00F66CDF" w:rsidP="00F66CDF">
      <w:pPr>
        <w:spacing w:after="0" w:line="240" w:lineRule="auto"/>
        <w:jc w:val="center"/>
        <w:rPr>
          <w:sz w:val="20"/>
          <w:szCs w:val="20"/>
        </w:rPr>
      </w:pPr>
      <w:r w:rsidRPr="008774F0">
        <w:rPr>
          <w:sz w:val="20"/>
          <w:szCs w:val="20"/>
        </w:rPr>
        <w:t>Tauragė</w:t>
      </w:r>
    </w:p>
    <w:p w14:paraId="2B48388D" w14:textId="77777777" w:rsidR="00F66CDF" w:rsidRPr="008774F0" w:rsidRDefault="00F66CDF" w:rsidP="00F66CDF">
      <w:pPr>
        <w:spacing w:after="0" w:line="240" w:lineRule="auto"/>
        <w:rPr>
          <w:sz w:val="20"/>
          <w:szCs w:val="20"/>
        </w:rPr>
      </w:pPr>
    </w:p>
    <w:p w14:paraId="0CAE4055" w14:textId="77777777" w:rsidR="00F66CDF" w:rsidRPr="008774F0" w:rsidRDefault="00F66CDF" w:rsidP="00F66CDF">
      <w:pPr>
        <w:spacing w:after="0" w:line="240" w:lineRule="auto"/>
        <w:jc w:val="both"/>
        <w:rPr>
          <w:sz w:val="20"/>
          <w:szCs w:val="20"/>
        </w:rPr>
      </w:pPr>
      <w:r w:rsidRPr="008774F0">
        <w:rPr>
          <w:b/>
          <w:sz w:val="20"/>
          <w:szCs w:val="20"/>
        </w:rPr>
        <w:t>Viešoji įstaiga</w:t>
      </w:r>
      <w:r w:rsidRPr="008774F0">
        <w:rPr>
          <w:sz w:val="20"/>
          <w:szCs w:val="20"/>
        </w:rPr>
        <w:t xml:space="preserve"> </w:t>
      </w:r>
      <w:r w:rsidRPr="008774F0">
        <w:rPr>
          <w:b/>
          <w:sz w:val="20"/>
          <w:szCs w:val="20"/>
        </w:rPr>
        <w:t>Tauragės ligoninė</w:t>
      </w:r>
      <w:r w:rsidRPr="008774F0">
        <w:rPr>
          <w:sz w:val="20"/>
          <w:szCs w:val="20"/>
        </w:rPr>
        <w:t>, kodas 179761936, toliau „</w:t>
      </w:r>
      <w:r w:rsidRPr="008774F0">
        <w:rPr>
          <w:b/>
          <w:sz w:val="20"/>
          <w:szCs w:val="20"/>
        </w:rPr>
        <w:t>Užsakovas</w:t>
      </w:r>
      <w:r w:rsidRPr="008774F0">
        <w:rPr>
          <w:sz w:val="20"/>
          <w:szCs w:val="20"/>
        </w:rPr>
        <w:t xml:space="preserve">“, kurio registruota buveinė yra V. Kudirkos g. 2,72214, Tauragė, Lietuva, registruota Juridinių asmenų registre, atstovaujama direktoriaus Liutauro </w:t>
      </w:r>
      <w:proofErr w:type="spellStart"/>
      <w:r w:rsidRPr="008774F0">
        <w:rPr>
          <w:sz w:val="20"/>
          <w:szCs w:val="20"/>
        </w:rPr>
        <w:t>Indriuškos</w:t>
      </w:r>
      <w:proofErr w:type="spellEnd"/>
      <w:r w:rsidRPr="008774F0">
        <w:rPr>
          <w:sz w:val="20"/>
          <w:szCs w:val="20"/>
        </w:rPr>
        <w:t xml:space="preserve">, veikiančio ligoninės įstatų pagrindu,  ir </w:t>
      </w:r>
    </w:p>
    <w:p w14:paraId="13E6BED2" w14:textId="693124E9" w:rsidR="00F66CDF" w:rsidRPr="008774F0" w:rsidRDefault="00EC7E64" w:rsidP="00F66CDF">
      <w:pPr>
        <w:spacing w:after="0" w:line="240" w:lineRule="auto"/>
        <w:jc w:val="both"/>
        <w:rPr>
          <w:sz w:val="20"/>
          <w:szCs w:val="20"/>
        </w:rPr>
      </w:pPr>
      <w:r>
        <w:rPr>
          <w:b/>
          <w:sz w:val="20"/>
          <w:szCs w:val="20"/>
        </w:rPr>
        <w:t>UAB „Medfarmos“ laboratorijos</w:t>
      </w:r>
      <w:r w:rsidR="00F66CDF" w:rsidRPr="008774F0">
        <w:rPr>
          <w:sz w:val="20"/>
          <w:szCs w:val="20"/>
        </w:rPr>
        <w:t xml:space="preserve">, kodas </w:t>
      </w:r>
      <w:r>
        <w:rPr>
          <w:sz w:val="20"/>
          <w:szCs w:val="20"/>
        </w:rPr>
        <w:t>124484379</w:t>
      </w:r>
      <w:r w:rsidR="00F66CDF" w:rsidRPr="008774F0">
        <w:rPr>
          <w:sz w:val="20"/>
          <w:szCs w:val="20"/>
        </w:rPr>
        <w:t>, toliau „</w:t>
      </w:r>
      <w:r w:rsidR="00F66CDF" w:rsidRPr="008774F0">
        <w:rPr>
          <w:b/>
          <w:sz w:val="20"/>
          <w:szCs w:val="20"/>
        </w:rPr>
        <w:t>Vykdytojas</w:t>
      </w:r>
      <w:r w:rsidR="00F66CDF" w:rsidRPr="008774F0">
        <w:rPr>
          <w:sz w:val="20"/>
          <w:szCs w:val="20"/>
        </w:rPr>
        <w:t>“, kurio</w:t>
      </w:r>
      <w:r>
        <w:rPr>
          <w:sz w:val="20"/>
          <w:szCs w:val="20"/>
        </w:rPr>
        <w:t>s</w:t>
      </w:r>
      <w:r w:rsidR="00F66CDF" w:rsidRPr="008774F0">
        <w:rPr>
          <w:sz w:val="20"/>
          <w:szCs w:val="20"/>
        </w:rPr>
        <w:t xml:space="preserve"> registruota buveinė yra </w:t>
      </w:r>
      <w:r>
        <w:rPr>
          <w:sz w:val="20"/>
          <w:szCs w:val="20"/>
        </w:rPr>
        <w:t>P. Smuglevičiaus g. 1, Vilniuje</w:t>
      </w:r>
      <w:r w:rsidR="00F66CDF" w:rsidRPr="008774F0">
        <w:rPr>
          <w:sz w:val="20"/>
          <w:szCs w:val="20"/>
        </w:rPr>
        <w:t xml:space="preserve">, registruota Juridinių asmenų registre, atstovaujama </w:t>
      </w:r>
      <w:r>
        <w:rPr>
          <w:sz w:val="20"/>
          <w:szCs w:val="20"/>
        </w:rPr>
        <w:t xml:space="preserve">direktorės Živilės </w:t>
      </w:r>
      <w:proofErr w:type="spellStart"/>
      <w:r>
        <w:rPr>
          <w:sz w:val="20"/>
          <w:szCs w:val="20"/>
        </w:rPr>
        <w:t>Sukackienės</w:t>
      </w:r>
      <w:proofErr w:type="spellEnd"/>
      <w:r w:rsidR="00F66CDF" w:rsidRPr="008774F0">
        <w:rPr>
          <w:sz w:val="20"/>
          <w:szCs w:val="20"/>
        </w:rPr>
        <w:t>, veikiančio</w:t>
      </w:r>
      <w:r>
        <w:rPr>
          <w:sz w:val="20"/>
          <w:szCs w:val="20"/>
        </w:rPr>
        <w:t>s</w:t>
      </w:r>
      <w:r w:rsidR="00F66CDF" w:rsidRPr="008774F0">
        <w:rPr>
          <w:sz w:val="20"/>
          <w:szCs w:val="20"/>
        </w:rPr>
        <w:t xml:space="preserve"> </w:t>
      </w:r>
      <w:r>
        <w:rPr>
          <w:sz w:val="20"/>
          <w:szCs w:val="20"/>
        </w:rPr>
        <w:t>pagal bendrovės įstatus</w:t>
      </w:r>
      <w:r w:rsidR="00F66CDF" w:rsidRPr="008774F0">
        <w:rPr>
          <w:sz w:val="20"/>
          <w:szCs w:val="20"/>
        </w:rPr>
        <w:t>,</w:t>
      </w:r>
    </w:p>
    <w:p w14:paraId="16332BC6" w14:textId="77777777" w:rsidR="00F66CDF" w:rsidRPr="008774F0" w:rsidRDefault="00F66CDF" w:rsidP="00F66CDF">
      <w:pPr>
        <w:spacing w:after="0" w:line="240" w:lineRule="auto"/>
        <w:jc w:val="both"/>
        <w:rPr>
          <w:sz w:val="20"/>
          <w:szCs w:val="20"/>
        </w:rPr>
      </w:pPr>
      <w:r w:rsidRPr="008774F0">
        <w:rPr>
          <w:sz w:val="20"/>
          <w:szCs w:val="20"/>
        </w:rPr>
        <w:t>toliau kartu šioje paslaugų viešojo pirkimo-pardavimo sutartyje vadinami „</w:t>
      </w:r>
      <w:r w:rsidRPr="008774F0">
        <w:rPr>
          <w:b/>
          <w:sz w:val="20"/>
          <w:szCs w:val="20"/>
        </w:rPr>
        <w:t>Šalimis</w:t>
      </w:r>
      <w:r w:rsidRPr="008774F0">
        <w:rPr>
          <w:sz w:val="20"/>
          <w:szCs w:val="20"/>
        </w:rPr>
        <w:t>“, o kiekvienas atskirai – „</w:t>
      </w:r>
      <w:r w:rsidRPr="008774F0">
        <w:rPr>
          <w:b/>
          <w:sz w:val="20"/>
          <w:szCs w:val="20"/>
        </w:rPr>
        <w:t>Šalimi</w:t>
      </w:r>
      <w:r w:rsidRPr="008774F0">
        <w:rPr>
          <w:sz w:val="20"/>
          <w:szCs w:val="20"/>
        </w:rPr>
        <w:t>“, sudarė šią paslaugų viešojo pirkimo-pardavimo sutartį, toliau vadinamą „</w:t>
      </w:r>
      <w:r w:rsidRPr="008774F0">
        <w:rPr>
          <w:b/>
          <w:sz w:val="20"/>
          <w:szCs w:val="20"/>
        </w:rPr>
        <w:t>Sutartimi</w:t>
      </w:r>
      <w:r w:rsidRPr="008774F0">
        <w:rPr>
          <w:sz w:val="20"/>
          <w:szCs w:val="20"/>
        </w:rPr>
        <w:t>“, ir susitarė dėl toliau išvardytų sąlygų.</w:t>
      </w:r>
    </w:p>
    <w:p w14:paraId="44230839" w14:textId="77777777" w:rsidR="00F66CDF" w:rsidRPr="008774F0" w:rsidRDefault="00F66CDF" w:rsidP="00F66CDF">
      <w:pPr>
        <w:numPr>
          <w:ilvl w:val="0"/>
          <w:numId w:val="1"/>
        </w:numPr>
        <w:tabs>
          <w:tab w:val="clear" w:pos="720"/>
        </w:tabs>
        <w:spacing w:after="0" w:line="240" w:lineRule="auto"/>
        <w:ind w:left="686" w:hanging="357"/>
        <w:jc w:val="both"/>
        <w:rPr>
          <w:b/>
          <w:bCs/>
          <w:sz w:val="20"/>
          <w:szCs w:val="20"/>
        </w:rPr>
      </w:pPr>
      <w:r w:rsidRPr="008774F0">
        <w:rPr>
          <w:b/>
          <w:bCs/>
          <w:sz w:val="20"/>
          <w:szCs w:val="20"/>
        </w:rPr>
        <w:t>SUTARTIES DALYKAS</w:t>
      </w:r>
    </w:p>
    <w:p w14:paraId="0EFF3C84" w14:textId="4FC04770" w:rsidR="00F66CDF" w:rsidRPr="008774F0" w:rsidRDefault="00F66CDF" w:rsidP="00733481">
      <w:pPr>
        <w:numPr>
          <w:ilvl w:val="1"/>
          <w:numId w:val="2"/>
        </w:numPr>
        <w:tabs>
          <w:tab w:val="clear" w:pos="1076"/>
          <w:tab w:val="num" w:pos="0"/>
          <w:tab w:val="left" w:pos="709"/>
          <w:tab w:val="left" w:pos="851"/>
          <w:tab w:val="left" w:pos="1080"/>
        </w:tabs>
        <w:spacing w:after="0" w:line="240" w:lineRule="auto"/>
        <w:ind w:left="0" w:firstLine="540"/>
        <w:jc w:val="both"/>
        <w:rPr>
          <w:sz w:val="20"/>
          <w:szCs w:val="20"/>
        </w:rPr>
      </w:pPr>
      <w:r w:rsidRPr="008774F0">
        <w:rPr>
          <w:bCs/>
          <w:sz w:val="20"/>
          <w:szCs w:val="20"/>
        </w:rPr>
        <w:t>Sutarties dalykas yra</w:t>
      </w:r>
      <w:r w:rsidR="00EC7E64">
        <w:rPr>
          <w:bCs/>
          <w:sz w:val="20"/>
          <w:szCs w:val="20"/>
        </w:rPr>
        <w:t xml:space="preserve"> </w:t>
      </w:r>
      <w:r w:rsidRPr="008774F0">
        <w:rPr>
          <w:bCs/>
          <w:sz w:val="20"/>
          <w:szCs w:val="20"/>
        </w:rPr>
        <w:t xml:space="preserve"> išorinio </w:t>
      </w:r>
      <w:r w:rsidRPr="008774F0">
        <w:rPr>
          <w:sz w:val="20"/>
          <w:szCs w:val="20"/>
        </w:rPr>
        <w:t xml:space="preserve">laboratorijų kokybės vertinimo programų paslaugos. Teikiamų Paslaugų techninė specifikacija, apimtys pateikiami Sutarties sąlygų priede Nr. 1. Sutarties priede Nr. 1 nurodyta numatoma maksimali pagal šią sutartį perkamų paslaugų apimtis. </w:t>
      </w:r>
      <w:r w:rsidR="002D7DCD" w:rsidRPr="008774F0">
        <w:rPr>
          <w:sz w:val="20"/>
          <w:szCs w:val="20"/>
        </w:rPr>
        <w:t>Užsakovas</w:t>
      </w:r>
      <w:r w:rsidRPr="008774F0">
        <w:rPr>
          <w:sz w:val="20"/>
          <w:szCs w:val="20"/>
        </w:rPr>
        <w:t>, atsižvelgdamas į savo poreikius, gali įsigyti mažesnę paslaugų apimtį, nei nurodyta sutarties priede Nr. 1.</w:t>
      </w:r>
    </w:p>
    <w:p w14:paraId="70C14434" w14:textId="77777777" w:rsidR="00F66CDF" w:rsidRPr="008774F0" w:rsidRDefault="00F66CDF" w:rsidP="00733481">
      <w:pPr>
        <w:numPr>
          <w:ilvl w:val="1"/>
          <w:numId w:val="2"/>
        </w:numPr>
        <w:tabs>
          <w:tab w:val="clear" w:pos="1076"/>
          <w:tab w:val="num" w:pos="0"/>
          <w:tab w:val="left" w:pos="709"/>
          <w:tab w:val="left" w:pos="851"/>
          <w:tab w:val="left" w:pos="1080"/>
        </w:tabs>
        <w:spacing w:after="0" w:line="240" w:lineRule="auto"/>
        <w:ind w:left="0" w:firstLine="540"/>
        <w:jc w:val="both"/>
        <w:rPr>
          <w:sz w:val="20"/>
          <w:szCs w:val="20"/>
        </w:rPr>
      </w:pPr>
      <w:r w:rsidRPr="008774F0">
        <w:rPr>
          <w:sz w:val="20"/>
          <w:szCs w:val="20"/>
        </w:rPr>
        <w:t xml:space="preserve">Įsigaliojus sutarčiai, </w:t>
      </w:r>
      <w:r w:rsidR="00F91037" w:rsidRPr="008774F0">
        <w:rPr>
          <w:sz w:val="20"/>
          <w:szCs w:val="20"/>
        </w:rPr>
        <w:t>Vykdytoj</w:t>
      </w:r>
      <w:r w:rsidRPr="008774F0">
        <w:rPr>
          <w:sz w:val="20"/>
          <w:szCs w:val="20"/>
        </w:rPr>
        <w:t xml:space="preserve">as pateikia kokybės vertinimo programų atlikimo grafiką visam sutarties galiojimo laikotarpiui. </w:t>
      </w:r>
      <w:r w:rsidR="002D7DCD" w:rsidRPr="008774F0">
        <w:rPr>
          <w:sz w:val="20"/>
          <w:szCs w:val="20"/>
        </w:rPr>
        <w:t>Užsakovas</w:t>
      </w:r>
      <w:r w:rsidRPr="008774F0">
        <w:rPr>
          <w:sz w:val="20"/>
          <w:szCs w:val="20"/>
        </w:rPr>
        <w:t xml:space="preserve"> pasirenka pageidaujamus dalyvavimo vertinimo programose mėnesius ir ne vėliau kaip per 7 darbo dienas nuo kokybės vertinimo programų atlikimo grafiko gavimo dienos informuoja apie tai </w:t>
      </w:r>
      <w:r w:rsidR="00F91037" w:rsidRPr="008774F0">
        <w:rPr>
          <w:sz w:val="20"/>
          <w:szCs w:val="20"/>
        </w:rPr>
        <w:t>Vykdytoj</w:t>
      </w:r>
      <w:r w:rsidRPr="008774F0">
        <w:rPr>
          <w:sz w:val="20"/>
          <w:szCs w:val="20"/>
        </w:rPr>
        <w:t xml:space="preserve">ą. Galutinis </w:t>
      </w:r>
      <w:r w:rsidR="002D7DCD" w:rsidRPr="008774F0">
        <w:rPr>
          <w:sz w:val="20"/>
          <w:szCs w:val="20"/>
        </w:rPr>
        <w:t>Užsakovas</w:t>
      </w:r>
      <w:r w:rsidRPr="008774F0">
        <w:rPr>
          <w:sz w:val="20"/>
          <w:szCs w:val="20"/>
        </w:rPr>
        <w:t xml:space="preserve"> dalyvavimo vertinimo programose grafikas suderinimas per 5 darbo dienas nuo </w:t>
      </w:r>
      <w:r w:rsidR="002D7DCD" w:rsidRPr="008774F0">
        <w:rPr>
          <w:sz w:val="20"/>
          <w:szCs w:val="20"/>
        </w:rPr>
        <w:t>Užsakovo</w:t>
      </w:r>
      <w:r w:rsidRPr="008774F0">
        <w:rPr>
          <w:sz w:val="20"/>
          <w:szCs w:val="20"/>
        </w:rPr>
        <w:t xml:space="preserve"> pageidavimų pateikimo </w:t>
      </w:r>
      <w:r w:rsidR="00F91037" w:rsidRPr="008774F0">
        <w:rPr>
          <w:sz w:val="20"/>
          <w:szCs w:val="20"/>
        </w:rPr>
        <w:t>Vykdytojui</w:t>
      </w:r>
      <w:r w:rsidRPr="008774F0">
        <w:rPr>
          <w:sz w:val="20"/>
          <w:szCs w:val="20"/>
        </w:rPr>
        <w:t xml:space="preserve"> dienos. Jei suderintas </w:t>
      </w:r>
      <w:r w:rsidR="002D7DCD" w:rsidRPr="008774F0">
        <w:rPr>
          <w:sz w:val="20"/>
          <w:szCs w:val="20"/>
        </w:rPr>
        <w:t>Užsakov</w:t>
      </w:r>
      <w:r w:rsidRPr="008774F0">
        <w:rPr>
          <w:sz w:val="20"/>
          <w:szCs w:val="20"/>
        </w:rPr>
        <w:t xml:space="preserve">o dalyvavimo vertinimo programose grafikas keičiasi, jį pageidaujanti keisti šalis, kitą šalį informuoja likus ne mažiau kaip 5 darbo dienoms iki </w:t>
      </w:r>
      <w:r w:rsidR="002D7DCD" w:rsidRPr="008774F0">
        <w:rPr>
          <w:sz w:val="20"/>
          <w:szCs w:val="20"/>
        </w:rPr>
        <w:t>Užsakovo</w:t>
      </w:r>
      <w:r w:rsidRPr="008774F0">
        <w:rPr>
          <w:sz w:val="20"/>
          <w:szCs w:val="20"/>
        </w:rPr>
        <w:t xml:space="preserve"> dalyvavimo konkrečioje kokybės vertinimo programoje mėnesio pirmos dienos. </w:t>
      </w:r>
    </w:p>
    <w:p w14:paraId="41627E32" w14:textId="77777777" w:rsidR="00F66CDF" w:rsidRPr="008774F0" w:rsidRDefault="00F91037" w:rsidP="00733481">
      <w:pPr>
        <w:numPr>
          <w:ilvl w:val="1"/>
          <w:numId w:val="2"/>
        </w:numPr>
        <w:tabs>
          <w:tab w:val="clear" w:pos="1076"/>
          <w:tab w:val="num" w:pos="0"/>
          <w:tab w:val="left" w:pos="709"/>
          <w:tab w:val="left" w:pos="851"/>
          <w:tab w:val="left" w:pos="1080"/>
        </w:tabs>
        <w:spacing w:after="0" w:line="240" w:lineRule="auto"/>
        <w:ind w:left="0" w:firstLine="540"/>
        <w:jc w:val="both"/>
        <w:rPr>
          <w:sz w:val="20"/>
          <w:szCs w:val="20"/>
        </w:rPr>
      </w:pPr>
      <w:r w:rsidRPr="008774F0">
        <w:rPr>
          <w:sz w:val="20"/>
          <w:szCs w:val="20"/>
        </w:rPr>
        <w:t>Vykdytojas</w:t>
      </w:r>
      <w:r w:rsidR="00F66CDF" w:rsidRPr="008774F0">
        <w:rPr>
          <w:bCs/>
          <w:sz w:val="20"/>
          <w:szCs w:val="20"/>
        </w:rPr>
        <w:t xml:space="preserve"> turi atlikti </w:t>
      </w:r>
      <w:proofErr w:type="spellStart"/>
      <w:r w:rsidR="00F66CDF" w:rsidRPr="008774F0">
        <w:rPr>
          <w:bCs/>
          <w:sz w:val="20"/>
          <w:szCs w:val="20"/>
        </w:rPr>
        <w:t>tarplaboratorinius</w:t>
      </w:r>
      <w:proofErr w:type="spellEnd"/>
      <w:r w:rsidR="00F66CDF" w:rsidRPr="008774F0">
        <w:rPr>
          <w:bCs/>
          <w:sz w:val="20"/>
          <w:szCs w:val="20"/>
        </w:rPr>
        <w:t xml:space="preserve"> lyginamuosius tyrimus </w:t>
      </w:r>
      <w:r w:rsidR="002D7DCD" w:rsidRPr="008774F0">
        <w:rPr>
          <w:sz w:val="20"/>
          <w:szCs w:val="20"/>
        </w:rPr>
        <w:t>Užsakovo</w:t>
      </w:r>
      <w:r w:rsidR="00F66CDF" w:rsidRPr="008774F0">
        <w:rPr>
          <w:bCs/>
          <w:sz w:val="20"/>
          <w:szCs w:val="20"/>
        </w:rPr>
        <w:t xml:space="preserve"> pasirinktu dažnumu. Apie dalyvavimą išorinio kokybės vertinimo programose </w:t>
      </w:r>
      <w:r w:rsidR="002D7DCD" w:rsidRPr="008774F0">
        <w:rPr>
          <w:sz w:val="20"/>
          <w:szCs w:val="20"/>
        </w:rPr>
        <w:t>Užsakovas</w:t>
      </w:r>
      <w:r w:rsidR="00F66CDF" w:rsidRPr="008774F0">
        <w:rPr>
          <w:bCs/>
          <w:sz w:val="20"/>
          <w:szCs w:val="20"/>
        </w:rPr>
        <w:t xml:space="preserve"> informuoja iš anksto atsiųsdamas užsakymo formą.</w:t>
      </w:r>
    </w:p>
    <w:p w14:paraId="7A900F04" w14:textId="77777777" w:rsidR="00F66CDF" w:rsidRPr="008774F0" w:rsidRDefault="002D7DCD" w:rsidP="00733481">
      <w:pPr>
        <w:numPr>
          <w:ilvl w:val="1"/>
          <w:numId w:val="2"/>
        </w:numPr>
        <w:tabs>
          <w:tab w:val="clear" w:pos="1076"/>
          <w:tab w:val="num" w:pos="0"/>
          <w:tab w:val="left" w:pos="709"/>
          <w:tab w:val="left" w:pos="851"/>
          <w:tab w:val="left" w:pos="1080"/>
        </w:tabs>
        <w:spacing w:after="0" w:line="240" w:lineRule="auto"/>
        <w:ind w:left="0" w:firstLine="540"/>
        <w:jc w:val="both"/>
        <w:rPr>
          <w:sz w:val="20"/>
          <w:szCs w:val="20"/>
        </w:rPr>
      </w:pPr>
      <w:r w:rsidRPr="008774F0">
        <w:rPr>
          <w:sz w:val="20"/>
          <w:szCs w:val="20"/>
        </w:rPr>
        <w:t>Užsakovas</w:t>
      </w:r>
      <w:r w:rsidR="00F66CDF" w:rsidRPr="008774F0">
        <w:rPr>
          <w:bCs/>
          <w:sz w:val="20"/>
          <w:szCs w:val="20"/>
        </w:rPr>
        <w:t xml:space="preserve"> turi ištirti </w:t>
      </w:r>
      <w:r w:rsidR="00F91037" w:rsidRPr="008774F0">
        <w:rPr>
          <w:sz w:val="20"/>
          <w:szCs w:val="20"/>
        </w:rPr>
        <w:t>Vykdytojo</w:t>
      </w:r>
      <w:r w:rsidR="00F66CDF" w:rsidRPr="008774F0">
        <w:rPr>
          <w:bCs/>
          <w:sz w:val="20"/>
          <w:szCs w:val="20"/>
        </w:rPr>
        <w:t xml:space="preserve"> pateiktus išorinio kokybės vertinimo programų mėginius (serumus, nuotraukas, tepinėlius ar pan.) ir iki nurodytos datos nurodytu būdu nusiųsti rezultatus </w:t>
      </w:r>
      <w:r w:rsidR="00F91037" w:rsidRPr="008774F0">
        <w:rPr>
          <w:sz w:val="20"/>
          <w:szCs w:val="20"/>
        </w:rPr>
        <w:t>Vykdytojui</w:t>
      </w:r>
      <w:r w:rsidR="00F66CDF" w:rsidRPr="008774F0">
        <w:rPr>
          <w:bCs/>
          <w:sz w:val="20"/>
          <w:szCs w:val="20"/>
        </w:rPr>
        <w:t xml:space="preserve">. Duomenų (rezultatų) įvertinimai, laikantis konfidencialumo principų, bus pateikti </w:t>
      </w:r>
      <w:r w:rsidRPr="008774F0">
        <w:rPr>
          <w:sz w:val="20"/>
          <w:szCs w:val="20"/>
        </w:rPr>
        <w:t>Užsakovu</w:t>
      </w:r>
      <w:r w:rsidR="00F66CDF" w:rsidRPr="008774F0">
        <w:rPr>
          <w:bCs/>
          <w:sz w:val="20"/>
          <w:szCs w:val="20"/>
        </w:rPr>
        <w:t>i</w:t>
      </w:r>
      <w:r w:rsidR="00F66CDF" w:rsidRPr="008774F0">
        <w:rPr>
          <w:b/>
          <w:bCs/>
          <w:sz w:val="20"/>
          <w:szCs w:val="20"/>
        </w:rPr>
        <w:t xml:space="preserve"> </w:t>
      </w:r>
      <w:r w:rsidR="00F66CDF" w:rsidRPr="008774F0">
        <w:rPr>
          <w:bCs/>
          <w:sz w:val="20"/>
          <w:szCs w:val="20"/>
        </w:rPr>
        <w:t>elektroninėmis priemonėmis.</w:t>
      </w:r>
    </w:p>
    <w:p w14:paraId="039CF7E8" w14:textId="77777777" w:rsidR="00F66CDF" w:rsidRPr="008774F0" w:rsidRDefault="00F66CDF" w:rsidP="00733481">
      <w:pPr>
        <w:numPr>
          <w:ilvl w:val="1"/>
          <w:numId w:val="2"/>
        </w:numPr>
        <w:tabs>
          <w:tab w:val="clear" w:pos="1076"/>
          <w:tab w:val="num" w:pos="0"/>
          <w:tab w:val="left" w:pos="709"/>
          <w:tab w:val="left" w:pos="851"/>
          <w:tab w:val="left" w:pos="1080"/>
        </w:tabs>
        <w:spacing w:after="0" w:line="240" w:lineRule="auto"/>
        <w:ind w:left="0" w:firstLine="540"/>
        <w:jc w:val="both"/>
        <w:rPr>
          <w:sz w:val="20"/>
          <w:szCs w:val="20"/>
        </w:rPr>
      </w:pPr>
      <w:r w:rsidRPr="008774F0">
        <w:rPr>
          <w:bCs/>
          <w:sz w:val="20"/>
          <w:szCs w:val="20"/>
        </w:rPr>
        <w:t xml:space="preserve">Išorinio laboratorijų kokybės vertinimo programos mėginius (nuotraukas, tepinėlius ar pan.) </w:t>
      </w:r>
      <w:r w:rsidR="00F91037" w:rsidRPr="008774F0">
        <w:rPr>
          <w:sz w:val="20"/>
          <w:szCs w:val="20"/>
        </w:rPr>
        <w:t>Vykdytojas</w:t>
      </w:r>
      <w:r w:rsidRPr="008774F0">
        <w:rPr>
          <w:bCs/>
          <w:sz w:val="20"/>
          <w:szCs w:val="20"/>
        </w:rPr>
        <w:t xml:space="preserve"> pristato </w:t>
      </w:r>
      <w:r w:rsidR="002D7DCD" w:rsidRPr="008774F0">
        <w:rPr>
          <w:sz w:val="20"/>
          <w:szCs w:val="20"/>
        </w:rPr>
        <w:t>Užsakovui</w:t>
      </w:r>
      <w:r w:rsidRPr="008774F0">
        <w:rPr>
          <w:bCs/>
          <w:sz w:val="20"/>
          <w:szCs w:val="20"/>
        </w:rPr>
        <w:t xml:space="preserve"> savo lėšomis. Paaiškėjus, kad mėginys nekokybiškas (pvz., dėl taros dužimo išsiliejusi tiriamoji medžiaga), </w:t>
      </w:r>
      <w:r w:rsidR="00F91037" w:rsidRPr="008774F0">
        <w:rPr>
          <w:sz w:val="20"/>
          <w:szCs w:val="20"/>
        </w:rPr>
        <w:t>Vykdytojas</w:t>
      </w:r>
      <w:r w:rsidRPr="008774F0">
        <w:rPr>
          <w:bCs/>
          <w:sz w:val="20"/>
          <w:szCs w:val="20"/>
        </w:rPr>
        <w:t xml:space="preserve"> ne vėliau kaip per 5 darbo dienas nuo informacijos gavimo pakeičia mėginį kokybišku.</w:t>
      </w:r>
    </w:p>
    <w:p w14:paraId="37DF1EAD" w14:textId="77777777" w:rsidR="00F66CDF" w:rsidRPr="008774F0" w:rsidRDefault="00F66CDF" w:rsidP="00733481">
      <w:pPr>
        <w:numPr>
          <w:ilvl w:val="1"/>
          <w:numId w:val="2"/>
        </w:numPr>
        <w:tabs>
          <w:tab w:val="clear" w:pos="1076"/>
          <w:tab w:val="num" w:pos="0"/>
          <w:tab w:val="left" w:pos="709"/>
          <w:tab w:val="left" w:pos="851"/>
          <w:tab w:val="left" w:pos="1080"/>
        </w:tabs>
        <w:spacing w:after="0" w:line="240" w:lineRule="auto"/>
        <w:ind w:left="0" w:firstLine="540"/>
        <w:jc w:val="both"/>
        <w:rPr>
          <w:sz w:val="20"/>
          <w:szCs w:val="20"/>
        </w:rPr>
      </w:pPr>
      <w:r w:rsidRPr="008774F0">
        <w:rPr>
          <w:bCs/>
          <w:sz w:val="20"/>
          <w:szCs w:val="20"/>
        </w:rPr>
        <w:t xml:space="preserve">Atlikus kokybės matavimus </w:t>
      </w:r>
      <w:r w:rsidR="00F91037" w:rsidRPr="008774F0">
        <w:rPr>
          <w:sz w:val="20"/>
          <w:szCs w:val="20"/>
        </w:rPr>
        <w:t>Vykdytojas</w:t>
      </w:r>
      <w:r w:rsidRPr="008774F0">
        <w:rPr>
          <w:bCs/>
          <w:sz w:val="20"/>
          <w:szCs w:val="20"/>
        </w:rPr>
        <w:t xml:space="preserve"> išduoda </w:t>
      </w:r>
      <w:r w:rsidR="002D7DCD" w:rsidRPr="008774F0">
        <w:rPr>
          <w:sz w:val="20"/>
          <w:szCs w:val="20"/>
        </w:rPr>
        <w:t>Užsakovas</w:t>
      </w:r>
      <w:r w:rsidRPr="008774F0">
        <w:rPr>
          <w:bCs/>
          <w:sz w:val="20"/>
          <w:szCs w:val="20"/>
        </w:rPr>
        <w:t xml:space="preserve"> sertifikatą apie dalyvavimą išorinėje kokybės sistemoje.  </w:t>
      </w:r>
    </w:p>
    <w:p w14:paraId="05A8B0D0" w14:textId="77777777" w:rsidR="00F66CDF" w:rsidRPr="008774F0" w:rsidRDefault="00F66CDF" w:rsidP="00F66CDF">
      <w:pPr>
        <w:numPr>
          <w:ilvl w:val="0"/>
          <w:numId w:val="2"/>
        </w:numPr>
        <w:spacing w:after="0" w:line="240" w:lineRule="auto"/>
        <w:ind w:hanging="30"/>
        <w:jc w:val="both"/>
        <w:rPr>
          <w:b/>
          <w:sz w:val="20"/>
          <w:szCs w:val="20"/>
        </w:rPr>
      </w:pPr>
      <w:r w:rsidRPr="008774F0">
        <w:rPr>
          <w:b/>
          <w:sz w:val="20"/>
          <w:szCs w:val="20"/>
        </w:rPr>
        <w:t>SUTARTIES GALIOJIMAS, VYKDYMO PRADŽIA, TRUKMĖ IR TERMINAI</w:t>
      </w:r>
    </w:p>
    <w:p w14:paraId="3393C67F" w14:textId="77777777" w:rsidR="00F66CDF" w:rsidRPr="008774F0" w:rsidRDefault="00F66CDF" w:rsidP="00F66CDF">
      <w:pPr>
        <w:spacing w:after="0" w:line="240" w:lineRule="auto"/>
        <w:ind w:firstLine="360"/>
        <w:jc w:val="both"/>
        <w:rPr>
          <w:bCs/>
          <w:sz w:val="20"/>
          <w:szCs w:val="20"/>
        </w:rPr>
      </w:pPr>
      <w:r w:rsidRPr="008774F0">
        <w:rPr>
          <w:bCs/>
          <w:sz w:val="20"/>
          <w:szCs w:val="20"/>
        </w:rPr>
        <w:t xml:space="preserve">2.1. Ši Sutartis įsigalioja nuo </w:t>
      </w:r>
      <w:r w:rsidRPr="008774F0">
        <w:rPr>
          <w:kern w:val="1"/>
          <w:sz w:val="20"/>
          <w:szCs w:val="20"/>
          <w:lang w:eastAsia="ar-SA"/>
        </w:rPr>
        <w:t>pasirašymo dienos</w:t>
      </w:r>
      <w:r w:rsidRPr="008774F0">
        <w:rPr>
          <w:bCs/>
          <w:sz w:val="20"/>
          <w:szCs w:val="20"/>
        </w:rPr>
        <w:t xml:space="preserve">. ir galioja 12 (dvylika mėnesių). </w:t>
      </w:r>
    </w:p>
    <w:p w14:paraId="4732D30C" w14:textId="77777777" w:rsidR="00F66CDF" w:rsidRPr="008774F0" w:rsidRDefault="00F66CDF" w:rsidP="00F66CDF">
      <w:pPr>
        <w:spacing w:after="0" w:line="240" w:lineRule="auto"/>
        <w:ind w:firstLine="360"/>
        <w:jc w:val="both"/>
        <w:rPr>
          <w:kern w:val="1"/>
          <w:sz w:val="20"/>
          <w:szCs w:val="20"/>
          <w:lang w:eastAsia="ar-SA"/>
        </w:rPr>
      </w:pPr>
      <w:r w:rsidRPr="008774F0">
        <w:rPr>
          <w:bCs/>
          <w:sz w:val="20"/>
          <w:szCs w:val="20"/>
        </w:rPr>
        <w:t xml:space="preserve">2.2. Šia Sutartimi </w:t>
      </w:r>
      <w:r w:rsidR="002D7DCD" w:rsidRPr="008774F0">
        <w:rPr>
          <w:sz w:val="20"/>
          <w:szCs w:val="20"/>
        </w:rPr>
        <w:t>Užsakovas</w:t>
      </w:r>
      <w:r w:rsidRPr="008774F0">
        <w:rPr>
          <w:bCs/>
          <w:sz w:val="20"/>
          <w:szCs w:val="20"/>
        </w:rPr>
        <w:t xml:space="preserve"> Prekių užsakymus vykdo </w:t>
      </w:r>
      <w:r w:rsidRPr="008774F0">
        <w:rPr>
          <w:kern w:val="1"/>
          <w:sz w:val="20"/>
          <w:szCs w:val="20"/>
          <w:lang w:eastAsia="ar-SA"/>
        </w:rPr>
        <w:t>nuo Sutarties pasirašymo dienos.</w:t>
      </w:r>
    </w:p>
    <w:p w14:paraId="03D75632" w14:textId="77777777" w:rsidR="00F66CDF" w:rsidRPr="008774F0" w:rsidRDefault="00F66CDF" w:rsidP="00F66CDF">
      <w:pPr>
        <w:spacing w:after="0" w:line="240" w:lineRule="auto"/>
        <w:ind w:firstLine="360"/>
        <w:jc w:val="both"/>
        <w:rPr>
          <w:kern w:val="1"/>
          <w:sz w:val="20"/>
          <w:szCs w:val="20"/>
          <w:lang w:eastAsia="ar-SA"/>
        </w:rPr>
      </w:pPr>
      <w:r w:rsidRPr="008774F0">
        <w:rPr>
          <w:color w:val="000000"/>
          <w:sz w:val="20"/>
          <w:szCs w:val="20"/>
        </w:rPr>
        <w:t xml:space="preserve">2.3. </w:t>
      </w:r>
      <w:r w:rsidRPr="008774F0">
        <w:rPr>
          <w:sz w:val="20"/>
          <w:szCs w:val="20"/>
        </w:rPr>
        <w:t xml:space="preserve">Visi šios Sutarties sąlygų pakeitimai ir papildymai galioja tik tuo atveju, jei jie yra įforminami raštu ir pasirašyti abiejų Šalių. Sutarties priedai įsigalioja nuo jų pasirašymo, jei pačiuose susitarimuose nenurodyta </w:t>
      </w:r>
      <w:r w:rsidRPr="008774F0">
        <w:rPr>
          <w:kern w:val="1"/>
          <w:sz w:val="20"/>
          <w:szCs w:val="20"/>
          <w:lang w:eastAsia="ar-SA"/>
        </w:rPr>
        <w:t>vėlesnė įsigaliojimo data.</w:t>
      </w:r>
    </w:p>
    <w:p w14:paraId="77125FAD" w14:textId="77777777" w:rsidR="00F66CDF" w:rsidRPr="008774F0" w:rsidRDefault="00F66CDF" w:rsidP="00F66CDF">
      <w:pPr>
        <w:spacing w:after="0" w:line="240" w:lineRule="auto"/>
        <w:ind w:firstLine="360"/>
        <w:jc w:val="both"/>
        <w:rPr>
          <w:kern w:val="1"/>
          <w:sz w:val="20"/>
          <w:szCs w:val="20"/>
          <w:lang w:eastAsia="ar-SA"/>
        </w:rPr>
      </w:pPr>
      <w:r w:rsidRPr="008774F0">
        <w:rPr>
          <w:kern w:val="1"/>
          <w:sz w:val="20"/>
          <w:szCs w:val="20"/>
          <w:lang w:eastAsia="ar-SA"/>
        </w:rPr>
        <w:t>2.4. Užsakovas turi teisę vienašališkai nutraukti sutartį, jeigu Vykdytojas ją iš esmės pažeidė:</w:t>
      </w:r>
    </w:p>
    <w:p w14:paraId="16ED73CD" w14:textId="77777777" w:rsidR="00F66CDF" w:rsidRPr="008774F0" w:rsidRDefault="00F66CDF" w:rsidP="00F66CDF">
      <w:pPr>
        <w:spacing w:after="0" w:line="240" w:lineRule="auto"/>
        <w:ind w:firstLine="360"/>
        <w:jc w:val="both"/>
        <w:rPr>
          <w:kern w:val="1"/>
          <w:sz w:val="20"/>
          <w:szCs w:val="20"/>
          <w:lang w:eastAsia="ar-SA"/>
        </w:rPr>
      </w:pPr>
      <w:r w:rsidRPr="008774F0">
        <w:rPr>
          <w:kern w:val="1"/>
          <w:sz w:val="20"/>
          <w:szCs w:val="20"/>
          <w:lang w:eastAsia="ar-SA"/>
        </w:rPr>
        <w:t>2.4.1. Suteikta paslauga yra netinkama ir jos teikimo trūkumų neįmanoma pašalinti per protingą ir Užsakovui priimtiną terminą;</w:t>
      </w:r>
    </w:p>
    <w:p w14:paraId="2E802E01" w14:textId="77777777" w:rsidR="00F66CDF" w:rsidRPr="008774F0" w:rsidRDefault="00CE2650" w:rsidP="00CE2650">
      <w:pPr>
        <w:spacing w:after="0" w:line="240" w:lineRule="auto"/>
        <w:ind w:firstLine="360"/>
        <w:jc w:val="both"/>
        <w:rPr>
          <w:kern w:val="1"/>
          <w:sz w:val="20"/>
          <w:szCs w:val="20"/>
          <w:lang w:eastAsia="ar-SA"/>
        </w:rPr>
      </w:pPr>
      <w:r w:rsidRPr="008774F0">
        <w:rPr>
          <w:kern w:val="1"/>
          <w:sz w:val="20"/>
          <w:szCs w:val="20"/>
          <w:lang w:eastAsia="ar-SA"/>
        </w:rPr>
        <w:t>2</w:t>
      </w:r>
      <w:r w:rsidR="00F66CDF" w:rsidRPr="008774F0">
        <w:rPr>
          <w:kern w:val="1"/>
          <w:sz w:val="20"/>
          <w:szCs w:val="20"/>
          <w:lang w:eastAsia="ar-SA"/>
        </w:rPr>
        <w:t>.4.2. Vykdytojas nurodytu terminu nesuteikė paslaugos.</w:t>
      </w:r>
    </w:p>
    <w:p w14:paraId="0671AE7D" w14:textId="77777777" w:rsidR="00F66CDF" w:rsidRPr="008774F0" w:rsidRDefault="00CE2650" w:rsidP="00CE2650">
      <w:pPr>
        <w:spacing w:after="0" w:line="240" w:lineRule="auto"/>
        <w:ind w:firstLine="360"/>
        <w:jc w:val="both"/>
        <w:rPr>
          <w:kern w:val="1"/>
          <w:sz w:val="20"/>
          <w:szCs w:val="20"/>
          <w:lang w:eastAsia="ar-SA"/>
        </w:rPr>
      </w:pPr>
      <w:r w:rsidRPr="008774F0">
        <w:rPr>
          <w:kern w:val="1"/>
          <w:sz w:val="20"/>
          <w:szCs w:val="20"/>
          <w:lang w:eastAsia="ar-SA"/>
        </w:rPr>
        <w:t>2</w:t>
      </w:r>
      <w:r w:rsidR="00F66CDF" w:rsidRPr="008774F0">
        <w:rPr>
          <w:kern w:val="1"/>
          <w:sz w:val="20"/>
          <w:szCs w:val="20"/>
          <w:lang w:eastAsia="ar-SA"/>
        </w:rPr>
        <w:t xml:space="preserve">.5. Vykdytojas turi teisę vienašališkai nutraukti Sutartį, jeigu </w:t>
      </w:r>
      <w:r w:rsidRPr="008774F0">
        <w:rPr>
          <w:kern w:val="1"/>
          <w:sz w:val="20"/>
          <w:szCs w:val="20"/>
          <w:lang w:eastAsia="ar-SA"/>
        </w:rPr>
        <w:t>Užsakovas</w:t>
      </w:r>
      <w:r w:rsidR="00F66CDF" w:rsidRPr="008774F0">
        <w:rPr>
          <w:kern w:val="1"/>
          <w:sz w:val="20"/>
          <w:szCs w:val="20"/>
          <w:lang w:eastAsia="ar-SA"/>
        </w:rPr>
        <w:t xml:space="preserve"> ją iš esmės pažeidė:</w:t>
      </w:r>
    </w:p>
    <w:p w14:paraId="523FA7E2" w14:textId="77777777" w:rsidR="00F66CDF" w:rsidRPr="008774F0" w:rsidRDefault="00CE2650" w:rsidP="00CE2650">
      <w:pPr>
        <w:spacing w:after="0" w:line="240" w:lineRule="auto"/>
        <w:ind w:firstLine="360"/>
        <w:jc w:val="both"/>
        <w:rPr>
          <w:kern w:val="1"/>
          <w:sz w:val="20"/>
          <w:szCs w:val="20"/>
          <w:lang w:eastAsia="ar-SA"/>
        </w:rPr>
      </w:pPr>
      <w:r w:rsidRPr="008774F0">
        <w:rPr>
          <w:kern w:val="1"/>
          <w:sz w:val="20"/>
          <w:szCs w:val="20"/>
          <w:lang w:eastAsia="ar-SA"/>
        </w:rPr>
        <w:t>2</w:t>
      </w:r>
      <w:r w:rsidR="00F66CDF" w:rsidRPr="008774F0">
        <w:rPr>
          <w:kern w:val="1"/>
          <w:sz w:val="20"/>
          <w:szCs w:val="20"/>
          <w:lang w:eastAsia="ar-SA"/>
        </w:rPr>
        <w:t xml:space="preserve">.5.1. </w:t>
      </w:r>
      <w:r w:rsidRPr="008774F0">
        <w:rPr>
          <w:kern w:val="1"/>
          <w:sz w:val="20"/>
          <w:szCs w:val="20"/>
          <w:lang w:eastAsia="ar-SA"/>
        </w:rPr>
        <w:t>Užsakovas</w:t>
      </w:r>
      <w:r w:rsidR="00F66CDF" w:rsidRPr="008774F0">
        <w:rPr>
          <w:kern w:val="1"/>
          <w:sz w:val="20"/>
          <w:szCs w:val="20"/>
          <w:lang w:eastAsia="ar-SA"/>
        </w:rPr>
        <w:t xml:space="preserve"> daugiau kaip 3 (tris) kartus laiku nesumokėjo už </w:t>
      </w:r>
      <w:r w:rsidRPr="008774F0">
        <w:rPr>
          <w:kern w:val="1"/>
          <w:sz w:val="20"/>
          <w:szCs w:val="20"/>
          <w:lang w:eastAsia="ar-SA"/>
        </w:rPr>
        <w:t>suteiktas paslaugas</w:t>
      </w:r>
      <w:r w:rsidR="00F66CDF" w:rsidRPr="008774F0">
        <w:rPr>
          <w:kern w:val="1"/>
          <w:sz w:val="20"/>
          <w:szCs w:val="20"/>
          <w:lang w:eastAsia="ar-SA"/>
        </w:rPr>
        <w:t>, kai jos buvo perduotos Sutartyje nustatytais terminais;</w:t>
      </w:r>
    </w:p>
    <w:p w14:paraId="6F1864F6" w14:textId="77777777" w:rsidR="00F66CDF" w:rsidRPr="008774F0" w:rsidRDefault="00CE2650" w:rsidP="00CE2650">
      <w:pPr>
        <w:spacing w:after="0" w:line="240" w:lineRule="auto"/>
        <w:ind w:firstLine="360"/>
        <w:jc w:val="both"/>
        <w:rPr>
          <w:kern w:val="1"/>
          <w:sz w:val="20"/>
          <w:szCs w:val="20"/>
          <w:lang w:eastAsia="ar-SA"/>
        </w:rPr>
      </w:pPr>
      <w:r w:rsidRPr="008774F0">
        <w:rPr>
          <w:kern w:val="1"/>
          <w:sz w:val="20"/>
          <w:szCs w:val="20"/>
          <w:lang w:eastAsia="ar-SA"/>
        </w:rPr>
        <w:t>2</w:t>
      </w:r>
      <w:r w:rsidR="00F66CDF" w:rsidRPr="008774F0">
        <w:rPr>
          <w:kern w:val="1"/>
          <w:sz w:val="20"/>
          <w:szCs w:val="20"/>
          <w:lang w:eastAsia="ar-SA"/>
        </w:rPr>
        <w:t xml:space="preserve">.6. Sutartis gali būti nutraukta prieš terminą bendru rašytiniu abiejų Šalių susitarimu. </w:t>
      </w:r>
    </w:p>
    <w:p w14:paraId="15E625BC" w14:textId="77777777" w:rsidR="00F66CDF" w:rsidRPr="008774F0" w:rsidRDefault="00CE2650" w:rsidP="00CE2650">
      <w:pPr>
        <w:spacing w:after="0" w:line="240" w:lineRule="auto"/>
        <w:ind w:firstLine="360"/>
        <w:jc w:val="both"/>
        <w:rPr>
          <w:kern w:val="1"/>
          <w:sz w:val="20"/>
          <w:szCs w:val="20"/>
          <w:lang w:eastAsia="ar-SA"/>
        </w:rPr>
      </w:pPr>
      <w:r w:rsidRPr="008774F0">
        <w:rPr>
          <w:kern w:val="1"/>
          <w:sz w:val="20"/>
          <w:szCs w:val="20"/>
          <w:lang w:eastAsia="ar-SA"/>
        </w:rPr>
        <w:t>2</w:t>
      </w:r>
      <w:r w:rsidR="00F66CDF" w:rsidRPr="008774F0">
        <w:rPr>
          <w:kern w:val="1"/>
          <w:sz w:val="20"/>
          <w:szCs w:val="20"/>
          <w:lang w:eastAsia="ar-SA"/>
        </w:rPr>
        <w:t xml:space="preserve">.7. </w:t>
      </w:r>
      <w:r w:rsidRPr="008774F0">
        <w:rPr>
          <w:kern w:val="1"/>
          <w:sz w:val="20"/>
          <w:szCs w:val="20"/>
          <w:lang w:eastAsia="ar-SA"/>
        </w:rPr>
        <w:t>Šalis</w:t>
      </w:r>
      <w:r w:rsidR="00F66CDF" w:rsidRPr="008774F0">
        <w:rPr>
          <w:kern w:val="1"/>
          <w:sz w:val="20"/>
          <w:szCs w:val="20"/>
          <w:lang w:eastAsia="ar-SA"/>
        </w:rPr>
        <w:t xml:space="preserve"> turi teisę </w:t>
      </w:r>
      <w:r w:rsidRPr="008774F0">
        <w:rPr>
          <w:kern w:val="1"/>
          <w:sz w:val="20"/>
          <w:szCs w:val="20"/>
          <w:lang w:eastAsia="ar-SA"/>
        </w:rPr>
        <w:t xml:space="preserve">pagal 2.6. punktą </w:t>
      </w:r>
      <w:r w:rsidR="00F66CDF" w:rsidRPr="008774F0">
        <w:rPr>
          <w:kern w:val="1"/>
          <w:sz w:val="20"/>
          <w:szCs w:val="20"/>
          <w:lang w:eastAsia="ar-SA"/>
        </w:rPr>
        <w:t>nutraukti Sutartį prieš 30 kalendorinių dienų apie tai raštu įspėj</w:t>
      </w:r>
      <w:r w:rsidRPr="008774F0">
        <w:rPr>
          <w:kern w:val="1"/>
          <w:sz w:val="20"/>
          <w:szCs w:val="20"/>
          <w:lang w:eastAsia="ar-SA"/>
        </w:rPr>
        <w:t>usi kitą šalį.</w:t>
      </w:r>
      <w:r w:rsidR="00F66CDF" w:rsidRPr="008774F0">
        <w:rPr>
          <w:kern w:val="1"/>
          <w:sz w:val="20"/>
          <w:szCs w:val="20"/>
          <w:lang w:eastAsia="ar-SA"/>
        </w:rPr>
        <w:t xml:space="preserve"> Užsakymai, kurie buvo  pateikti iki tokio įspėjimo išsiuntimo dienos, turi būti įvykdyti ir už juos tinkamai atsiskaityta.</w:t>
      </w:r>
    </w:p>
    <w:p w14:paraId="39425438" w14:textId="77777777" w:rsidR="00CE2650" w:rsidRPr="008774F0" w:rsidRDefault="00CE2650" w:rsidP="00CE2650">
      <w:pPr>
        <w:spacing w:after="0" w:line="240" w:lineRule="auto"/>
        <w:ind w:left="390"/>
        <w:jc w:val="both"/>
        <w:rPr>
          <w:rFonts w:eastAsia="Times New Roman"/>
          <w:color w:val="000000"/>
          <w:sz w:val="20"/>
          <w:szCs w:val="20"/>
        </w:rPr>
      </w:pPr>
      <w:r w:rsidRPr="008774F0">
        <w:rPr>
          <w:rFonts w:eastAsia="Times New Roman"/>
          <w:color w:val="000000"/>
          <w:sz w:val="20"/>
          <w:szCs w:val="20"/>
        </w:rPr>
        <w:t>2</w:t>
      </w:r>
      <w:r w:rsidR="00F66CDF" w:rsidRPr="008774F0">
        <w:rPr>
          <w:rFonts w:eastAsia="Times New Roman"/>
          <w:color w:val="000000"/>
          <w:sz w:val="20"/>
          <w:szCs w:val="20"/>
        </w:rPr>
        <w:t>.8. Sutarties galiojimo termino pabaiga neatleidžia Šalių nuo civilinės atsakomybės už Sutarties pažeidimą</w:t>
      </w:r>
      <w:r w:rsidRPr="008774F0">
        <w:rPr>
          <w:rFonts w:eastAsia="Times New Roman"/>
          <w:color w:val="000000"/>
          <w:sz w:val="20"/>
          <w:szCs w:val="20"/>
        </w:rPr>
        <w:t>.</w:t>
      </w:r>
    </w:p>
    <w:p w14:paraId="40A5C7A7" w14:textId="77777777" w:rsidR="00CE2650" w:rsidRPr="008774F0" w:rsidRDefault="00CE2650" w:rsidP="00CE2650">
      <w:pPr>
        <w:spacing w:after="0" w:line="240" w:lineRule="auto"/>
        <w:ind w:left="390"/>
        <w:jc w:val="both"/>
        <w:rPr>
          <w:b/>
          <w:bCs/>
          <w:sz w:val="20"/>
          <w:szCs w:val="20"/>
        </w:rPr>
      </w:pPr>
    </w:p>
    <w:p w14:paraId="32E92D4E" w14:textId="77777777" w:rsidR="00F66CDF" w:rsidRPr="008774F0" w:rsidRDefault="00F66CDF" w:rsidP="00CE2650">
      <w:pPr>
        <w:pStyle w:val="Sraopastraipa"/>
        <w:numPr>
          <w:ilvl w:val="0"/>
          <w:numId w:val="2"/>
        </w:numPr>
        <w:spacing w:after="0" w:line="240" w:lineRule="auto"/>
        <w:jc w:val="both"/>
        <w:rPr>
          <w:b/>
          <w:bCs/>
          <w:sz w:val="20"/>
          <w:szCs w:val="20"/>
        </w:rPr>
      </w:pPr>
      <w:r w:rsidRPr="008774F0">
        <w:rPr>
          <w:b/>
          <w:bCs/>
          <w:sz w:val="20"/>
          <w:szCs w:val="20"/>
        </w:rPr>
        <w:t xml:space="preserve"> SUTARTIES KAINA IR MOKĖJIMO SĄLYGOS</w:t>
      </w:r>
    </w:p>
    <w:p w14:paraId="367BE8CC" w14:textId="77777777" w:rsidR="00CE2650" w:rsidRPr="008774F0" w:rsidRDefault="00CE2650" w:rsidP="00CE2650">
      <w:pPr>
        <w:pStyle w:val="Sraopastraipa"/>
        <w:numPr>
          <w:ilvl w:val="0"/>
          <w:numId w:val="6"/>
        </w:numPr>
        <w:tabs>
          <w:tab w:val="left" w:pos="1260"/>
        </w:tabs>
        <w:spacing w:after="0" w:line="240" w:lineRule="auto"/>
        <w:contextualSpacing w:val="0"/>
        <w:jc w:val="both"/>
        <w:rPr>
          <w:vanish/>
          <w:sz w:val="20"/>
          <w:szCs w:val="20"/>
        </w:rPr>
      </w:pPr>
    </w:p>
    <w:p w14:paraId="4A9E9D52" w14:textId="77777777" w:rsidR="00CE2650" w:rsidRPr="008774F0" w:rsidRDefault="00CE2650" w:rsidP="00CE2650">
      <w:pPr>
        <w:pStyle w:val="Sraopastraipa"/>
        <w:numPr>
          <w:ilvl w:val="0"/>
          <w:numId w:val="6"/>
        </w:numPr>
        <w:tabs>
          <w:tab w:val="left" w:pos="1260"/>
        </w:tabs>
        <w:spacing w:after="0" w:line="240" w:lineRule="auto"/>
        <w:contextualSpacing w:val="0"/>
        <w:jc w:val="both"/>
        <w:rPr>
          <w:vanish/>
          <w:sz w:val="20"/>
          <w:szCs w:val="20"/>
        </w:rPr>
      </w:pPr>
    </w:p>
    <w:p w14:paraId="42062A01" w14:textId="77777777" w:rsidR="00CE2650" w:rsidRPr="008774F0" w:rsidRDefault="00CE2650" w:rsidP="00CE2650">
      <w:pPr>
        <w:pStyle w:val="Sraopastraipa"/>
        <w:numPr>
          <w:ilvl w:val="0"/>
          <w:numId w:val="6"/>
        </w:numPr>
        <w:tabs>
          <w:tab w:val="left" w:pos="1260"/>
        </w:tabs>
        <w:spacing w:after="0" w:line="240" w:lineRule="auto"/>
        <w:contextualSpacing w:val="0"/>
        <w:jc w:val="both"/>
        <w:rPr>
          <w:vanish/>
          <w:sz w:val="20"/>
          <w:szCs w:val="20"/>
        </w:rPr>
      </w:pPr>
    </w:p>
    <w:p w14:paraId="018652B1" w14:textId="2DD50217" w:rsidR="00F66CDF" w:rsidRPr="008774F0" w:rsidRDefault="00F66CDF" w:rsidP="00EC7E64">
      <w:pPr>
        <w:numPr>
          <w:ilvl w:val="1"/>
          <w:numId w:val="6"/>
        </w:numPr>
        <w:tabs>
          <w:tab w:val="left" w:pos="1260"/>
        </w:tabs>
        <w:spacing w:after="0" w:line="240" w:lineRule="auto"/>
        <w:jc w:val="both"/>
        <w:rPr>
          <w:sz w:val="20"/>
          <w:szCs w:val="20"/>
        </w:rPr>
      </w:pPr>
      <w:r w:rsidRPr="008774F0">
        <w:rPr>
          <w:sz w:val="20"/>
          <w:szCs w:val="20"/>
        </w:rPr>
        <w:t xml:space="preserve">Numatoma sutarties kaina </w:t>
      </w:r>
      <w:r w:rsidR="00EC7E64">
        <w:rPr>
          <w:sz w:val="20"/>
          <w:szCs w:val="20"/>
        </w:rPr>
        <w:t xml:space="preserve">1294,70 </w:t>
      </w:r>
      <w:r w:rsidRPr="008774F0">
        <w:rPr>
          <w:sz w:val="20"/>
          <w:szCs w:val="20"/>
        </w:rPr>
        <w:t>Eur (</w:t>
      </w:r>
      <w:r w:rsidR="00EC7E64">
        <w:rPr>
          <w:sz w:val="20"/>
          <w:szCs w:val="20"/>
        </w:rPr>
        <w:t>vienas tūkstantis du šimtai devyniasdešimt keturi eurai 70 ct</w:t>
      </w:r>
      <w:r w:rsidRPr="008774F0">
        <w:rPr>
          <w:sz w:val="20"/>
          <w:szCs w:val="20"/>
        </w:rPr>
        <w:t xml:space="preserve">) (iš jų PVM sudaro </w:t>
      </w:r>
      <w:r w:rsidR="00EC7E64">
        <w:rPr>
          <w:sz w:val="20"/>
          <w:szCs w:val="20"/>
        </w:rPr>
        <w:t>224,70 Eur</w:t>
      </w:r>
      <w:r w:rsidRPr="008774F0">
        <w:rPr>
          <w:sz w:val="20"/>
          <w:szCs w:val="20"/>
        </w:rPr>
        <w:t>). Sutarties kainos sudedamosios dalys numatytos sutarties priede Nr. 1.</w:t>
      </w:r>
    </w:p>
    <w:p w14:paraId="191EFA1D" w14:textId="77777777" w:rsidR="002B5788" w:rsidRPr="008774F0" w:rsidRDefault="002B5788" w:rsidP="002B5788">
      <w:pPr>
        <w:pStyle w:val="Sraopastraipa"/>
        <w:numPr>
          <w:ilvl w:val="1"/>
          <w:numId w:val="6"/>
        </w:numPr>
        <w:tabs>
          <w:tab w:val="clear" w:pos="1076"/>
          <w:tab w:val="num" w:pos="709"/>
          <w:tab w:val="left" w:pos="993"/>
        </w:tabs>
        <w:spacing w:after="0" w:line="240" w:lineRule="auto"/>
        <w:ind w:left="0" w:firstLine="567"/>
        <w:jc w:val="both"/>
        <w:rPr>
          <w:rFonts w:eastAsia="Times New Roman"/>
          <w:color w:val="000000"/>
          <w:sz w:val="20"/>
          <w:szCs w:val="20"/>
        </w:rPr>
      </w:pPr>
      <w:bookmarkStart w:id="0" w:name="_Hlk28951732"/>
      <w:r w:rsidRPr="008774F0">
        <w:rPr>
          <w:sz w:val="20"/>
          <w:szCs w:val="20"/>
        </w:rPr>
        <w:t>Pirkėjas apmoka Pardavėjui už prekes pagal gautas PVM sąskaitas faktūras per 10 darbo dienų po to, kai privalomojo sveikatos draudimo fondo lėšos iš teritorinių ligonių kasų bus pervestos į Pirkėjo sąskaitą, bet ne vėliau kaip per 60 dienų nuo sąskaitos faktūros ištašymo datos.</w:t>
      </w:r>
      <w:r w:rsidRPr="008774F0">
        <w:rPr>
          <w:bCs/>
          <w:sz w:val="20"/>
          <w:szCs w:val="20"/>
          <w:shd w:val="clear" w:color="auto" w:fill="FFFFFF"/>
        </w:rPr>
        <w:t xml:space="preserve">. Pardavėjas PVM sąskaitą faktūrą Pirkėjui turi pateikti naudojantis elektronine paslauga „E. sąskaita“ (elektroninės paslaugos „E. sąskaita“ svetainė pasiekiama adresu </w:t>
      </w:r>
      <w:hyperlink r:id="rId5" w:history="1">
        <w:r w:rsidRPr="008774F0">
          <w:rPr>
            <w:rStyle w:val="Hipersaitas"/>
            <w:sz w:val="20"/>
            <w:szCs w:val="20"/>
            <w:shd w:val="clear" w:color="auto" w:fill="FFFFFF"/>
          </w:rPr>
          <w:t>https://www.esaskaita.eu</w:t>
        </w:r>
      </w:hyperlink>
      <w:r w:rsidRPr="008774F0">
        <w:rPr>
          <w:sz w:val="20"/>
          <w:szCs w:val="20"/>
          <w:shd w:val="clear" w:color="auto" w:fill="FFFFFF"/>
        </w:rPr>
        <w:t>).</w:t>
      </w:r>
      <w:r w:rsidRPr="008774F0">
        <w:rPr>
          <w:rFonts w:eastAsia="Times New Roman"/>
          <w:color w:val="000000"/>
          <w:sz w:val="20"/>
          <w:szCs w:val="20"/>
        </w:rPr>
        <w:t xml:space="preserve">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8774F0">
        <w:rPr>
          <w:rFonts w:eastAsia="Times New Roman"/>
          <w:sz w:val="20"/>
          <w:szCs w:val="20"/>
        </w:rPr>
        <w:t xml:space="preserve"> (toliau – Europos elektroninių sąskaitų faktūrų standartas)</w:t>
      </w:r>
      <w:r w:rsidRPr="008774F0">
        <w:rPr>
          <w:rFonts w:eastAsia="Times New Roman"/>
          <w:color w:val="000000"/>
          <w:sz w:val="20"/>
          <w:szCs w:val="20"/>
        </w:rPr>
        <w:t xml:space="preserve">, teikiamos tiekėjo pasirinktomis priemonėmis. </w:t>
      </w:r>
      <w:r w:rsidRPr="008774F0">
        <w:rPr>
          <w:rFonts w:eastAsia="Times New Roman"/>
          <w:sz w:val="20"/>
          <w:szCs w:val="20"/>
        </w:rPr>
        <w:t>Europos elektroninių sąskaitų faktūrų</w:t>
      </w:r>
      <w:r w:rsidRPr="008774F0">
        <w:rPr>
          <w:rFonts w:eastAsia="Times New Roman"/>
          <w:color w:val="000000"/>
          <w:sz w:val="20"/>
          <w:szCs w:val="2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bookmarkEnd w:id="0"/>
    <w:p w14:paraId="546DEBA6" w14:textId="77777777" w:rsidR="00F66CDF" w:rsidRPr="008774F0" w:rsidRDefault="00F66CDF" w:rsidP="008774F0">
      <w:pPr>
        <w:numPr>
          <w:ilvl w:val="1"/>
          <w:numId w:val="6"/>
        </w:numPr>
        <w:tabs>
          <w:tab w:val="clear" w:pos="1076"/>
          <w:tab w:val="num" w:pos="0"/>
          <w:tab w:val="left" w:pos="709"/>
          <w:tab w:val="left" w:pos="851"/>
          <w:tab w:val="left" w:pos="993"/>
          <w:tab w:val="left" w:pos="1260"/>
        </w:tabs>
        <w:spacing w:after="0" w:line="240" w:lineRule="auto"/>
        <w:ind w:left="0" w:firstLine="540"/>
        <w:jc w:val="both"/>
        <w:rPr>
          <w:sz w:val="20"/>
          <w:szCs w:val="20"/>
        </w:rPr>
      </w:pPr>
      <w:r w:rsidRPr="008774F0">
        <w:rPr>
          <w:sz w:val="20"/>
          <w:szCs w:val="20"/>
        </w:rPr>
        <w:t>Į Sutarties kainą įeina pasirinktos programos aprašų pateikimas, mėginių pristatymas, duomenų apdorojimas, rezultatų pateikimas visu programos vykdymo laikotarpiu, transporto išlaidos ir sertifikato apie dalyvavimą išorinėje kokybės sistemoje išdavimas.</w:t>
      </w:r>
    </w:p>
    <w:p w14:paraId="17F61EBB" w14:textId="77777777" w:rsidR="002B5788" w:rsidRPr="008774F0" w:rsidRDefault="00F66CDF" w:rsidP="008774F0">
      <w:pPr>
        <w:pStyle w:val="Sraopastraipa"/>
        <w:numPr>
          <w:ilvl w:val="1"/>
          <w:numId w:val="6"/>
        </w:numPr>
        <w:tabs>
          <w:tab w:val="clear" w:pos="1076"/>
          <w:tab w:val="left" w:pos="709"/>
          <w:tab w:val="left" w:pos="851"/>
          <w:tab w:val="left" w:pos="993"/>
        </w:tabs>
        <w:spacing w:after="0" w:line="240" w:lineRule="auto"/>
        <w:ind w:left="0" w:firstLine="567"/>
        <w:jc w:val="both"/>
        <w:rPr>
          <w:sz w:val="20"/>
          <w:szCs w:val="20"/>
        </w:rPr>
      </w:pPr>
      <w:r w:rsidRPr="008774F0">
        <w:rPr>
          <w:sz w:val="20"/>
          <w:szCs w:val="20"/>
        </w:rPr>
        <w:t>Sutartyje numatyt</w:t>
      </w:r>
      <w:r w:rsidR="002B5788" w:rsidRPr="008774F0">
        <w:rPr>
          <w:sz w:val="20"/>
          <w:szCs w:val="20"/>
        </w:rPr>
        <w:t>i</w:t>
      </w:r>
      <w:r w:rsidRPr="008774F0">
        <w:rPr>
          <w:sz w:val="20"/>
          <w:szCs w:val="20"/>
        </w:rPr>
        <w:t xml:space="preserve"> Paslaugų </w:t>
      </w:r>
      <w:r w:rsidR="002B5788" w:rsidRPr="008774F0">
        <w:rPr>
          <w:sz w:val="20"/>
          <w:szCs w:val="20"/>
        </w:rPr>
        <w:t>įkainiai</w:t>
      </w:r>
      <w:r w:rsidRPr="008774F0">
        <w:rPr>
          <w:sz w:val="20"/>
          <w:szCs w:val="20"/>
        </w:rPr>
        <w:t xml:space="preserve"> negali būti keičiam</w:t>
      </w:r>
      <w:r w:rsidR="002B5788" w:rsidRPr="008774F0">
        <w:rPr>
          <w:sz w:val="20"/>
          <w:szCs w:val="20"/>
        </w:rPr>
        <w:t>i</w:t>
      </w:r>
      <w:r w:rsidRPr="008774F0">
        <w:rPr>
          <w:sz w:val="20"/>
          <w:szCs w:val="20"/>
        </w:rPr>
        <w:t xml:space="preserve"> visą Sutarties galiojimo laikotarpį, išskyrus</w:t>
      </w:r>
      <w:r w:rsidR="002B5788" w:rsidRPr="008774F0">
        <w:rPr>
          <w:sz w:val="20"/>
          <w:szCs w:val="20"/>
        </w:rPr>
        <w:t xml:space="preserve"> atvejus, kai įkainiai keičiami</w:t>
      </w:r>
      <w:r w:rsidRPr="008774F0">
        <w:rPr>
          <w:sz w:val="20"/>
          <w:szCs w:val="20"/>
        </w:rPr>
        <w:t xml:space="preserve"> </w:t>
      </w:r>
      <w:r w:rsidR="002B5788" w:rsidRPr="008774F0">
        <w:rPr>
          <w:sz w:val="20"/>
          <w:szCs w:val="20"/>
        </w:rPr>
        <w:t xml:space="preserve">vadovaujantis Viešųjų pirkimų įstatymo 89 straipsnyje įtvirtintomis nuostatomis, vykdant tokias pirkimo sutarties sąlygas, kurias pakeitus nebūtų pažeisti Viešųjų pirkimų įstatymo 17 straipsnyje numatyti principai ir tikslai. </w:t>
      </w:r>
    </w:p>
    <w:p w14:paraId="58059871" w14:textId="77777777" w:rsidR="00F66CDF" w:rsidRPr="008774F0" w:rsidRDefault="00F66CDF" w:rsidP="008774F0">
      <w:pPr>
        <w:numPr>
          <w:ilvl w:val="1"/>
          <w:numId w:val="6"/>
        </w:numPr>
        <w:tabs>
          <w:tab w:val="clear" w:pos="1076"/>
          <w:tab w:val="num" w:pos="0"/>
          <w:tab w:val="left" w:pos="709"/>
          <w:tab w:val="left" w:pos="851"/>
          <w:tab w:val="left" w:pos="993"/>
          <w:tab w:val="left" w:pos="1260"/>
        </w:tabs>
        <w:spacing w:after="0" w:line="240" w:lineRule="auto"/>
        <w:ind w:left="0" w:firstLine="540"/>
        <w:jc w:val="both"/>
        <w:rPr>
          <w:sz w:val="20"/>
          <w:szCs w:val="20"/>
        </w:rPr>
      </w:pPr>
      <w:r w:rsidRPr="008774F0">
        <w:rPr>
          <w:sz w:val="20"/>
          <w:szCs w:val="20"/>
        </w:rPr>
        <w:t>Lietuvos Respublikoje pasikeitus teisės aktams, reglamentuojantiems pridėtinės vertės mokesčio dydį, paslaugų įkainis keičiamas atitinkama dalimi (didinamas arba mažinamas) vadovaujantis šiomis nuostatomis:</w:t>
      </w:r>
    </w:p>
    <w:p w14:paraId="69B5FCD7" w14:textId="77777777" w:rsidR="00F66CDF" w:rsidRPr="008774F0" w:rsidRDefault="00F66CDF" w:rsidP="008774F0">
      <w:pPr>
        <w:numPr>
          <w:ilvl w:val="2"/>
          <w:numId w:val="6"/>
        </w:numPr>
        <w:tabs>
          <w:tab w:val="clear" w:pos="2092"/>
          <w:tab w:val="num" w:pos="0"/>
          <w:tab w:val="left" w:pos="709"/>
          <w:tab w:val="left" w:pos="851"/>
          <w:tab w:val="left" w:pos="993"/>
          <w:tab w:val="left" w:pos="1260"/>
          <w:tab w:val="left" w:pos="1800"/>
        </w:tabs>
        <w:spacing w:after="0" w:line="240" w:lineRule="auto"/>
        <w:ind w:left="0" w:firstLine="540"/>
        <w:jc w:val="both"/>
        <w:rPr>
          <w:sz w:val="20"/>
          <w:szCs w:val="20"/>
        </w:rPr>
      </w:pPr>
      <w:r w:rsidRPr="008774F0">
        <w:rPr>
          <w:sz w:val="20"/>
          <w:szCs w:val="20"/>
        </w:rPr>
        <w:t xml:space="preserve">pasikeitus pridėtinės vertės mokesčiui, bet kurios šalies iniciatyva per protingą terminą atitinkamai turi būti perskaičiuojamas paslaugų įkainis; </w:t>
      </w:r>
    </w:p>
    <w:p w14:paraId="05B1C37D" w14:textId="77777777" w:rsidR="00F66CDF" w:rsidRPr="008774F0" w:rsidRDefault="00F66CDF" w:rsidP="008774F0">
      <w:pPr>
        <w:numPr>
          <w:ilvl w:val="2"/>
          <w:numId w:val="6"/>
        </w:numPr>
        <w:tabs>
          <w:tab w:val="clear" w:pos="2092"/>
          <w:tab w:val="num" w:pos="0"/>
          <w:tab w:val="left" w:pos="709"/>
          <w:tab w:val="left" w:pos="851"/>
          <w:tab w:val="left" w:pos="993"/>
          <w:tab w:val="left" w:pos="1260"/>
          <w:tab w:val="left" w:pos="1800"/>
        </w:tabs>
        <w:spacing w:after="0" w:line="240" w:lineRule="auto"/>
        <w:ind w:left="0" w:firstLine="540"/>
        <w:jc w:val="both"/>
        <w:rPr>
          <w:sz w:val="20"/>
          <w:szCs w:val="20"/>
        </w:rPr>
      </w:pPr>
      <w:r w:rsidRPr="008774F0">
        <w:rPr>
          <w:sz w:val="20"/>
          <w:szCs w:val="20"/>
        </w:rPr>
        <w:t xml:space="preserve">ta pati tvarka taikoma tiek didinant paslaugų įkainį padidėjus mokesčiui arba, tiek jį mažinant, jeigu mokestis mažėja;  </w:t>
      </w:r>
    </w:p>
    <w:p w14:paraId="0FA53DCC" w14:textId="77777777" w:rsidR="00F66CDF" w:rsidRPr="008774F0" w:rsidRDefault="00F66CDF" w:rsidP="008774F0">
      <w:pPr>
        <w:numPr>
          <w:ilvl w:val="2"/>
          <w:numId w:val="6"/>
        </w:numPr>
        <w:tabs>
          <w:tab w:val="clear" w:pos="2092"/>
          <w:tab w:val="num" w:pos="0"/>
          <w:tab w:val="left" w:pos="709"/>
          <w:tab w:val="left" w:pos="851"/>
          <w:tab w:val="left" w:pos="993"/>
          <w:tab w:val="left" w:pos="1260"/>
          <w:tab w:val="left" w:pos="1800"/>
        </w:tabs>
        <w:spacing w:after="0" w:line="240" w:lineRule="auto"/>
        <w:ind w:left="0" w:firstLine="540"/>
        <w:jc w:val="both"/>
        <w:rPr>
          <w:iCs/>
          <w:sz w:val="20"/>
          <w:szCs w:val="20"/>
        </w:rPr>
      </w:pPr>
      <w:r w:rsidRPr="008774F0">
        <w:rPr>
          <w:sz w:val="20"/>
          <w:szCs w:val="20"/>
        </w:rPr>
        <w:t>paslaugų įkainio pasikeitimą šalys įformina sutarties šalių įgaliotų atstovų pasirašomu papildomu susitarimu prie pirkimo sutarties. Naujas paslaugų įkainis įsigalioja tik pasirašius papildomą susitarimą arba protokolą;</w:t>
      </w:r>
    </w:p>
    <w:p w14:paraId="5140751A" w14:textId="77777777" w:rsidR="00F66CDF" w:rsidRPr="008774F0" w:rsidRDefault="00F66CDF" w:rsidP="008774F0">
      <w:pPr>
        <w:numPr>
          <w:ilvl w:val="2"/>
          <w:numId w:val="6"/>
        </w:numPr>
        <w:tabs>
          <w:tab w:val="clear" w:pos="2092"/>
          <w:tab w:val="num" w:pos="0"/>
          <w:tab w:val="left" w:pos="709"/>
          <w:tab w:val="left" w:pos="851"/>
          <w:tab w:val="left" w:pos="993"/>
          <w:tab w:val="left" w:pos="1260"/>
          <w:tab w:val="left" w:pos="1800"/>
        </w:tabs>
        <w:spacing w:after="0" w:line="240" w:lineRule="auto"/>
        <w:ind w:left="0" w:firstLine="540"/>
        <w:jc w:val="both"/>
        <w:rPr>
          <w:iCs/>
          <w:sz w:val="20"/>
          <w:szCs w:val="20"/>
        </w:rPr>
      </w:pPr>
      <w:r w:rsidRPr="008774F0">
        <w:rPr>
          <w:sz w:val="20"/>
          <w:szCs w:val="20"/>
        </w:rPr>
        <w:t>šalis, inicijuojanti paslaugų įkainio pasikeitimą, privalo pateikti tinkamus įrodymus, pagrindžiančius sutartyje nurodytų aplinkybių, suteikiančių teisę keisti paslaugų įkainį, egzistavimą.</w:t>
      </w:r>
    </w:p>
    <w:p w14:paraId="30D956EA" w14:textId="77777777" w:rsidR="00F66CDF" w:rsidRPr="008774F0" w:rsidRDefault="00F66CDF" w:rsidP="008774F0">
      <w:pPr>
        <w:numPr>
          <w:ilvl w:val="1"/>
          <w:numId w:val="6"/>
        </w:numPr>
        <w:tabs>
          <w:tab w:val="clear" w:pos="1076"/>
          <w:tab w:val="num" w:pos="0"/>
          <w:tab w:val="left" w:pos="709"/>
          <w:tab w:val="left" w:pos="851"/>
          <w:tab w:val="left" w:pos="993"/>
          <w:tab w:val="left" w:pos="1260"/>
        </w:tabs>
        <w:spacing w:after="0" w:line="240" w:lineRule="auto"/>
        <w:ind w:left="0" w:firstLine="540"/>
        <w:jc w:val="both"/>
        <w:rPr>
          <w:sz w:val="20"/>
          <w:szCs w:val="20"/>
        </w:rPr>
      </w:pPr>
      <w:r w:rsidRPr="008774F0">
        <w:rPr>
          <w:iCs/>
          <w:sz w:val="20"/>
          <w:szCs w:val="20"/>
        </w:rPr>
        <w:t xml:space="preserve"> </w:t>
      </w:r>
      <w:r w:rsidRPr="008774F0">
        <w:rPr>
          <w:sz w:val="20"/>
          <w:szCs w:val="20"/>
        </w:rPr>
        <w:t>Dėl bendro kainų lygio kitimo, kitų mokesčių pasikeitimo paslaugų įkainis nebus perskaičiuojamas</w:t>
      </w:r>
      <w:r w:rsidRPr="008774F0">
        <w:rPr>
          <w:iCs/>
          <w:sz w:val="20"/>
          <w:szCs w:val="20"/>
        </w:rPr>
        <w:t>.</w:t>
      </w:r>
    </w:p>
    <w:p w14:paraId="1CE81B23" w14:textId="77777777" w:rsidR="00F66CDF" w:rsidRPr="008774F0" w:rsidRDefault="00F66CDF" w:rsidP="00F66CDF">
      <w:pPr>
        <w:numPr>
          <w:ilvl w:val="0"/>
          <w:numId w:val="6"/>
        </w:numPr>
        <w:spacing w:after="0" w:line="240" w:lineRule="auto"/>
        <w:ind w:hanging="30"/>
        <w:jc w:val="both"/>
        <w:rPr>
          <w:b/>
          <w:sz w:val="20"/>
          <w:szCs w:val="20"/>
        </w:rPr>
      </w:pPr>
      <w:r w:rsidRPr="008774F0">
        <w:rPr>
          <w:b/>
          <w:sz w:val="20"/>
          <w:szCs w:val="20"/>
        </w:rPr>
        <w:t>SUSIRAŠINĖJIMAS</w:t>
      </w:r>
    </w:p>
    <w:p w14:paraId="0F65D62C" w14:textId="77777777" w:rsidR="00F66CDF" w:rsidRPr="008774F0" w:rsidRDefault="00F66CDF" w:rsidP="008774F0">
      <w:pPr>
        <w:numPr>
          <w:ilvl w:val="1"/>
          <w:numId w:val="6"/>
        </w:numPr>
        <w:tabs>
          <w:tab w:val="clear" w:pos="1076"/>
          <w:tab w:val="num" w:pos="0"/>
          <w:tab w:val="left" w:pos="851"/>
          <w:tab w:val="left" w:pos="1080"/>
        </w:tabs>
        <w:spacing w:after="0" w:line="240" w:lineRule="auto"/>
        <w:ind w:left="0" w:firstLine="540"/>
        <w:jc w:val="both"/>
        <w:rPr>
          <w:bCs/>
          <w:sz w:val="20"/>
          <w:szCs w:val="20"/>
        </w:rPr>
      </w:pPr>
      <w:r w:rsidRPr="008774F0">
        <w:rPr>
          <w:bCs/>
          <w:sz w:val="20"/>
          <w:szCs w:val="20"/>
        </w:rPr>
        <w:t>Sutarties Šalys susirašinėja lietuvių kalba. Visi pranešimai, sutikimai ir kitas susižinojimas, kuriuos Šalis gali pateikti pagal šią Sutartį, išskyrus apsikeitimą duomenimis (rezultatais), bus laikomi galiojančiais ir įteiktais tinkamai, jeigu yra asmeniškai pateikti kitai Šaliai arba išsiųsti registruotu paštu, faksu, elektroniniu paštu šioje Sutartyje nurodytais adresais ar fakso numeriais, kitais adresais ir fakso numeriais, kuriuos nurodė viena Šalis, pateikdama pranešimą.</w:t>
      </w:r>
    </w:p>
    <w:p w14:paraId="50D62243" w14:textId="77777777" w:rsidR="00F66CDF" w:rsidRPr="008774F0" w:rsidRDefault="00F66CDF" w:rsidP="008774F0">
      <w:pPr>
        <w:numPr>
          <w:ilvl w:val="1"/>
          <w:numId w:val="6"/>
        </w:numPr>
        <w:tabs>
          <w:tab w:val="clear" w:pos="1076"/>
          <w:tab w:val="num" w:pos="0"/>
          <w:tab w:val="left" w:pos="851"/>
          <w:tab w:val="left" w:pos="1080"/>
        </w:tabs>
        <w:spacing w:after="0" w:line="240" w:lineRule="auto"/>
        <w:ind w:left="0" w:firstLine="540"/>
        <w:jc w:val="both"/>
        <w:rPr>
          <w:bCs/>
          <w:sz w:val="20"/>
          <w:szCs w:val="20"/>
        </w:rPr>
      </w:pPr>
      <w:r w:rsidRPr="008774F0">
        <w:rPr>
          <w:sz w:val="20"/>
          <w:szCs w:val="20"/>
        </w:rPr>
        <w:t>Jei pasikeičia Šalies adresas ir/ar kiti duomenys, tokia Šalis turi informuoti kitą Šalį pranešdama ne vėliau, kaip prieš 5 darbo dienas. Jei Šalis nesilaiko šių reikalavimų, ji neturi teisės į pretenziją ar atsiliepimą, jei kita Šalis sutartį vykdė vadovaudamasi sutarties 4.1 punkte nurodytais duomenimis.</w:t>
      </w:r>
    </w:p>
    <w:p w14:paraId="41ED3ABB" w14:textId="77777777" w:rsidR="00F66CDF" w:rsidRPr="008774F0" w:rsidRDefault="00F66CDF" w:rsidP="008774F0">
      <w:pPr>
        <w:numPr>
          <w:ilvl w:val="1"/>
          <w:numId w:val="6"/>
        </w:numPr>
        <w:tabs>
          <w:tab w:val="clear" w:pos="1076"/>
          <w:tab w:val="num" w:pos="0"/>
          <w:tab w:val="left" w:pos="851"/>
          <w:tab w:val="left" w:pos="1080"/>
        </w:tabs>
        <w:spacing w:after="0" w:line="240" w:lineRule="auto"/>
        <w:ind w:left="0" w:firstLine="540"/>
        <w:jc w:val="both"/>
        <w:rPr>
          <w:bCs/>
          <w:sz w:val="20"/>
          <w:szCs w:val="20"/>
        </w:rPr>
      </w:pPr>
      <w:r w:rsidRPr="008774F0">
        <w:rPr>
          <w:sz w:val="20"/>
          <w:szCs w:val="20"/>
        </w:rPr>
        <w:t>Duomenų (rezultatų) apsikeitimas tarp Šalių vykdomas elektroninėmis priemonėmis.</w:t>
      </w:r>
    </w:p>
    <w:p w14:paraId="44F30255" w14:textId="134CF53E" w:rsidR="00F66CDF" w:rsidRPr="008774F0" w:rsidRDefault="00F66CDF" w:rsidP="008774F0">
      <w:pPr>
        <w:numPr>
          <w:ilvl w:val="1"/>
          <w:numId w:val="6"/>
        </w:numPr>
        <w:tabs>
          <w:tab w:val="clear" w:pos="1076"/>
          <w:tab w:val="num" w:pos="0"/>
          <w:tab w:val="left" w:pos="851"/>
          <w:tab w:val="left" w:pos="1080"/>
        </w:tabs>
        <w:spacing w:after="0" w:line="240" w:lineRule="auto"/>
        <w:ind w:left="0" w:firstLine="540"/>
        <w:jc w:val="both"/>
        <w:rPr>
          <w:bCs/>
          <w:sz w:val="20"/>
          <w:szCs w:val="20"/>
        </w:rPr>
      </w:pPr>
      <w:r w:rsidRPr="008774F0">
        <w:rPr>
          <w:sz w:val="20"/>
          <w:szCs w:val="20"/>
        </w:rPr>
        <w:t>Už</w:t>
      </w:r>
      <w:r w:rsidRPr="008774F0">
        <w:rPr>
          <w:b/>
          <w:sz w:val="20"/>
          <w:szCs w:val="20"/>
        </w:rPr>
        <w:t xml:space="preserve"> </w:t>
      </w:r>
      <w:r w:rsidR="00F91037" w:rsidRPr="008774F0">
        <w:rPr>
          <w:sz w:val="20"/>
          <w:szCs w:val="20"/>
        </w:rPr>
        <w:t>Vykdytojo</w:t>
      </w:r>
      <w:r w:rsidRPr="008774F0">
        <w:rPr>
          <w:b/>
          <w:sz w:val="20"/>
          <w:szCs w:val="20"/>
        </w:rPr>
        <w:t xml:space="preserve"> </w:t>
      </w:r>
      <w:r w:rsidRPr="008774F0">
        <w:rPr>
          <w:bCs/>
          <w:sz w:val="20"/>
          <w:szCs w:val="20"/>
        </w:rPr>
        <w:t>sutartinių įsipareigojimų vykdymą atsakingas</w:t>
      </w:r>
      <w:r w:rsidR="00EC7E64">
        <w:rPr>
          <w:bCs/>
          <w:sz w:val="20"/>
          <w:szCs w:val="20"/>
        </w:rPr>
        <w:t xml:space="preserve"> Živilė </w:t>
      </w:r>
      <w:proofErr w:type="spellStart"/>
      <w:r w:rsidR="00EC7E64">
        <w:rPr>
          <w:bCs/>
          <w:sz w:val="20"/>
          <w:szCs w:val="20"/>
        </w:rPr>
        <w:t>Sukackienė</w:t>
      </w:r>
      <w:proofErr w:type="spellEnd"/>
      <w:r w:rsidRPr="008774F0">
        <w:rPr>
          <w:bCs/>
          <w:sz w:val="20"/>
          <w:szCs w:val="20"/>
        </w:rPr>
        <w:t xml:space="preserve"> , tel./faks. </w:t>
      </w:r>
      <w:r w:rsidR="00EC7E64">
        <w:rPr>
          <w:bCs/>
          <w:sz w:val="20"/>
          <w:szCs w:val="20"/>
        </w:rPr>
        <w:t>8 5 270 01 01</w:t>
      </w:r>
      <w:r w:rsidRPr="008774F0">
        <w:rPr>
          <w:bCs/>
          <w:sz w:val="20"/>
          <w:szCs w:val="20"/>
        </w:rPr>
        <w:t xml:space="preserve"> , el. paštas: </w:t>
      </w:r>
      <w:hyperlink r:id="rId6" w:history="1">
        <w:r w:rsidR="00EC7E64" w:rsidRPr="000A274F">
          <w:rPr>
            <w:rStyle w:val="Hipersaitas"/>
            <w:bCs/>
            <w:sz w:val="20"/>
            <w:szCs w:val="20"/>
          </w:rPr>
          <w:t>info@medfarmos.lt</w:t>
        </w:r>
      </w:hyperlink>
      <w:r w:rsidR="00EC7E64">
        <w:rPr>
          <w:bCs/>
          <w:sz w:val="20"/>
          <w:szCs w:val="20"/>
        </w:rPr>
        <w:t xml:space="preserve"> </w:t>
      </w:r>
      <w:r w:rsidRPr="008774F0">
        <w:rPr>
          <w:bCs/>
          <w:sz w:val="20"/>
          <w:szCs w:val="20"/>
        </w:rPr>
        <w:t xml:space="preserve"> .</w:t>
      </w:r>
    </w:p>
    <w:p w14:paraId="39AD4E05" w14:textId="67995897" w:rsidR="00F66CDF" w:rsidRPr="008774F0" w:rsidRDefault="002D7DCD" w:rsidP="008774F0">
      <w:pPr>
        <w:numPr>
          <w:ilvl w:val="1"/>
          <w:numId w:val="6"/>
        </w:numPr>
        <w:tabs>
          <w:tab w:val="clear" w:pos="1076"/>
          <w:tab w:val="num" w:pos="0"/>
          <w:tab w:val="left" w:pos="851"/>
          <w:tab w:val="left" w:pos="1080"/>
        </w:tabs>
        <w:spacing w:after="0" w:line="240" w:lineRule="auto"/>
        <w:ind w:left="0" w:firstLine="540"/>
        <w:jc w:val="both"/>
        <w:rPr>
          <w:sz w:val="20"/>
          <w:szCs w:val="20"/>
        </w:rPr>
      </w:pPr>
      <w:r w:rsidRPr="008774F0">
        <w:rPr>
          <w:sz w:val="20"/>
          <w:szCs w:val="20"/>
        </w:rPr>
        <w:t>Užsakovo</w:t>
      </w:r>
      <w:r w:rsidR="00F66CDF" w:rsidRPr="008774F0">
        <w:rPr>
          <w:sz w:val="20"/>
          <w:szCs w:val="20"/>
        </w:rPr>
        <w:t xml:space="preserve"> </w:t>
      </w:r>
      <w:r w:rsidR="00F66CDF" w:rsidRPr="008774F0">
        <w:rPr>
          <w:bCs/>
          <w:sz w:val="20"/>
          <w:szCs w:val="20"/>
        </w:rPr>
        <w:t xml:space="preserve">įgaliotas asmuo palaikyti ryšį su </w:t>
      </w:r>
      <w:r w:rsidR="00F91037" w:rsidRPr="008774F0">
        <w:rPr>
          <w:sz w:val="20"/>
          <w:szCs w:val="20"/>
        </w:rPr>
        <w:t>Vykdytoju</w:t>
      </w:r>
      <w:r w:rsidR="00F66CDF" w:rsidRPr="008774F0">
        <w:rPr>
          <w:bCs/>
          <w:sz w:val="20"/>
          <w:szCs w:val="20"/>
        </w:rPr>
        <w:t xml:space="preserve"> </w:t>
      </w:r>
      <w:r w:rsidR="00FF55D3">
        <w:rPr>
          <w:bCs/>
          <w:sz w:val="20"/>
          <w:szCs w:val="20"/>
        </w:rPr>
        <w:t>Vaida Juknienė</w:t>
      </w:r>
      <w:r w:rsidR="00F66CDF" w:rsidRPr="008774F0">
        <w:rPr>
          <w:bCs/>
          <w:sz w:val="20"/>
          <w:szCs w:val="20"/>
        </w:rPr>
        <w:t xml:space="preserve">, tel. </w:t>
      </w:r>
      <w:r w:rsidR="00FF55D3">
        <w:rPr>
          <w:bCs/>
          <w:sz w:val="20"/>
          <w:szCs w:val="20"/>
        </w:rPr>
        <w:t>+37061695899</w:t>
      </w:r>
      <w:r w:rsidR="00F66CDF" w:rsidRPr="008774F0">
        <w:rPr>
          <w:bCs/>
          <w:sz w:val="20"/>
          <w:szCs w:val="20"/>
        </w:rPr>
        <w:t xml:space="preserve">, el. paštas: </w:t>
      </w:r>
      <w:proofErr w:type="spellStart"/>
      <w:r w:rsidR="00FF55D3">
        <w:rPr>
          <w:bCs/>
          <w:sz w:val="20"/>
          <w:szCs w:val="20"/>
        </w:rPr>
        <w:t>v.jukniene@tauragesligonine.lt</w:t>
      </w:r>
      <w:proofErr w:type="spellEnd"/>
      <w:r w:rsidR="00F66CDF" w:rsidRPr="008774F0">
        <w:rPr>
          <w:bCs/>
          <w:sz w:val="20"/>
          <w:szCs w:val="20"/>
        </w:rPr>
        <w:t xml:space="preserve"> .</w:t>
      </w:r>
    </w:p>
    <w:p w14:paraId="4896F92C" w14:textId="77777777" w:rsidR="00F66CDF" w:rsidRPr="008774F0" w:rsidRDefault="00F66CDF" w:rsidP="00F66CDF">
      <w:pPr>
        <w:numPr>
          <w:ilvl w:val="0"/>
          <w:numId w:val="6"/>
        </w:numPr>
        <w:spacing w:after="0" w:line="240" w:lineRule="auto"/>
        <w:ind w:hanging="30"/>
        <w:rPr>
          <w:b/>
          <w:bCs/>
          <w:sz w:val="20"/>
          <w:szCs w:val="20"/>
        </w:rPr>
      </w:pPr>
      <w:r w:rsidRPr="008774F0">
        <w:rPr>
          <w:b/>
          <w:bCs/>
          <w:sz w:val="20"/>
          <w:szCs w:val="20"/>
        </w:rPr>
        <w:t xml:space="preserve">NENUGALIMOS JĖGOS APLINKYBĖS </w:t>
      </w:r>
      <w:r w:rsidRPr="008774F0">
        <w:rPr>
          <w:bCs/>
          <w:sz w:val="20"/>
          <w:szCs w:val="20"/>
        </w:rPr>
        <w:t>(</w:t>
      </w:r>
      <w:r w:rsidRPr="008774F0">
        <w:rPr>
          <w:i/>
          <w:iCs/>
          <w:sz w:val="20"/>
          <w:szCs w:val="20"/>
        </w:rPr>
        <w:t>force-majeure</w:t>
      </w:r>
      <w:r w:rsidRPr="008774F0">
        <w:rPr>
          <w:iCs/>
          <w:sz w:val="20"/>
          <w:szCs w:val="20"/>
        </w:rPr>
        <w:t>)</w:t>
      </w:r>
    </w:p>
    <w:p w14:paraId="62E1E147" w14:textId="77777777" w:rsidR="00F66CDF" w:rsidRPr="008774F0" w:rsidRDefault="00F66CDF" w:rsidP="008774F0">
      <w:pPr>
        <w:numPr>
          <w:ilvl w:val="0"/>
          <w:numId w:val="3"/>
        </w:numPr>
        <w:tabs>
          <w:tab w:val="clear" w:pos="390"/>
          <w:tab w:val="num" w:pos="0"/>
          <w:tab w:val="left" w:pos="709"/>
          <w:tab w:val="left" w:pos="851"/>
          <w:tab w:val="left" w:pos="1080"/>
          <w:tab w:val="left" w:pos="1620"/>
        </w:tabs>
        <w:suppressAutoHyphens/>
        <w:spacing w:after="0" w:line="240" w:lineRule="auto"/>
        <w:ind w:left="0" w:firstLine="540"/>
        <w:jc w:val="both"/>
        <w:rPr>
          <w:sz w:val="20"/>
          <w:szCs w:val="20"/>
        </w:rPr>
      </w:pPr>
      <w:r w:rsidRPr="008774F0">
        <w:rPr>
          <w:rStyle w:val="IprastasJ"/>
          <w:rFonts w:ascii="Times New Roman" w:hAnsi="Times New Roman"/>
          <w:sz w:val="20"/>
          <w:szCs w:val="20"/>
        </w:rPr>
        <w:t xml:space="preserve">Šalis gali būti </w:t>
      </w:r>
      <w:r w:rsidRPr="008774F0">
        <w:rPr>
          <w:sz w:val="20"/>
          <w:szCs w:val="20"/>
        </w:rPr>
        <w:t>visiškai ar iš dalies atleidžiama nuo atsakomybės dėl ypatingų ir neišvengiamų aplinkybių - nenugalimos jėgos (</w:t>
      </w:r>
      <w:r w:rsidRPr="008774F0">
        <w:rPr>
          <w:i/>
          <w:sz w:val="20"/>
          <w:szCs w:val="20"/>
        </w:rPr>
        <w:t>force majeure</w:t>
      </w:r>
      <w:r w:rsidRPr="008774F0">
        <w:rPr>
          <w:sz w:val="20"/>
          <w:szCs w:val="20"/>
        </w:rPr>
        <w:t>), nustatytos ir jas patyrusios Šalies įrodytos pagal Lietuvos Respublikos civilinį kodeksą ir Lietuvos Respublikos Vyriausybės 1996-07-15 nutarimą Nr. 840 „Dėl atleidimo nuo atsakomybės, esant nenugalimos jėgos (</w:t>
      </w:r>
      <w:r w:rsidRPr="008774F0">
        <w:rPr>
          <w:i/>
          <w:sz w:val="20"/>
          <w:szCs w:val="20"/>
        </w:rPr>
        <w:t>Force Majeure</w:t>
      </w:r>
      <w:r w:rsidRPr="008774F0">
        <w:rPr>
          <w:sz w:val="20"/>
          <w:szCs w:val="20"/>
        </w:rPr>
        <w:t>) aplinkybės taisyklių tvirtinimo“, jeigu Š</w:t>
      </w:r>
      <w:r w:rsidRPr="008774F0">
        <w:rPr>
          <w:rStyle w:val="IprastasJ"/>
          <w:rFonts w:ascii="Times New Roman" w:hAnsi="Times New Roman"/>
          <w:sz w:val="20"/>
          <w:szCs w:val="20"/>
        </w:rPr>
        <w:t xml:space="preserve">alis nedelsiant pranešė kitai Šaliai apie kliūtį bei jos poveikį įsipareigojimų vykdymui. </w:t>
      </w:r>
      <w:r w:rsidRPr="008774F0">
        <w:rPr>
          <w:sz w:val="20"/>
          <w:szCs w:val="20"/>
        </w:rPr>
        <w:t>Nenugalima jėga (</w:t>
      </w:r>
      <w:r w:rsidRPr="008774F0">
        <w:rPr>
          <w:i/>
          <w:sz w:val="20"/>
          <w:szCs w:val="20"/>
        </w:rPr>
        <w:t xml:space="preserve">force majeure) </w:t>
      </w:r>
      <w:r w:rsidRPr="008774F0">
        <w:rPr>
          <w:sz w:val="20"/>
          <w:szCs w:val="20"/>
        </w:rPr>
        <w:t xml:space="preserve">tai nepaprastos aplinkybės, kurių negalima nei numatyti, nei išvengti. </w:t>
      </w:r>
    </w:p>
    <w:p w14:paraId="0E8C47E6" w14:textId="77777777" w:rsidR="00F66CDF" w:rsidRPr="008774F0" w:rsidRDefault="00F66CDF" w:rsidP="008774F0">
      <w:pPr>
        <w:numPr>
          <w:ilvl w:val="0"/>
          <w:numId w:val="3"/>
        </w:numPr>
        <w:tabs>
          <w:tab w:val="clear" w:pos="390"/>
          <w:tab w:val="num" w:pos="0"/>
          <w:tab w:val="left" w:pos="709"/>
          <w:tab w:val="left" w:pos="851"/>
          <w:tab w:val="left" w:pos="1080"/>
          <w:tab w:val="left" w:pos="1620"/>
        </w:tabs>
        <w:suppressAutoHyphens/>
        <w:spacing w:after="0" w:line="240" w:lineRule="auto"/>
        <w:ind w:left="0" w:firstLine="540"/>
        <w:jc w:val="both"/>
        <w:rPr>
          <w:sz w:val="20"/>
          <w:szCs w:val="20"/>
        </w:rPr>
      </w:pPr>
      <w:r w:rsidRPr="008774F0">
        <w:rPr>
          <w:sz w:val="20"/>
          <w:szCs w:val="20"/>
        </w:rPr>
        <w:t>Nenugalima jėga (</w:t>
      </w:r>
      <w:r w:rsidRPr="008774F0">
        <w:rPr>
          <w:i/>
          <w:sz w:val="20"/>
          <w:szCs w:val="20"/>
        </w:rPr>
        <w:t>force majeure</w:t>
      </w:r>
      <w:r w:rsidRPr="008774F0">
        <w:rPr>
          <w:sz w:val="20"/>
          <w:szCs w:val="20"/>
        </w:rPr>
        <w:t>) nelaikomos Šalies veiklai turėjusios įtakos aplinkybės, į kurių galimybę Šalys</w:t>
      </w:r>
      <w:r w:rsidRPr="008774F0">
        <w:rPr>
          <w:smallCaps/>
          <w:sz w:val="20"/>
          <w:szCs w:val="20"/>
        </w:rPr>
        <w:t>,</w:t>
      </w:r>
      <w:r w:rsidRPr="008774F0">
        <w:rPr>
          <w:sz w:val="20"/>
          <w:szCs w:val="20"/>
        </w:rPr>
        <w:t xml:space="preserve"> sudarydamos Sutartį</w:t>
      </w:r>
      <w:r w:rsidRPr="008774F0">
        <w:rPr>
          <w:smallCaps/>
          <w:sz w:val="20"/>
          <w:szCs w:val="20"/>
        </w:rPr>
        <w:t>,</w:t>
      </w:r>
      <w:r w:rsidRPr="008774F0">
        <w:rPr>
          <w:sz w:val="20"/>
          <w:szCs w:val="20"/>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774F0">
        <w:rPr>
          <w:i/>
          <w:sz w:val="20"/>
          <w:szCs w:val="20"/>
        </w:rPr>
        <w:t>force</w:t>
      </w:r>
      <w:r w:rsidRPr="008774F0">
        <w:rPr>
          <w:sz w:val="20"/>
          <w:szCs w:val="20"/>
        </w:rPr>
        <w:t xml:space="preserve"> </w:t>
      </w:r>
      <w:r w:rsidRPr="008774F0">
        <w:rPr>
          <w:i/>
          <w:sz w:val="20"/>
          <w:szCs w:val="20"/>
        </w:rPr>
        <w:t>majeure</w:t>
      </w:r>
      <w:r w:rsidRPr="008774F0">
        <w:rPr>
          <w:sz w:val="20"/>
          <w:szCs w:val="20"/>
        </w:rPr>
        <w:t>) taip pat nelaikoma tai, kad rinkoje nėra reikalingų prievolei vykdyti prekių, Šalis neturi reikiamų finansinių išteklių arba Šalies kontrahentai pažeidžia savo prievoles.</w:t>
      </w:r>
    </w:p>
    <w:p w14:paraId="36AEF3A2" w14:textId="77777777" w:rsidR="00F66CDF" w:rsidRPr="008774F0" w:rsidRDefault="00F66CDF" w:rsidP="008774F0">
      <w:pPr>
        <w:numPr>
          <w:ilvl w:val="0"/>
          <w:numId w:val="3"/>
        </w:numPr>
        <w:tabs>
          <w:tab w:val="clear" w:pos="390"/>
          <w:tab w:val="num" w:pos="0"/>
          <w:tab w:val="left" w:pos="709"/>
          <w:tab w:val="left" w:pos="993"/>
          <w:tab w:val="left" w:pos="1620"/>
        </w:tabs>
        <w:suppressAutoHyphens/>
        <w:spacing w:after="0" w:line="240" w:lineRule="auto"/>
        <w:ind w:left="0" w:firstLine="540"/>
        <w:jc w:val="both"/>
        <w:rPr>
          <w:sz w:val="20"/>
          <w:szCs w:val="20"/>
        </w:rPr>
      </w:pPr>
      <w:r w:rsidRPr="008774F0">
        <w:rPr>
          <w:sz w:val="20"/>
          <w:szCs w:val="20"/>
        </w:rPr>
        <w:t>Sutartis baigiasi kitos Šalies reikalavimu, kai ją įvykdyti kitai šaliai neįmanoma dėl nenugalimos jėgos (</w:t>
      </w:r>
      <w:r w:rsidRPr="008774F0">
        <w:rPr>
          <w:i/>
          <w:sz w:val="20"/>
          <w:szCs w:val="20"/>
        </w:rPr>
        <w:t xml:space="preserve">force majeure) </w:t>
      </w:r>
      <w:r w:rsidRPr="008774F0">
        <w:rPr>
          <w:sz w:val="20"/>
          <w:szCs w:val="20"/>
        </w:rPr>
        <w:t>arba vykdymas turi būti atidėtas ilgiau nei 6 (šeši) mėnesiai dėl nenugalimos jėgos (</w:t>
      </w:r>
      <w:r w:rsidRPr="008774F0">
        <w:rPr>
          <w:i/>
          <w:sz w:val="20"/>
          <w:szCs w:val="20"/>
        </w:rPr>
        <w:t>force</w:t>
      </w:r>
      <w:r w:rsidRPr="008774F0">
        <w:rPr>
          <w:sz w:val="20"/>
          <w:szCs w:val="20"/>
        </w:rPr>
        <w:t xml:space="preserve"> </w:t>
      </w:r>
      <w:r w:rsidRPr="008774F0">
        <w:rPr>
          <w:i/>
          <w:sz w:val="20"/>
          <w:szCs w:val="20"/>
        </w:rPr>
        <w:t>majeure</w:t>
      </w:r>
      <w:r w:rsidRPr="008774F0">
        <w:rPr>
          <w:sz w:val="20"/>
          <w:szCs w:val="20"/>
        </w:rPr>
        <w:t>), už kurią Šalis neatsako.</w:t>
      </w:r>
    </w:p>
    <w:p w14:paraId="70C566B7" w14:textId="77777777" w:rsidR="008475F7" w:rsidRPr="008774F0" w:rsidRDefault="008475F7" w:rsidP="008475F7">
      <w:pPr>
        <w:pStyle w:val="Sraopastraipa"/>
        <w:keepNext/>
        <w:spacing w:before="120" w:after="120"/>
        <w:ind w:left="390"/>
        <w:outlineLvl w:val="0"/>
        <w:rPr>
          <w:b/>
          <w:bCs/>
          <w:sz w:val="20"/>
          <w:szCs w:val="20"/>
        </w:rPr>
      </w:pPr>
      <w:r w:rsidRPr="008774F0">
        <w:rPr>
          <w:b/>
          <w:bCs/>
          <w:sz w:val="20"/>
          <w:szCs w:val="20"/>
        </w:rPr>
        <w:t xml:space="preserve">6. </w:t>
      </w:r>
      <w:r w:rsidRPr="008774F0">
        <w:rPr>
          <w:b/>
          <w:bCs/>
          <w:caps/>
          <w:sz w:val="20"/>
          <w:szCs w:val="20"/>
        </w:rPr>
        <w:t>Šalių atsakomybė</w:t>
      </w:r>
    </w:p>
    <w:p w14:paraId="600264A7" w14:textId="77777777" w:rsidR="008774F0" w:rsidRPr="008774F0" w:rsidRDefault="008475F7" w:rsidP="008774F0">
      <w:pPr>
        <w:tabs>
          <w:tab w:val="left" w:pos="1080"/>
        </w:tabs>
        <w:spacing w:after="0" w:line="240" w:lineRule="auto"/>
        <w:ind w:firstLine="567"/>
        <w:jc w:val="both"/>
        <w:rPr>
          <w:bCs/>
          <w:sz w:val="20"/>
          <w:szCs w:val="20"/>
        </w:rPr>
      </w:pPr>
      <w:r w:rsidRPr="008774F0">
        <w:rPr>
          <w:sz w:val="20"/>
          <w:szCs w:val="20"/>
        </w:rPr>
        <w:t xml:space="preserve">6.1. </w:t>
      </w:r>
      <w:r w:rsidR="008774F0" w:rsidRPr="008774F0">
        <w:rPr>
          <w:bCs/>
          <w:sz w:val="20"/>
          <w:szCs w:val="20"/>
        </w:rPr>
        <w:t>Šalys atsako už tai, kad Sutartyje nustatyti įsipareigojimai būtų vykdomi tinkamai ir laiku Lietuvos Respublikos įstatymų nustatyta tvarka.</w:t>
      </w:r>
    </w:p>
    <w:p w14:paraId="56DC4357" w14:textId="77777777" w:rsidR="008475F7" w:rsidRPr="008774F0" w:rsidRDefault="008774F0" w:rsidP="008774F0">
      <w:pPr>
        <w:pStyle w:val="Sraopastraipa"/>
        <w:spacing w:after="0" w:line="240" w:lineRule="auto"/>
        <w:ind w:left="0" w:firstLine="567"/>
        <w:jc w:val="both"/>
        <w:rPr>
          <w:sz w:val="20"/>
          <w:szCs w:val="20"/>
        </w:rPr>
      </w:pPr>
      <w:r w:rsidRPr="008774F0">
        <w:rPr>
          <w:sz w:val="20"/>
          <w:szCs w:val="20"/>
        </w:rPr>
        <w:lastRenderedPageBreak/>
        <w:t xml:space="preserve">6.2. </w:t>
      </w:r>
      <w:r w:rsidR="008475F7" w:rsidRPr="008774F0">
        <w:rPr>
          <w:sz w:val="20"/>
          <w:szCs w:val="20"/>
        </w:rPr>
        <w:t>Neatlikus apmokėjimo nustatytais terminais, Teikėjo rašytiniu pareikalavimu, Pirkėjas privalo sumokėti Teikėjui už kiekvieną uždelstą dieną 0,02 % delspinigių nuo laiku neapmokėtos sumos.</w:t>
      </w:r>
    </w:p>
    <w:p w14:paraId="5B10574A" w14:textId="77777777" w:rsidR="008475F7" w:rsidRPr="008774F0" w:rsidRDefault="008475F7" w:rsidP="008774F0">
      <w:pPr>
        <w:pStyle w:val="Sraopastraipa"/>
        <w:spacing w:after="0" w:line="240" w:lineRule="auto"/>
        <w:ind w:left="0" w:firstLine="567"/>
        <w:jc w:val="both"/>
        <w:rPr>
          <w:sz w:val="20"/>
          <w:szCs w:val="20"/>
        </w:rPr>
      </w:pPr>
      <w:r w:rsidRPr="008774F0">
        <w:rPr>
          <w:sz w:val="20"/>
          <w:szCs w:val="20"/>
        </w:rPr>
        <w:t>6.</w:t>
      </w:r>
      <w:r w:rsidR="008774F0" w:rsidRPr="008774F0">
        <w:rPr>
          <w:sz w:val="20"/>
          <w:szCs w:val="20"/>
        </w:rPr>
        <w:t>3</w:t>
      </w:r>
      <w:r w:rsidRPr="008774F0">
        <w:rPr>
          <w:sz w:val="20"/>
          <w:szCs w:val="20"/>
        </w:rPr>
        <w:t>. Jei Teikėjas nesuteikia Paslaugų nustatytu terminu,  Pirkėjas turi teisę, be oficialaus įspėjimo pradėti skaičiuoti 0,02 % dydžio delspinigius nuo laiku nepateiktų Paslaugų kainos už kiekvieną termino praleidimo dieną, delspinigiai negali viršyti 1 % (vieno procento) bendros Sutarties kainos. Pirkėjui raštu pareikalavus, Teikėjas privalo sumokėti Pirkėjui apskaičiuotus delspinigius.</w:t>
      </w:r>
    </w:p>
    <w:p w14:paraId="1CF1A74C" w14:textId="77777777" w:rsidR="008475F7" w:rsidRPr="008774F0" w:rsidRDefault="006B59BE" w:rsidP="008774F0">
      <w:pPr>
        <w:pStyle w:val="Sraopastraipa"/>
        <w:spacing w:after="0" w:line="240" w:lineRule="auto"/>
        <w:ind w:left="390"/>
        <w:jc w:val="both"/>
        <w:rPr>
          <w:sz w:val="20"/>
          <w:szCs w:val="20"/>
        </w:rPr>
      </w:pPr>
      <w:r w:rsidRPr="008774F0">
        <w:rPr>
          <w:sz w:val="20"/>
          <w:szCs w:val="20"/>
        </w:rPr>
        <w:t>6</w:t>
      </w:r>
      <w:r w:rsidR="008475F7" w:rsidRPr="008774F0">
        <w:rPr>
          <w:sz w:val="20"/>
          <w:szCs w:val="20"/>
        </w:rPr>
        <w:t>.</w:t>
      </w:r>
      <w:r w:rsidR="008774F0" w:rsidRPr="008774F0">
        <w:rPr>
          <w:sz w:val="20"/>
          <w:szCs w:val="20"/>
        </w:rPr>
        <w:t>4</w:t>
      </w:r>
      <w:r w:rsidR="008475F7" w:rsidRPr="008774F0">
        <w:rPr>
          <w:sz w:val="20"/>
          <w:szCs w:val="20"/>
        </w:rPr>
        <w:t>. Jei apskaičiuoti delspinigiai viršija 1 % (vieną)</w:t>
      </w:r>
      <w:r w:rsidR="008475F7" w:rsidRPr="008774F0">
        <w:rPr>
          <w:i/>
          <w:iCs/>
          <w:sz w:val="20"/>
          <w:szCs w:val="20"/>
        </w:rPr>
        <w:t xml:space="preserve"> </w:t>
      </w:r>
      <w:r w:rsidR="008475F7" w:rsidRPr="008774F0">
        <w:rPr>
          <w:sz w:val="20"/>
          <w:szCs w:val="20"/>
        </w:rPr>
        <w:t>bendros Sutarties</w:t>
      </w:r>
      <w:r w:rsidR="008475F7" w:rsidRPr="008774F0">
        <w:rPr>
          <w:i/>
          <w:iCs/>
          <w:sz w:val="20"/>
          <w:szCs w:val="20"/>
        </w:rPr>
        <w:t xml:space="preserve"> </w:t>
      </w:r>
      <w:r w:rsidR="008475F7" w:rsidRPr="008774F0">
        <w:rPr>
          <w:sz w:val="20"/>
          <w:szCs w:val="20"/>
        </w:rPr>
        <w:t>kainos, Pirkėjas, prieš tai raštu įspėjęs Teikėją, gali:</w:t>
      </w:r>
    </w:p>
    <w:p w14:paraId="7DABDA49" w14:textId="77777777" w:rsidR="008475F7" w:rsidRPr="008774F0" w:rsidRDefault="006B59BE" w:rsidP="008774F0">
      <w:pPr>
        <w:spacing w:after="0" w:line="240" w:lineRule="auto"/>
        <w:jc w:val="both"/>
        <w:rPr>
          <w:sz w:val="20"/>
          <w:szCs w:val="20"/>
        </w:rPr>
      </w:pPr>
      <w:r w:rsidRPr="008774F0">
        <w:rPr>
          <w:sz w:val="20"/>
          <w:szCs w:val="20"/>
        </w:rPr>
        <w:t>6</w:t>
      </w:r>
      <w:r w:rsidR="008475F7" w:rsidRPr="008774F0">
        <w:rPr>
          <w:sz w:val="20"/>
          <w:szCs w:val="20"/>
        </w:rPr>
        <w:t>.3.1. pasinaudoti Sutarties įvykdymo užtikrinimu;</w:t>
      </w:r>
    </w:p>
    <w:p w14:paraId="44E20DE4" w14:textId="77777777" w:rsidR="008475F7" w:rsidRPr="008774F0" w:rsidRDefault="006B59BE" w:rsidP="008774F0">
      <w:pPr>
        <w:spacing w:after="0" w:line="240" w:lineRule="auto"/>
        <w:jc w:val="both"/>
        <w:rPr>
          <w:sz w:val="20"/>
          <w:szCs w:val="20"/>
        </w:rPr>
      </w:pPr>
      <w:r w:rsidRPr="008774F0">
        <w:rPr>
          <w:sz w:val="20"/>
          <w:szCs w:val="20"/>
        </w:rPr>
        <w:t>6</w:t>
      </w:r>
      <w:r w:rsidR="008475F7" w:rsidRPr="008774F0">
        <w:rPr>
          <w:sz w:val="20"/>
          <w:szCs w:val="20"/>
        </w:rPr>
        <w:t>.3.2. vienašališkai nutraukti Sutartį.</w:t>
      </w:r>
    </w:p>
    <w:p w14:paraId="2F3BC8E8" w14:textId="77777777" w:rsidR="008475F7" w:rsidRPr="008774F0" w:rsidRDefault="006B59BE" w:rsidP="008774F0">
      <w:pPr>
        <w:pStyle w:val="Sraopastraipa"/>
        <w:spacing w:after="0" w:line="240" w:lineRule="auto"/>
        <w:ind w:left="0" w:firstLine="426"/>
        <w:jc w:val="both"/>
        <w:rPr>
          <w:sz w:val="20"/>
          <w:szCs w:val="20"/>
        </w:rPr>
      </w:pPr>
      <w:r w:rsidRPr="008774F0">
        <w:rPr>
          <w:sz w:val="20"/>
          <w:szCs w:val="20"/>
        </w:rPr>
        <w:t>6</w:t>
      </w:r>
      <w:r w:rsidR="008475F7" w:rsidRPr="008774F0">
        <w:rPr>
          <w:sz w:val="20"/>
          <w:szCs w:val="20"/>
        </w:rPr>
        <w:t>.</w:t>
      </w:r>
      <w:r w:rsidR="008774F0" w:rsidRPr="008774F0">
        <w:rPr>
          <w:sz w:val="20"/>
          <w:szCs w:val="20"/>
        </w:rPr>
        <w:t>5</w:t>
      </w:r>
      <w:r w:rsidR="008475F7" w:rsidRPr="008774F0">
        <w:rPr>
          <w:sz w:val="20"/>
          <w:szCs w:val="20"/>
        </w:rPr>
        <w:t xml:space="preserve">. Jei Teikėjas Sutarties galiojimo metu atsisako suteikti Pirkėjui paslaugą pagal Sutarties sąlygas ir dėl šios priežasties Pirkėjas priverstas nutraukti Sutartį, Teikėjas moka Pirkėjui </w:t>
      </w:r>
      <w:r w:rsidRPr="008774F0">
        <w:rPr>
          <w:sz w:val="20"/>
          <w:szCs w:val="20"/>
        </w:rPr>
        <w:t>10% sutarties bendros vertės</w:t>
      </w:r>
      <w:r w:rsidR="008475F7" w:rsidRPr="008774F0">
        <w:rPr>
          <w:sz w:val="20"/>
          <w:szCs w:val="20"/>
        </w:rPr>
        <w:t xml:space="preserve"> </w:t>
      </w:r>
      <w:r w:rsidRPr="008774F0">
        <w:rPr>
          <w:sz w:val="20"/>
          <w:szCs w:val="20"/>
        </w:rPr>
        <w:t xml:space="preserve">su PVM </w:t>
      </w:r>
      <w:r w:rsidR="008475F7" w:rsidRPr="008774F0">
        <w:rPr>
          <w:sz w:val="20"/>
          <w:szCs w:val="20"/>
        </w:rPr>
        <w:t xml:space="preserve">dydžio baudą. </w:t>
      </w:r>
    </w:p>
    <w:p w14:paraId="23974765" w14:textId="77777777" w:rsidR="008475F7" w:rsidRPr="008774F0" w:rsidRDefault="008475F7" w:rsidP="006B59BE">
      <w:pPr>
        <w:tabs>
          <w:tab w:val="left" w:pos="1080"/>
          <w:tab w:val="left" w:pos="1620"/>
        </w:tabs>
        <w:suppressAutoHyphens/>
        <w:spacing w:after="0" w:line="240" w:lineRule="auto"/>
        <w:ind w:left="540"/>
        <w:jc w:val="both"/>
        <w:rPr>
          <w:sz w:val="20"/>
          <w:szCs w:val="20"/>
        </w:rPr>
      </w:pPr>
    </w:p>
    <w:p w14:paraId="7D9AC2BB" w14:textId="77777777" w:rsidR="00F66CDF" w:rsidRPr="008774F0" w:rsidRDefault="00F66CDF" w:rsidP="006B59BE">
      <w:pPr>
        <w:numPr>
          <w:ilvl w:val="0"/>
          <w:numId w:val="7"/>
        </w:numPr>
        <w:spacing w:after="0" w:line="240" w:lineRule="auto"/>
        <w:rPr>
          <w:b/>
          <w:bCs/>
          <w:sz w:val="20"/>
          <w:szCs w:val="20"/>
        </w:rPr>
      </w:pPr>
      <w:r w:rsidRPr="008774F0">
        <w:rPr>
          <w:b/>
          <w:bCs/>
          <w:sz w:val="20"/>
          <w:szCs w:val="20"/>
        </w:rPr>
        <w:t>GINČŲ NAGRINĖJIMO TVARKA</w:t>
      </w:r>
    </w:p>
    <w:p w14:paraId="352D865B" w14:textId="77777777" w:rsidR="00F66CDF" w:rsidRPr="008774F0" w:rsidRDefault="00F66CDF" w:rsidP="008774F0">
      <w:pPr>
        <w:pStyle w:val="Sraopastraipa"/>
        <w:numPr>
          <w:ilvl w:val="1"/>
          <w:numId w:val="7"/>
        </w:numPr>
        <w:tabs>
          <w:tab w:val="clear" w:pos="1076"/>
          <w:tab w:val="left" w:pos="993"/>
        </w:tabs>
        <w:spacing w:after="0" w:line="240" w:lineRule="auto"/>
        <w:ind w:left="0" w:firstLine="567"/>
        <w:jc w:val="both"/>
        <w:rPr>
          <w:bCs/>
          <w:sz w:val="20"/>
          <w:szCs w:val="20"/>
        </w:rPr>
      </w:pPr>
      <w:r w:rsidRPr="008774F0">
        <w:rPr>
          <w:bCs/>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2E8825CE" w14:textId="77777777" w:rsidR="00F66CDF" w:rsidRPr="008774F0" w:rsidRDefault="00F66CDF" w:rsidP="008774F0">
      <w:pPr>
        <w:numPr>
          <w:ilvl w:val="1"/>
          <w:numId w:val="7"/>
        </w:numPr>
        <w:tabs>
          <w:tab w:val="clear" w:pos="1076"/>
          <w:tab w:val="left" w:pos="993"/>
        </w:tabs>
        <w:spacing w:after="0" w:line="240" w:lineRule="auto"/>
        <w:ind w:left="0" w:firstLine="540"/>
        <w:jc w:val="both"/>
        <w:rPr>
          <w:b/>
          <w:bCs/>
          <w:sz w:val="20"/>
          <w:szCs w:val="20"/>
        </w:rPr>
      </w:pPr>
      <w:r w:rsidRPr="008774F0">
        <w:rPr>
          <w:bCs/>
          <w:sz w:val="20"/>
          <w:szCs w:val="20"/>
        </w:rPr>
        <w:t>Bet kokie nesutarimai ar ginčai, kylantys tarp Šalių dėl šios Sutarties, sprendžiami derybų būdu, vadovaujantis protingumo, sąžiningumo ir dalykinės praktikos kriterijais. Šalims nepavykus susitarti, bet kokie ginčai, nesutarimai ar reikalavimai, kylantys iš Šios sutarties ar susiję su ja, jos pažeidimu, nutraukimu ar galiojimu, neišspręsti Šalių susitarimu, sprendžiami kompetentingame Lietuvos Respublikos teisme.</w:t>
      </w:r>
    </w:p>
    <w:p w14:paraId="381F1406" w14:textId="77777777" w:rsidR="00F66CDF" w:rsidRPr="008774F0" w:rsidRDefault="00F66CDF" w:rsidP="006B59BE">
      <w:pPr>
        <w:numPr>
          <w:ilvl w:val="0"/>
          <w:numId w:val="7"/>
        </w:numPr>
        <w:spacing w:after="0" w:line="240" w:lineRule="auto"/>
        <w:ind w:hanging="30"/>
        <w:rPr>
          <w:b/>
          <w:bCs/>
          <w:sz w:val="20"/>
          <w:szCs w:val="20"/>
        </w:rPr>
      </w:pPr>
      <w:r w:rsidRPr="008774F0">
        <w:rPr>
          <w:b/>
          <w:sz w:val="20"/>
          <w:szCs w:val="20"/>
        </w:rPr>
        <w:t>KITOS NUOSTATOS</w:t>
      </w:r>
    </w:p>
    <w:p w14:paraId="1B4FE8E6"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63A6744D"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03C8A962"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4416CE4C"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39F50E34"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092EBD81"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6128C4D2"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741386A6" w14:textId="77777777" w:rsidR="006B59BE" w:rsidRPr="008774F0" w:rsidRDefault="006B59BE" w:rsidP="006B59BE">
      <w:pPr>
        <w:pStyle w:val="Sraopastraipa"/>
        <w:numPr>
          <w:ilvl w:val="0"/>
          <w:numId w:val="4"/>
        </w:numPr>
        <w:tabs>
          <w:tab w:val="left" w:pos="1080"/>
        </w:tabs>
        <w:spacing w:after="0" w:line="240" w:lineRule="auto"/>
        <w:contextualSpacing w:val="0"/>
        <w:jc w:val="both"/>
        <w:rPr>
          <w:vanish/>
          <w:sz w:val="20"/>
          <w:szCs w:val="20"/>
        </w:rPr>
      </w:pPr>
    </w:p>
    <w:p w14:paraId="2C2190C2" w14:textId="77777777" w:rsidR="00F66CDF" w:rsidRPr="008774F0" w:rsidRDefault="00F66CDF" w:rsidP="008774F0">
      <w:pPr>
        <w:pStyle w:val="Sraopastraipa"/>
        <w:numPr>
          <w:ilvl w:val="1"/>
          <w:numId w:val="7"/>
        </w:numPr>
        <w:tabs>
          <w:tab w:val="clear" w:pos="1076"/>
          <w:tab w:val="left" w:pos="709"/>
          <w:tab w:val="left" w:pos="851"/>
          <w:tab w:val="left" w:pos="993"/>
        </w:tabs>
        <w:spacing w:after="0" w:line="240" w:lineRule="auto"/>
        <w:ind w:left="0" w:firstLine="567"/>
        <w:jc w:val="both"/>
        <w:rPr>
          <w:bCs/>
          <w:sz w:val="20"/>
          <w:szCs w:val="20"/>
        </w:rPr>
      </w:pPr>
      <w:r w:rsidRPr="008774F0">
        <w:rPr>
          <w:sz w:val="20"/>
          <w:szCs w:val="20"/>
        </w:rPr>
        <w:t xml:space="preserve">Sutarties vykdymui </w:t>
      </w:r>
      <w:r w:rsidR="00F91037" w:rsidRPr="008774F0">
        <w:rPr>
          <w:sz w:val="20"/>
          <w:szCs w:val="20"/>
        </w:rPr>
        <w:t>Vykdytojas</w:t>
      </w:r>
      <w:r w:rsidRPr="008774F0">
        <w:rPr>
          <w:sz w:val="20"/>
          <w:szCs w:val="20"/>
        </w:rPr>
        <w:t xml:space="preserve"> </w:t>
      </w:r>
      <w:r w:rsidRPr="008774F0">
        <w:rPr>
          <w:i/>
          <w:sz w:val="20"/>
          <w:szCs w:val="20"/>
        </w:rPr>
        <w:t>numato pasitelkti šiuos subteikėjus</w:t>
      </w:r>
      <w:r w:rsidRPr="008774F0">
        <w:rPr>
          <w:sz w:val="20"/>
          <w:szCs w:val="20"/>
        </w:rPr>
        <w:t>: [</w:t>
      </w:r>
      <w:r w:rsidRPr="008774F0">
        <w:rPr>
          <w:i/>
          <w:sz w:val="20"/>
          <w:szCs w:val="20"/>
        </w:rPr>
        <w:t>nurodomi ketinamų pasitelkti subteikėjų rekvizitai</w:t>
      </w:r>
      <w:r w:rsidRPr="008774F0">
        <w:rPr>
          <w:sz w:val="20"/>
          <w:szCs w:val="20"/>
        </w:rPr>
        <w:t xml:space="preserve">]. </w:t>
      </w:r>
      <w:r w:rsidR="002D7DCD" w:rsidRPr="008774F0">
        <w:rPr>
          <w:sz w:val="20"/>
          <w:szCs w:val="20"/>
        </w:rPr>
        <w:t>Užsakovas</w:t>
      </w:r>
      <w:r w:rsidRPr="008774F0">
        <w:rPr>
          <w:sz w:val="20"/>
          <w:szCs w:val="20"/>
        </w:rPr>
        <w:t xml:space="preserve"> numato galimybę sutarties vykdymo laikotarpiu leisti keisti subteikėjus, kai atsiranda aplinkybės, kurių buvimas nebuvo žinomas nei </w:t>
      </w:r>
      <w:r w:rsidR="00F91037" w:rsidRPr="008774F0">
        <w:rPr>
          <w:sz w:val="20"/>
          <w:szCs w:val="20"/>
        </w:rPr>
        <w:t>Vykdytojas</w:t>
      </w:r>
      <w:r w:rsidRPr="008774F0">
        <w:rPr>
          <w:sz w:val="20"/>
          <w:szCs w:val="20"/>
        </w:rPr>
        <w:t xml:space="preserve">, nei </w:t>
      </w:r>
      <w:r w:rsidR="002D7DCD" w:rsidRPr="008774F0">
        <w:rPr>
          <w:sz w:val="20"/>
          <w:szCs w:val="20"/>
        </w:rPr>
        <w:t xml:space="preserve">Užsakovui </w:t>
      </w:r>
      <w:r w:rsidRPr="008774F0">
        <w:rPr>
          <w:sz w:val="20"/>
          <w:szCs w:val="20"/>
        </w:rPr>
        <w:t>pasiūlymo pateikimo ir sutarties sudarymo metu. Sub</w:t>
      </w:r>
      <w:r w:rsidR="00F91037" w:rsidRPr="008774F0">
        <w:rPr>
          <w:sz w:val="20"/>
          <w:szCs w:val="20"/>
        </w:rPr>
        <w:t>vykdytojai</w:t>
      </w:r>
      <w:r w:rsidRPr="008774F0">
        <w:rPr>
          <w:sz w:val="20"/>
          <w:szCs w:val="20"/>
        </w:rPr>
        <w:t xml:space="preserve"> gali būti keičiami rašytiniu sutarties šalių susitarimu, kuris tampa neatskiriama sutarties dalis.</w:t>
      </w:r>
    </w:p>
    <w:p w14:paraId="1EBB1F19" w14:textId="77777777" w:rsidR="00F66CDF" w:rsidRPr="008774F0" w:rsidRDefault="00F66CDF" w:rsidP="008774F0">
      <w:pPr>
        <w:numPr>
          <w:ilvl w:val="1"/>
          <w:numId w:val="7"/>
        </w:numPr>
        <w:tabs>
          <w:tab w:val="left" w:pos="709"/>
          <w:tab w:val="left" w:pos="851"/>
          <w:tab w:val="left" w:pos="993"/>
        </w:tabs>
        <w:spacing w:after="0" w:line="240" w:lineRule="auto"/>
        <w:ind w:left="0" w:firstLine="540"/>
        <w:jc w:val="both"/>
        <w:rPr>
          <w:bCs/>
          <w:sz w:val="20"/>
          <w:szCs w:val="20"/>
        </w:rPr>
      </w:pPr>
      <w:r w:rsidRPr="008774F0">
        <w:rPr>
          <w:bCs/>
          <w:sz w:val="20"/>
          <w:szCs w:val="20"/>
        </w:rPr>
        <w:t xml:space="preserve">Ši Sutartis sudaryta lietuvių kalba, 2 (dviem) egzemplioriais, turinčiais vienodą juridinę galią – po vieną kiekvienai Šaliai. </w:t>
      </w:r>
    </w:p>
    <w:p w14:paraId="0BA4B38A" w14:textId="77777777" w:rsidR="00F66CDF" w:rsidRPr="008774F0" w:rsidRDefault="00F66CDF" w:rsidP="008774F0">
      <w:pPr>
        <w:numPr>
          <w:ilvl w:val="1"/>
          <w:numId w:val="7"/>
        </w:numPr>
        <w:tabs>
          <w:tab w:val="left" w:pos="709"/>
          <w:tab w:val="left" w:pos="851"/>
          <w:tab w:val="left" w:pos="993"/>
        </w:tabs>
        <w:spacing w:after="0" w:line="240" w:lineRule="auto"/>
        <w:ind w:left="0" w:firstLine="540"/>
        <w:jc w:val="both"/>
        <w:rPr>
          <w:bCs/>
          <w:sz w:val="20"/>
          <w:szCs w:val="20"/>
        </w:rPr>
      </w:pPr>
      <w:r w:rsidRPr="008774F0">
        <w:rPr>
          <w:bCs/>
          <w:sz w:val="20"/>
          <w:szCs w:val="20"/>
        </w:rPr>
        <w:t>Šiuo Šalys patvirtina, kad Sutartį perskaitė, suprato jos turinį ir pasekmes, priėmė ją kaip atitinkančią jų tikslus ir pasirašė aukščiau nurodyta data.</w:t>
      </w:r>
    </w:p>
    <w:p w14:paraId="4888641D" w14:textId="77777777" w:rsidR="00F66CDF" w:rsidRPr="008774F0" w:rsidRDefault="00F66CDF" w:rsidP="008774F0">
      <w:pPr>
        <w:numPr>
          <w:ilvl w:val="1"/>
          <w:numId w:val="7"/>
        </w:numPr>
        <w:tabs>
          <w:tab w:val="left" w:pos="709"/>
          <w:tab w:val="left" w:pos="851"/>
          <w:tab w:val="left" w:pos="993"/>
        </w:tabs>
        <w:spacing w:after="0" w:line="240" w:lineRule="auto"/>
        <w:ind w:left="0" w:firstLine="540"/>
        <w:jc w:val="both"/>
        <w:rPr>
          <w:bCs/>
          <w:sz w:val="20"/>
          <w:szCs w:val="20"/>
        </w:rPr>
      </w:pPr>
      <w:r w:rsidRPr="008774F0">
        <w:rPr>
          <w:bCs/>
          <w:sz w:val="20"/>
          <w:szCs w:val="20"/>
        </w:rPr>
        <w:t>Sutarties sąlygų priedai:</w:t>
      </w:r>
    </w:p>
    <w:p w14:paraId="3375821B" w14:textId="77777777" w:rsidR="00F66CDF" w:rsidRPr="008774F0" w:rsidRDefault="00114B7B" w:rsidP="008774F0">
      <w:pPr>
        <w:tabs>
          <w:tab w:val="left" w:pos="709"/>
          <w:tab w:val="left" w:pos="851"/>
          <w:tab w:val="left" w:pos="993"/>
          <w:tab w:val="left" w:pos="1080"/>
        </w:tabs>
        <w:spacing w:after="0" w:line="240" w:lineRule="auto"/>
        <w:jc w:val="both"/>
        <w:rPr>
          <w:bCs/>
          <w:sz w:val="20"/>
          <w:szCs w:val="20"/>
        </w:rPr>
      </w:pPr>
      <w:r w:rsidRPr="008774F0">
        <w:rPr>
          <w:sz w:val="20"/>
          <w:szCs w:val="20"/>
        </w:rPr>
        <w:t xml:space="preserve">         </w:t>
      </w:r>
      <w:r w:rsidR="006B59BE" w:rsidRPr="008774F0">
        <w:rPr>
          <w:sz w:val="20"/>
          <w:szCs w:val="20"/>
        </w:rPr>
        <w:t>8</w:t>
      </w:r>
      <w:r w:rsidR="00F66CDF" w:rsidRPr="008774F0">
        <w:rPr>
          <w:sz w:val="20"/>
          <w:szCs w:val="20"/>
        </w:rPr>
        <w:t>.7.1. Priedas Nr. 1. Paslaugų specifikacija ir kaina.</w:t>
      </w:r>
    </w:p>
    <w:p w14:paraId="3E0D09EB" w14:textId="77777777" w:rsidR="00F66CDF" w:rsidRPr="008774F0" w:rsidRDefault="008774F0" w:rsidP="00F66CDF">
      <w:pPr>
        <w:ind w:firstLine="686"/>
        <w:rPr>
          <w:b/>
          <w:bCs/>
          <w:sz w:val="20"/>
          <w:szCs w:val="20"/>
        </w:rPr>
      </w:pPr>
      <w:r>
        <w:rPr>
          <w:b/>
          <w:bCs/>
          <w:sz w:val="20"/>
          <w:szCs w:val="20"/>
        </w:rPr>
        <w:t>J</w:t>
      </w:r>
      <w:r w:rsidR="00F66CDF" w:rsidRPr="008774F0">
        <w:rPr>
          <w:b/>
          <w:bCs/>
          <w:sz w:val="20"/>
          <w:szCs w:val="20"/>
        </w:rPr>
        <w:t>URIDINIAI ŠALIŲ ADRESAI:</w:t>
      </w:r>
      <w:r w:rsidR="00F66CDF" w:rsidRPr="008774F0">
        <w:rPr>
          <w:b/>
          <w:bCs/>
          <w:sz w:val="20"/>
          <w:szCs w:val="20"/>
        </w:rPr>
        <w:tab/>
      </w:r>
    </w:p>
    <w:p w14:paraId="15425A7C" w14:textId="77777777" w:rsidR="00F66CDF" w:rsidRPr="008774F0" w:rsidRDefault="00F66CDF" w:rsidP="00F66C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0"/>
          <w:szCs w:val="20"/>
        </w:rPr>
      </w:pPr>
      <w:r w:rsidRPr="008774F0">
        <w:rPr>
          <w:color w:val="000000"/>
          <w:sz w:val="20"/>
          <w:szCs w:val="20"/>
        </w:rPr>
        <w:tab/>
      </w:r>
      <w:r w:rsidRPr="008774F0">
        <w:rPr>
          <w:color w:val="000000"/>
          <w:sz w:val="20"/>
          <w:szCs w:val="20"/>
        </w:rPr>
        <w:tab/>
      </w:r>
      <w:r w:rsidRPr="008774F0">
        <w:rPr>
          <w:color w:val="000000"/>
          <w:sz w:val="20"/>
          <w:szCs w:val="20"/>
        </w:rPr>
        <w:tab/>
      </w:r>
    </w:p>
    <w:tbl>
      <w:tblPr>
        <w:tblW w:w="5000" w:type="pct"/>
        <w:jc w:val="center"/>
        <w:tblLook w:val="01E0" w:firstRow="1" w:lastRow="1" w:firstColumn="1" w:lastColumn="1" w:noHBand="0" w:noVBand="0"/>
      </w:tblPr>
      <w:tblGrid>
        <w:gridCol w:w="4819"/>
        <w:gridCol w:w="4819"/>
      </w:tblGrid>
      <w:tr w:rsidR="00EC7E64" w:rsidRPr="008774F0" w14:paraId="6652F636" w14:textId="3515EB68" w:rsidTr="00EC7E64">
        <w:trPr>
          <w:jc w:val="center"/>
        </w:trPr>
        <w:tc>
          <w:tcPr>
            <w:tcW w:w="2500" w:type="pct"/>
          </w:tcPr>
          <w:p w14:paraId="2D95FFEB" w14:textId="7FD5021F" w:rsidR="00EC7E64" w:rsidRPr="008774F0" w:rsidRDefault="00EC7E64" w:rsidP="000454F8">
            <w:pPr>
              <w:spacing w:after="0" w:line="240" w:lineRule="auto"/>
              <w:jc w:val="both"/>
              <w:rPr>
                <w:b/>
                <w:color w:val="000000"/>
                <w:sz w:val="20"/>
                <w:szCs w:val="20"/>
              </w:rPr>
            </w:pPr>
            <w:r w:rsidRPr="008774F0">
              <w:rPr>
                <w:b/>
                <w:color w:val="000000"/>
                <w:sz w:val="20"/>
                <w:szCs w:val="20"/>
              </w:rPr>
              <w:t xml:space="preserve">Užsakovas                                              </w:t>
            </w:r>
            <w:r>
              <w:rPr>
                <w:b/>
                <w:color w:val="000000"/>
                <w:sz w:val="20"/>
                <w:szCs w:val="20"/>
              </w:rPr>
              <w:t xml:space="preserve">                     </w:t>
            </w:r>
          </w:p>
          <w:p w14:paraId="6E87AF0A" w14:textId="77777777" w:rsidR="00EC7E64" w:rsidRPr="008774F0" w:rsidRDefault="00EC7E64" w:rsidP="000454F8">
            <w:pPr>
              <w:spacing w:after="0" w:line="240" w:lineRule="auto"/>
              <w:rPr>
                <w:b/>
                <w:color w:val="000000"/>
                <w:sz w:val="20"/>
                <w:szCs w:val="20"/>
              </w:rPr>
            </w:pPr>
          </w:p>
        </w:tc>
        <w:tc>
          <w:tcPr>
            <w:tcW w:w="2500" w:type="pct"/>
          </w:tcPr>
          <w:p w14:paraId="24F4D537" w14:textId="773794AD" w:rsidR="00EC7E64" w:rsidRPr="008774F0" w:rsidRDefault="00EC7E64" w:rsidP="00F13664">
            <w:pPr>
              <w:spacing w:after="0" w:line="240" w:lineRule="auto"/>
              <w:rPr>
                <w:b/>
                <w:color w:val="000000"/>
                <w:sz w:val="20"/>
                <w:szCs w:val="20"/>
              </w:rPr>
            </w:pPr>
            <w:r w:rsidRPr="008774F0">
              <w:rPr>
                <w:b/>
                <w:color w:val="000000"/>
                <w:sz w:val="20"/>
                <w:szCs w:val="20"/>
              </w:rPr>
              <w:t>Vykdytojas</w:t>
            </w:r>
          </w:p>
        </w:tc>
      </w:tr>
      <w:tr w:rsidR="00EC7E64" w:rsidRPr="008774F0" w14:paraId="30913289" w14:textId="5FA4700D" w:rsidTr="00EC7E64">
        <w:trPr>
          <w:jc w:val="center"/>
        </w:trPr>
        <w:tc>
          <w:tcPr>
            <w:tcW w:w="2500" w:type="pct"/>
          </w:tcPr>
          <w:p w14:paraId="17BC5EE5" w14:textId="77777777" w:rsidR="00EC7E64" w:rsidRPr="008774F0" w:rsidRDefault="00EC7E64" w:rsidP="000454F8">
            <w:pPr>
              <w:spacing w:after="0" w:line="240" w:lineRule="auto"/>
              <w:rPr>
                <w:b/>
                <w:color w:val="000000"/>
                <w:sz w:val="20"/>
                <w:szCs w:val="20"/>
              </w:rPr>
            </w:pPr>
            <w:r w:rsidRPr="008774F0">
              <w:rPr>
                <w:b/>
                <w:iCs/>
                <w:color w:val="000000"/>
                <w:sz w:val="20"/>
                <w:szCs w:val="20"/>
              </w:rPr>
              <w:t>Viešoji įstaiga Tauragės ligoninė</w:t>
            </w:r>
          </w:p>
        </w:tc>
        <w:tc>
          <w:tcPr>
            <w:tcW w:w="2500" w:type="pct"/>
          </w:tcPr>
          <w:p w14:paraId="426B9118" w14:textId="43844CCE" w:rsidR="00EC7E64" w:rsidRPr="00EC7E64" w:rsidRDefault="00EC7E64" w:rsidP="000454F8">
            <w:pPr>
              <w:spacing w:after="0" w:line="240" w:lineRule="auto"/>
              <w:rPr>
                <w:b/>
                <w:iCs/>
                <w:color w:val="000000"/>
                <w:sz w:val="20"/>
                <w:szCs w:val="20"/>
              </w:rPr>
            </w:pPr>
            <w:r>
              <w:rPr>
                <w:b/>
                <w:iCs/>
                <w:color w:val="000000"/>
                <w:sz w:val="20"/>
                <w:szCs w:val="20"/>
              </w:rPr>
              <w:t>UAB „Medfarmos“ laboratorijos</w:t>
            </w:r>
          </w:p>
        </w:tc>
      </w:tr>
      <w:tr w:rsidR="00EC7E64" w:rsidRPr="008774F0" w14:paraId="0BC5BAA9" w14:textId="33AA0E8D" w:rsidTr="00EC7E64">
        <w:trPr>
          <w:jc w:val="center"/>
        </w:trPr>
        <w:tc>
          <w:tcPr>
            <w:tcW w:w="2500" w:type="pct"/>
          </w:tcPr>
          <w:p w14:paraId="4D4C8637" w14:textId="77777777" w:rsidR="00EC7E64" w:rsidRPr="008774F0" w:rsidRDefault="00EC7E64" w:rsidP="000454F8">
            <w:pPr>
              <w:spacing w:after="0" w:line="240" w:lineRule="auto"/>
              <w:rPr>
                <w:color w:val="000000"/>
                <w:sz w:val="20"/>
                <w:szCs w:val="20"/>
              </w:rPr>
            </w:pPr>
            <w:r w:rsidRPr="008774F0">
              <w:rPr>
                <w:color w:val="000000"/>
                <w:sz w:val="20"/>
                <w:szCs w:val="20"/>
              </w:rPr>
              <w:t>V. Kudirkos g. 2, 72214 Tauragė</w:t>
            </w:r>
          </w:p>
        </w:tc>
        <w:tc>
          <w:tcPr>
            <w:tcW w:w="2500" w:type="pct"/>
          </w:tcPr>
          <w:p w14:paraId="1DFCFFFB" w14:textId="759919F2" w:rsidR="00EC7E64" w:rsidRPr="008774F0" w:rsidRDefault="00EC7E64" w:rsidP="000454F8">
            <w:pPr>
              <w:spacing w:after="0" w:line="240" w:lineRule="auto"/>
              <w:rPr>
                <w:color w:val="000000"/>
                <w:sz w:val="20"/>
                <w:szCs w:val="20"/>
              </w:rPr>
            </w:pPr>
            <w:r>
              <w:rPr>
                <w:color w:val="000000"/>
                <w:sz w:val="20"/>
                <w:szCs w:val="20"/>
              </w:rPr>
              <w:t>P. Smuglevičiaus g. 1, Vilnius LT-08311</w:t>
            </w:r>
          </w:p>
        </w:tc>
      </w:tr>
      <w:tr w:rsidR="00EC7E64" w:rsidRPr="008774F0" w14:paraId="19DB470D" w14:textId="0DF501F9" w:rsidTr="00EC7E64">
        <w:trPr>
          <w:jc w:val="center"/>
        </w:trPr>
        <w:tc>
          <w:tcPr>
            <w:tcW w:w="2500" w:type="pct"/>
          </w:tcPr>
          <w:p w14:paraId="3B968E3B" w14:textId="29628AF2" w:rsidR="00EC7E64" w:rsidRPr="008774F0" w:rsidRDefault="00EC7E64" w:rsidP="000454F8">
            <w:pPr>
              <w:spacing w:after="0" w:line="240" w:lineRule="auto"/>
              <w:rPr>
                <w:color w:val="000000"/>
                <w:sz w:val="20"/>
                <w:szCs w:val="20"/>
              </w:rPr>
            </w:pPr>
            <w:r w:rsidRPr="008774F0">
              <w:rPr>
                <w:color w:val="000000"/>
                <w:sz w:val="20"/>
                <w:szCs w:val="20"/>
              </w:rPr>
              <w:t>Juridinio asmens kodas 179761936</w:t>
            </w:r>
          </w:p>
        </w:tc>
        <w:tc>
          <w:tcPr>
            <w:tcW w:w="2500" w:type="pct"/>
          </w:tcPr>
          <w:p w14:paraId="0B59735E" w14:textId="6045A375" w:rsidR="00E61052" w:rsidRPr="008774F0" w:rsidRDefault="00E61052" w:rsidP="00E61052">
            <w:pPr>
              <w:spacing w:after="0" w:line="240" w:lineRule="auto"/>
              <w:rPr>
                <w:color w:val="000000"/>
                <w:sz w:val="20"/>
                <w:szCs w:val="20"/>
              </w:rPr>
            </w:pPr>
            <w:r>
              <w:rPr>
                <w:color w:val="000000"/>
                <w:sz w:val="20"/>
                <w:szCs w:val="20"/>
              </w:rPr>
              <w:t>Įmonės kodas 124484379</w:t>
            </w:r>
          </w:p>
        </w:tc>
      </w:tr>
      <w:tr w:rsidR="00EC7E64" w:rsidRPr="008774F0" w14:paraId="4704F32A" w14:textId="01ABA2B0" w:rsidTr="00EC7E64">
        <w:trPr>
          <w:jc w:val="center"/>
        </w:trPr>
        <w:tc>
          <w:tcPr>
            <w:tcW w:w="2500" w:type="pct"/>
          </w:tcPr>
          <w:p w14:paraId="0C417A7E" w14:textId="77E2A434" w:rsidR="00EC7E64" w:rsidRPr="008774F0" w:rsidRDefault="00EC7E64" w:rsidP="000454F8">
            <w:pPr>
              <w:spacing w:after="0" w:line="240" w:lineRule="auto"/>
              <w:rPr>
                <w:color w:val="000000"/>
                <w:sz w:val="20"/>
                <w:szCs w:val="20"/>
              </w:rPr>
            </w:pPr>
            <w:r w:rsidRPr="008774F0">
              <w:rPr>
                <w:color w:val="000000"/>
                <w:sz w:val="20"/>
                <w:szCs w:val="20"/>
              </w:rPr>
              <w:t xml:space="preserve">PVM mokėtojo kodas </w:t>
            </w:r>
            <w:r w:rsidRPr="008774F0">
              <w:rPr>
                <w:bCs/>
                <w:color w:val="000000"/>
                <w:sz w:val="20"/>
                <w:szCs w:val="20"/>
              </w:rPr>
              <w:t>- nėra</w:t>
            </w:r>
          </w:p>
        </w:tc>
        <w:tc>
          <w:tcPr>
            <w:tcW w:w="2500" w:type="pct"/>
          </w:tcPr>
          <w:p w14:paraId="308CDCA1" w14:textId="6A9CB06B" w:rsidR="00EC7E64" w:rsidRPr="008774F0" w:rsidRDefault="00E61052" w:rsidP="000454F8">
            <w:pPr>
              <w:spacing w:after="0" w:line="240" w:lineRule="auto"/>
              <w:rPr>
                <w:color w:val="000000"/>
                <w:sz w:val="20"/>
                <w:szCs w:val="20"/>
              </w:rPr>
            </w:pPr>
            <w:r>
              <w:rPr>
                <w:color w:val="000000"/>
                <w:sz w:val="20"/>
                <w:szCs w:val="20"/>
              </w:rPr>
              <w:t>PVM kodas LT244843716</w:t>
            </w:r>
          </w:p>
        </w:tc>
      </w:tr>
      <w:tr w:rsidR="00EC7E64" w:rsidRPr="008774F0" w14:paraId="3A459DB2" w14:textId="26F8EA27" w:rsidTr="00EC7E64">
        <w:trPr>
          <w:jc w:val="center"/>
        </w:trPr>
        <w:tc>
          <w:tcPr>
            <w:tcW w:w="2500" w:type="pct"/>
          </w:tcPr>
          <w:p w14:paraId="23F15F5C" w14:textId="77777777" w:rsidR="00EC7E64" w:rsidRPr="008774F0" w:rsidRDefault="00EC7E64" w:rsidP="000454F8">
            <w:pPr>
              <w:spacing w:after="0" w:line="240" w:lineRule="auto"/>
              <w:rPr>
                <w:sz w:val="20"/>
                <w:szCs w:val="20"/>
              </w:rPr>
            </w:pPr>
            <w:r w:rsidRPr="008774F0">
              <w:rPr>
                <w:sz w:val="20"/>
                <w:szCs w:val="20"/>
              </w:rPr>
              <w:t>A/s LT 904010041600010076</w:t>
            </w:r>
          </w:p>
          <w:p w14:paraId="7DE422BC" w14:textId="77777777" w:rsidR="00EC7E64" w:rsidRPr="008774F0" w:rsidRDefault="00EC7E64" w:rsidP="000454F8">
            <w:pPr>
              <w:spacing w:after="0" w:line="240" w:lineRule="auto"/>
              <w:rPr>
                <w:sz w:val="20"/>
                <w:szCs w:val="20"/>
              </w:rPr>
            </w:pPr>
            <w:r w:rsidRPr="008774F0">
              <w:rPr>
                <w:sz w:val="20"/>
                <w:szCs w:val="20"/>
              </w:rPr>
              <w:t xml:space="preserve">AB </w:t>
            </w:r>
            <w:proofErr w:type="spellStart"/>
            <w:r w:rsidRPr="008774F0">
              <w:rPr>
                <w:sz w:val="20"/>
                <w:szCs w:val="20"/>
              </w:rPr>
              <w:t>Luminor</w:t>
            </w:r>
            <w:proofErr w:type="spellEnd"/>
            <w:r w:rsidRPr="008774F0">
              <w:rPr>
                <w:sz w:val="20"/>
                <w:szCs w:val="20"/>
              </w:rPr>
              <w:t xml:space="preserve"> bankas</w:t>
            </w:r>
          </w:p>
          <w:p w14:paraId="34159017" w14:textId="77777777" w:rsidR="00EC7E64" w:rsidRPr="008774F0" w:rsidRDefault="00EC7E64" w:rsidP="000454F8">
            <w:pPr>
              <w:spacing w:after="0" w:line="240" w:lineRule="auto"/>
              <w:rPr>
                <w:color w:val="000000"/>
                <w:sz w:val="20"/>
                <w:szCs w:val="20"/>
              </w:rPr>
            </w:pPr>
            <w:r w:rsidRPr="008774F0">
              <w:rPr>
                <w:sz w:val="20"/>
                <w:szCs w:val="20"/>
              </w:rPr>
              <w:t>Banko kodas 40100</w:t>
            </w:r>
            <w:r w:rsidRPr="008774F0">
              <w:rPr>
                <w:sz w:val="20"/>
                <w:szCs w:val="20"/>
              </w:rPr>
              <w:tab/>
            </w:r>
          </w:p>
        </w:tc>
        <w:tc>
          <w:tcPr>
            <w:tcW w:w="2500" w:type="pct"/>
          </w:tcPr>
          <w:p w14:paraId="3E6178C5" w14:textId="77777777" w:rsidR="00EC7E64" w:rsidRDefault="00E61052" w:rsidP="000454F8">
            <w:pPr>
              <w:spacing w:after="0" w:line="240" w:lineRule="auto"/>
              <w:rPr>
                <w:sz w:val="20"/>
                <w:szCs w:val="20"/>
              </w:rPr>
            </w:pPr>
            <w:r>
              <w:rPr>
                <w:sz w:val="20"/>
                <w:szCs w:val="20"/>
              </w:rPr>
              <w:t>A/s LT77 7044 0600 0127 1837</w:t>
            </w:r>
          </w:p>
          <w:p w14:paraId="3C630531" w14:textId="77777777" w:rsidR="00E61052" w:rsidRDefault="00E61052" w:rsidP="000454F8">
            <w:pPr>
              <w:spacing w:after="0" w:line="240" w:lineRule="auto"/>
              <w:rPr>
                <w:sz w:val="20"/>
                <w:szCs w:val="20"/>
              </w:rPr>
            </w:pPr>
            <w:r>
              <w:rPr>
                <w:sz w:val="20"/>
                <w:szCs w:val="20"/>
              </w:rPr>
              <w:t>AB SEB bankas</w:t>
            </w:r>
          </w:p>
          <w:p w14:paraId="363BA699" w14:textId="3164B16A" w:rsidR="00E61052" w:rsidRPr="008774F0" w:rsidRDefault="00E61052" w:rsidP="000454F8">
            <w:pPr>
              <w:spacing w:after="0" w:line="240" w:lineRule="auto"/>
              <w:rPr>
                <w:sz w:val="20"/>
                <w:szCs w:val="20"/>
              </w:rPr>
            </w:pPr>
            <w:r>
              <w:rPr>
                <w:sz w:val="20"/>
                <w:szCs w:val="20"/>
              </w:rPr>
              <w:t>Banko kodas 70440</w:t>
            </w:r>
          </w:p>
        </w:tc>
      </w:tr>
      <w:tr w:rsidR="00EC7E64" w:rsidRPr="008774F0" w14:paraId="1B9B5FF3" w14:textId="2972F98D" w:rsidTr="00EC7E64">
        <w:trPr>
          <w:jc w:val="center"/>
        </w:trPr>
        <w:tc>
          <w:tcPr>
            <w:tcW w:w="2500" w:type="pct"/>
          </w:tcPr>
          <w:p w14:paraId="1BBF7940" w14:textId="3DCB0AA8" w:rsidR="00EC7E64" w:rsidRPr="008774F0" w:rsidRDefault="00EC7E64" w:rsidP="000454F8">
            <w:pPr>
              <w:spacing w:after="0" w:line="240" w:lineRule="auto"/>
              <w:rPr>
                <w:color w:val="000000"/>
                <w:sz w:val="20"/>
                <w:szCs w:val="20"/>
              </w:rPr>
            </w:pPr>
            <w:r w:rsidRPr="008774F0">
              <w:rPr>
                <w:color w:val="000000"/>
                <w:sz w:val="20"/>
                <w:szCs w:val="20"/>
              </w:rPr>
              <w:t>Tel. 8 446 62700</w:t>
            </w:r>
          </w:p>
        </w:tc>
        <w:tc>
          <w:tcPr>
            <w:tcW w:w="2500" w:type="pct"/>
          </w:tcPr>
          <w:p w14:paraId="3ADC5204" w14:textId="1353FFEB" w:rsidR="00E61052" w:rsidRPr="008774F0" w:rsidRDefault="00E61052" w:rsidP="000454F8">
            <w:pPr>
              <w:spacing w:after="0" w:line="240" w:lineRule="auto"/>
              <w:rPr>
                <w:color w:val="000000"/>
                <w:sz w:val="20"/>
                <w:szCs w:val="20"/>
              </w:rPr>
            </w:pPr>
            <w:r>
              <w:rPr>
                <w:color w:val="000000"/>
                <w:sz w:val="20"/>
                <w:szCs w:val="20"/>
              </w:rPr>
              <w:t>Tel. 8 5 270 01 01</w:t>
            </w:r>
          </w:p>
        </w:tc>
      </w:tr>
      <w:tr w:rsidR="00EC7E64" w:rsidRPr="008774F0" w14:paraId="08D1C4E7" w14:textId="31433B58" w:rsidTr="00EC7E64">
        <w:trPr>
          <w:jc w:val="center"/>
        </w:trPr>
        <w:tc>
          <w:tcPr>
            <w:tcW w:w="2500" w:type="pct"/>
          </w:tcPr>
          <w:p w14:paraId="32BC9CA2" w14:textId="0A4197D6" w:rsidR="00EC7E64" w:rsidRPr="008774F0" w:rsidRDefault="00EC7E64" w:rsidP="000454F8">
            <w:pPr>
              <w:spacing w:after="0" w:line="240" w:lineRule="auto"/>
              <w:rPr>
                <w:color w:val="000000"/>
                <w:sz w:val="20"/>
                <w:szCs w:val="20"/>
              </w:rPr>
            </w:pPr>
            <w:r w:rsidRPr="008774F0">
              <w:rPr>
                <w:color w:val="000000"/>
                <w:sz w:val="20"/>
                <w:szCs w:val="20"/>
              </w:rPr>
              <w:t>Faks. 8 446 62700</w:t>
            </w:r>
          </w:p>
        </w:tc>
        <w:tc>
          <w:tcPr>
            <w:tcW w:w="2500" w:type="pct"/>
          </w:tcPr>
          <w:p w14:paraId="7B487B47" w14:textId="3CD943CF" w:rsidR="00EC7E64" w:rsidRPr="00E61052" w:rsidRDefault="00E61052" w:rsidP="000454F8">
            <w:pPr>
              <w:spacing w:after="0" w:line="240" w:lineRule="auto"/>
              <w:rPr>
                <w:color w:val="000000"/>
                <w:sz w:val="20"/>
                <w:szCs w:val="20"/>
                <w:lang w:val="en-GB"/>
              </w:rPr>
            </w:pPr>
            <w:r>
              <w:rPr>
                <w:color w:val="000000"/>
                <w:sz w:val="20"/>
                <w:szCs w:val="20"/>
              </w:rPr>
              <w:t xml:space="preserve">El. paštas </w:t>
            </w:r>
            <w:hyperlink r:id="rId7" w:history="1">
              <w:r w:rsidRPr="000A274F">
                <w:rPr>
                  <w:rStyle w:val="Hipersaitas"/>
                  <w:sz w:val="20"/>
                  <w:szCs w:val="20"/>
                </w:rPr>
                <w:t>info</w:t>
              </w:r>
              <w:r w:rsidRPr="000A274F">
                <w:rPr>
                  <w:rStyle w:val="Hipersaitas"/>
                  <w:sz w:val="20"/>
                  <w:szCs w:val="20"/>
                  <w:lang w:val="en-GB"/>
                </w:rPr>
                <w:t>@medfarmos.lt</w:t>
              </w:r>
            </w:hyperlink>
            <w:r>
              <w:rPr>
                <w:color w:val="000000"/>
                <w:sz w:val="20"/>
                <w:szCs w:val="20"/>
                <w:lang w:val="en-GB"/>
              </w:rPr>
              <w:t xml:space="preserve"> </w:t>
            </w:r>
          </w:p>
        </w:tc>
      </w:tr>
      <w:tr w:rsidR="00EC7E64" w:rsidRPr="008774F0" w14:paraId="0720EC39" w14:textId="26AE4A9B" w:rsidTr="00EC7E64">
        <w:trPr>
          <w:jc w:val="center"/>
        </w:trPr>
        <w:tc>
          <w:tcPr>
            <w:tcW w:w="2500" w:type="pct"/>
          </w:tcPr>
          <w:p w14:paraId="727B816B" w14:textId="77777777" w:rsidR="00EC7E64" w:rsidRPr="008774F0" w:rsidRDefault="00EC7E64" w:rsidP="000454F8">
            <w:pPr>
              <w:spacing w:after="0" w:line="240" w:lineRule="auto"/>
              <w:rPr>
                <w:color w:val="000000"/>
                <w:sz w:val="20"/>
                <w:szCs w:val="20"/>
              </w:rPr>
            </w:pPr>
          </w:p>
        </w:tc>
        <w:tc>
          <w:tcPr>
            <w:tcW w:w="2500" w:type="pct"/>
          </w:tcPr>
          <w:p w14:paraId="0770E0DF" w14:textId="77777777" w:rsidR="00EC7E64" w:rsidRPr="008774F0" w:rsidRDefault="00EC7E64" w:rsidP="000454F8">
            <w:pPr>
              <w:spacing w:after="0" w:line="240" w:lineRule="auto"/>
              <w:rPr>
                <w:color w:val="000000"/>
                <w:sz w:val="20"/>
                <w:szCs w:val="20"/>
              </w:rPr>
            </w:pPr>
          </w:p>
        </w:tc>
      </w:tr>
      <w:tr w:rsidR="00EC7E64" w:rsidRPr="008774F0" w14:paraId="124303B3" w14:textId="106F8635" w:rsidTr="00EC7E64">
        <w:trPr>
          <w:jc w:val="center"/>
        </w:trPr>
        <w:tc>
          <w:tcPr>
            <w:tcW w:w="2500" w:type="pct"/>
          </w:tcPr>
          <w:p w14:paraId="1512EE0C" w14:textId="77777777" w:rsidR="00EC7E64" w:rsidRPr="008774F0" w:rsidRDefault="00EC7E64" w:rsidP="000454F8">
            <w:pPr>
              <w:spacing w:after="0" w:line="240" w:lineRule="auto"/>
              <w:rPr>
                <w:color w:val="000000"/>
                <w:sz w:val="20"/>
                <w:szCs w:val="20"/>
              </w:rPr>
            </w:pPr>
            <w:r w:rsidRPr="008774F0">
              <w:rPr>
                <w:color w:val="000000"/>
                <w:sz w:val="20"/>
                <w:szCs w:val="20"/>
              </w:rPr>
              <w:t>Direktorius</w:t>
            </w:r>
          </w:p>
        </w:tc>
        <w:tc>
          <w:tcPr>
            <w:tcW w:w="2500" w:type="pct"/>
          </w:tcPr>
          <w:p w14:paraId="217C65C3" w14:textId="2627FAB0" w:rsidR="00EC7E64" w:rsidRPr="00E61052" w:rsidRDefault="00E61052" w:rsidP="000454F8">
            <w:pPr>
              <w:spacing w:after="0" w:line="240" w:lineRule="auto"/>
              <w:rPr>
                <w:color w:val="000000"/>
                <w:sz w:val="20"/>
                <w:szCs w:val="20"/>
              </w:rPr>
            </w:pPr>
            <w:r>
              <w:rPr>
                <w:color w:val="000000"/>
                <w:sz w:val="20"/>
                <w:szCs w:val="20"/>
              </w:rPr>
              <w:t>Direktorė</w:t>
            </w:r>
          </w:p>
        </w:tc>
      </w:tr>
      <w:tr w:rsidR="00EC7E64" w:rsidRPr="008774F0" w14:paraId="657315AB" w14:textId="3C58C0C2" w:rsidTr="00EC7E64">
        <w:trPr>
          <w:jc w:val="center"/>
        </w:trPr>
        <w:tc>
          <w:tcPr>
            <w:tcW w:w="2500" w:type="pct"/>
          </w:tcPr>
          <w:p w14:paraId="2FF1AC7D" w14:textId="77777777" w:rsidR="00EC7E64" w:rsidRPr="008774F0" w:rsidRDefault="00EC7E64" w:rsidP="000454F8">
            <w:pPr>
              <w:spacing w:after="0" w:line="240" w:lineRule="auto"/>
              <w:rPr>
                <w:color w:val="000000"/>
                <w:sz w:val="20"/>
                <w:szCs w:val="20"/>
              </w:rPr>
            </w:pPr>
            <w:r w:rsidRPr="008774F0">
              <w:rPr>
                <w:color w:val="000000"/>
                <w:sz w:val="20"/>
                <w:szCs w:val="20"/>
              </w:rPr>
              <w:t>Liutauras Indriuška</w:t>
            </w:r>
          </w:p>
        </w:tc>
        <w:tc>
          <w:tcPr>
            <w:tcW w:w="2500" w:type="pct"/>
          </w:tcPr>
          <w:p w14:paraId="33E7A0ED" w14:textId="66C8F67F" w:rsidR="00EC7E64" w:rsidRPr="008774F0" w:rsidRDefault="00E61052" w:rsidP="000454F8">
            <w:pPr>
              <w:spacing w:after="0" w:line="240" w:lineRule="auto"/>
              <w:rPr>
                <w:color w:val="000000"/>
                <w:sz w:val="20"/>
                <w:szCs w:val="20"/>
              </w:rPr>
            </w:pPr>
            <w:r>
              <w:rPr>
                <w:color w:val="000000"/>
                <w:sz w:val="20"/>
                <w:szCs w:val="20"/>
              </w:rPr>
              <w:t xml:space="preserve">Živilė </w:t>
            </w:r>
            <w:proofErr w:type="spellStart"/>
            <w:r>
              <w:rPr>
                <w:color w:val="000000"/>
                <w:sz w:val="20"/>
                <w:szCs w:val="20"/>
              </w:rPr>
              <w:t>Sukackienė</w:t>
            </w:r>
            <w:proofErr w:type="spellEnd"/>
          </w:p>
        </w:tc>
      </w:tr>
      <w:tr w:rsidR="00EC7E64" w:rsidRPr="008774F0" w14:paraId="79E3BFAB" w14:textId="581584C1" w:rsidTr="00EC7E64">
        <w:trPr>
          <w:jc w:val="center"/>
        </w:trPr>
        <w:tc>
          <w:tcPr>
            <w:tcW w:w="2500" w:type="pct"/>
          </w:tcPr>
          <w:p w14:paraId="0B132E4C" w14:textId="77777777" w:rsidR="00EC7E64" w:rsidRPr="008774F0" w:rsidRDefault="00EC7E64" w:rsidP="000454F8">
            <w:pPr>
              <w:spacing w:after="0" w:line="240" w:lineRule="auto"/>
              <w:rPr>
                <w:color w:val="000000"/>
                <w:sz w:val="20"/>
                <w:szCs w:val="20"/>
              </w:rPr>
            </w:pPr>
            <w:r w:rsidRPr="008774F0">
              <w:rPr>
                <w:iCs/>
                <w:color w:val="000000"/>
                <w:sz w:val="20"/>
                <w:szCs w:val="20"/>
              </w:rPr>
              <w:t>A.V.</w:t>
            </w:r>
          </w:p>
        </w:tc>
        <w:tc>
          <w:tcPr>
            <w:tcW w:w="2500" w:type="pct"/>
          </w:tcPr>
          <w:p w14:paraId="4C92C617" w14:textId="46A547B1" w:rsidR="00EC7E64" w:rsidRPr="008774F0" w:rsidRDefault="00E61052" w:rsidP="000454F8">
            <w:pPr>
              <w:spacing w:after="0" w:line="240" w:lineRule="auto"/>
              <w:rPr>
                <w:iCs/>
                <w:color w:val="000000"/>
                <w:sz w:val="20"/>
                <w:szCs w:val="20"/>
              </w:rPr>
            </w:pPr>
            <w:r>
              <w:rPr>
                <w:iCs/>
                <w:color w:val="000000"/>
                <w:sz w:val="20"/>
                <w:szCs w:val="20"/>
              </w:rPr>
              <w:t>A.V.</w:t>
            </w:r>
          </w:p>
        </w:tc>
      </w:tr>
    </w:tbl>
    <w:p w14:paraId="48066CF3" w14:textId="77777777" w:rsidR="00F13664" w:rsidRDefault="00F13664">
      <w:pPr>
        <w:rPr>
          <w:sz w:val="20"/>
          <w:szCs w:val="20"/>
        </w:rPr>
        <w:sectPr w:rsidR="00F13664" w:rsidSect="00EC7E64">
          <w:pgSz w:w="11906" w:h="16838"/>
          <w:pgMar w:top="993" w:right="567" w:bottom="1134" w:left="1701" w:header="567" w:footer="567" w:gutter="0"/>
          <w:cols w:space="1296"/>
          <w:docGrid w:linePitch="360"/>
        </w:sectPr>
      </w:pPr>
    </w:p>
    <w:p w14:paraId="313D0DD1" w14:textId="538188D1" w:rsidR="00470A1A" w:rsidRDefault="00FF55D3" w:rsidP="00F13664">
      <w:pPr>
        <w:jc w:val="right"/>
        <w:rPr>
          <w:sz w:val="20"/>
          <w:szCs w:val="20"/>
        </w:rPr>
      </w:pPr>
      <w:r>
        <w:rPr>
          <w:sz w:val="20"/>
          <w:szCs w:val="20"/>
        </w:rPr>
        <w:lastRenderedPageBreak/>
        <w:t xml:space="preserve">2020 m. sausio 20 d. </w:t>
      </w:r>
      <w:r w:rsidR="00F13664">
        <w:rPr>
          <w:sz w:val="20"/>
          <w:szCs w:val="20"/>
        </w:rPr>
        <w:t xml:space="preserve">Sutarties Nr. </w:t>
      </w:r>
      <w:r>
        <w:rPr>
          <w:sz w:val="20"/>
          <w:szCs w:val="20"/>
        </w:rPr>
        <w:t xml:space="preserve">18 </w:t>
      </w:r>
      <w:r w:rsidR="00F13664">
        <w:rPr>
          <w:sz w:val="20"/>
          <w:szCs w:val="20"/>
        </w:rPr>
        <w:t xml:space="preserve"> Priedas Nr.1</w:t>
      </w:r>
    </w:p>
    <w:tbl>
      <w:tblPr>
        <w:tblW w:w="15412" w:type="dxa"/>
        <w:tblInd w:w="-572" w:type="dxa"/>
        <w:tblLook w:val="04A0" w:firstRow="1" w:lastRow="0" w:firstColumn="1" w:lastColumn="0" w:noHBand="0" w:noVBand="1"/>
      </w:tblPr>
      <w:tblGrid>
        <w:gridCol w:w="732"/>
        <w:gridCol w:w="1852"/>
        <w:gridCol w:w="1689"/>
        <w:gridCol w:w="2673"/>
        <w:gridCol w:w="2552"/>
        <w:gridCol w:w="1415"/>
        <w:gridCol w:w="909"/>
        <w:gridCol w:w="886"/>
        <w:gridCol w:w="886"/>
        <w:gridCol w:w="909"/>
        <w:gridCol w:w="909"/>
      </w:tblGrid>
      <w:tr w:rsidR="00F13664" w:rsidRPr="00A608CF" w14:paraId="08DC0553" w14:textId="77777777" w:rsidTr="00F13664">
        <w:trPr>
          <w:trHeight w:val="675"/>
        </w:trPr>
        <w:tc>
          <w:tcPr>
            <w:tcW w:w="732" w:type="dxa"/>
            <w:tcBorders>
              <w:top w:val="single" w:sz="4" w:space="0" w:color="000000"/>
              <w:left w:val="single" w:sz="4" w:space="0" w:color="000000"/>
              <w:bottom w:val="single" w:sz="4" w:space="0" w:color="000000"/>
              <w:right w:val="single" w:sz="4" w:space="0" w:color="000000"/>
            </w:tcBorders>
            <w:shd w:val="clear" w:color="auto" w:fill="auto"/>
            <w:hideMark/>
          </w:tcPr>
          <w:p w14:paraId="378F1316" w14:textId="77777777" w:rsidR="00F13664" w:rsidRPr="00A608CF" w:rsidRDefault="00F13664" w:rsidP="00AC3FB7">
            <w:pPr>
              <w:jc w:val="center"/>
              <w:rPr>
                <w:sz w:val="16"/>
                <w:szCs w:val="16"/>
                <w:lang w:eastAsia="lt-LT"/>
              </w:rPr>
            </w:pPr>
            <w:r w:rsidRPr="00A608CF">
              <w:rPr>
                <w:sz w:val="16"/>
                <w:szCs w:val="16"/>
                <w:lang w:eastAsia="lt-LT"/>
              </w:rPr>
              <w:t>Pirkimo dalis</w:t>
            </w:r>
            <w:r w:rsidRPr="00A608CF">
              <w:rPr>
                <w:sz w:val="16"/>
                <w:szCs w:val="16"/>
                <w:lang w:eastAsia="lt-LT"/>
              </w:rPr>
              <w:br/>
              <w:t>Nr.</w:t>
            </w:r>
          </w:p>
        </w:tc>
        <w:tc>
          <w:tcPr>
            <w:tcW w:w="1852" w:type="dxa"/>
            <w:tcBorders>
              <w:top w:val="single" w:sz="4" w:space="0" w:color="000000"/>
              <w:left w:val="nil"/>
              <w:bottom w:val="single" w:sz="4" w:space="0" w:color="000000"/>
              <w:right w:val="single" w:sz="4" w:space="0" w:color="000000"/>
            </w:tcBorders>
            <w:shd w:val="clear" w:color="auto" w:fill="auto"/>
            <w:vAlign w:val="center"/>
            <w:hideMark/>
          </w:tcPr>
          <w:p w14:paraId="06DC021F" w14:textId="77777777" w:rsidR="00F13664" w:rsidRPr="00A608CF" w:rsidRDefault="00F13664" w:rsidP="00AC3FB7">
            <w:pPr>
              <w:jc w:val="center"/>
              <w:rPr>
                <w:sz w:val="16"/>
                <w:szCs w:val="16"/>
                <w:lang w:eastAsia="lt-LT"/>
              </w:rPr>
            </w:pPr>
            <w:r w:rsidRPr="00A608CF">
              <w:rPr>
                <w:sz w:val="16"/>
                <w:szCs w:val="16"/>
                <w:lang w:eastAsia="lt-LT"/>
              </w:rPr>
              <w:t>Tyrimų grupė</w:t>
            </w:r>
          </w:p>
        </w:tc>
        <w:tc>
          <w:tcPr>
            <w:tcW w:w="1689" w:type="dxa"/>
            <w:tcBorders>
              <w:top w:val="single" w:sz="4" w:space="0" w:color="000000"/>
              <w:left w:val="nil"/>
              <w:bottom w:val="single" w:sz="4" w:space="0" w:color="000000"/>
              <w:right w:val="single" w:sz="4" w:space="0" w:color="000000"/>
            </w:tcBorders>
            <w:shd w:val="clear" w:color="auto" w:fill="auto"/>
            <w:vAlign w:val="center"/>
            <w:hideMark/>
          </w:tcPr>
          <w:p w14:paraId="414A0B8B" w14:textId="77777777" w:rsidR="00F13664" w:rsidRPr="00A608CF" w:rsidRDefault="00F13664" w:rsidP="00AC3FB7">
            <w:pPr>
              <w:jc w:val="center"/>
              <w:rPr>
                <w:sz w:val="16"/>
                <w:szCs w:val="16"/>
                <w:lang w:eastAsia="lt-LT"/>
              </w:rPr>
            </w:pPr>
            <w:r w:rsidRPr="00A608CF">
              <w:rPr>
                <w:sz w:val="16"/>
                <w:szCs w:val="16"/>
                <w:lang w:eastAsia="lt-LT"/>
              </w:rPr>
              <w:t>Analizatorius/tyrimo metodas</w:t>
            </w:r>
          </w:p>
        </w:tc>
        <w:tc>
          <w:tcPr>
            <w:tcW w:w="2673" w:type="dxa"/>
            <w:tcBorders>
              <w:top w:val="single" w:sz="4" w:space="0" w:color="000000"/>
              <w:left w:val="nil"/>
              <w:bottom w:val="nil"/>
              <w:right w:val="single" w:sz="4" w:space="0" w:color="000000"/>
            </w:tcBorders>
            <w:shd w:val="clear" w:color="auto" w:fill="auto"/>
            <w:vAlign w:val="center"/>
            <w:hideMark/>
          </w:tcPr>
          <w:p w14:paraId="50A9BABF" w14:textId="77777777" w:rsidR="00F13664" w:rsidRPr="00A608CF" w:rsidRDefault="00F13664" w:rsidP="00AC3FB7">
            <w:pPr>
              <w:jc w:val="center"/>
              <w:rPr>
                <w:sz w:val="16"/>
                <w:szCs w:val="16"/>
                <w:lang w:eastAsia="lt-LT"/>
              </w:rPr>
            </w:pPr>
            <w:r w:rsidRPr="00A608CF">
              <w:rPr>
                <w:sz w:val="16"/>
                <w:szCs w:val="16"/>
                <w:lang w:eastAsia="lt-LT"/>
              </w:rPr>
              <w:t>Analitės/tyrimas</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14:paraId="1A6E16C4" w14:textId="77777777" w:rsidR="00F13664" w:rsidRPr="00A608CF" w:rsidRDefault="00F13664" w:rsidP="00AC3FB7">
            <w:pPr>
              <w:jc w:val="center"/>
              <w:rPr>
                <w:sz w:val="16"/>
                <w:szCs w:val="16"/>
                <w:lang w:eastAsia="lt-LT"/>
              </w:rPr>
            </w:pPr>
            <w:r w:rsidRPr="00A608CF">
              <w:rPr>
                <w:sz w:val="16"/>
                <w:szCs w:val="16"/>
                <w:lang w:eastAsia="lt-LT"/>
              </w:rPr>
              <w:t>Paslaugos aprašymas</w:t>
            </w:r>
          </w:p>
        </w:tc>
        <w:tc>
          <w:tcPr>
            <w:tcW w:w="1415" w:type="dxa"/>
            <w:tcBorders>
              <w:top w:val="single" w:sz="4" w:space="0" w:color="000000"/>
              <w:left w:val="nil"/>
              <w:bottom w:val="single" w:sz="4" w:space="0" w:color="000000"/>
              <w:right w:val="single" w:sz="4" w:space="0" w:color="000000"/>
            </w:tcBorders>
            <w:shd w:val="clear" w:color="auto" w:fill="auto"/>
            <w:vAlign w:val="center"/>
            <w:hideMark/>
          </w:tcPr>
          <w:p w14:paraId="0C6C2DD4" w14:textId="77777777" w:rsidR="00F13664" w:rsidRPr="00A608CF" w:rsidRDefault="00F13664" w:rsidP="00AC3FB7">
            <w:pPr>
              <w:jc w:val="center"/>
              <w:rPr>
                <w:sz w:val="16"/>
                <w:szCs w:val="16"/>
                <w:lang w:eastAsia="lt-LT"/>
              </w:rPr>
            </w:pPr>
            <w:r w:rsidRPr="00A608CF">
              <w:rPr>
                <w:sz w:val="16"/>
                <w:szCs w:val="16"/>
                <w:lang w:eastAsia="lt-LT"/>
              </w:rPr>
              <w:t>Katalogo kodas (dalyvavimo galimybės mėn.)</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2D26E294" w14:textId="77777777" w:rsidR="00F13664" w:rsidRPr="00A608CF" w:rsidRDefault="00F13664" w:rsidP="00AC3FB7">
            <w:pPr>
              <w:jc w:val="center"/>
              <w:rPr>
                <w:sz w:val="16"/>
                <w:szCs w:val="16"/>
                <w:lang w:eastAsia="lt-LT"/>
              </w:rPr>
            </w:pPr>
            <w:r w:rsidRPr="00A608CF">
              <w:rPr>
                <w:sz w:val="16"/>
                <w:szCs w:val="16"/>
                <w:lang w:eastAsia="lt-LT"/>
              </w:rPr>
              <w:t>Kiekis</w:t>
            </w:r>
            <w:r w:rsidRPr="00A608CF">
              <w:rPr>
                <w:sz w:val="16"/>
                <w:szCs w:val="16"/>
                <w:lang w:eastAsia="lt-LT"/>
              </w:rPr>
              <w:br/>
              <w:t>(mėginiais per metus)</w:t>
            </w:r>
          </w:p>
        </w:tc>
        <w:tc>
          <w:tcPr>
            <w:tcW w:w="886" w:type="dxa"/>
            <w:tcBorders>
              <w:top w:val="single" w:sz="4" w:space="0" w:color="000000"/>
              <w:left w:val="nil"/>
              <w:bottom w:val="single" w:sz="4" w:space="0" w:color="000000"/>
              <w:right w:val="single" w:sz="4" w:space="0" w:color="000000"/>
            </w:tcBorders>
            <w:shd w:val="clear" w:color="auto" w:fill="auto"/>
            <w:vAlign w:val="center"/>
            <w:hideMark/>
          </w:tcPr>
          <w:p w14:paraId="47CF02F5" w14:textId="77777777" w:rsidR="00F13664" w:rsidRPr="00A608CF" w:rsidRDefault="00F13664" w:rsidP="00AC3FB7">
            <w:pPr>
              <w:jc w:val="center"/>
              <w:rPr>
                <w:sz w:val="16"/>
                <w:szCs w:val="16"/>
                <w:lang w:eastAsia="lt-LT"/>
              </w:rPr>
            </w:pPr>
            <w:r w:rsidRPr="00A608CF">
              <w:rPr>
                <w:sz w:val="16"/>
                <w:szCs w:val="16"/>
                <w:lang w:eastAsia="lt-LT"/>
              </w:rPr>
              <w:t>Vieneto</w:t>
            </w:r>
            <w:r w:rsidRPr="00A608CF">
              <w:rPr>
                <w:sz w:val="16"/>
                <w:szCs w:val="16"/>
                <w:lang w:eastAsia="lt-LT"/>
              </w:rPr>
              <w:br/>
              <w:t>kaina be PVM</w:t>
            </w:r>
          </w:p>
        </w:tc>
        <w:tc>
          <w:tcPr>
            <w:tcW w:w="886" w:type="dxa"/>
            <w:tcBorders>
              <w:top w:val="single" w:sz="4" w:space="0" w:color="000000"/>
              <w:left w:val="nil"/>
              <w:bottom w:val="single" w:sz="4" w:space="0" w:color="000000"/>
              <w:right w:val="single" w:sz="4" w:space="0" w:color="000000"/>
            </w:tcBorders>
            <w:shd w:val="clear" w:color="auto" w:fill="auto"/>
            <w:vAlign w:val="center"/>
            <w:hideMark/>
          </w:tcPr>
          <w:p w14:paraId="6BB15DDF" w14:textId="77777777" w:rsidR="00F13664" w:rsidRPr="00A608CF" w:rsidRDefault="00F13664" w:rsidP="00AC3FB7">
            <w:pPr>
              <w:jc w:val="center"/>
              <w:rPr>
                <w:sz w:val="16"/>
                <w:szCs w:val="16"/>
                <w:lang w:eastAsia="lt-LT"/>
              </w:rPr>
            </w:pPr>
            <w:r w:rsidRPr="00A608CF">
              <w:rPr>
                <w:sz w:val="16"/>
                <w:szCs w:val="16"/>
                <w:lang w:eastAsia="lt-LT"/>
              </w:rPr>
              <w:t>Vieneto</w:t>
            </w:r>
            <w:r w:rsidRPr="00A608CF">
              <w:rPr>
                <w:sz w:val="16"/>
                <w:szCs w:val="16"/>
                <w:lang w:eastAsia="lt-LT"/>
              </w:rPr>
              <w:br/>
              <w:t>kaina su PVM</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0E6B314C" w14:textId="77777777" w:rsidR="00F13664" w:rsidRPr="00A608CF" w:rsidRDefault="00F13664" w:rsidP="00AC3FB7">
            <w:pPr>
              <w:jc w:val="center"/>
              <w:rPr>
                <w:sz w:val="16"/>
                <w:szCs w:val="16"/>
                <w:lang w:eastAsia="lt-LT"/>
              </w:rPr>
            </w:pPr>
            <w:r w:rsidRPr="00A608CF">
              <w:rPr>
                <w:sz w:val="16"/>
                <w:szCs w:val="16"/>
                <w:lang w:eastAsia="lt-LT"/>
              </w:rPr>
              <w:t>Pasiūlymo</w:t>
            </w:r>
            <w:r w:rsidRPr="00A608CF">
              <w:rPr>
                <w:sz w:val="16"/>
                <w:szCs w:val="16"/>
                <w:lang w:eastAsia="lt-LT"/>
              </w:rPr>
              <w:br/>
              <w:t>kaina be PVM</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14ED8B2" w14:textId="77777777" w:rsidR="00F13664" w:rsidRPr="00A608CF" w:rsidRDefault="00F13664" w:rsidP="00AC3FB7">
            <w:pPr>
              <w:jc w:val="center"/>
              <w:rPr>
                <w:sz w:val="16"/>
                <w:szCs w:val="16"/>
                <w:lang w:eastAsia="lt-LT"/>
              </w:rPr>
            </w:pPr>
            <w:r w:rsidRPr="00A608CF">
              <w:rPr>
                <w:sz w:val="16"/>
                <w:szCs w:val="16"/>
                <w:lang w:eastAsia="lt-LT"/>
              </w:rPr>
              <w:t>Pasiūlymo</w:t>
            </w:r>
            <w:r w:rsidRPr="00A608CF">
              <w:rPr>
                <w:sz w:val="16"/>
                <w:szCs w:val="16"/>
                <w:lang w:eastAsia="lt-LT"/>
              </w:rPr>
              <w:br/>
              <w:t>kaina su PVM</w:t>
            </w:r>
          </w:p>
        </w:tc>
      </w:tr>
      <w:tr w:rsidR="00F13664" w:rsidRPr="00A608CF" w14:paraId="33F80705" w14:textId="77777777" w:rsidTr="00F13664">
        <w:trPr>
          <w:trHeight w:val="252"/>
        </w:trPr>
        <w:tc>
          <w:tcPr>
            <w:tcW w:w="732" w:type="dxa"/>
            <w:vMerge w:val="restart"/>
            <w:tcBorders>
              <w:top w:val="nil"/>
              <w:left w:val="single" w:sz="4" w:space="0" w:color="000000"/>
              <w:bottom w:val="single" w:sz="4" w:space="0" w:color="000000"/>
              <w:right w:val="single" w:sz="4" w:space="0" w:color="000000"/>
            </w:tcBorders>
            <w:shd w:val="clear" w:color="auto" w:fill="auto"/>
            <w:noWrap/>
            <w:hideMark/>
          </w:tcPr>
          <w:p w14:paraId="7BC500C3" w14:textId="77777777" w:rsidR="00F13664" w:rsidRPr="00A608CF" w:rsidRDefault="00F13664" w:rsidP="00AC3FB7">
            <w:pPr>
              <w:jc w:val="center"/>
              <w:rPr>
                <w:sz w:val="16"/>
                <w:szCs w:val="16"/>
                <w:lang w:eastAsia="lt-LT"/>
              </w:rPr>
            </w:pPr>
            <w:r w:rsidRPr="00A608CF">
              <w:rPr>
                <w:sz w:val="16"/>
                <w:szCs w:val="16"/>
                <w:lang w:eastAsia="lt-LT"/>
              </w:rPr>
              <w:t>1.</w:t>
            </w:r>
          </w:p>
        </w:tc>
        <w:tc>
          <w:tcPr>
            <w:tcW w:w="1852" w:type="dxa"/>
            <w:vMerge w:val="restart"/>
            <w:tcBorders>
              <w:top w:val="nil"/>
              <w:left w:val="single" w:sz="4" w:space="0" w:color="000000"/>
              <w:bottom w:val="single" w:sz="4" w:space="0" w:color="000000"/>
              <w:right w:val="single" w:sz="4" w:space="0" w:color="000000"/>
            </w:tcBorders>
            <w:shd w:val="clear" w:color="auto" w:fill="auto"/>
            <w:hideMark/>
          </w:tcPr>
          <w:p w14:paraId="4FBB4135" w14:textId="77777777" w:rsidR="00F13664" w:rsidRPr="00A608CF" w:rsidRDefault="00F13664" w:rsidP="00AC3FB7">
            <w:pPr>
              <w:rPr>
                <w:sz w:val="16"/>
                <w:szCs w:val="16"/>
                <w:lang w:eastAsia="lt-LT"/>
              </w:rPr>
            </w:pPr>
            <w:r w:rsidRPr="00A608CF">
              <w:rPr>
                <w:sz w:val="16"/>
                <w:szCs w:val="16"/>
                <w:lang w:eastAsia="lt-LT"/>
              </w:rPr>
              <w:t xml:space="preserve">Hematologiniai tyrimai - automatizuotas hematologinis (kraujo) tyrimas </w:t>
            </w:r>
          </w:p>
        </w:tc>
        <w:tc>
          <w:tcPr>
            <w:tcW w:w="1689" w:type="dxa"/>
            <w:vMerge w:val="restart"/>
            <w:tcBorders>
              <w:top w:val="nil"/>
              <w:left w:val="single" w:sz="4" w:space="0" w:color="000000"/>
              <w:bottom w:val="single" w:sz="4" w:space="0" w:color="000000"/>
              <w:right w:val="nil"/>
            </w:tcBorders>
            <w:shd w:val="clear" w:color="auto" w:fill="auto"/>
            <w:hideMark/>
          </w:tcPr>
          <w:p w14:paraId="5DC17E92" w14:textId="77777777" w:rsidR="00F13664" w:rsidRPr="00A608CF" w:rsidRDefault="00F13664" w:rsidP="00AC3FB7">
            <w:pPr>
              <w:rPr>
                <w:sz w:val="16"/>
                <w:szCs w:val="16"/>
                <w:lang w:eastAsia="lt-LT"/>
              </w:rPr>
            </w:pPr>
            <w:proofErr w:type="spellStart"/>
            <w:r w:rsidRPr="00A608CF">
              <w:rPr>
                <w:i/>
                <w:iCs/>
                <w:sz w:val="16"/>
                <w:szCs w:val="16"/>
                <w:lang w:eastAsia="lt-LT"/>
              </w:rPr>
              <w:t>Sysmex</w:t>
            </w:r>
            <w:proofErr w:type="spellEnd"/>
            <w:r w:rsidRPr="00A608CF">
              <w:rPr>
                <w:sz w:val="16"/>
                <w:szCs w:val="16"/>
                <w:lang w:eastAsia="lt-LT"/>
              </w:rPr>
              <w:t xml:space="preserve"> </w:t>
            </w:r>
            <w:r w:rsidRPr="00A608CF">
              <w:rPr>
                <w:i/>
                <w:iCs/>
                <w:sz w:val="16"/>
                <w:szCs w:val="16"/>
                <w:lang w:eastAsia="lt-LT"/>
              </w:rPr>
              <w:t>"XN-1000"</w:t>
            </w:r>
          </w:p>
        </w:tc>
        <w:tc>
          <w:tcPr>
            <w:tcW w:w="2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18B97" w14:textId="77777777" w:rsidR="00F13664" w:rsidRPr="00A608CF" w:rsidRDefault="00F13664" w:rsidP="00AC3FB7">
            <w:pPr>
              <w:rPr>
                <w:sz w:val="16"/>
                <w:szCs w:val="16"/>
                <w:lang w:eastAsia="lt-LT"/>
              </w:rPr>
            </w:pPr>
            <w:r w:rsidRPr="00A608CF">
              <w:rPr>
                <w:sz w:val="16"/>
                <w:szCs w:val="16"/>
                <w:lang w:eastAsia="lt-LT"/>
              </w:rPr>
              <w:t>Leukocitų koncentracija (</w:t>
            </w:r>
            <w:r w:rsidRPr="00A608CF">
              <w:rPr>
                <w:color w:val="000000"/>
                <w:sz w:val="16"/>
                <w:szCs w:val="16"/>
                <w:lang w:eastAsia="lt-LT"/>
              </w:rPr>
              <w:t>WBC)</w:t>
            </w:r>
          </w:p>
        </w:tc>
        <w:tc>
          <w:tcPr>
            <w:tcW w:w="2552" w:type="dxa"/>
            <w:vMerge w:val="restart"/>
            <w:tcBorders>
              <w:top w:val="nil"/>
              <w:left w:val="nil"/>
              <w:bottom w:val="single" w:sz="4" w:space="0" w:color="000000"/>
              <w:right w:val="single" w:sz="4" w:space="0" w:color="000000"/>
            </w:tcBorders>
            <w:shd w:val="clear" w:color="auto" w:fill="auto"/>
            <w:hideMark/>
          </w:tcPr>
          <w:p w14:paraId="18F516EB" w14:textId="77777777" w:rsidR="00F13664" w:rsidRPr="00A608CF" w:rsidRDefault="00F13664" w:rsidP="00AC3FB7">
            <w:pPr>
              <w:spacing w:after="240"/>
              <w:rPr>
                <w:sz w:val="16"/>
                <w:szCs w:val="16"/>
                <w:lang w:eastAsia="lt-LT"/>
              </w:rPr>
            </w:pPr>
            <w:r w:rsidRPr="00A608CF">
              <w:rPr>
                <w:sz w:val="16"/>
                <w:szCs w:val="16"/>
                <w:lang w:eastAsia="lt-LT"/>
              </w:rPr>
              <w:t xml:space="preserve">Ne mažiau 2 kraujo ląstelių suspensijų mėginių per metus. Periodiškumas: ne mažiau kaip 2 kartus per metus. Tirti ne mažiau nei nurodyta analičių. Paslauga turi būti tinkama nurodytam analizatoriui. </w:t>
            </w:r>
          </w:p>
        </w:tc>
        <w:tc>
          <w:tcPr>
            <w:tcW w:w="14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7D00E7" w14:textId="77777777" w:rsidR="00F13664" w:rsidRPr="00A608CF" w:rsidRDefault="00F13664" w:rsidP="00AC3FB7">
            <w:pPr>
              <w:jc w:val="center"/>
              <w:rPr>
                <w:sz w:val="16"/>
                <w:szCs w:val="16"/>
                <w:lang w:eastAsia="lt-LT"/>
              </w:rPr>
            </w:pPr>
            <w:r w:rsidRPr="00A608CF">
              <w:rPr>
                <w:sz w:val="16"/>
                <w:szCs w:val="16"/>
                <w:lang w:eastAsia="lt-LT"/>
              </w:rPr>
              <w:t xml:space="preserve">NQSHE </w:t>
            </w:r>
            <w:r w:rsidRPr="00A608CF">
              <w:rPr>
                <w:sz w:val="16"/>
                <w:szCs w:val="16"/>
                <w:lang w:eastAsia="lt-LT"/>
              </w:rPr>
              <w:br/>
              <w:t>(kovas ir rugsėjis)</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F9854FE"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2015B27" w14:textId="77777777" w:rsidR="00F13664" w:rsidRPr="00A608CF" w:rsidRDefault="00F13664" w:rsidP="00AC3FB7">
            <w:pPr>
              <w:jc w:val="center"/>
              <w:rPr>
                <w:sz w:val="16"/>
                <w:szCs w:val="16"/>
                <w:lang w:eastAsia="lt-LT"/>
              </w:rPr>
            </w:pPr>
            <w:r w:rsidRPr="00A608CF">
              <w:rPr>
                <w:sz w:val="16"/>
                <w:szCs w:val="16"/>
                <w:lang w:eastAsia="lt-LT"/>
              </w:rPr>
              <w:t>60,00</w:t>
            </w:r>
          </w:p>
        </w:tc>
        <w:tc>
          <w:tcPr>
            <w:tcW w:w="88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912E0ED" w14:textId="77777777" w:rsidR="00F13664" w:rsidRPr="00A608CF" w:rsidRDefault="00F13664" w:rsidP="00AC3FB7">
            <w:pPr>
              <w:jc w:val="center"/>
              <w:rPr>
                <w:sz w:val="16"/>
                <w:szCs w:val="16"/>
                <w:lang w:eastAsia="lt-LT"/>
              </w:rPr>
            </w:pPr>
            <w:r w:rsidRPr="00A608CF">
              <w:rPr>
                <w:sz w:val="16"/>
                <w:szCs w:val="16"/>
                <w:lang w:eastAsia="lt-LT"/>
              </w:rPr>
              <w:t>72,60</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44BC44F" w14:textId="77777777" w:rsidR="00F13664" w:rsidRPr="00A608CF" w:rsidRDefault="00F13664" w:rsidP="00AC3FB7">
            <w:pPr>
              <w:jc w:val="center"/>
              <w:rPr>
                <w:sz w:val="16"/>
                <w:szCs w:val="16"/>
                <w:lang w:eastAsia="lt-LT"/>
              </w:rPr>
            </w:pPr>
            <w:r w:rsidRPr="00A608CF">
              <w:rPr>
                <w:sz w:val="16"/>
                <w:szCs w:val="16"/>
                <w:lang w:eastAsia="lt-LT"/>
              </w:rPr>
              <w:t>120,00</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9B6C6DE" w14:textId="77777777" w:rsidR="00F13664" w:rsidRPr="00A608CF" w:rsidRDefault="00F13664" w:rsidP="00AC3FB7">
            <w:pPr>
              <w:jc w:val="center"/>
              <w:rPr>
                <w:sz w:val="16"/>
                <w:szCs w:val="16"/>
                <w:lang w:eastAsia="lt-LT"/>
              </w:rPr>
            </w:pPr>
            <w:r w:rsidRPr="00A608CF">
              <w:rPr>
                <w:sz w:val="16"/>
                <w:szCs w:val="16"/>
                <w:lang w:eastAsia="lt-LT"/>
              </w:rPr>
              <w:t>145,20</w:t>
            </w:r>
          </w:p>
        </w:tc>
      </w:tr>
      <w:tr w:rsidR="00F13664" w:rsidRPr="00A608CF" w14:paraId="5C997902" w14:textId="77777777" w:rsidTr="00F13664">
        <w:trPr>
          <w:trHeight w:val="210"/>
        </w:trPr>
        <w:tc>
          <w:tcPr>
            <w:tcW w:w="732" w:type="dxa"/>
            <w:vMerge/>
            <w:tcBorders>
              <w:top w:val="nil"/>
              <w:left w:val="single" w:sz="4" w:space="0" w:color="000000"/>
              <w:bottom w:val="single" w:sz="4" w:space="0" w:color="000000"/>
              <w:right w:val="single" w:sz="4" w:space="0" w:color="000000"/>
            </w:tcBorders>
            <w:vAlign w:val="center"/>
            <w:hideMark/>
          </w:tcPr>
          <w:p w14:paraId="4D321286"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14FD7201"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5A0B433D"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7D1F61CF" w14:textId="77777777" w:rsidR="00F13664" w:rsidRPr="00A608CF" w:rsidRDefault="00F13664" w:rsidP="00AC3FB7">
            <w:pPr>
              <w:rPr>
                <w:sz w:val="16"/>
                <w:szCs w:val="16"/>
                <w:lang w:eastAsia="lt-LT"/>
              </w:rPr>
            </w:pPr>
            <w:r w:rsidRPr="00A608CF">
              <w:rPr>
                <w:sz w:val="16"/>
                <w:szCs w:val="16"/>
                <w:lang w:eastAsia="lt-LT"/>
              </w:rPr>
              <w:t>Eritrocitų koncentracija (RBC)</w:t>
            </w:r>
          </w:p>
        </w:tc>
        <w:tc>
          <w:tcPr>
            <w:tcW w:w="2552" w:type="dxa"/>
            <w:vMerge/>
            <w:tcBorders>
              <w:top w:val="nil"/>
              <w:left w:val="nil"/>
              <w:bottom w:val="single" w:sz="4" w:space="0" w:color="000000"/>
              <w:right w:val="single" w:sz="4" w:space="0" w:color="000000"/>
            </w:tcBorders>
            <w:vAlign w:val="center"/>
            <w:hideMark/>
          </w:tcPr>
          <w:p w14:paraId="37F83C8F"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49380540"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052E5726"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DD1F9AF"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B64A735"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F6F870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49BEB2A" w14:textId="77777777" w:rsidR="00F13664" w:rsidRPr="00A608CF" w:rsidRDefault="00F13664" w:rsidP="00AC3FB7">
            <w:pPr>
              <w:rPr>
                <w:sz w:val="16"/>
                <w:szCs w:val="16"/>
                <w:lang w:eastAsia="lt-LT"/>
              </w:rPr>
            </w:pPr>
          </w:p>
        </w:tc>
      </w:tr>
      <w:tr w:rsidR="00F13664" w:rsidRPr="00A608CF" w14:paraId="73DB01F6" w14:textId="77777777" w:rsidTr="00F13664">
        <w:trPr>
          <w:trHeight w:val="225"/>
        </w:trPr>
        <w:tc>
          <w:tcPr>
            <w:tcW w:w="732" w:type="dxa"/>
            <w:vMerge/>
            <w:tcBorders>
              <w:top w:val="nil"/>
              <w:left w:val="single" w:sz="4" w:space="0" w:color="000000"/>
              <w:bottom w:val="single" w:sz="4" w:space="0" w:color="000000"/>
              <w:right w:val="single" w:sz="4" w:space="0" w:color="000000"/>
            </w:tcBorders>
            <w:vAlign w:val="center"/>
            <w:hideMark/>
          </w:tcPr>
          <w:p w14:paraId="06C417E6"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2BD581B0"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38DCFA14"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072B380" w14:textId="77777777" w:rsidR="00F13664" w:rsidRPr="00A608CF" w:rsidRDefault="00F13664" w:rsidP="00AC3FB7">
            <w:pPr>
              <w:rPr>
                <w:sz w:val="16"/>
                <w:szCs w:val="16"/>
                <w:lang w:eastAsia="lt-LT"/>
              </w:rPr>
            </w:pPr>
            <w:proofErr w:type="spellStart"/>
            <w:r w:rsidRPr="00A608CF">
              <w:rPr>
                <w:sz w:val="16"/>
                <w:szCs w:val="16"/>
                <w:lang w:eastAsia="lt-LT"/>
              </w:rPr>
              <w:t>Hemaglobino</w:t>
            </w:r>
            <w:proofErr w:type="spellEnd"/>
            <w:r w:rsidRPr="00A608CF">
              <w:rPr>
                <w:sz w:val="16"/>
                <w:szCs w:val="16"/>
                <w:lang w:eastAsia="lt-LT"/>
              </w:rPr>
              <w:t xml:space="preserve"> koncentracija (</w:t>
            </w:r>
            <w:r w:rsidRPr="00A608CF">
              <w:rPr>
                <w:color w:val="000000"/>
                <w:sz w:val="16"/>
                <w:szCs w:val="16"/>
                <w:lang w:eastAsia="lt-LT"/>
              </w:rPr>
              <w:t>HGB)</w:t>
            </w:r>
          </w:p>
        </w:tc>
        <w:tc>
          <w:tcPr>
            <w:tcW w:w="2552" w:type="dxa"/>
            <w:vMerge/>
            <w:tcBorders>
              <w:top w:val="nil"/>
              <w:left w:val="nil"/>
              <w:bottom w:val="single" w:sz="4" w:space="0" w:color="000000"/>
              <w:right w:val="single" w:sz="4" w:space="0" w:color="000000"/>
            </w:tcBorders>
            <w:vAlign w:val="center"/>
            <w:hideMark/>
          </w:tcPr>
          <w:p w14:paraId="1B5CEE00"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572327D4"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7ABBC1D6"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10081612"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21437699"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4299F0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BC79CE6" w14:textId="77777777" w:rsidR="00F13664" w:rsidRPr="00A608CF" w:rsidRDefault="00F13664" w:rsidP="00AC3FB7">
            <w:pPr>
              <w:rPr>
                <w:sz w:val="16"/>
                <w:szCs w:val="16"/>
                <w:lang w:eastAsia="lt-LT"/>
              </w:rPr>
            </w:pPr>
          </w:p>
        </w:tc>
      </w:tr>
      <w:tr w:rsidR="00F13664" w:rsidRPr="00A608CF" w14:paraId="1ABF1017" w14:textId="77777777" w:rsidTr="00F13664">
        <w:trPr>
          <w:trHeight w:val="225"/>
        </w:trPr>
        <w:tc>
          <w:tcPr>
            <w:tcW w:w="732" w:type="dxa"/>
            <w:vMerge/>
            <w:tcBorders>
              <w:top w:val="nil"/>
              <w:left w:val="single" w:sz="4" w:space="0" w:color="000000"/>
              <w:bottom w:val="single" w:sz="4" w:space="0" w:color="000000"/>
              <w:right w:val="single" w:sz="4" w:space="0" w:color="000000"/>
            </w:tcBorders>
            <w:vAlign w:val="center"/>
            <w:hideMark/>
          </w:tcPr>
          <w:p w14:paraId="33E7357A"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47FB4D94"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0EDC12D1"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2BCA8C8E" w14:textId="77777777" w:rsidR="00F13664" w:rsidRPr="00A608CF" w:rsidRDefault="00F13664" w:rsidP="00AC3FB7">
            <w:pPr>
              <w:rPr>
                <w:sz w:val="16"/>
                <w:szCs w:val="16"/>
                <w:lang w:eastAsia="lt-LT"/>
              </w:rPr>
            </w:pPr>
            <w:proofErr w:type="spellStart"/>
            <w:r w:rsidRPr="00A608CF">
              <w:rPr>
                <w:sz w:val="16"/>
                <w:szCs w:val="16"/>
                <w:lang w:eastAsia="lt-LT"/>
              </w:rPr>
              <w:t>Hematokritas</w:t>
            </w:r>
            <w:proofErr w:type="spellEnd"/>
            <w:r w:rsidRPr="00A608CF">
              <w:rPr>
                <w:sz w:val="16"/>
                <w:szCs w:val="16"/>
                <w:lang w:eastAsia="lt-LT"/>
              </w:rPr>
              <w:t xml:space="preserve"> (</w:t>
            </w:r>
            <w:r w:rsidRPr="00A608CF">
              <w:rPr>
                <w:color w:val="000000"/>
                <w:sz w:val="16"/>
                <w:szCs w:val="16"/>
                <w:lang w:eastAsia="lt-LT"/>
              </w:rPr>
              <w:t>HCT)</w:t>
            </w:r>
          </w:p>
        </w:tc>
        <w:tc>
          <w:tcPr>
            <w:tcW w:w="2552" w:type="dxa"/>
            <w:vMerge/>
            <w:tcBorders>
              <w:top w:val="nil"/>
              <w:left w:val="nil"/>
              <w:bottom w:val="single" w:sz="4" w:space="0" w:color="000000"/>
              <w:right w:val="single" w:sz="4" w:space="0" w:color="000000"/>
            </w:tcBorders>
            <w:vAlign w:val="center"/>
            <w:hideMark/>
          </w:tcPr>
          <w:p w14:paraId="147EF902"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662377E6"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79BB98E7"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2CE5DAC4"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9066CF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690134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704178AA" w14:textId="77777777" w:rsidR="00F13664" w:rsidRPr="00A608CF" w:rsidRDefault="00F13664" w:rsidP="00AC3FB7">
            <w:pPr>
              <w:rPr>
                <w:sz w:val="16"/>
                <w:szCs w:val="16"/>
                <w:lang w:eastAsia="lt-LT"/>
              </w:rPr>
            </w:pPr>
          </w:p>
        </w:tc>
      </w:tr>
      <w:tr w:rsidR="00F13664" w:rsidRPr="00A608CF" w14:paraId="29A9220B" w14:textId="77777777" w:rsidTr="00F13664">
        <w:trPr>
          <w:trHeight w:val="225"/>
        </w:trPr>
        <w:tc>
          <w:tcPr>
            <w:tcW w:w="732" w:type="dxa"/>
            <w:vMerge/>
            <w:tcBorders>
              <w:top w:val="nil"/>
              <w:left w:val="single" w:sz="4" w:space="0" w:color="000000"/>
              <w:bottom w:val="single" w:sz="4" w:space="0" w:color="000000"/>
              <w:right w:val="single" w:sz="4" w:space="0" w:color="000000"/>
            </w:tcBorders>
            <w:vAlign w:val="center"/>
            <w:hideMark/>
          </w:tcPr>
          <w:p w14:paraId="2ED8FF6C"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55CBAD7F"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01CBC41F"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012F8AB8" w14:textId="77777777" w:rsidR="00F13664" w:rsidRPr="00A608CF" w:rsidRDefault="00F13664" w:rsidP="00AC3FB7">
            <w:pPr>
              <w:rPr>
                <w:sz w:val="16"/>
                <w:szCs w:val="16"/>
                <w:lang w:eastAsia="lt-LT"/>
              </w:rPr>
            </w:pPr>
            <w:r w:rsidRPr="00A608CF">
              <w:rPr>
                <w:sz w:val="16"/>
                <w:szCs w:val="16"/>
                <w:lang w:eastAsia="lt-LT"/>
              </w:rPr>
              <w:t>Vidutinis eritrocito tūris (</w:t>
            </w:r>
            <w:r w:rsidRPr="00A608CF">
              <w:rPr>
                <w:color w:val="000000"/>
                <w:sz w:val="16"/>
                <w:szCs w:val="16"/>
                <w:lang w:eastAsia="lt-LT"/>
              </w:rPr>
              <w:t>MCV)</w:t>
            </w:r>
          </w:p>
        </w:tc>
        <w:tc>
          <w:tcPr>
            <w:tcW w:w="2552" w:type="dxa"/>
            <w:vMerge/>
            <w:tcBorders>
              <w:top w:val="nil"/>
              <w:left w:val="nil"/>
              <w:bottom w:val="single" w:sz="4" w:space="0" w:color="000000"/>
              <w:right w:val="single" w:sz="4" w:space="0" w:color="000000"/>
            </w:tcBorders>
            <w:vAlign w:val="center"/>
            <w:hideMark/>
          </w:tcPr>
          <w:p w14:paraId="17E963D4"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6FA7823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083B6CA1"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6AC310B6"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865071C"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6CE93B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E05A574" w14:textId="77777777" w:rsidR="00F13664" w:rsidRPr="00A608CF" w:rsidRDefault="00F13664" w:rsidP="00AC3FB7">
            <w:pPr>
              <w:rPr>
                <w:sz w:val="16"/>
                <w:szCs w:val="16"/>
                <w:lang w:eastAsia="lt-LT"/>
              </w:rPr>
            </w:pPr>
          </w:p>
        </w:tc>
      </w:tr>
      <w:tr w:rsidR="00F13664" w:rsidRPr="00A608CF" w14:paraId="24ED6B9B" w14:textId="77777777" w:rsidTr="00F13664">
        <w:trPr>
          <w:trHeight w:val="225"/>
        </w:trPr>
        <w:tc>
          <w:tcPr>
            <w:tcW w:w="732" w:type="dxa"/>
            <w:vMerge/>
            <w:tcBorders>
              <w:top w:val="nil"/>
              <w:left w:val="single" w:sz="4" w:space="0" w:color="000000"/>
              <w:bottom w:val="single" w:sz="4" w:space="0" w:color="000000"/>
              <w:right w:val="single" w:sz="4" w:space="0" w:color="000000"/>
            </w:tcBorders>
            <w:vAlign w:val="center"/>
            <w:hideMark/>
          </w:tcPr>
          <w:p w14:paraId="588BBDBC"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03FAC8EA"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46FA76E6"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11B030BF" w14:textId="77777777" w:rsidR="00F13664" w:rsidRPr="00A608CF" w:rsidRDefault="00F13664" w:rsidP="00AC3FB7">
            <w:pPr>
              <w:rPr>
                <w:sz w:val="16"/>
                <w:szCs w:val="16"/>
                <w:lang w:eastAsia="lt-LT"/>
              </w:rPr>
            </w:pPr>
            <w:r w:rsidRPr="00A608CF">
              <w:rPr>
                <w:sz w:val="16"/>
                <w:szCs w:val="16"/>
                <w:lang w:eastAsia="lt-LT"/>
              </w:rPr>
              <w:t>Vidutinis hemoglobino kiekis eritrocite (MCH)</w:t>
            </w:r>
          </w:p>
        </w:tc>
        <w:tc>
          <w:tcPr>
            <w:tcW w:w="2552" w:type="dxa"/>
            <w:vMerge/>
            <w:tcBorders>
              <w:top w:val="nil"/>
              <w:left w:val="nil"/>
              <w:bottom w:val="single" w:sz="4" w:space="0" w:color="000000"/>
              <w:right w:val="single" w:sz="4" w:space="0" w:color="000000"/>
            </w:tcBorders>
            <w:vAlign w:val="center"/>
            <w:hideMark/>
          </w:tcPr>
          <w:p w14:paraId="2F4AC509"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6275C634"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B41B439"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2ABC7CD"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131CB5D4"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4F783BE4"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29E7B4F" w14:textId="77777777" w:rsidR="00F13664" w:rsidRPr="00A608CF" w:rsidRDefault="00F13664" w:rsidP="00AC3FB7">
            <w:pPr>
              <w:rPr>
                <w:sz w:val="16"/>
                <w:szCs w:val="16"/>
                <w:lang w:eastAsia="lt-LT"/>
              </w:rPr>
            </w:pPr>
          </w:p>
        </w:tc>
      </w:tr>
      <w:tr w:rsidR="00F13664" w:rsidRPr="00A608CF" w14:paraId="5192DC7A" w14:textId="77777777" w:rsidTr="00F13664">
        <w:trPr>
          <w:trHeight w:val="203"/>
        </w:trPr>
        <w:tc>
          <w:tcPr>
            <w:tcW w:w="732" w:type="dxa"/>
            <w:vMerge/>
            <w:tcBorders>
              <w:top w:val="nil"/>
              <w:left w:val="single" w:sz="4" w:space="0" w:color="000000"/>
              <w:bottom w:val="single" w:sz="4" w:space="0" w:color="000000"/>
              <w:right w:val="single" w:sz="4" w:space="0" w:color="000000"/>
            </w:tcBorders>
            <w:vAlign w:val="center"/>
            <w:hideMark/>
          </w:tcPr>
          <w:p w14:paraId="4345CDFC"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67FC0A9F"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4B3059F1"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vAlign w:val="bottom"/>
            <w:hideMark/>
          </w:tcPr>
          <w:p w14:paraId="18F746C6" w14:textId="77777777" w:rsidR="00F13664" w:rsidRPr="00A608CF" w:rsidRDefault="00F13664" w:rsidP="00AC3FB7">
            <w:pPr>
              <w:rPr>
                <w:color w:val="000000"/>
                <w:sz w:val="16"/>
                <w:szCs w:val="16"/>
                <w:lang w:eastAsia="lt-LT"/>
              </w:rPr>
            </w:pPr>
            <w:r w:rsidRPr="00A608CF">
              <w:rPr>
                <w:color w:val="000000"/>
                <w:sz w:val="16"/>
                <w:szCs w:val="16"/>
                <w:lang w:eastAsia="lt-LT"/>
              </w:rPr>
              <w:t>Vidutinė hemoglobino koncentracija eritrocite (MCHC)</w:t>
            </w:r>
          </w:p>
        </w:tc>
        <w:tc>
          <w:tcPr>
            <w:tcW w:w="2552" w:type="dxa"/>
            <w:vMerge/>
            <w:tcBorders>
              <w:top w:val="nil"/>
              <w:left w:val="nil"/>
              <w:bottom w:val="single" w:sz="4" w:space="0" w:color="000000"/>
              <w:right w:val="single" w:sz="4" w:space="0" w:color="000000"/>
            </w:tcBorders>
            <w:vAlign w:val="center"/>
            <w:hideMark/>
          </w:tcPr>
          <w:p w14:paraId="6162D3B3"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2760559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5C05A59"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2F56CFAA"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069839A"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AEA726D"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F34A460" w14:textId="77777777" w:rsidR="00F13664" w:rsidRPr="00A608CF" w:rsidRDefault="00F13664" w:rsidP="00AC3FB7">
            <w:pPr>
              <w:rPr>
                <w:sz w:val="16"/>
                <w:szCs w:val="16"/>
                <w:lang w:eastAsia="lt-LT"/>
              </w:rPr>
            </w:pPr>
          </w:p>
        </w:tc>
      </w:tr>
      <w:tr w:rsidR="00F13664" w:rsidRPr="00A608CF" w14:paraId="626DEAD5" w14:textId="77777777" w:rsidTr="00F13664">
        <w:trPr>
          <w:trHeight w:val="225"/>
        </w:trPr>
        <w:tc>
          <w:tcPr>
            <w:tcW w:w="732" w:type="dxa"/>
            <w:vMerge/>
            <w:tcBorders>
              <w:top w:val="nil"/>
              <w:left w:val="single" w:sz="4" w:space="0" w:color="000000"/>
              <w:bottom w:val="single" w:sz="4" w:space="0" w:color="000000"/>
              <w:right w:val="single" w:sz="4" w:space="0" w:color="000000"/>
            </w:tcBorders>
            <w:vAlign w:val="center"/>
            <w:hideMark/>
          </w:tcPr>
          <w:p w14:paraId="0A2119DA"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32E97865"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41BC7702"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hideMark/>
          </w:tcPr>
          <w:p w14:paraId="762E6A08" w14:textId="77777777" w:rsidR="00F13664" w:rsidRPr="00A608CF" w:rsidRDefault="00F13664" w:rsidP="00AC3FB7">
            <w:pPr>
              <w:rPr>
                <w:color w:val="000000"/>
                <w:sz w:val="16"/>
                <w:szCs w:val="16"/>
                <w:lang w:eastAsia="lt-LT"/>
              </w:rPr>
            </w:pPr>
            <w:proofErr w:type="spellStart"/>
            <w:r w:rsidRPr="00A608CF">
              <w:rPr>
                <w:color w:val="000000"/>
                <w:sz w:val="16"/>
                <w:szCs w:val="16"/>
                <w:lang w:eastAsia="lt-LT"/>
              </w:rPr>
              <w:t>Makrocitų</w:t>
            </w:r>
            <w:proofErr w:type="spellEnd"/>
            <w:r w:rsidRPr="00A608CF">
              <w:rPr>
                <w:color w:val="000000"/>
                <w:sz w:val="16"/>
                <w:szCs w:val="16"/>
                <w:lang w:eastAsia="lt-LT"/>
              </w:rPr>
              <w:t xml:space="preserve"> ir </w:t>
            </w:r>
            <w:proofErr w:type="spellStart"/>
            <w:r w:rsidRPr="00A608CF">
              <w:rPr>
                <w:color w:val="000000"/>
                <w:sz w:val="16"/>
                <w:szCs w:val="16"/>
                <w:lang w:eastAsia="lt-LT"/>
              </w:rPr>
              <w:t>mikrocitų</w:t>
            </w:r>
            <w:proofErr w:type="spellEnd"/>
            <w:r w:rsidRPr="00A608CF">
              <w:rPr>
                <w:color w:val="000000"/>
                <w:sz w:val="16"/>
                <w:szCs w:val="16"/>
                <w:lang w:eastAsia="lt-LT"/>
              </w:rPr>
              <w:t xml:space="preserve"> santykis (RDW)</w:t>
            </w:r>
          </w:p>
        </w:tc>
        <w:tc>
          <w:tcPr>
            <w:tcW w:w="2552" w:type="dxa"/>
            <w:vMerge/>
            <w:tcBorders>
              <w:top w:val="nil"/>
              <w:left w:val="nil"/>
              <w:bottom w:val="single" w:sz="4" w:space="0" w:color="000000"/>
              <w:right w:val="single" w:sz="4" w:space="0" w:color="000000"/>
            </w:tcBorders>
            <w:vAlign w:val="center"/>
            <w:hideMark/>
          </w:tcPr>
          <w:p w14:paraId="6DA69ABB"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2B8AF271"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0C83B24B"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35BA789"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E3706C3"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000B586F"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4E4C5BE3" w14:textId="77777777" w:rsidR="00F13664" w:rsidRPr="00A608CF" w:rsidRDefault="00F13664" w:rsidP="00AC3FB7">
            <w:pPr>
              <w:rPr>
                <w:sz w:val="16"/>
                <w:szCs w:val="16"/>
                <w:lang w:eastAsia="lt-LT"/>
              </w:rPr>
            </w:pPr>
          </w:p>
        </w:tc>
      </w:tr>
      <w:tr w:rsidR="00F13664" w:rsidRPr="00A608CF" w14:paraId="0A926A8F" w14:textId="77777777" w:rsidTr="00F13664">
        <w:trPr>
          <w:trHeight w:val="225"/>
        </w:trPr>
        <w:tc>
          <w:tcPr>
            <w:tcW w:w="732" w:type="dxa"/>
            <w:vMerge/>
            <w:tcBorders>
              <w:top w:val="nil"/>
              <w:left w:val="single" w:sz="4" w:space="0" w:color="000000"/>
              <w:bottom w:val="single" w:sz="4" w:space="0" w:color="000000"/>
              <w:right w:val="single" w:sz="4" w:space="0" w:color="000000"/>
            </w:tcBorders>
            <w:vAlign w:val="center"/>
            <w:hideMark/>
          </w:tcPr>
          <w:p w14:paraId="2DD6CCEA"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247FF730"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nil"/>
            </w:tcBorders>
            <w:vAlign w:val="center"/>
            <w:hideMark/>
          </w:tcPr>
          <w:p w14:paraId="5C3ABF88" w14:textId="77777777" w:rsidR="00F13664" w:rsidRPr="00A608CF" w:rsidRDefault="00F13664" w:rsidP="00AC3FB7">
            <w:pPr>
              <w:rPr>
                <w:sz w:val="16"/>
                <w:szCs w:val="16"/>
                <w:lang w:eastAsia="lt-LT"/>
              </w:rPr>
            </w:pPr>
          </w:p>
        </w:tc>
        <w:tc>
          <w:tcPr>
            <w:tcW w:w="2673" w:type="dxa"/>
            <w:tcBorders>
              <w:top w:val="nil"/>
              <w:left w:val="single" w:sz="4" w:space="0" w:color="auto"/>
              <w:bottom w:val="single" w:sz="4" w:space="0" w:color="auto"/>
              <w:right w:val="single" w:sz="4" w:space="0" w:color="auto"/>
            </w:tcBorders>
            <w:shd w:val="clear" w:color="auto" w:fill="auto"/>
            <w:noWrap/>
            <w:vAlign w:val="bottom"/>
            <w:hideMark/>
          </w:tcPr>
          <w:p w14:paraId="54D2AF1A" w14:textId="77777777" w:rsidR="00F13664" w:rsidRPr="00A608CF" w:rsidRDefault="00F13664" w:rsidP="00AC3FB7">
            <w:pPr>
              <w:rPr>
                <w:sz w:val="16"/>
                <w:szCs w:val="16"/>
                <w:lang w:eastAsia="lt-LT"/>
              </w:rPr>
            </w:pPr>
            <w:r w:rsidRPr="00A608CF">
              <w:rPr>
                <w:sz w:val="16"/>
                <w:szCs w:val="16"/>
                <w:lang w:eastAsia="lt-LT"/>
              </w:rPr>
              <w:t>Trombocitų koncentracija (PLT)</w:t>
            </w:r>
          </w:p>
        </w:tc>
        <w:tc>
          <w:tcPr>
            <w:tcW w:w="2552" w:type="dxa"/>
            <w:vMerge/>
            <w:tcBorders>
              <w:top w:val="nil"/>
              <w:left w:val="nil"/>
              <w:bottom w:val="single" w:sz="4" w:space="0" w:color="000000"/>
              <w:right w:val="single" w:sz="4" w:space="0" w:color="000000"/>
            </w:tcBorders>
            <w:vAlign w:val="center"/>
            <w:hideMark/>
          </w:tcPr>
          <w:p w14:paraId="31946B76"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25EB60BD"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1EB0874"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40B02328"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4041874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CEF8F2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7D539545" w14:textId="77777777" w:rsidR="00F13664" w:rsidRPr="00A608CF" w:rsidRDefault="00F13664" w:rsidP="00AC3FB7">
            <w:pPr>
              <w:rPr>
                <w:sz w:val="16"/>
                <w:szCs w:val="16"/>
                <w:lang w:eastAsia="lt-LT"/>
              </w:rPr>
            </w:pPr>
          </w:p>
        </w:tc>
      </w:tr>
      <w:tr w:rsidR="00F13664" w:rsidRPr="00A608CF" w14:paraId="05C53A10" w14:textId="77777777" w:rsidTr="00F13664">
        <w:trPr>
          <w:trHeight w:val="357"/>
        </w:trPr>
        <w:tc>
          <w:tcPr>
            <w:tcW w:w="154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0EB868" w14:textId="77777777" w:rsidR="00F13664" w:rsidRPr="00A608CF" w:rsidRDefault="00F13664" w:rsidP="00AC3FB7">
            <w:pPr>
              <w:jc w:val="center"/>
              <w:rPr>
                <w:sz w:val="16"/>
                <w:szCs w:val="16"/>
                <w:lang w:eastAsia="lt-LT"/>
              </w:rPr>
            </w:pPr>
            <w:r w:rsidRPr="00A608CF">
              <w:rPr>
                <w:sz w:val="16"/>
                <w:szCs w:val="16"/>
                <w:lang w:eastAsia="lt-LT"/>
              </w:rPr>
              <w:t>Pirmos pirkimo dalies bendra kaina su PVM - 145,20 EUR (vienas šimtas keturiasdešimt penki eurai 20 ct)</w:t>
            </w:r>
          </w:p>
        </w:tc>
      </w:tr>
      <w:tr w:rsidR="00F13664" w:rsidRPr="00A608CF" w14:paraId="74A52049" w14:textId="77777777" w:rsidTr="00F13664">
        <w:trPr>
          <w:trHeight w:val="240"/>
        </w:trPr>
        <w:tc>
          <w:tcPr>
            <w:tcW w:w="732" w:type="dxa"/>
            <w:vMerge w:val="restart"/>
            <w:tcBorders>
              <w:top w:val="nil"/>
              <w:left w:val="single" w:sz="4" w:space="0" w:color="000000"/>
              <w:bottom w:val="single" w:sz="4" w:space="0" w:color="000000"/>
              <w:right w:val="single" w:sz="4" w:space="0" w:color="000000"/>
            </w:tcBorders>
            <w:shd w:val="clear" w:color="auto" w:fill="auto"/>
            <w:noWrap/>
            <w:hideMark/>
          </w:tcPr>
          <w:p w14:paraId="7A5127D7" w14:textId="77777777" w:rsidR="00F13664" w:rsidRPr="00A608CF" w:rsidRDefault="00F13664" w:rsidP="00AC3FB7">
            <w:pPr>
              <w:jc w:val="center"/>
              <w:rPr>
                <w:sz w:val="16"/>
                <w:szCs w:val="16"/>
                <w:lang w:eastAsia="lt-LT"/>
              </w:rPr>
            </w:pPr>
            <w:r w:rsidRPr="00A608CF">
              <w:rPr>
                <w:sz w:val="16"/>
                <w:szCs w:val="16"/>
                <w:lang w:eastAsia="lt-LT"/>
              </w:rPr>
              <w:t>2.</w:t>
            </w:r>
          </w:p>
        </w:tc>
        <w:tc>
          <w:tcPr>
            <w:tcW w:w="1852" w:type="dxa"/>
            <w:vMerge w:val="restart"/>
            <w:tcBorders>
              <w:top w:val="nil"/>
              <w:left w:val="single" w:sz="4" w:space="0" w:color="000000"/>
              <w:bottom w:val="single" w:sz="4" w:space="0" w:color="000000"/>
              <w:right w:val="single" w:sz="4" w:space="0" w:color="auto"/>
            </w:tcBorders>
            <w:shd w:val="clear" w:color="auto" w:fill="auto"/>
            <w:hideMark/>
          </w:tcPr>
          <w:p w14:paraId="16724D82" w14:textId="77777777" w:rsidR="00F13664" w:rsidRPr="00A608CF" w:rsidRDefault="00F13664" w:rsidP="00AC3FB7">
            <w:pPr>
              <w:rPr>
                <w:sz w:val="16"/>
                <w:szCs w:val="16"/>
                <w:lang w:eastAsia="lt-LT"/>
              </w:rPr>
            </w:pPr>
            <w:r w:rsidRPr="00A608CF">
              <w:rPr>
                <w:sz w:val="16"/>
                <w:szCs w:val="16"/>
                <w:lang w:eastAsia="lt-LT"/>
              </w:rPr>
              <w:t>Hematologiniai tyrimai -5 dalių leukocitų diferenciacijos skaičiavimas hematologiniu analizatoriumi</w:t>
            </w:r>
          </w:p>
        </w:tc>
        <w:tc>
          <w:tcPr>
            <w:tcW w:w="1689" w:type="dxa"/>
            <w:vMerge w:val="restart"/>
            <w:tcBorders>
              <w:top w:val="nil"/>
              <w:left w:val="single" w:sz="4" w:space="0" w:color="auto"/>
              <w:bottom w:val="single" w:sz="4" w:space="0" w:color="000000"/>
              <w:right w:val="nil"/>
            </w:tcBorders>
            <w:shd w:val="clear" w:color="auto" w:fill="auto"/>
            <w:hideMark/>
          </w:tcPr>
          <w:p w14:paraId="3A142501" w14:textId="77777777" w:rsidR="00F13664" w:rsidRPr="00A608CF" w:rsidRDefault="00F13664" w:rsidP="00AC3FB7">
            <w:pPr>
              <w:rPr>
                <w:sz w:val="16"/>
                <w:szCs w:val="16"/>
                <w:lang w:eastAsia="lt-LT"/>
              </w:rPr>
            </w:pPr>
            <w:proofErr w:type="spellStart"/>
            <w:r w:rsidRPr="00A608CF">
              <w:rPr>
                <w:i/>
                <w:iCs/>
                <w:sz w:val="16"/>
                <w:szCs w:val="16"/>
                <w:lang w:eastAsia="lt-LT"/>
              </w:rPr>
              <w:t>Sysmex</w:t>
            </w:r>
            <w:proofErr w:type="spellEnd"/>
            <w:r w:rsidRPr="00A608CF">
              <w:rPr>
                <w:i/>
                <w:iCs/>
                <w:sz w:val="16"/>
                <w:szCs w:val="16"/>
                <w:lang w:eastAsia="lt-LT"/>
              </w:rPr>
              <w:t xml:space="preserve"> "XN-1000"</w:t>
            </w:r>
          </w:p>
        </w:tc>
        <w:tc>
          <w:tcPr>
            <w:tcW w:w="2673" w:type="dxa"/>
            <w:tcBorders>
              <w:top w:val="nil"/>
              <w:left w:val="single" w:sz="4" w:space="0" w:color="auto"/>
              <w:bottom w:val="single" w:sz="4" w:space="0" w:color="auto"/>
              <w:right w:val="single" w:sz="4" w:space="0" w:color="auto"/>
            </w:tcBorders>
            <w:shd w:val="clear" w:color="auto" w:fill="auto"/>
            <w:noWrap/>
            <w:hideMark/>
          </w:tcPr>
          <w:p w14:paraId="31DC7AB8" w14:textId="77777777" w:rsidR="00F13664" w:rsidRPr="00A608CF" w:rsidRDefault="00F13664" w:rsidP="00F13664">
            <w:pPr>
              <w:spacing w:after="0"/>
              <w:rPr>
                <w:color w:val="000000"/>
                <w:sz w:val="16"/>
                <w:szCs w:val="16"/>
                <w:lang w:eastAsia="lt-LT"/>
              </w:rPr>
            </w:pPr>
            <w:r w:rsidRPr="00A608CF">
              <w:rPr>
                <w:color w:val="000000"/>
                <w:sz w:val="16"/>
                <w:szCs w:val="16"/>
                <w:lang w:eastAsia="lt-LT"/>
              </w:rPr>
              <w:t>Leukocitai</w:t>
            </w:r>
          </w:p>
        </w:tc>
        <w:tc>
          <w:tcPr>
            <w:tcW w:w="2552" w:type="dxa"/>
            <w:vMerge w:val="restart"/>
            <w:tcBorders>
              <w:top w:val="nil"/>
              <w:left w:val="nil"/>
              <w:bottom w:val="single" w:sz="4" w:space="0" w:color="000000"/>
              <w:right w:val="nil"/>
            </w:tcBorders>
            <w:shd w:val="clear" w:color="auto" w:fill="auto"/>
            <w:hideMark/>
          </w:tcPr>
          <w:p w14:paraId="725CB923" w14:textId="77777777" w:rsidR="00F13664" w:rsidRPr="00A608CF" w:rsidRDefault="00F13664" w:rsidP="00AC3FB7">
            <w:pPr>
              <w:rPr>
                <w:sz w:val="16"/>
                <w:szCs w:val="16"/>
                <w:lang w:eastAsia="lt-LT"/>
              </w:rPr>
            </w:pPr>
            <w:r w:rsidRPr="00A608CF">
              <w:rPr>
                <w:sz w:val="16"/>
                <w:szCs w:val="16"/>
                <w:lang w:eastAsia="lt-LT"/>
              </w:rPr>
              <w:t>5 dalių diferencinis skaičiavimas nurodytam analizatoriui. Ne mažiau 2 kraujo ląstelių suspensijų mėginių per metus. Periodiškumas: ne mažiau kaip 2 kartus per metus. Tirti ne mažiau nei nurodyta analičių. Paslauga turi būti tinkama nurodytam analizatoriui.</w:t>
            </w:r>
          </w:p>
        </w:tc>
        <w:tc>
          <w:tcPr>
            <w:tcW w:w="1415" w:type="dxa"/>
            <w:vMerge w:val="restart"/>
            <w:tcBorders>
              <w:top w:val="nil"/>
              <w:left w:val="single" w:sz="4" w:space="0" w:color="auto"/>
              <w:bottom w:val="single" w:sz="4" w:space="0" w:color="auto"/>
              <w:right w:val="single" w:sz="4" w:space="0" w:color="auto"/>
            </w:tcBorders>
            <w:shd w:val="clear" w:color="auto" w:fill="auto"/>
            <w:vAlign w:val="center"/>
            <w:hideMark/>
          </w:tcPr>
          <w:p w14:paraId="6A375AD0" w14:textId="77777777" w:rsidR="00F13664" w:rsidRPr="00A608CF" w:rsidRDefault="00F13664" w:rsidP="00AC3FB7">
            <w:pPr>
              <w:jc w:val="center"/>
              <w:rPr>
                <w:sz w:val="16"/>
                <w:szCs w:val="16"/>
                <w:lang w:eastAsia="lt-LT"/>
              </w:rPr>
            </w:pPr>
            <w:r w:rsidRPr="00A608CF">
              <w:rPr>
                <w:sz w:val="16"/>
                <w:szCs w:val="16"/>
                <w:lang w:eastAsia="lt-LT"/>
              </w:rPr>
              <w:t xml:space="preserve">NQSHE </w:t>
            </w:r>
            <w:r w:rsidRPr="00A608CF">
              <w:rPr>
                <w:sz w:val="16"/>
                <w:szCs w:val="16"/>
                <w:lang w:eastAsia="lt-LT"/>
              </w:rPr>
              <w:br/>
              <w:t>(kovas ir rugsėjis)</w:t>
            </w:r>
          </w:p>
        </w:tc>
        <w:tc>
          <w:tcPr>
            <w:tcW w:w="909" w:type="dxa"/>
            <w:vMerge w:val="restart"/>
            <w:tcBorders>
              <w:top w:val="nil"/>
              <w:left w:val="single" w:sz="4" w:space="0" w:color="auto"/>
              <w:bottom w:val="single" w:sz="4" w:space="0" w:color="000000"/>
              <w:right w:val="single" w:sz="4" w:space="0" w:color="000000"/>
            </w:tcBorders>
            <w:shd w:val="clear" w:color="auto" w:fill="auto"/>
            <w:noWrap/>
            <w:vAlign w:val="center"/>
            <w:hideMark/>
          </w:tcPr>
          <w:p w14:paraId="68A3DB5D"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1237E03" w14:textId="77777777" w:rsidR="00F13664" w:rsidRPr="00A608CF" w:rsidRDefault="00F13664" w:rsidP="00AC3FB7">
            <w:pPr>
              <w:jc w:val="center"/>
              <w:rPr>
                <w:sz w:val="16"/>
                <w:szCs w:val="16"/>
                <w:lang w:eastAsia="lt-LT"/>
              </w:rPr>
            </w:pPr>
            <w:r w:rsidRPr="00A608CF">
              <w:rPr>
                <w:sz w:val="16"/>
                <w:szCs w:val="16"/>
                <w:lang w:eastAsia="lt-LT"/>
              </w:rPr>
              <w:t>60,00</w:t>
            </w:r>
          </w:p>
        </w:tc>
        <w:tc>
          <w:tcPr>
            <w:tcW w:w="88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9A62343" w14:textId="77777777" w:rsidR="00F13664" w:rsidRPr="00A608CF" w:rsidRDefault="00F13664" w:rsidP="00AC3FB7">
            <w:pPr>
              <w:jc w:val="center"/>
              <w:rPr>
                <w:sz w:val="16"/>
                <w:szCs w:val="16"/>
                <w:lang w:eastAsia="lt-LT"/>
              </w:rPr>
            </w:pPr>
            <w:r w:rsidRPr="00A608CF">
              <w:rPr>
                <w:sz w:val="16"/>
                <w:szCs w:val="16"/>
                <w:lang w:eastAsia="lt-LT"/>
              </w:rPr>
              <w:t>72,60</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5A3AA03" w14:textId="77777777" w:rsidR="00F13664" w:rsidRPr="00A608CF" w:rsidRDefault="00F13664" w:rsidP="00AC3FB7">
            <w:pPr>
              <w:jc w:val="center"/>
              <w:rPr>
                <w:sz w:val="16"/>
                <w:szCs w:val="16"/>
                <w:lang w:eastAsia="lt-LT"/>
              </w:rPr>
            </w:pPr>
            <w:r w:rsidRPr="00A608CF">
              <w:rPr>
                <w:sz w:val="16"/>
                <w:szCs w:val="16"/>
                <w:lang w:eastAsia="lt-LT"/>
              </w:rPr>
              <w:t>120,00</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2BE2BDA" w14:textId="77777777" w:rsidR="00F13664" w:rsidRPr="00A608CF" w:rsidRDefault="00F13664" w:rsidP="00AC3FB7">
            <w:pPr>
              <w:jc w:val="center"/>
              <w:rPr>
                <w:sz w:val="16"/>
                <w:szCs w:val="16"/>
                <w:lang w:eastAsia="lt-LT"/>
              </w:rPr>
            </w:pPr>
            <w:r w:rsidRPr="00A608CF">
              <w:rPr>
                <w:sz w:val="16"/>
                <w:szCs w:val="16"/>
                <w:lang w:eastAsia="lt-LT"/>
              </w:rPr>
              <w:t>145,20</w:t>
            </w:r>
          </w:p>
        </w:tc>
      </w:tr>
      <w:tr w:rsidR="00F13664" w:rsidRPr="00A608CF" w14:paraId="60B2FEBB" w14:textId="77777777" w:rsidTr="00F13664">
        <w:trPr>
          <w:trHeight w:val="240"/>
        </w:trPr>
        <w:tc>
          <w:tcPr>
            <w:tcW w:w="732" w:type="dxa"/>
            <w:vMerge/>
            <w:tcBorders>
              <w:top w:val="nil"/>
              <w:left w:val="single" w:sz="4" w:space="0" w:color="000000"/>
              <w:bottom w:val="single" w:sz="4" w:space="0" w:color="000000"/>
              <w:right w:val="single" w:sz="4" w:space="0" w:color="000000"/>
            </w:tcBorders>
            <w:vAlign w:val="center"/>
            <w:hideMark/>
          </w:tcPr>
          <w:p w14:paraId="7DD48567"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5D0ECE68"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nil"/>
            </w:tcBorders>
            <w:vAlign w:val="center"/>
            <w:hideMark/>
          </w:tcPr>
          <w:p w14:paraId="1C114DB7" w14:textId="77777777" w:rsidR="00F13664" w:rsidRPr="00A608CF" w:rsidRDefault="00F13664" w:rsidP="00AC3FB7">
            <w:pPr>
              <w:rPr>
                <w:sz w:val="16"/>
                <w:szCs w:val="16"/>
                <w:lang w:eastAsia="lt-LT"/>
              </w:rPr>
            </w:pPr>
          </w:p>
        </w:tc>
        <w:tc>
          <w:tcPr>
            <w:tcW w:w="2673" w:type="dxa"/>
            <w:tcBorders>
              <w:top w:val="nil"/>
              <w:left w:val="single" w:sz="4" w:space="0" w:color="000000"/>
              <w:bottom w:val="single" w:sz="4" w:space="0" w:color="000000"/>
              <w:right w:val="single" w:sz="4" w:space="0" w:color="000000"/>
            </w:tcBorders>
            <w:shd w:val="clear" w:color="auto" w:fill="auto"/>
            <w:noWrap/>
            <w:hideMark/>
          </w:tcPr>
          <w:p w14:paraId="5EDF2877" w14:textId="77777777" w:rsidR="00F13664" w:rsidRPr="00A608CF" w:rsidRDefault="00F13664" w:rsidP="00F13664">
            <w:pPr>
              <w:spacing w:after="0"/>
              <w:rPr>
                <w:color w:val="000000"/>
                <w:sz w:val="16"/>
                <w:szCs w:val="16"/>
                <w:lang w:eastAsia="lt-LT"/>
              </w:rPr>
            </w:pPr>
            <w:proofErr w:type="spellStart"/>
            <w:r w:rsidRPr="00A608CF">
              <w:rPr>
                <w:color w:val="000000"/>
                <w:sz w:val="16"/>
                <w:szCs w:val="16"/>
                <w:lang w:eastAsia="lt-LT"/>
              </w:rPr>
              <w:t>Neutrofilai</w:t>
            </w:r>
            <w:proofErr w:type="spellEnd"/>
          </w:p>
        </w:tc>
        <w:tc>
          <w:tcPr>
            <w:tcW w:w="2552" w:type="dxa"/>
            <w:vMerge/>
            <w:tcBorders>
              <w:top w:val="nil"/>
              <w:left w:val="nil"/>
              <w:bottom w:val="single" w:sz="4" w:space="0" w:color="000000"/>
              <w:right w:val="nil"/>
            </w:tcBorders>
            <w:vAlign w:val="center"/>
            <w:hideMark/>
          </w:tcPr>
          <w:p w14:paraId="322045E8" w14:textId="77777777" w:rsidR="00F13664" w:rsidRPr="00A608CF" w:rsidRDefault="00F13664" w:rsidP="00AC3FB7">
            <w:pPr>
              <w:rPr>
                <w:sz w:val="16"/>
                <w:szCs w:val="16"/>
                <w:lang w:eastAsia="lt-LT"/>
              </w:rPr>
            </w:pPr>
          </w:p>
        </w:tc>
        <w:tc>
          <w:tcPr>
            <w:tcW w:w="1415" w:type="dxa"/>
            <w:vMerge/>
            <w:tcBorders>
              <w:top w:val="nil"/>
              <w:left w:val="single" w:sz="4" w:space="0" w:color="auto"/>
              <w:bottom w:val="single" w:sz="4" w:space="0" w:color="auto"/>
              <w:right w:val="single" w:sz="4" w:space="0" w:color="auto"/>
            </w:tcBorders>
            <w:vAlign w:val="center"/>
            <w:hideMark/>
          </w:tcPr>
          <w:p w14:paraId="1B26A59B" w14:textId="77777777" w:rsidR="00F13664" w:rsidRPr="00A608CF" w:rsidRDefault="00F13664" w:rsidP="00AC3FB7">
            <w:pPr>
              <w:rPr>
                <w:sz w:val="16"/>
                <w:szCs w:val="16"/>
                <w:lang w:eastAsia="lt-LT"/>
              </w:rPr>
            </w:pPr>
          </w:p>
        </w:tc>
        <w:tc>
          <w:tcPr>
            <w:tcW w:w="909" w:type="dxa"/>
            <w:vMerge/>
            <w:tcBorders>
              <w:top w:val="nil"/>
              <w:left w:val="single" w:sz="4" w:space="0" w:color="auto"/>
              <w:bottom w:val="single" w:sz="4" w:space="0" w:color="000000"/>
              <w:right w:val="single" w:sz="4" w:space="0" w:color="000000"/>
            </w:tcBorders>
            <w:vAlign w:val="center"/>
            <w:hideMark/>
          </w:tcPr>
          <w:p w14:paraId="34ABFA5C"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44B06719"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E701574"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CF3E824"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41DA796" w14:textId="77777777" w:rsidR="00F13664" w:rsidRPr="00A608CF" w:rsidRDefault="00F13664" w:rsidP="00AC3FB7">
            <w:pPr>
              <w:rPr>
                <w:sz w:val="16"/>
                <w:szCs w:val="16"/>
                <w:lang w:eastAsia="lt-LT"/>
              </w:rPr>
            </w:pPr>
          </w:p>
        </w:tc>
      </w:tr>
      <w:tr w:rsidR="00F13664" w:rsidRPr="00A608CF" w14:paraId="022BC67F" w14:textId="77777777" w:rsidTr="00F13664">
        <w:trPr>
          <w:trHeight w:val="240"/>
        </w:trPr>
        <w:tc>
          <w:tcPr>
            <w:tcW w:w="732" w:type="dxa"/>
            <w:vMerge/>
            <w:tcBorders>
              <w:top w:val="nil"/>
              <w:left w:val="single" w:sz="4" w:space="0" w:color="000000"/>
              <w:bottom w:val="single" w:sz="4" w:space="0" w:color="000000"/>
              <w:right w:val="single" w:sz="4" w:space="0" w:color="000000"/>
            </w:tcBorders>
            <w:vAlign w:val="center"/>
            <w:hideMark/>
          </w:tcPr>
          <w:p w14:paraId="4DE33296"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2018787D"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nil"/>
            </w:tcBorders>
            <w:vAlign w:val="center"/>
            <w:hideMark/>
          </w:tcPr>
          <w:p w14:paraId="65D31EA3" w14:textId="77777777" w:rsidR="00F13664" w:rsidRPr="00A608CF" w:rsidRDefault="00F13664" w:rsidP="00AC3FB7">
            <w:pPr>
              <w:rPr>
                <w:sz w:val="16"/>
                <w:szCs w:val="16"/>
                <w:lang w:eastAsia="lt-LT"/>
              </w:rPr>
            </w:pPr>
          </w:p>
        </w:tc>
        <w:tc>
          <w:tcPr>
            <w:tcW w:w="2673" w:type="dxa"/>
            <w:tcBorders>
              <w:top w:val="nil"/>
              <w:left w:val="single" w:sz="4" w:space="0" w:color="000000"/>
              <w:bottom w:val="single" w:sz="4" w:space="0" w:color="000000"/>
              <w:right w:val="single" w:sz="4" w:space="0" w:color="000000"/>
            </w:tcBorders>
            <w:shd w:val="clear" w:color="auto" w:fill="auto"/>
            <w:noWrap/>
            <w:hideMark/>
          </w:tcPr>
          <w:p w14:paraId="6F4B3B23" w14:textId="77777777" w:rsidR="00F13664" w:rsidRPr="00A608CF" w:rsidRDefault="00F13664" w:rsidP="00F13664">
            <w:pPr>
              <w:spacing w:after="0"/>
              <w:rPr>
                <w:color w:val="000000"/>
                <w:sz w:val="16"/>
                <w:szCs w:val="16"/>
                <w:lang w:eastAsia="lt-LT"/>
              </w:rPr>
            </w:pPr>
            <w:r w:rsidRPr="00A608CF">
              <w:rPr>
                <w:color w:val="000000"/>
                <w:sz w:val="16"/>
                <w:szCs w:val="16"/>
                <w:lang w:eastAsia="lt-LT"/>
              </w:rPr>
              <w:t>Limfocitai</w:t>
            </w:r>
          </w:p>
        </w:tc>
        <w:tc>
          <w:tcPr>
            <w:tcW w:w="2552" w:type="dxa"/>
            <w:vMerge/>
            <w:tcBorders>
              <w:top w:val="nil"/>
              <w:left w:val="nil"/>
              <w:bottom w:val="single" w:sz="4" w:space="0" w:color="000000"/>
              <w:right w:val="nil"/>
            </w:tcBorders>
            <w:vAlign w:val="center"/>
            <w:hideMark/>
          </w:tcPr>
          <w:p w14:paraId="3428AB72" w14:textId="77777777" w:rsidR="00F13664" w:rsidRPr="00A608CF" w:rsidRDefault="00F13664" w:rsidP="00AC3FB7">
            <w:pPr>
              <w:rPr>
                <w:sz w:val="16"/>
                <w:szCs w:val="16"/>
                <w:lang w:eastAsia="lt-LT"/>
              </w:rPr>
            </w:pPr>
          </w:p>
        </w:tc>
        <w:tc>
          <w:tcPr>
            <w:tcW w:w="1415" w:type="dxa"/>
            <w:vMerge/>
            <w:tcBorders>
              <w:top w:val="nil"/>
              <w:left w:val="single" w:sz="4" w:space="0" w:color="auto"/>
              <w:bottom w:val="single" w:sz="4" w:space="0" w:color="auto"/>
              <w:right w:val="single" w:sz="4" w:space="0" w:color="auto"/>
            </w:tcBorders>
            <w:vAlign w:val="center"/>
            <w:hideMark/>
          </w:tcPr>
          <w:p w14:paraId="17460677" w14:textId="77777777" w:rsidR="00F13664" w:rsidRPr="00A608CF" w:rsidRDefault="00F13664" w:rsidP="00AC3FB7">
            <w:pPr>
              <w:rPr>
                <w:sz w:val="16"/>
                <w:szCs w:val="16"/>
                <w:lang w:eastAsia="lt-LT"/>
              </w:rPr>
            </w:pPr>
          </w:p>
        </w:tc>
        <w:tc>
          <w:tcPr>
            <w:tcW w:w="909" w:type="dxa"/>
            <w:vMerge/>
            <w:tcBorders>
              <w:top w:val="nil"/>
              <w:left w:val="single" w:sz="4" w:space="0" w:color="auto"/>
              <w:bottom w:val="single" w:sz="4" w:space="0" w:color="000000"/>
              <w:right w:val="single" w:sz="4" w:space="0" w:color="000000"/>
            </w:tcBorders>
            <w:vAlign w:val="center"/>
            <w:hideMark/>
          </w:tcPr>
          <w:p w14:paraId="7472B2BB"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6F3FB647"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7A40B5DB"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F8D7A56"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19AFEC0" w14:textId="77777777" w:rsidR="00F13664" w:rsidRPr="00A608CF" w:rsidRDefault="00F13664" w:rsidP="00AC3FB7">
            <w:pPr>
              <w:rPr>
                <w:sz w:val="16"/>
                <w:szCs w:val="16"/>
                <w:lang w:eastAsia="lt-LT"/>
              </w:rPr>
            </w:pPr>
          </w:p>
        </w:tc>
      </w:tr>
      <w:tr w:rsidR="00F13664" w:rsidRPr="00A608CF" w14:paraId="2AD4D62B" w14:textId="77777777" w:rsidTr="00F13664">
        <w:trPr>
          <w:trHeight w:val="240"/>
        </w:trPr>
        <w:tc>
          <w:tcPr>
            <w:tcW w:w="732" w:type="dxa"/>
            <w:vMerge/>
            <w:tcBorders>
              <w:top w:val="nil"/>
              <w:left w:val="single" w:sz="4" w:space="0" w:color="000000"/>
              <w:bottom w:val="single" w:sz="4" w:space="0" w:color="000000"/>
              <w:right w:val="single" w:sz="4" w:space="0" w:color="000000"/>
            </w:tcBorders>
            <w:vAlign w:val="center"/>
            <w:hideMark/>
          </w:tcPr>
          <w:p w14:paraId="646AB932"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6D4FA2CF"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nil"/>
            </w:tcBorders>
            <w:vAlign w:val="center"/>
            <w:hideMark/>
          </w:tcPr>
          <w:p w14:paraId="2325C268" w14:textId="77777777" w:rsidR="00F13664" w:rsidRPr="00A608CF" w:rsidRDefault="00F13664" w:rsidP="00AC3FB7">
            <w:pPr>
              <w:rPr>
                <w:sz w:val="16"/>
                <w:szCs w:val="16"/>
                <w:lang w:eastAsia="lt-LT"/>
              </w:rPr>
            </w:pPr>
          </w:p>
        </w:tc>
        <w:tc>
          <w:tcPr>
            <w:tcW w:w="2673" w:type="dxa"/>
            <w:tcBorders>
              <w:top w:val="nil"/>
              <w:left w:val="single" w:sz="4" w:space="0" w:color="000000"/>
              <w:bottom w:val="single" w:sz="4" w:space="0" w:color="000000"/>
              <w:right w:val="single" w:sz="4" w:space="0" w:color="000000"/>
            </w:tcBorders>
            <w:shd w:val="clear" w:color="auto" w:fill="auto"/>
            <w:noWrap/>
            <w:hideMark/>
          </w:tcPr>
          <w:p w14:paraId="7A9FD623" w14:textId="77777777" w:rsidR="00F13664" w:rsidRPr="00A608CF" w:rsidRDefault="00F13664" w:rsidP="00F13664">
            <w:pPr>
              <w:spacing w:after="0"/>
              <w:rPr>
                <w:color w:val="000000"/>
                <w:sz w:val="16"/>
                <w:szCs w:val="16"/>
                <w:lang w:eastAsia="lt-LT"/>
              </w:rPr>
            </w:pPr>
            <w:proofErr w:type="spellStart"/>
            <w:r w:rsidRPr="00A608CF">
              <w:rPr>
                <w:color w:val="000000"/>
                <w:sz w:val="16"/>
                <w:szCs w:val="16"/>
                <w:lang w:eastAsia="lt-LT"/>
              </w:rPr>
              <w:t>Monocitai</w:t>
            </w:r>
            <w:proofErr w:type="spellEnd"/>
          </w:p>
        </w:tc>
        <w:tc>
          <w:tcPr>
            <w:tcW w:w="2552" w:type="dxa"/>
            <w:vMerge/>
            <w:tcBorders>
              <w:top w:val="nil"/>
              <w:left w:val="nil"/>
              <w:bottom w:val="single" w:sz="4" w:space="0" w:color="000000"/>
              <w:right w:val="nil"/>
            </w:tcBorders>
            <w:vAlign w:val="center"/>
            <w:hideMark/>
          </w:tcPr>
          <w:p w14:paraId="60E6EC0E" w14:textId="77777777" w:rsidR="00F13664" w:rsidRPr="00A608CF" w:rsidRDefault="00F13664" w:rsidP="00AC3FB7">
            <w:pPr>
              <w:rPr>
                <w:sz w:val="16"/>
                <w:szCs w:val="16"/>
                <w:lang w:eastAsia="lt-LT"/>
              </w:rPr>
            </w:pPr>
          </w:p>
        </w:tc>
        <w:tc>
          <w:tcPr>
            <w:tcW w:w="1415" w:type="dxa"/>
            <w:vMerge/>
            <w:tcBorders>
              <w:top w:val="nil"/>
              <w:left w:val="single" w:sz="4" w:space="0" w:color="auto"/>
              <w:bottom w:val="single" w:sz="4" w:space="0" w:color="auto"/>
              <w:right w:val="single" w:sz="4" w:space="0" w:color="auto"/>
            </w:tcBorders>
            <w:vAlign w:val="center"/>
            <w:hideMark/>
          </w:tcPr>
          <w:p w14:paraId="15FAD24B" w14:textId="77777777" w:rsidR="00F13664" w:rsidRPr="00A608CF" w:rsidRDefault="00F13664" w:rsidP="00AC3FB7">
            <w:pPr>
              <w:rPr>
                <w:sz w:val="16"/>
                <w:szCs w:val="16"/>
                <w:lang w:eastAsia="lt-LT"/>
              </w:rPr>
            </w:pPr>
          </w:p>
        </w:tc>
        <w:tc>
          <w:tcPr>
            <w:tcW w:w="909" w:type="dxa"/>
            <w:vMerge/>
            <w:tcBorders>
              <w:top w:val="nil"/>
              <w:left w:val="single" w:sz="4" w:space="0" w:color="auto"/>
              <w:bottom w:val="single" w:sz="4" w:space="0" w:color="000000"/>
              <w:right w:val="single" w:sz="4" w:space="0" w:color="000000"/>
            </w:tcBorders>
            <w:vAlign w:val="center"/>
            <w:hideMark/>
          </w:tcPr>
          <w:p w14:paraId="52624EBA"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20731A5A"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7AC6ADE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30B8F5A"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D874E54" w14:textId="77777777" w:rsidR="00F13664" w:rsidRPr="00A608CF" w:rsidRDefault="00F13664" w:rsidP="00AC3FB7">
            <w:pPr>
              <w:rPr>
                <w:sz w:val="16"/>
                <w:szCs w:val="16"/>
                <w:lang w:eastAsia="lt-LT"/>
              </w:rPr>
            </w:pPr>
          </w:p>
        </w:tc>
      </w:tr>
      <w:tr w:rsidR="00F13664" w:rsidRPr="00A608CF" w14:paraId="5FE84741" w14:textId="77777777" w:rsidTr="00F13664">
        <w:trPr>
          <w:trHeight w:val="240"/>
        </w:trPr>
        <w:tc>
          <w:tcPr>
            <w:tcW w:w="732" w:type="dxa"/>
            <w:vMerge/>
            <w:tcBorders>
              <w:top w:val="nil"/>
              <w:left w:val="single" w:sz="4" w:space="0" w:color="000000"/>
              <w:bottom w:val="single" w:sz="4" w:space="0" w:color="000000"/>
              <w:right w:val="single" w:sz="4" w:space="0" w:color="000000"/>
            </w:tcBorders>
            <w:vAlign w:val="center"/>
            <w:hideMark/>
          </w:tcPr>
          <w:p w14:paraId="4228E771"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3643C041"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nil"/>
            </w:tcBorders>
            <w:vAlign w:val="center"/>
            <w:hideMark/>
          </w:tcPr>
          <w:p w14:paraId="60334E29" w14:textId="77777777" w:rsidR="00F13664" w:rsidRPr="00A608CF" w:rsidRDefault="00F13664" w:rsidP="00AC3FB7">
            <w:pPr>
              <w:rPr>
                <w:sz w:val="16"/>
                <w:szCs w:val="16"/>
                <w:lang w:eastAsia="lt-LT"/>
              </w:rPr>
            </w:pPr>
          </w:p>
        </w:tc>
        <w:tc>
          <w:tcPr>
            <w:tcW w:w="2673" w:type="dxa"/>
            <w:tcBorders>
              <w:top w:val="nil"/>
              <w:left w:val="single" w:sz="4" w:space="0" w:color="000000"/>
              <w:bottom w:val="single" w:sz="4" w:space="0" w:color="000000"/>
              <w:right w:val="single" w:sz="4" w:space="0" w:color="000000"/>
            </w:tcBorders>
            <w:shd w:val="clear" w:color="auto" w:fill="auto"/>
            <w:noWrap/>
            <w:hideMark/>
          </w:tcPr>
          <w:p w14:paraId="2B4A5EDA" w14:textId="77777777" w:rsidR="00F13664" w:rsidRPr="00A608CF" w:rsidRDefault="00F13664" w:rsidP="00F13664">
            <w:pPr>
              <w:spacing w:after="0"/>
              <w:rPr>
                <w:color w:val="000000"/>
                <w:sz w:val="16"/>
                <w:szCs w:val="16"/>
                <w:lang w:eastAsia="lt-LT"/>
              </w:rPr>
            </w:pPr>
            <w:proofErr w:type="spellStart"/>
            <w:r w:rsidRPr="00A608CF">
              <w:rPr>
                <w:color w:val="000000"/>
                <w:sz w:val="16"/>
                <w:szCs w:val="16"/>
                <w:lang w:eastAsia="lt-LT"/>
              </w:rPr>
              <w:t>Eeozinofilai</w:t>
            </w:r>
            <w:proofErr w:type="spellEnd"/>
          </w:p>
        </w:tc>
        <w:tc>
          <w:tcPr>
            <w:tcW w:w="2552" w:type="dxa"/>
            <w:vMerge/>
            <w:tcBorders>
              <w:top w:val="nil"/>
              <w:left w:val="nil"/>
              <w:bottom w:val="single" w:sz="4" w:space="0" w:color="000000"/>
              <w:right w:val="nil"/>
            </w:tcBorders>
            <w:vAlign w:val="center"/>
            <w:hideMark/>
          </w:tcPr>
          <w:p w14:paraId="5F259082" w14:textId="77777777" w:rsidR="00F13664" w:rsidRPr="00A608CF" w:rsidRDefault="00F13664" w:rsidP="00AC3FB7">
            <w:pPr>
              <w:rPr>
                <w:sz w:val="16"/>
                <w:szCs w:val="16"/>
                <w:lang w:eastAsia="lt-LT"/>
              </w:rPr>
            </w:pPr>
          </w:p>
        </w:tc>
        <w:tc>
          <w:tcPr>
            <w:tcW w:w="1415" w:type="dxa"/>
            <w:vMerge/>
            <w:tcBorders>
              <w:top w:val="nil"/>
              <w:left w:val="single" w:sz="4" w:space="0" w:color="auto"/>
              <w:bottom w:val="single" w:sz="4" w:space="0" w:color="auto"/>
              <w:right w:val="single" w:sz="4" w:space="0" w:color="auto"/>
            </w:tcBorders>
            <w:vAlign w:val="center"/>
            <w:hideMark/>
          </w:tcPr>
          <w:p w14:paraId="3F25B7B9" w14:textId="77777777" w:rsidR="00F13664" w:rsidRPr="00A608CF" w:rsidRDefault="00F13664" w:rsidP="00AC3FB7">
            <w:pPr>
              <w:rPr>
                <w:sz w:val="16"/>
                <w:szCs w:val="16"/>
                <w:lang w:eastAsia="lt-LT"/>
              </w:rPr>
            </w:pPr>
          </w:p>
        </w:tc>
        <w:tc>
          <w:tcPr>
            <w:tcW w:w="909" w:type="dxa"/>
            <w:vMerge/>
            <w:tcBorders>
              <w:top w:val="nil"/>
              <w:left w:val="single" w:sz="4" w:space="0" w:color="auto"/>
              <w:bottom w:val="single" w:sz="4" w:space="0" w:color="000000"/>
              <w:right w:val="single" w:sz="4" w:space="0" w:color="000000"/>
            </w:tcBorders>
            <w:vAlign w:val="center"/>
            <w:hideMark/>
          </w:tcPr>
          <w:p w14:paraId="25060EA6"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746CB2FE"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91BBF6D"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088B6389"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6763551" w14:textId="77777777" w:rsidR="00F13664" w:rsidRPr="00A608CF" w:rsidRDefault="00F13664" w:rsidP="00AC3FB7">
            <w:pPr>
              <w:rPr>
                <w:sz w:val="16"/>
                <w:szCs w:val="16"/>
                <w:lang w:eastAsia="lt-LT"/>
              </w:rPr>
            </w:pPr>
          </w:p>
        </w:tc>
      </w:tr>
      <w:tr w:rsidR="00F13664" w:rsidRPr="00A608CF" w14:paraId="15E7C7D4" w14:textId="77777777" w:rsidTr="00F13664">
        <w:trPr>
          <w:trHeight w:val="510"/>
        </w:trPr>
        <w:tc>
          <w:tcPr>
            <w:tcW w:w="732" w:type="dxa"/>
            <w:vMerge/>
            <w:tcBorders>
              <w:top w:val="nil"/>
              <w:left w:val="single" w:sz="4" w:space="0" w:color="000000"/>
              <w:bottom w:val="single" w:sz="4" w:space="0" w:color="000000"/>
              <w:right w:val="single" w:sz="4" w:space="0" w:color="000000"/>
            </w:tcBorders>
            <w:vAlign w:val="center"/>
            <w:hideMark/>
          </w:tcPr>
          <w:p w14:paraId="6D0278DA"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12E34726"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nil"/>
            </w:tcBorders>
            <w:vAlign w:val="center"/>
            <w:hideMark/>
          </w:tcPr>
          <w:p w14:paraId="342D2B56" w14:textId="77777777" w:rsidR="00F13664" w:rsidRPr="00A608CF" w:rsidRDefault="00F13664" w:rsidP="00AC3FB7">
            <w:pPr>
              <w:rPr>
                <w:sz w:val="16"/>
                <w:szCs w:val="16"/>
                <w:lang w:eastAsia="lt-LT"/>
              </w:rPr>
            </w:pPr>
          </w:p>
        </w:tc>
        <w:tc>
          <w:tcPr>
            <w:tcW w:w="2673" w:type="dxa"/>
            <w:tcBorders>
              <w:top w:val="nil"/>
              <w:left w:val="single" w:sz="4" w:space="0" w:color="000000"/>
              <w:bottom w:val="single" w:sz="4" w:space="0" w:color="000000"/>
              <w:right w:val="single" w:sz="4" w:space="0" w:color="000000"/>
            </w:tcBorders>
            <w:shd w:val="clear" w:color="auto" w:fill="auto"/>
            <w:noWrap/>
            <w:hideMark/>
          </w:tcPr>
          <w:p w14:paraId="43E4545D" w14:textId="77777777" w:rsidR="00F13664" w:rsidRPr="00A608CF" w:rsidRDefault="00F13664" w:rsidP="00F13664">
            <w:pPr>
              <w:spacing w:after="0"/>
              <w:rPr>
                <w:color w:val="000000"/>
                <w:sz w:val="16"/>
                <w:szCs w:val="16"/>
                <w:lang w:eastAsia="lt-LT"/>
              </w:rPr>
            </w:pPr>
            <w:proofErr w:type="spellStart"/>
            <w:r w:rsidRPr="00A608CF">
              <w:rPr>
                <w:color w:val="000000"/>
                <w:sz w:val="16"/>
                <w:szCs w:val="16"/>
                <w:lang w:eastAsia="lt-LT"/>
              </w:rPr>
              <w:t>Bazofilai</w:t>
            </w:r>
            <w:proofErr w:type="spellEnd"/>
          </w:p>
        </w:tc>
        <w:tc>
          <w:tcPr>
            <w:tcW w:w="2552" w:type="dxa"/>
            <w:vMerge/>
            <w:tcBorders>
              <w:top w:val="nil"/>
              <w:left w:val="nil"/>
              <w:bottom w:val="single" w:sz="4" w:space="0" w:color="000000"/>
              <w:right w:val="nil"/>
            </w:tcBorders>
            <w:vAlign w:val="center"/>
            <w:hideMark/>
          </w:tcPr>
          <w:p w14:paraId="2985509F" w14:textId="77777777" w:rsidR="00F13664" w:rsidRPr="00A608CF" w:rsidRDefault="00F13664" w:rsidP="00AC3FB7">
            <w:pPr>
              <w:rPr>
                <w:sz w:val="16"/>
                <w:szCs w:val="16"/>
                <w:lang w:eastAsia="lt-LT"/>
              </w:rPr>
            </w:pPr>
          </w:p>
        </w:tc>
        <w:tc>
          <w:tcPr>
            <w:tcW w:w="1415" w:type="dxa"/>
            <w:vMerge/>
            <w:tcBorders>
              <w:top w:val="nil"/>
              <w:left w:val="single" w:sz="4" w:space="0" w:color="auto"/>
              <w:bottom w:val="single" w:sz="4" w:space="0" w:color="auto"/>
              <w:right w:val="single" w:sz="4" w:space="0" w:color="auto"/>
            </w:tcBorders>
            <w:vAlign w:val="center"/>
            <w:hideMark/>
          </w:tcPr>
          <w:p w14:paraId="7A72BF9F" w14:textId="77777777" w:rsidR="00F13664" w:rsidRPr="00A608CF" w:rsidRDefault="00F13664" w:rsidP="00AC3FB7">
            <w:pPr>
              <w:rPr>
                <w:sz w:val="16"/>
                <w:szCs w:val="16"/>
                <w:lang w:eastAsia="lt-LT"/>
              </w:rPr>
            </w:pPr>
          </w:p>
        </w:tc>
        <w:tc>
          <w:tcPr>
            <w:tcW w:w="909" w:type="dxa"/>
            <w:vMerge/>
            <w:tcBorders>
              <w:top w:val="nil"/>
              <w:left w:val="single" w:sz="4" w:space="0" w:color="auto"/>
              <w:bottom w:val="single" w:sz="4" w:space="0" w:color="000000"/>
              <w:right w:val="single" w:sz="4" w:space="0" w:color="000000"/>
            </w:tcBorders>
            <w:vAlign w:val="center"/>
            <w:hideMark/>
          </w:tcPr>
          <w:p w14:paraId="1F2E2B21"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493947E9"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58894F4"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3C7304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B93F341" w14:textId="77777777" w:rsidR="00F13664" w:rsidRPr="00A608CF" w:rsidRDefault="00F13664" w:rsidP="00AC3FB7">
            <w:pPr>
              <w:rPr>
                <w:sz w:val="16"/>
                <w:szCs w:val="16"/>
                <w:lang w:eastAsia="lt-LT"/>
              </w:rPr>
            </w:pPr>
          </w:p>
        </w:tc>
      </w:tr>
      <w:tr w:rsidR="00F13664" w:rsidRPr="00A608CF" w14:paraId="5D98EEF8" w14:textId="77777777" w:rsidTr="00F13664">
        <w:trPr>
          <w:trHeight w:val="357"/>
        </w:trPr>
        <w:tc>
          <w:tcPr>
            <w:tcW w:w="15412" w:type="dxa"/>
            <w:gridSpan w:val="11"/>
            <w:tcBorders>
              <w:top w:val="nil"/>
              <w:left w:val="single" w:sz="4" w:space="0" w:color="000000"/>
              <w:bottom w:val="single" w:sz="4" w:space="0" w:color="000000"/>
              <w:right w:val="single" w:sz="4" w:space="0" w:color="000000"/>
            </w:tcBorders>
            <w:shd w:val="clear" w:color="auto" w:fill="auto"/>
            <w:noWrap/>
            <w:hideMark/>
          </w:tcPr>
          <w:p w14:paraId="77E9C0DE" w14:textId="77777777" w:rsidR="00F13664" w:rsidRPr="00A608CF" w:rsidRDefault="00F13664" w:rsidP="00AC3FB7">
            <w:pPr>
              <w:jc w:val="center"/>
              <w:rPr>
                <w:sz w:val="16"/>
                <w:szCs w:val="16"/>
                <w:lang w:eastAsia="lt-LT"/>
              </w:rPr>
            </w:pPr>
            <w:r w:rsidRPr="00A608CF">
              <w:rPr>
                <w:sz w:val="16"/>
                <w:szCs w:val="16"/>
                <w:lang w:eastAsia="lt-LT"/>
              </w:rPr>
              <w:t>Antros pirkimo dalies bendra kaina su PVM -145,20 EUR (vienas šimtas keturiasdešimt penki eurai 20 ct)</w:t>
            </w:r>
          </w:p>
        </w:tc>
      </w:tr>
      <w:tr w:rsidR="00F13664" w:rsidRPr="00A608CF" w14:paraId="7F11C9D5" w14:textId="77777777" w:rsidTr="00F13664">
        <w:trPr>
          <w:trHeight w:val="870"/>
        </w:trPr>
        <w:tc>
          <w:tcPr>
            <w:tcW w:w="732" w:type="dxa"/>
            <w:tcBorders>
              <w:top w:val="nil"/>
              <w:left w:val="single" w:sz="4" w:space="0" w:color="000000"/>
              <w:bottom w:val="single" w:sz="4" w:space="0" w:color="000000"/>
              <w:right w:val="single" w:sz="4" w:space="0" w:color="000000"/>
            </w:tcBorders>
            <w:shd w:val="clear" w:color="auto" w:fill="auto"/>
            <w:noWrap/>
            <w:hideMark/>
          </w:tcPr>
          <w:p w14:paraId="4F1496B4" w14:textId="77777777" w:rsidR="00F13664" w:rsidRPr="00A608CF" w:rsidRDefault="00F13664" w:rsidP="00AC3FB7">
            <w:pPr>
              <w:jc w:val="center"/>
              <w:rPr>
                <w:sz w:val="16"/>
                <w:szCs w:val="16"/>
                <w:lang w:eastAsia="lt-LT"/>
              </w:rPr>
            </w:pPr>
            <w:r w:rsidRPr="00A608CF">
              <w:rPr>
                <w:sz w:val="16"/>
                <w:szCs w:val="16"/>
                <w:lang w:eastAsia="lt-LT"/>
              </w:rPr>
              <w:t>3.</w:t>
            </w:r>
          </w:p>
        </w:tc>
        <w:tc>
          <w:tcPr>
            <w:tcW w:w="1852" w:type="dxa"/>
            <w:tcBorders>
              <w:top w:val="nil"/>
              <w:left w:val="nil"/>
              <w:bottom w:val="single" w:sz="4" w:space="0" w:color="000000"/>
              <w:right w:val="nil"/>
            </w:tcBorders>
            <w:shd w:val="clear" w:color="auto" w:fill="auto"/>
            <w:hideMark/>
          </w:tcPr>
          <w:p w14:paraId="63E665D5" w14:textId="77777777" w:rsidR="00F13664" w:rsidRPr="00A608CF" w:rsidRDefault="00F13664" w:rsidP="00AC3FB7">
            <w:pPr>
              <w:rPr>
                <w:sz w:val="16"/>
                <w:szCs w:val="16"/>
                <w:lang w:eastAsia="lt-LT"/>
              </w:rPr>
            </w:pPr>
            <w:r w:rsidRPr="00A608CF">
              <w:rPr>
                <w:sz w:val="16"/>
                <w:szCs w:val="16"/>
                <w:lang w:eastAsia="lt-LT"/>
              </w:rPr>
              <w:t xml:space="preserve">Hematologiniai tyrimai -eritrocitų nusėdimo greitis </w:t>
            </w:r>
            <w:r w:rsidRPr="00A608CF">
              <w:rPr>
                <w:sz w:val="16"/>
                <w:szCs w:val="16"/>
                <w:lang w:eastAsia="lt-LT"/>
              </w:rPr>
              <w:br/>
              <w:t>(ENG)</w:t>
            </w:r>
          </w:p>
        </w:tc>
        <w:tc>
          <w:tcPr>
            <w:tcW w:w="1689" w:type="dxa"/>
            <w:tcBorders>
              <w:top w:val="nil"/>
              <w:left w:val="single" w:sz="4" w:space="0" w:color="000000"/>
              <w:bottom w:val="single" w:sz="4" w:space="0" w:color="000000"/>
              <w:right w:val="single" w:sz="4" w:space="0" w:color="000000"/>
            </w:tcBorders>
            <w:shd w:val="clear" w:color="auto" w:fill="auto"/>
            <w:noWrap/>
            <w:hideMark/>
          </w:tcPr>
          <w:p w14:paraId="18DD928B" w14:textId="77777777" w:rsidR="00F13664" w:rsidRPr="00A608CF" w:rsidRDefault="00F13664" w:rsidP="00AC3FB7">
            <w:pPr>
              <w:rPr>
                <w:i/>
                <w:iCs/>
                <w:sz w:val="16"/>
                <w:szCs w:val="16"/>
                <w:lang w:eastAsia="lt-LT"/>
              </w:rPr>
            </w:pPr>
            <w:r w:rsidRPr="00A608CF">
              <w:rPr>
                <w:i/>
                <w:iCs/>
                <w:sz w:val="16"/>
                <w:szCs w:val="16"/>
                <w:lang w:eastAsia="lt-LT"/>
              </w:rPr>
              <w:t>„</w:t>
            </w:r>
            <w:proofErr w:type="spellStart"/>
            <w:r w:rsidRPr="00A608CF">
              <w:rPr>
                <w:i/>
                <w:iCs/>
                <w:sz w:val="16"/>
                <w:szCs w:val="16"/>
                <w:lang w:eastAsia="lt-LT"/>
              </w:rPr>
              <w:t>iSED</w:t>
            </w:r>
            <w:proofErr w:type="spellEnd"/>
            <w:r w:rsidRPr="00A608CF">
              <w:rPr>
                <w:i/>
                <w:iCs/>
                <w:sz w:val="16"/>
                <w:szCs w:val="16"/>
                <w:lang w:eastAsia="lt-LT"/>
              </w:rPr>
              <w:t xml:space="preserve">“ </w:t>
            </w:r>
          </w:p>
        </w:tc>
        <w:tc>
          <w:tcPr>
            <w:tcW w:w="2673" w:type="dxa"/>
            <w:tcBorders>
              <w:top w:val="nil"/>
              <w:left w:val="nil"/>
              <w:bottom w:val="single" w:sz="4" w:space="0" w:color="000000"/>
              <w:right w:val="single" w:sz="4" w:space="0" w:color="000000"/>
            </w:tcBorders>
            <w:shd w:val="clear" w:color="auto" w:fill="auto"/>
            <w:noWrap/>
            <w:hideMark/>
          </w:tcPr>
          <w:p w14:paraId="074BA322" w14:textId="77777777" w:rsidR="00F13664" w:rsidRPr="00A608CF" w:rsidRDefault="00F13664" w:rsidP="00AC3FB7">
            <w:pPr>
              <w:rPr>
                <w:sz w:val="16"/>
                <w:szCs w:val="16"/>
                <w:lang w:eastAsia="lt-LT"/>
              </w:rPr>
            </w:pPr>
            <w:r w:rsidRPr="00A608CF">
              <w:rPr>
                <w:sz w:val="16"/>
                <w:szCs w:val="16"/>
                <w:lang w:eastAsia="lt-LT"/>
              </w:rPr>
              <w:t>Automatizuotas eritrocitų nusėdimo greičio (ENG) nustatymas</w:t>
            </w:r>
          </w:p>
        </w:tc>
        <w:tc>
          <w:tcPr>
            <w:tcW w:w="2552" w:type="dxa"/>
            <w:tcBorders>
              <w:top w:val="nil"/>
              <w:left w:val="nil"/>
              <w:bottom w:val="single" w:sz="4" w:space="0" w:color="000000"/>
              <w:right w:val="single" w:sz="4" w:space="0" w:color="000000"/>
            </w:tcBorders>
            <w:shd w:val="clear" w:color="auto" w:fill="auto"/>
            <w:hideMark/>
          </w:tcPr>
          <w:p w14:paraId="7BBE1183" w14:textId="77777777" w:rsidR="00F13664" w:rsidRPr="00A608CF" w:rsidRDefault="00F13664" w:rsidP="00AC3FB7">
            <w:pPr>
              <w:rPr>
                <w:sz w:val="16"/>
                <w:szCs w:val="16"/>
                <w:lang w:eastAsia="lt-LT"/>
              </w:rPr>
            </w:pPr>
            <w:r w:rsidRPr="00A608CF">
              <w:rPr>
                <w:sz w:val="16"/>
                <w:szCs w:val="16"/>
                <w:lang w:eastAsia="lt-LT"/>
              </w:rPr>
              <w:t>Kraujo ląstelių suspensija. Periodiškumas: ne mažiau kaip 2 kartus per metus. Paslauga turi būti tinkama nurodytam analizatoriui.</w:t>
            </w:r>
          </w:p>
        </w:tc>
        <w:tc>
          <w:tcPr>
            <w:tcW w:w="1415" w:type="dxa"/>
            <w:tcBorders>
              <w:top w:val="nil"/>
              <w:left w:val="nil"/>
              <w:bottom w:val="single" w:sz="4" w:space="0" w:color="000000"/>
              <w:right w:val="single" w:sz="4" w:space="0" w:color="000000"/>
            </w:tcBorders>
            <w:shd w:val="clear" w:color="auto" w:fill="auto"/>
            <w:vAlign w:val="center"/>
            <w:hideMark/>
          </w:tcPr>
          <w:p w14:paraId="45B2B757" w14:textId="77777777" w:rsidR="00F13664" w:rsidRPr="00A608CF" w:rsidRDefault="00F13664" w:rsidP="00AC3FB7">
            <w:pPr>
              <w:jc w:val="center"/>
              <w:rPr>
                <w:sz w:val="16"/>
                <w:szCs w:val="16"/>
                <w:lang w:eastAsia="lt-LT"/>
              </w:rPr>
            </w:pPr>
            <w:r w:rsidRPr="00A608CF">
              <w:rPr>
                <w:sz w:val="16"/>
                <w:szCs w:val="16"/>
                <w:lang w:eastAsia="lt-LT"/>
              </w:rPr>
              <w:t>NQSVS_ISED</w:t>
            </w:r>
            <w:r w:rsidRPr="00A608CF">
              <w:rPr>
                <w:sz w:val="16"/>
                <w:szCs w:val="16"/>
                <w:lang w:eastAsia="lt-LT"/>
              </w:rPr>
              <w:br/>
              <w:t>(kovas ir rugsėjis)</w:t>
            </w:r>
          </w:p>
        </w:tc>
        <w:tc>
          <w:tcPr>
            <w:tcW w:w="909" w:type="dxa"/>
            <w:tcBorders>
              <w:top w:val="nil"/>
              <w:left w:val="nil"/>
              <w:bottom w:val="single" w:sz="4" w:space="0" w:color="000000"/>
              <w:right w:val="single" w:sz="4" w:space="0" w:color="000000"/>
            </w:tcBorders>
            <w:shd w:val="clear" w:color="auto" w:fill="auto"/>
            <w:noWrap/>
            <w:vAlign w:val="center"/>
            <w:hideMark/>
          </w:tcPr>
          <w:p w14:paraId="74305C0B"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tcBorders>
              <w:top w:val="nil"/>
              <w:left w:val="nil"/>
              <w:bottom w:val="single" w:sz="4" w:space="0" w:color="000000"/>
              <w:right w:val="single" w:sz="4" w:space="0" w:color="000000"/>
            </w:tcBorders>
            <w:shd w:val="clear" w:color="auto" w:fill="auto"/>
            <w:noWrap/>
            <w:vAlign w:val="center"/>
            <w:hideMark/>
          </w:tcPr>
          <w:p w14:paraId="7E481139" w14:textId="77777777" w:rsidR="00F13664" w:rsidRPr="00A608CF" w:rsidRDefault="00F13664" w:rsidP="00AC3FB7">
            <w:pPr>
              <w:jc w:val="center"/>
              <w:rPr>
                <w:sz w:val="16"/>
                <w:szCs w:val="16"/>
                <w:lang w:eastAsia="lt-LT"/>
              </w:rPr>
            </w:pPr>
            <w:r w:rsidRPr="00A608CF">
              <w:rPr>
                <w:sz w:val="16"/>
                <w:szCs w:val="16"/>
                <w:lang w:eastAsia="lt-LT"/>
              </w:rPr>
              <w:t>110,00</w:t>
            </w:r>
          </w:p>
        </w:tc>
        <w:tc>
          <w:tcPr>
            <w:tcW w:w="886" w:type="dxa"/>
            <w:tcBorders>
              <w:top w:val="nil"/>
              <w:left w:val="nil"/>
              <w:bottom w:val="single" w:sz="4" w:space="0" w:color="000000"/>
              <w:right w:val="single" w:sz="4" w:space="0" w:color="000000"/>
            </w:tcBorders>
            <w:shd w:val="clear" w:color="auto" w:fill="auto"/>
            <w:noWrap/>
            <w:vAlign w:val="center"/>
            <w:hideMark/>
          </w:tcPr>
          <w:p w14:paraId="2DC9A208" w14:textId="77777777" w:rsidR="00F13664" w:rsidRPr="00A608CF" w:rsidRDefault="00F13664" w:rsidP="00AC3FB7">
            <w:pPr>
              <w:jc w:val="center"/>
              <w:rPr>
                <w:sz w:val="16"/>
                <w:szCs w:val="16"/>
                <w:lang w:eastAsia="lt-LT"/>
              </w:rPr>
            </w:pPr>
            <w:r w:rsidRPr="00A608CF">
              <w:rPr>
                <w:sz w:val="16"/>
                <w:szCs w:val="16"/>
                <w:lang w:eastAsia="lt-LT"/>
              </w:rPr>
              <w:t>133,10</w:t>
            </w:r>
          </w:p>
        </w:tc>
        <w:tc>
          <w:tcPr>
            <w:tcW w:w="909" w:type="dxa"/>
            <w:tcBorders>
              <w:top w:val="nil"/>
              <w:left w:val="nil"/>
              <w:bottom w:val="single" w:sz="4" w:space="0" w:color="000000"/>
              <w:right w:val="single" w:sz="4" w:space="0" w:color="000000"/>
            </w:tcBorders>
            <w:shd w:val="clear" w:color="auto" w:fill="auto"/>
            <w:noWrap/>
            <w:vAlign w:val="center"/>
            <w:hideMark/>
          </w:tcPr>
          <w:p w14:paraId="2B59DD28" w14:textId="77777777" w:rsidR="00F13664" w:rsidRPr="00A608CF" w:rsidRDefault="00F13664" w:rsidP="00AC3FB7">
            <w:pPr>
              <w:jc w:val="center"/>
              <w:rPr>
                <w:sz w:val="16"/>
                <w:szCs w:val="16"/>
                <w:lang w:eastAsia="lt-LT"/>
              </w:rPr>
            </w:pPr>
            <w:r w:rsidRPr="00A608CF">
              <w:rPr>
                <w:sz w:val="16"/>
                <w:szCs w:val="16"/>
                <w:lang w:eastAsia="lt-LT"/>
              </w:rPr>
              <w:t>220,00</w:t>
            </w:r>
          </w:p>
        </w:tc>
        <w:tc>
          <w:tcPr>
            <w:tcW w:w="909" w:type="dxa"/>
            <w:tcBorders>
              <w:top w:val="nil"/>
              <w:left w:val="nil"/>
              <w:bottom w:val="single" w:sz="4" w:space="0" w:color="000000"/>
              <w:right w:val="single" w:sz="4" w:space="0" w:color="000000"/>
            </w:tcBorders>
            <w:shd w:val="clear" w:color="auto" w:fill="auto"/>
            <w:noWrap/>
            <w:vAlign w:val="center"/>
            <w:hideMark/>
          </w:tcPr>
          <w:p w14:paraId="31860F9D" w14:textId="77777777" w:rsidR="00F13664" w:rsidRPr="00A608CF" w:rsidRDefault="00F13664" w:rsidP="00AC3FB7">
            <w:pPr>
              <w:jc w:val="center"/>
              <w:rPr>
                <w:sz w:val="16"/>
                <w:szCs w:val="16"/>
                <w:lang w:eastAsia="lt-LT"/>
              </w:rPr>
            </w:pPr>
            <w:r w:rsidRPr="00A608CF">
              <w:rPr>
                <w:sz w:val="16"/>
                <w:szCs w:val="16"/>
                <w:lang w:eastAsia="lt-LT"/>
              </w:rPr>
              <w:t>266,20</w:t>
            </w:r>
          </w:p>
        </w:tc>
      </w:tr>
      <w:tr w:rsidR="00F13664" w:rsidRPr="00A608CF" w14:paraId="7F84DA65" w14:textId="77777777" w:rsidTr="00F13664">
        <w:trPr>
          <w:trHeight w:val="413"/>
        </w:trPr>
        <w:tc>
          <w:tcPr>
            <w:tcW w:w="15412" w:type="dxa"/>
            <w:gridSpan w:val="11"/>
            <w:tcBorders>
              <w:top w:val="nil"/>
              <w:left w:val="single" w:sz="4" w:space="0" w:color="000000"/>
              <w:bottom w:val="single" w:sz="4" w:space="0" w:color="auto"/>
              <w:right w:val="single" w:sz="4" w:space="0" w:color="000000"/>
            </w:tcBorders>
            <w:shd w:val="clear" w:color="auto" w:fill="auto"/>
            <w:noWrap/>
            <w:vAlign w:val="center"/>
            <w:hideMark/>
          </w:tcPr>
          <w:p w14:paraId="6878DB60" w14:textId="77777777" w:rsidR="00F13664" w:rsidRPr="00A608CF" w:rsidRDefault="00F13664" w:rsidP="00AC3FB7">
            <w:pPr>
              <w:jc w:val="center"/>
              <w:rPr>
                <w:sz w:val="16"/>
                <w:szCs w:val="16"/>
                <w:lang w:eastAsia="lt-LT"/>
              </w:rPr>
            </w:pPr>
            <w:r w:rsidRPr="00A608CF">
              <w:rPr>
                <w:sz w:val="16"/>
                <w:szCs w:val="16"/>
                <w:lang w:eastAsia="lt-LT"/>
              </w:rPr>
              <w:lastRenderedPageBreak/>
              <w:t>Trečios pirkimo dalies bendra kaina su PVM - 266,20 EUR (du šimtai šešiasdešimt šeši eurai 20 ct)</w:t>
            </w:r>
          </w:p>
        </w:tc>
      </w:tr>
      <w:tr w:rsidR="00F13664" w:rsidRPr="00A608CF" w14:paraId="19037FED" w14:textId="77777777" w:rsidTr="00F13664">
        <w:trPr>
          <w:trHeight w:val="255"/>
        </w:trPr>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5A2AD28" w14:textId="77777777" w:rsidR="00F13664" w:rsidRPr="00A608CF" w:rsidRDefault="00F13664" w:rsidP="00AC3FB7">
            <w:pPr>
              <w:jc w:val="center"/>
              <w:rPr>
                <w:sz w:val="16"/>
                <w:szCs w:val="16"/>
                <w:lang w:eastAsia="lt-LT"/>
              </w:rPr>
            </w:pPr>
            <w:r w:rsidRPr="00A608CF">
              <w:rPr>
                <w:sz w:val="16"/>
                <w:szCs w:val="16"/>
                <w:lang w:eastAsia="lt-LT"/>
              </w:rPr>
              <w:t>6.</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9A6A9" w14:textId="77777777" w:rsidR="00F13664" w:rsidRPr="00A608CF" w:rsidRDefault="00F13664" w:rsidP="00AC3FB7">
            <w:pPr>
              <w:rPr>
                <w:sz w:val="16"/>
                <w:szCs w:val="16"/>
                <w:lang w:eastAsia="lt-LT"/>
              </w:rPr>
            </w:pPr>
            <w:proofErr w:type="spellStart"/>
            <w:r w:rsidRPr="00A608CF">
              <w:rPr>
                <w:sz w:val="16"/>
                <w:szCs w:val="16"/>
                <w:lang w:eastAsia="lt-LT"/>
              </w:rPr>
              <w:t>Bendraklinikiniai</w:t>
            </w:r>
            <w:proofErr w:type="spellEnd"/>
            <w:r w:rsidRPr="00A608CF">
              <w:rPr>
                <w:sz w:val="16"/>
                <w:szCs w:val="16"/>
                <w:lang w:eastAsia="lt-LT"/>
              </w:rPr>
              <w:t xml:space="preserve"> tyrimai - šlapimo </w:t>
            </w:r>
            <w:proofErr w:type="spellStart"/>
            <w:r w:rsidRPr="00A608CF">
              <w:rPr>
                <w:sz w:val="16"/>
                <w:szCs w:val="16"/>
                <w:lang w:eastAsia="lt-LT"/>
              </w:rPr>
              <w:t>juostelinis</w:t>
            </w:r>
            <w:proofErr w:type="spellEnd"/>
            <w:r w:rsidRPr="00A608CF">
              <w:rPr>
                <w:sz w:val="16"/>
                <w:szCs w:val="16"/>
                <w:lang w:eastAsia="lt-LT"/>
              </w:rPr>
              <w:t xml:space="preserve"> tyrimas</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DB4DAE" w14:textId="77777777" w:rsidR="00F13664" w:rsidRPr="00A608CF" w:rsidRDefault="00F13664" w:rsidP="00AC3FB7">
            <w:pPr>
              <w:rPr>
                <w:sz w:val="16"/>
                <w:szCs w:val="16"/>
                <w:lang w:eastAsia="lt-LT"/>
              </w:rPr>
            </w:pPr>
            <w:proofErr w:type="spellStart"/>
            <w:r w:rsidRPr="00A608CF">
              <w:rPr>
                <w:i/>
                <w:iCs/>
                <w:sz w:val="16"/>
                <w:szCs w:val="16"/>
                <w:lang w:eastAsia="lt-LT"/>
              </w:rPr>
              <w:t>Dirui</w:t>
            </w:r>
            <w:proofErr w:type="spellEnd"/>
            <w:r w:rsidRPr="00A608CF">
              <w:rPr>
                <w:sz w:val="16"/>
                <w:szCs w:val="16"/>
                <w:lang w:eastAsia="lt-LT"/>
              </w:rPr>
              <w:t xml:space="preserve"> </w:t>
            </w:r>
            <w:r w:rsidRPr="00A608CF">
              <w:rPr>
                <w:i/>
                <w:iCs/>
                <w:sz w:val="16"/>
                <w:szCs w:val="16"/>
                <w:lang w:eastAsia="lt-LT"/>
              </w:rPr>
              <w:t>"H-500“</w:t>
            </w:r>
          </w:p>
        </w:tc>
        <w:tc>
          <w:tcPr>
            <w:tcW w:w="2673" w:type="dxa"/>
            <w:tcBorders>
              <w:top w:val="single" w:sz="4" w:space="0" w:color="auto"/>
              <w:left w:val="single" w:sz="4" w:space="0" w:color="auto"/>
              <w:bottom w:val="single" w:sz="4" w:space="0" w:color="auto"/>
              <w:right w:val="single" w:sz="4" w:space="0" w:color="auto"/>
            </w:tcBorders>
            <w:shd w:val="clear" w:color="auto" w:fill="auto"/>
            <w:hideMark/>
          </w:tcPr>
          <w:p w14:paraId="3C3FCD19" w14:textId="77777777" w:rsidR="00F13664" w:rsidRPr="00A608CF" w:rsidRDefault="00F13664" w:rsidP="00F13664">
            <w:pPr>
              <w:spacing w:after="0"/>
              <w:rPr>
                <w:sz w:val="16"/>
                <w:szCs w:val="16"/>
                <w:lang w:eastAsia="lt-LT"/>
              </w:rPr>
            </w:pPr>
            <w:r w:rsidRPr="00A608CF">
              <w:rPr>
                <w:sz w:val="16"/>
                <w:szCs w:val="16"/>
                <w:lang w:eastAsia="lt-LT"/>
              </w:rPr>
              <w:t>Gliukozė</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AC1D75" w14:textId="77777777" w:rsidR="00F13664" w:rsidRPr="00A608CF" w:rsidRDefault="00F13664" w:rsidP="00AC3FB7">
            <w:pPr>
              <w:rPr>
                <w:sz w:val="16"/>
                <w:szCs w:val="16"/>
                <w:lang w:eastAsia="lt-LT"/>
              </w:rPr>
            </w:pPr>
            <w:r w:rsidRPr="00A608CF">
              <w:rPr>
                <w:sz w:val="16"/>
                <w:szCs w:val="16"/>
                <w:lang w:eastAsia="lt-LT"/>
              </w:rPr>
              <w:t xml:space="preserve">Skystas arba </w:t>
            </w:r>
            <w:proofErr w:type="spellStart"/>
            <w:r w:rsidRPr="00A608CF">
              <w:rPr>
                <w:sz w:val="16"/>
                <w:szCs w:val="16"/>
                <w:lang w:eastAsia="lt-LT"/>
              </w:rPr>
              <w:t>liofilizuotas</w:t>
            </w:r>
            <w:proofErr w:type="spellEnd"/>
            <w:r w:rsidRPr="00A608CF">
              <w:rPr>
                <w:sz w:val="16"/>
                <w:szCs w:val="16"/>
                <w:lang w:eastAsia="lt-LT"/>
              </w:rPr>
              <w:t xml:space="preserve"> šlapimo mėginys. Periodiškumas: ne mažiau kaip du kartus per metus. Tirti ne mažiau nei nurodyta analičių. Paslauga turi būti tinkama nurodytam analizatoriui.</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3087D" w14:textId="77777777" w:rsidR="00F13664" w:rsidRPr="00A608CF" w:rsidRDefault="00F13664" w:rsidP="00AC3FB7">
            <w:pPr>
              <w:jc w:val="center"/>
              <w:rPr>
                <w:sz w:val="16"/>
                <w:szCs w:val="16"/>
                <w:lang w:eastAsia="lt-LT"/>
              </w:rPr>
            </w:pPr>
            <w:r w:rsidRPr="00A608CF">
              <w:rPr>
                <w:sz w:val="16"/>
                <w:szCs w:val="16"/>
                <w:lang w:eastAsia="lt-LT"/>
              </w:rPr>
              <w:t xml:space="preserve">NQSUR </w:t>
            </w:r>
            <w:r w:rsidRPr="00A608CF">
              <w:rPr>
                <w:sz w:val="16"/>
                <w:szCs w:val="16"/>
                <w:lang w:eastAsia="lt-LT"/>
              </w:rPr>
              <w:br/>
              <w:t>(kovas ir rugsėjis)</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98E55"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6346F" w14:textId="77777777" w:rsidR="00F13664" w:rsidRPr="00A608CF" w:rsidRDefault="00F13664" w:rsidP="00AC3FB7">
            <w:pPr>
              <w:jc w:val="center"/>
              <w:rPr>
                <w:sz w:val="16"/>
                <w:szCs w:val="16"/>
                <w:lang w:eastAsia="lt-LT"/>
              </w:rPr>
            </w:pPr>
            <w:r w:rsidRPr="00A608CF">
              <w:rPr>
                <w:sz w:val="16"/>
                <w:szCs w:val="16"/>
                <w:lang w:eastAsia="lt-LT"/>
              </w:rPr>
              <w:t>65,00</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67333" w14:textId="77777777" w:rsidR="00F13664" w:rsidRPr="00A608CF" w:rsidRDefault="00F13664" w:rsidP="00AC3FB7">
            <w:pPr>
              <w:jc w:val="center"/>
              <w:rPr>
                <w:sz w:val="16"/>
                <w:szCs w:val="16"/>
                <w:lang w:eastAsia="lt-LT"/>
              </w:rPr>
            </w:pPr>
            <w:r w:rsidRPr="00A608CF">
              <w:rPr>
                <w:sz w:val="16"/>
                <w:szCs w:val="16"/>
                <w:lang w:eastAsia="lt-LT"/>
              </w:rPr>
              <w:t>78,65</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E1C15" w14:textId="77777777" w:rsidR="00F13664" w:rsidRPr="00A608CF" w:rsidRDefault="00F13664" w:rsidP="00AC3FB7">
            <w:pPr>
              <w:jc w:val="center"/>
              <w:rPr>
                <w:sz w:val="16"/>
                <w:szCs w:val="16"/>
                <w:lang w:eastAsia="lt-LT"/>
              </w:rPr>
            </w:pPr>
            <w:r w:rsidRPr="00A608CF">
              <w:rPr>
                <w:sz w:val="16"/>
                <w:szCs w:val="16"/>
                <w:lang w:eastAsia="lt-LT"/>
              </w:rPr>
              <w:t>130,00</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82013" w14:textId="77777777" w:rsidR="00F13664" w:rsidRPr="00A608CF" w:rsidRDefault="00F13664" w:rsidP="00AC3FB7">
            <w:pPr>
              <w:jc w:val="center"/>
              <w:rPr>
                <w:sz w:val="16"/>
                <w:szCs w:val="16"/>
                <w:lang w:eastAsia="lt-LT"/>
              </w:rPr>
            </w:pPr>
            <w:r w:rsidRPr="00A608CF">
              <w:rPr>
                <w:sz w:val="16"/>
                <w:szCs w:val="16"/>
                <w:lang w:eastAsia="lt-LT"/>
              </w:rPr>
              <w:t>157,30</w:t>
            </w:r>
          </w:p>
        </w:tc>
      </w:tr>
      <w:tr w:rsidR="00F13664" w:rsidRPr="00A608CF" w14:paraId="512F7B5F" w14:textId="77777777" w:rsidTr="00F13664">
        <w:trPr>
          <w:trHeight w:val="255"/>
        </w:trPr>
        <w:tc>
          <w:tcPr>
            <w:tcW w:w="732" w:type="dxa"/>
            <w:vMerge/>
            <w:tcBorders>
              <w:top w:val="single" w:sz="4" w:space="0" w:color="auto"/>
              <w:left w:val="single" w:sz="4" w:space="0" w:color="000000"/>
              <w:bottom w:val="single" w:sz="4" w:space="0" w:color="000000"/>
              <w:right w:val="single" w:sz="4" w:space="0" w:color="000000"/>
            </w:tcBorders>
            <w:vAlign w:val="center"/>
            <w:hideMark/>
          </w:tcPr>
          <w:p w14:paraId="364F66DD" w14:textId="77777777" w:rsidR="00F13664" w:rsidRPr="00A608CF" w:rsidRDefault="00F13664" w:rsidP="00AC3FB7">
            <w:pPr>
              <w:rPr>
                <w:sz w:val="16"/>
                <w:szCs w:val="16"/>
                <w:lang w:eastAsia="lt-LT"/>
              </w:rPr>
            </w:pPr>
          </w:p>
        </w:tc>
        <w:tc>
          <w:tcPr>
            <w:tcW w:w="1852" w:type="dxa"/>
            <w:vMerge/>
            <w:tcBorders>
              <w:top w:val="single" w:sz="4" w:space="0" w:color="auto"/>
              <w:left w:val="single" w:sz="4" w:space="0" w:color="000000"/>
              <w:bottom w:val="single" w:sz="4" w:space="0" w:color="000000"/>
              <w:right w:val="single" w:sz="4" w:space="0" w:color="000000"/>
            </w:tcBorders>
            <w:vAlign w:val="center"/>
            <w:hideMark/>
          </w:tcPr>
          <w:p w14:paraId="1F29F5DE" w14:textId="77777777" w:rsidR="00F13664" w:rsidRPr="00A608CF" w:rsidRDefault="00F13664" w:rsidP="00AC3FB7">
            <w:pPr>
              <w:rPr>
                <w:sz w:val="16"/>
                <w:szCs w:val="16"/>
                <w:lang w:eastAsia="lt-LT"/>
              </w:rPr>
            </w:pPr>
          </w:p>
        </w:tc>
        <w:tc>
          <w:tcPr>
            <w:tcW w:w="1689" w:type="dxa"/>
            <w:vMerge/>
            <w:tcBorders>
              <w:top w:val="single" w:sz="4" w:space="0" w:color="auto"/>
              <w:left w:val="single" w:sz="4" w:space="0" w:color="000000"/>
              <w:bottom w:val="single" w:sz="4" w:space="0" w:color="000000"/>
              <w:right w:val="single" w:sz="4" w:space="0" w:color="000000"/>
            </w:tcBorders>
            <w:vAlign w:val="center"/>
            <w:hideMark/>
          </w:tcPr>
          <w:p w14:paraId="27CA075D" w14:textId="77777777" w:rsidR="00F13664" w:rsidRPr="00A608CF" w:rsidRDefault="00F13664" w:rsidP="00AC3FB7">
            <w:pPr>
              <w:rPr>
                <w:sz w:val="16"/>
                <w:szCs w:val="16"/>
                <w:lang w:eastAsia="lt-LT"/>
              </w:rPr>
            </w:pPr>
          </w:p>
        </w:tc>
        <w:tc>
          <w:tcPr>
            <w:tcW w:w="2673" w:type="dxa"/>
            <w:tcBorders>
              <w:top w:val="single" w:sz="4" w:space="0" w:color="auto"/>
              <w:left w:val="nil"/>
              <w:bottom w:val="single" w:sz="4" w:space="0" w:color="000000"/>
              <w:right w:val="single" w:sz="4" w:space="0" w:color="000000"/>
            </w:tcBorders>
            <w:shd w:val="clear" w:color="auto" w:fill="auto"/>
            <w:hideMark/>
          </w:tcPr>
          <w:p w14:paraId="0C8939BA" w14:textId="77777777" w:rsidR="00F13664" w:rsidRPr="00A608CF" w:rsidRDefault="00F13664" w:rsidP="00F13664">
            <w:pPr>
              <w:spacing w:after="0"/>
              <w:rPr>
                <w:sz w:val="16"/>
                <w:szCs w:val="16"/>
                <w:lang w:eastAsia="lt-LT"/>
              </w:rPr>
            </w:pPr>
            <w:r w:rsidRPr="00A608CF">
              <w:rPr>
                <w:sz w:val="16"/>
                <w:szCs w:val="16"/>
                <w:lang w:eastAsia="lt-LT"/>
              </w:rPr>
              <w:t>Ketonai</w:t>
            </w:r>
          </w:p>
        </w:tc>
        <w:tc>
          <w:tcPr>
            <w:tcW w:w="2552" w:type="dxa"/>
            <w:vMerge/>
            <w:tcBorders>
              <w:top w:val="single" w:sz="4" w:space="0" w:color="auto"/>
              <w:left w:val="single" w:sz="4" w:space="0" w:color="000000"/>
              <w:bottom w:val="single" w:sz="4" w:space="0" w:color="000000"/>
              <w:right w:val="single" w:sz="4" w:space="0" w:color="000000"/>
            </w:tcBorders>
            <w:vAlign w:val="center"/>
            <w:hideMark/>
          </w:tcPr>
          <w:p w14:paraId="07785E3B" w14:textId="77777777" w:rsidR="00F13664" w:rsidRPr="00A608CF" w:rsidRDefault="00F13664" w:rsidP="00AC3FB7">
            <w:pPr>
              <w:rPr>
                <w:sz w:val="16"/>
                <w:szCs w:val="16"/>
                <w:lang w:eastAsia="lt-LT"/>
              </w:rPr>
            </w:pPr>
          </w:p>
        </w:tc>
        <w:tc>
          <w:tcPr>
            <w:tcW w:w="1415" w:type="dxa"/>
            <w:vMerge/>
            <w:tcBorders>
              <w:top w:val="single" w:sz="4" w:space="0" w:color="auto"/>
              <w:left w:val="single" w:sz="4" w:space="0" w:color="000000"/>
              <w:bottom w:val="nil"/>
              <w:right w:val="single" w:sz="4" w:space="0" w:color="000000"/>
            </w:tcBorders>
            <w:vAlign w:val="center"/>
            <w:hideMark/>
          </w:tcPr>
          <w:p w14:paraId="2FC39FC1"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000000"/>
              <w:bottom w:val="single" w:sz="4" w:space="0" w:color="000000"/>
              <w:right w:val="single" w:sz="4" w:space="0" w:color="000000"/>
            </w:tcBorders>
            <w:vAlign w:val="center"/>
            <w:hideMark/>
          </w:tcPr>
          <w:p w14:paraId="7ED469EE"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000000"/>
              <w:bottom w:val="single" w:sz="4" w:space="0" w:color="000000"/>
              <w:right w:val="single" w:sz="4" w:space="0" w:color="000000"/>
            </w:tcBorders>
            <w:vAlign w:val="center"/>
            <w:hideMark/>
          </w:tcPr>
          <w:p w14:paraId="35F0BFDB"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000000"/>
              <w:bottom w:val="single" w:sz="4" w:space="0" w:color="000000"/>
              <w:right w:val="single" w:sz="4" w:space="0" w:color="000000"/>
            </w:tcBorders>
            <w:vAlign w:val="center"/>
            <w:hideMark/>
          </w:tcPr>
          <w:p w14:paraId="6FFCF9B7"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000000"/>
              <w:bottom w:val="single" w:sz="4" w:space="0" w:color="000000"/>
              <w:right w:val="single" w:sz="4" w:space="0" w:color="000000"/>
            </w:tcBorders>
            <w:vAlign w:val="center"/>
            <w:hideMark/>
          </w:tcPr>
          <w:p w14:paraId="5704D46B"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000000"/>
              <w:bottom w:val="single" w:sz="4" w:space="0" w:color="000000"/>
              <w:right w:val="single" w:sz="4" w:space="0" w:color="000000"/>
            </w:tcBorders>
            <w:vAlign w:val="center"/>
            <w:hideMark/>
          </w:tcPr>
          <w:p w14:paraId="6F55FF49" w14:textId="77777777" w:rsidR="00F13664" w:rsidRPr="00A608CF" w:rsidRDefault="00F13664" w:rsidP="00AC3FB7">
            <w:pPr>
              <w:rPr>
                <w:sz w:val="16"/>
                <w:szCs w:val="16"/>
                <w:lang w:eastAsia="lt-LT"/>
              </w:rPr>
            </w:pPr>
          </w:p>
        </w:tc>
      </w:tr>
      <w:tr w:rsidR="00F13664" w:rsidRPr="00A608CF" w14:paraId="6F8189D4" w14:textId="77777777" w:rsidTr="00F13664">
        <w:trPr>
          <w:trHeight w:val="255"/>
        </w:trPr>
        <w:tc>
          <w:tcPr>
            <w:tcW w:w="732" w:type="dxa"/>
            <w:vMerge/>
            <w:tcBorders>
              <w:top w:val="nil"/>
              <w:left w:val="single" w:sz="4" w:space="0" w:color="000000"/>
              <w:bottom w:val="single" w:sz="4" w:space="0" w:color="000000"/>
              <w:right w:val="single" w:sz="4" w:space="0" w:color="000000"/>
            </w:tcBorders>
            <w:vAlign w:val="center"/>
            <w:hideMark/>
          </w:tcPr>
          <w:p w14:paraId="259CBC10"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08E76F68"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single" w:sz="4" w:space="0" w:color="000000"/>
            </w:tcBorders>
            <w:vAlign w:val="center"/>
            <w:hideMark/>
          </w:tcPr>
          <w:p w14:paraId="31A9A819" w14:textId="77777777" w:rsidR="00F13664" w:rsidRPr="00A608CF" w:rsidRDefault="00F13664" w:rsidP="00AC3FB7">
            <w:pPr>
              <w:rPr>
                <w:sz w:val="16"/>
                <w:szCs w:val="16"/>
                <w:lang w:eastAsia="lt-LT"/>
              </w:rPr>
            </w:pPr>
          </w:p>
        </w:tc>
        <w:tc>
          <w:tcPr>
            <w:tcW w:w="2673" w:type="dxa"/>
            <w:tcBorders>
              <w:top w:val="nil"/>
              <w:left w:val="nil"/>
              <w:bottom w:val="single" w:sz="4" w:space="0" w:color="000000"/>
              <w:right w:val="single" w:sz="4" w:space="0" w:color="000000"/>
            </w:tcBorders>
            <w:shd w:val="clear" w:color="auto" w:fill="auto"/>
            <w:hideMark/>
          </w:tcPr>
          <w:p w14:paraId="54A28D37" w14:textId="77777777" w:rsidR="00F13664" w:rsidRPr="00A608CF" w:rsidRDefault="00F13664" w:rsidP="00F13664">
            <w:pPr>
              <w:spacing w:after="0"/>
              <w:rPr>
                <w:sz w:val="16"/>
                <w:szCs w:val="16"/>
                <w:lang w:eastAsia="lt-LT"/>
              </w:rPr>
            </w:pPr>
            <w:r w:rsidRPr="00A608CF">
              <w:rPr>
                <w:sz w:val="16"/>
                <w:szCs w:val="16"/>
                <w:lang w:eastAsia="lt-LT"/>
              </w:rPr>
              <w:t>pH</w:t>
            </w:r>
          </w:p>
        </w:tc>
        <w:tc>
          <w:tcPr>
            <w:tcW w:w="2552" w:type="dxa"/>
            <w:vMerge/>
            <w:tcBorders>
              <w:top w:val="nil"/>
              <w:left w:val="single" w:sz="4" w:space="0" w:color="000000"/>
              <w:bottom w:val="single" w:sz="4" w:space="0" w:color="000000"/>
              <w:right w:val="single" w:sz="4" w:space="0" w:color="000000"/>
            </w:tcBorders>
            <w:vAlign w:val="center"/>
            <w:hideMark/>
          </w:tcPr>
          <w:p w14:paraId="7B10516A" w14:textId="77777777" w:rsidR="00F13664" w:rsidRPr="00A608CF" w:rsidRDefault="00F13664" w:rsidP="00AC3FB7">
            <w:pPr>
              <w:rPr>
                <w:sz w:val="16"/>
                <w:szCs w:val="16"/>
                <w:lang w:eastAsia="lt-LT"/>
              </w:rPr>
            </w:pPr>
          </w:p>
        </w:tc>
        <w:tc>
          <w:tcPr>
            <w:tcW w:w="1415" w:type="dxa"/>
            <w:vMerge/>
            <w:tcBorders>
              <w:top w:val="nil"/>
              <w:left w:val="single" w:sz="4" w:space="0" w:color="000000"/>
              <w:bottom w:val="nil"/>
              <w:right w:val="single" w:sz="4" w:space="0" w:color="000000"/>
            </w:tcBorders>
            <w:vAlign w:val="center"/>
            <w:hideMark/>
          </w:tcPr>
          <w:p w14:paraId="3C1058ED"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A305B08"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C212112"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6DFE56E0"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157B713"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D173CBA" w14:textId="77777777" w:rsidR="00F13664" w:rsidRPr="00A608CF" w:rsidRDefault="00F13664" w:rsidP="00AC3FB7">
            <w:pPr>
              <w:rPr>
                <w:sz w:val="16"/>
                <w:szCs w:val="16"/>
                <w:lang w:eastAsia="lt-LT"/>
              </w:rPr>
            </w:pPr>
          </w:p>
        </w:tc>
      </w:tr>
      <w:tr w:rsidR="00F13664" w:rsidRPr="00A608CF" w14:paraId="25DD9332" w14:textId="77777777" w:rsidTr="00F13664">
        <w:trPr>
          <w:trHeight w:val="245"/>
        </w:trPr>
        <w:tc>
          <w:tcPr>
            <w:tcW w:w="732" w:type="dxa"/>
            <w:vMerge/>
            <w:tcBorders>
              <w:top w:val="nil"/>
              <w:left w:val="single" w:sz="4" w:space="0" w:color="000000"/>
              <w:bottom w:val="single" w:sz="4" w:space="0" w:color="000000"/>
              <w:right w:val="single" w:sz="4" w:space="0" w:color="000000"/>
            </w:tcBorders>
            <w:vAlign w:val="center"/>
            <w:hideMark/>
          </w:tcPr>
          <w:p w14:paraId="5791772F"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029638F2"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single" w:sz="4" w:space="0" w:color="000000"/>
            </w:tcBorders>
            <w:vAlign w:val="center"/>
            <w:hideMark/>
          </w:tcPr>
          <w:p w14:paraId="58133A7C" w14:textId="77777777" w:rsidR="00F13664" w:rsidRPr="00A608CF" w:rsidRDefault="00F13664" w:rsidP="00AC3FB7">
            <w:pPr>
              <w:rPr>
                <w:sz w:val="16"/>
                <w:szCs w:val="16"/>
                <w:lang w:eastAsia="lt-LT"/>
              </w:rPr>
            </w:pPr>
          </w:p>
        </w:tc>
        <w:tc>
          <w:tcPr>
            <w:tcW w:w="2673" w:type="dxa"/>
            <w:tcBorders>
              <w:top w:val="nil"/>
              <w:left w:val="nil"/>
              <w:bottom w:val="single" w:sz="4" w:space="0" w:color="000000"/>
              <w:right w:val="single" w:sz="4" w:space="0" w:color="000000"/>
            </w:tcBorders>
            <w:shd w:val="clear" w:color="auto" w:fill="auto"/>
            <w:hideMark/>
          </w:tcPr>
          <w:p w14:paraId="74B78515" w14:textId="77777777" w:rsidR="00F13664" w:rsidRPr="00A608CF" w:rsidRDefault="00F13664" w:rsidP="00F13664">
            <w:pPr>
              <w:spacing w:after="0"/>
              <w:rPr>
                <w:sz w:val="16"/>
                <w:szCs w:val="16"/>
                <w:lang w:eastAsia="lt-LT"/>
              </w:rPr>
            </w:pPr>
            <w:r w:rsidRPr="00A608CF">
              <w:rPr>
                <w:sz w:val="16"/>
                <w:szCs w:val="16"/>
                <w:lang w:eastAsia="lt-LT"/>
              </w:rPr>
              <w:t>Lyginamasis svoris</w:t>
            </w:r>
          </w:p>
        </w:tc>
        <w:tc>
          <w:tcPr>
            <w:tcW w:w="2552" w:type="dxa"/>
            <w:vMerge/>
            <w:tcBorders>
              <w:top w:val="nil"/>
              <w:left w:val="single" w:sz="4" w:space="0" w:color="000000"/>
              <w:bottom w:val="single" w:sz="4" w:space="0" w:color="000000"/>
              <w:right w:val="single" w:sz="4" w:space="0" w:color="000000"/>
            </w:tcBorders>
            <w:vAlign w:val="center"/>
            <w:hideMark/>
          </w:tcPr>
          <w:p w14:paraId="3F7965E6" w14:textId="77777777" w:rsidR="00F13664" w:rsidRPr="00A608CF" w:rsidRDefault="00F13664" w:rsidP="00AC3FB7">
            <w:pPr>
              <w:rPr>
                <w:sz w:val="16"/>
                <w:szCs w:val="16"/>
                <w:lang w:eastAsia="lt-LT"/>
              </w:rPr>
            </w:pPr>
          </w:p>
        </w:tc>
        <w:tc>
          <w:tcPr>
            <w:tcW w:w="1415" w:type="dxa"/>
            <w:vMerge/>
            <w:tcBorders>
              <w:top w:val="nil"/>
              <w:left w:val="single" w:sz="4" w:space="0" w:color="000000"/>
              <w:bottom w:val="nil"/>
              <w:right w:val="single" w:sz="4" w:space="0" w:color="000000"/>
            </w:tcBorders>
            <w:vAlign w:val="center"/>
            <w:hideMark/>
          </w:tcPr>
          <w:p w14:paraId="2F46F85B"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0B27FB1"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6AD991D3"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7BC346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4A332ADC"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80012CA" w14:textId="77777777" w:rsidR="00F13664" w:rsidRPr="00A608CF" w:rsidRDefault="00F13664" w:rsidP="00AC3FB7">
            <w:pPr>
              <w:rPr>
                <w:sz w:val="16"/>
                <w:szCs w:val="16"/>
                <w:lang w:eastAsia="lt-LT"/>
              </w:rPr>
            </w:pPr>
          </w:p>
        </w:tc>
      </w:tr>
      <w:tr w:rsidR="00F13664" w:rsidRPr="00A608CF" w14:paraId="205DBE6E" w14:textId="77777777" w:rsidTr="00F13664">
        <w:trPr>
          <w:trHeight w:val="255"/>
        </w:trPr>
        <w:tc>
          <w:tcPr>
            <w:tcW w:w="732" w:type="dxa"/>
            <w:vMerge/>
            <w:tcBorders>
              <w:top w:val="nil"/>
              <w:left w:val="single" w:sz="4" w:space="0" w:color="000000"/>
              <w:bottom w:val="single" w:sz="4" w:space="0" w:color="000000"/>
              <w:right w:val="single" w:sz="4" w:space="0" w:color="000000"/>
            </w:tcBorders>
            <w:vAlign w:val="center"/>
            <w:hideMark/>
          </w:tcPr>
          <w:p w14:paraId="4064A767"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7076E3C5"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single" w:sz="4" w:space="0" w:color="000000"/>
            </w:tcBorders>
            <w:vAlign w:val="center"/>
            <w:hideMark/>
          </w:tcPr>
          <w:p w14:paraId="1C0CF61A" w14:textId="77777777" w:rsidR="00F13664" w:rsidRPr="00A608CF" w:rsidRDefault="00F13664" w:rsidP="00AC3FB7">
            <w:pPr>
              <w:rPr>
                <w:sz w:val="16"/>
                <w:szCs w:val="16"/>
                <w:lang w:eastAsia="lt-LT"/>
              </w:rPr>
            </w:pPr>
          </w:p>
        </w:tc>
        <w:tc>
          <w:tcPr>
            <w:tcW w:w="2673" w:type="dxa"/>
            <w:tcBorders>
              <w:top w:val="nil"/>
              <w:left w:val="nil"/>
              <w:bottom w:val="single" w:sz="4" w:space="0" w:color="000000"/>
              <w:right w:val="single" w:sz="4" w:space="0" w:color="000000"/>
            </w:tcBorders>
            <w:shd w:val="clear" w:color="auto" w:fill="auto"/>
            <w:hideMark/>
          </w:tcPr>
          <w:p w14:paraId="384A0EE6" w14:textId="77777777" w:rsidR="00F13664" w:rsidRPr="00A608CF" w:rsidRDefault="00F13664" w:rsidP="00F13664">
            <w:pPr>
              <w:spacing w:after="0"/>
              <w:rPr>
                <w:sz w:val="16"/>
                <w:szCs w:val="16"/>
                <w:lang w:eastAsia="lt-LT"/>
              </w:rPr>
            </w:pPr>
            <w:r w:rsidRPr="00A608CF">
              <w:rPr>
                <w:sz w:val="16"/>
                <w:szCs w:val="16"/>
                <w:lang w:eastAsia="lt-LT"/>
              </w:rPr>
              <w:t xml:space="preserve">Baltymas </w:t>
            </w:r>
          </w:p>
        </w:tc>
        <w:tc>
          <w:tcPr>
            <w:tcW w:w="2552" w:type="dxa"/>
            <w:vMerge/>
            <w:tcBorders>
              <w:top w:val="nil"/>
              <w:left w:val="single" w:sz="4" w:space="0" w:color="000000"/>
              <w:bottom w:val="single" w:sz="4" w:space="0" w:color="000000"/>
              <w:right w:val="single" w:sz="4" w:space="0" w:color="000000"/>
            </w:tcBorders>
            <w:vAlign w:val="center"/>
            <w:hideMark/>
          </w:tcPr>
          <w:p w14:paraId="0C2A6407" w14:textId="77777777" w:rsidR="00F13664" w:rsidRPr="00A608CF" w:rsidRDefault="00F13664" w:rsidP="00AC3FB7">
            <w:pPr>
              <w:rPr>
                <w:sz w:val="16"/>
                <w:szCs w:val="16"/>
                <w:lang w:eastAsia="lt-LT"/>
              </w:rPr>
            </w:pPr>
          </w:p>
        </w:tc>
        <w:tc>
          <w:tcPr>
            <w:tcW w:w="1415" w:type="dxa"/>
            <w:vMerge/>
            <w:tcBorders>
              <w:top w:val="nil"/>
              <w:left w:val="single" w:sz="4" w:space="0" w:color="000000"/>
              <w:bottom w:val="nil"/>
              <w:right w:val="single" w:sz="4" w:space="0" w:color="000000"/>
            </w:tcBorders>
            <w:vAlign w:val="center"/>
            <w:hideMark/>
          </w:tcPr>
          <w:p w14:paraId="514C052F"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C6FAF18"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139D0F74"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B667FA1"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763AF696"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4F12D40C" w14:textId="77777777" w:rsidR="00F13664" w:rsidRPr="00A608CF" w:rsidRDefault="00F13664" w:rsidP="00AC3FB7">
            <w:pPr>
              <w:rPr>
                <w:sz w:val="16"/>
                <w:szCs w:val="16"/>
                <w:lang w:eastAsia="lt-LT"/>
              </w:rPr>
            </w:pPr>
          </w:p>
        </w:tc>
      </w:tr>
      <w:tr w:rsidR="00F13664" w:rsidRPr="00A608CF" w14:paraId="61941C60" w14:textId="77777777" w:rsidTr="00F13664">
        <w:trPr>
          <w:trHeight w:val="255"/>
        </w:trPr>
        <w:tc>
          <w:tcPr>
            <w:tcW w:w="732" w:type="dxa"/>
            <w:vMerge/>
            <w:tcBorders>
              <w:top w:val="nil"/>
              <w:left w:val="single" w:sz="4" w:space="0" w:color="000000"/>
              <w:bottom w:val="single" w:sz="4" w:space="0" w:color="000000"/>
              <w:right w:val="single" w:sz="4" w:space="0" w:color="000000"/>
            </w:tcBorders>
            <w:vAlign w:val="center"/>
            <w:hideMark/>
          </w:tcPr>
          <w:p w14:paraId="475F5548"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2F578466"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single" w:sz="4" w:space="0" w:color="000000"/>
            </w:tcBorders>
            <w:vAlign w:val="center"/>
            <w:hideMark/>
          </w:tcPr>
          <w:p w14:paraId="4B7EFD58" w14:textId="77777777" w:rsidR="00F13664" w:rsidRPr="00A608CF" w:rsidRDefault="00F13664" w:rsidP="00AC3FB7">
            <w:pPr>
              <w:rPr>
                <w:sz w:val="16"/>
                <w:szCs w:val="16"/>
                <w:lang w:eastAsia="lt-LT"/>
              </w:rPr>
            </w:pPr>
          </w:p>
        </w:tc>
        <w:tc>
          <w:tcPr>
            <w:tcW w:w="2673" w:type="dxa"/>
            <w:tcBorders>
              <w:top w:val="nil"/>
              <w:left w:val="nil"/>
              <w:bottom w:val="single" w:sz="4" w:space="0" w:color="000000"/>
              <w:right w:val="single" w:sz="4" w:space="0" w:color="000000"/>
            </w:tcBorders>
            <w:shd w:val="clear" w:color="auto" w:fill="auto"/>
            <w:hideMark/>
          </w:tcPr>
          <w:p w14:paraId="61C9ECF6" w14:textId="77777777" w:rsidR="00F13664" w:rsidRPr="00A608CF" w:rsidRDefault="00F13664" w:rsidP="00F13664">
            <w:pPr>
              <w:spacing w:after="0"/>
              <w:rPr>
                <w:sz w:val="16"/>
                <w:szCs w:val="16"/>
                <w:lang w:eastAsia="lt-LT"/>
              </w:rPr>
            </w:pPr>
            <w:r w:rsidRPr="00A608CF">
              <w:rPr>
                <w:sz w:val="16"/>
                <w:szCs w:val="16"/>
                <w:lang w:eastAsia="lt-LT"/>
              </w:rPr>
              <w:t>Nitritai</w:t>
            </w:r>
          </w:p>
        </w:tc>
        <w:tc>
          <w:tcPr>
            <w:tcW w:w="2552" w:type="dxa"/>
            <w:vMerge/>
            <w:tcBorders>
              <w:top w:val="nil"/>
              <w:left w:val="single" w:sz="4" w:space="0" w:color="000000"/>
              <w:bottom w:val="single" w:sz="4" w:space="0" w:color="000000"/>
              <w:right w:val="single" w:sz="4" w:space="0" w:color="000000"/>
            </w:tcBorders>
            <w:vAlign w:val="center"/>
            <w:hideMark/>
          </w:tcPr>
          <w:p w14:paraId="1A948AF6" w14:textId="77777777" w:rsidR="00F13664" w:rsidRPr="00A608CF" w:rsidRDefault="00F13664" w:rsidP="00AC3FB7">
            <w:pPr>
              <w:rPr>
                <w:sz w:val="16"/>
                <w:szCs w:val="16"/>
                <w:lang w:eastAsia="lt-LT"/>
              </w:rPr>
            </w:pPr>
          </w:p>
        </w:tc>
        <w:tc>
          <w:tcPr>
            <w:tcW w:w="1415" w:type="dxa"/>
            <w:vMerge/>
            <w:tcBorders>
              <w:top w:val="nil"/>
              <w:left w:val="single" w:sz="4" w:space="0" w:color="000000"/>
              <w:bottom w:val="nil"/>
              <w:right w:val="single" w:sz="4" w:space="0" w:color="000000"/>
            </w:tcBorders>
            <w:vAlign w:val="center"/>
            <w:hideMark/>
          </w:tcPr>
          <w:p w14:paraId="4FA3C0E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82D41D4"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B4333E9"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C2B5FF1"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70C6269"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1284962" w14:textId="77777777" w:rsidR="00F13664" w:rsidRPr="00A608CF" w:rsidRDefault="00F13664" w:rsidP="00AC3FB7">
            <w:pPr>
              <w:rPr>
                <w:sz w:val="16"/>
                <w:szCs w:val="16"/>
                <w:lang w:eastAsia="lt-LT"/>
              </w:rPr>
            </w:pPr>
          </w:p>
        </w:tc>
      </w:tr>
      <w:tr w:rsidR="00F13664" w:rsidRPr="00A608CF" w14:paraId="4B91B38C" w14:textId="77777777" w:rsidTr="00F13664">
        <w:trPr>
          <w:trHeight w:val="255"/>
        </w:trPr>
        <w:tc>
          <w:tcPr>
            <w:tcW w:w="732" w:type="dxa"/>
            <w:vMerge/>
            <w:tcBorders>
              <w:top w:val="nil"/>
              <w:left w:val="single" w:sz="4" w:space="0" w:color="000000"/>
              <w:bottom w:val="single" w:sz="4" w:space="0" w:color="000000"/>
              <w:right w:val="single" w:sz="4" w:space="0" w:color="000000"/>
            </w:tcBorders>
            <w:vAlign w:val="center"/>
            <w:hideMark/>
          </w:tcPr>
          <w:p w14:paraId="0A117EAC"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5C354042"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single" w:sz="4" w:space="0" w:color="000000"/>
            </w:tcBorders>
            <w:vAlign w:val="center"/>
            <w:hideMark/>
          </w:tcPr>
          <w:p w14:paraId="01EF1187" w14:textId="77777777" w:rsidR="00F13664" w:rsidRPr="00A608CF" w:rsidRDefault="00F13664" w:rsidP="00AC3FB7">
            <w:pPr>
              <w:rPr>
                <w:sz w:val="16"/>
                <w:szCs w:val="16"/>
                <w:lang w:eastAsia="lt-LT"/>
              </w:rPr>
            </w:pPr>
          </w:p>
        </w:tc>
        <w:tc>
          <w:tcPr>
            <w:tcW w:w="2673" w:type="dxa"/>
            <w:tcBorders>
              <w:top w:val="nil"/>
              <w:left w:val="nil"/>
              <w:bottom w:val="single" w:sz="4" w:space="0" w:color="000000"/>
              <w:right w:val="single" w:sz="4" w:space="0" w:color="000000"/>
            </w:tcBorders>
            <w:shd w:val="clear" w:color="auto" w:fill="auto"/>
            <w:hideMark/>
          </w:tcPr>
          <w:p w14:paraId="4B800A96" w14:textId="77777777" w:rsidR="00F13664" w:rsidRPr="00A608CF" w:rsidRDefault="00F13664" w:rsidP="00F13664">
            <w:pPr>
              <w:spacing w:after="0"/>
              <w:rPr>
                <w:sz w:val="16"/>
                <w:szCs w:val="16"/>
                <w:lang w:eastAsia="lt-LT"/>
              </w:rPr>
            </w:pPr>
            <w:r w:rsidRPr="00A608CF">
              <w:rPr>
                <w:sz w:val="16"/>
                <w:szCs w:val="16"/>
                <w:lang w:eastAsia="lt-LT"/>
              </w:rPr>
              <w:t>Eritrocitai</w:t>
            </w:r>
          </w:p>
        </w:tc>
        <w:tc>
          <w:tcPr>
            <w:tcW w:w="2552" w:type="dxa"/>
            <w:vMerge/>
            <w:tcBorders>
              <w:top w:val="nil"/>
              <w:left w:val="single" w:sz="4" w:space="0" w:color="000000"/>
              <w:bottom w:val="single" w:sz="4" w:space="0" w:color="000000"/>
              <w:right w:val="single" w:sz="4" w:space="0" w:color="000000"/>
            </w:tcBorders>
            <w:vAlign w:val="center"/>
            <w:hideMark/>
          </w:tcPr>
          <w:p w14:paraId="0A22EC39" w14:textId="77777777" w:rsidR="00F13664" w:rsidRPr="00A608CF" w:rsidRDefault="00F13664" w:rsidP="00AC3FB7">
            <w:pPr>
              <w:rPr>
                <w:sz w:val="16"/>
                <w:szCs w:val="16"/>
                <w:lang w:eastAsia="lt-LT"/>
              </w:rPr>
            </w:pPr>
          </w:p>
        </w:tc>
        <w:tc>
          <w:tcPr>
            <w:tcW w:w="1415" w:type="dxa"/>
            <w:vMerge/>
            <w:tcBorders>
              <w:top w:val="nil"/>
              <w:left w:val="single" w:sz="4" w:space="0" w:color="000000"/>
              <w:bottom w:val="nil"/>
              <w:right w:val="single" w:sz="4" w:space="0" w:color="000000"/>
            </w:tcBorders>
            <w:vAlign w:val="center"/>
            <w:hideMark/>
          </w:tcPr>
          <w:p w14:paraId="78CCF502"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9E057AB"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E902465"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AD11866"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2A1D580"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5885E2D" w14:textId="77777777" w:rsidR="00F13664" w:rsidRPr="00A608CF" w:rsidRDefault="00F13664" w:rsidP="00AC3FB7">
            <w:pPr>
              <w:rPr>
                <w:sz w:val="16"/>
                <w:szCs w:val="16"/>
                <w:lang w:eastAsia="lt-LT"/>
              </w:rPr>
            </w:pPr>
          </w:p>
        </w:tc>
      </w:tr>
      <w:tr w:rsidR="00F13664" w:rsidRPr="00A608CF" w14:paraId="7609C4DD" w14:textId="77777777" w:rsidTr="00F13664">
        <w:trPr>
          <w:trHeight w:val="255"/>
        </w:trPr>
        <w:tc>
          <w:tcPr>
            <w:tcW w:w="732" w:type="dxa"/>
            <w:vMerge/>
            <w:tcBorders>
              <w:top w:val="nil"/>
              <w:left w:val="single" w:sz="4" w:space="0" w:color="000000"/>
              <w:bottom w:val="single" w:sz="4" w:space="0" w:color="000000"/>
              <w:right w:val="single" w:sz="4" w:space="0" w:color="000000"/>
            </w:tcBorders>
            <w:vAlign w:val="center"/>
            <w:hideMark/>
          </w:tcPr>
          <w:p w14:paraId="2FA1DB7A"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000000"/>
            </w:tcBorders>
            <w:vAlign w:val="center"/>
            <w:hideMark/>
          </w:tcPr>
          <w:p w14:paraId="6F6D9416" w14:textId="77777777" w:rsidR="00F13664" w:rsidRPr="00A608CF" w:rsidRDefault="00F13664" w:rsidP="00AC3FB7">
            <w:pPr>
              <w:rPr>
                <w:sz w:val="16"/>
                <w:szCs w:val="16"/>
                <w:lang w:eastAsia="lt-LT"/>
              </w:rPr>
            </w:pPr>
          </w:p>
        </w:tc>
        <w:tc>
          <w:tcPr>
            <w:tcW w:w="1689" w:type="dxa"/>
            <w:vMerge/>
            <w:tcBorders>
              <w:top w:val="nil"/>
              <w:left w:val="single" w:sz="4" w:space="0" w:color="000000"/>
              <w:bottom w:val="single" w:sz="4" w:space="0" w:color="000000"/>
              <w:right w:val="single" w:sz="4" w:space="0" w:color="000000"/>
            </w:tcBorders>
            <w:vAlign w:val="center"/>
            <w:hideMark/>
          </w:tcPr>
          <w:p w14:paraId="59D6F5BE" w14:textId="77777777" w:rsidR="00F13664" w:rsidRPr="00A608CF" w:rsidRDefault="00F13664" w:rsidP="00AC3FB7">
            <w:pPr>
              <w:rPr>
                <w:sz w:val="16"/>
                <w:szCs w:val="16"/>
                <w:lang w:eastAsia="lt-LT"/>
              </w:rPr>
            </w:pPr>
          </w:p>
        </w:tc>
        <w:tc>
          <w:tcPr>
            <w:tcW w:w="2673" w:type="dxa"/>
            <w:tcBorders>
              <w:top w:val="nil"/>
              <w:left w:val="nil"/>
              <w:bottom w:val="nil"/>
              <w:right w:val="nil"/>
            </w:tcBorders>
            <w:shd w:val="clear" w:color="auto" w:fill="auto"/>
            <w:noWrap/>
            <w:vAlign w:val="bottom"/>
            <w:hideMark/>
          </w:tcPr>
          <w:p w14:paraId="269E6DA4" w14:textId="77777777" w:rsidR="00F13664" w:rsidRPr="00A608CF" w:rsidRDefault="00F13664" w:rsidP="00F13664">
            <w:pPr>
              <w:spacing w:after="0"/>
              <w:rPr>
                <w:sz w:val="16"/>
                <w:szCs w:val="16"/>
                <w:lang w:eastAsia="lt-LT"/>
              </w:rPr>
            </w:pPr>
            <w:r w:rsidRPr="00A608CF">
              <w:rPr>
                <w:sz w:val="16"/>
                <w:szCs w:val="16"/>
                <w:lang w:eastAsia="lt-LT"/>
              </w:rPr>
              <w:t xml:space="preserve">Leukocitai </w:t>
            </w:r>
          </w:p>
        </w:tc>
        <w:tc>
          <w:tcPr>
            <w:tcW w:w="2552" w:type="dxa"/>
            <w:vMerge/>
            <w:tcBorders>
              <w:top w:val="nil"/>
              <w:left w:val="single" w:sz="4" w:space="0" w:color="000000"/>
              <w:bottom w:val="single" w:sz="4" w:space="0" w:color="000000"/>
              <w:right w:val="single" w:sz="4" w:space="0" w:color="000000"/>
            </w:tcBorders>
            <w:vAlign w:val="center"/>
            <w:hideMark/>
          </w:tcPr>
          <w:p w14:paraId="26E0EA79" w14:textId="77777777" w:rsidR="00F13664" w:rsidRPr="00A608CF" w:rsidRDefault="00F13664" w:rsidP="00AC3FB7">
            <w:pPr>
              <w:rPr>
                <w:sz w:val="16"/>
                <w:szCs w:val="16"/>
                <w:lang w:eastAsia="lt-LT"/>
              </w:rPr>
            </w:pPr>
          </w:p>
        </w:tc>
        <w:tc>
          <w:tcPr>
            <w:tcW w:w="1415" w:type="dxa"/>
            <w:vMerge/>
            <w:tcBorders>
              <w:top w:val="nil"/>
              <w:left w:val="single" w:sz="4" w:space="0" w:color="000000"/>
              <w:bottom w:val="nil"/>
              <w:right w:val="single" w:sz="4" w:space="0" w:color="000000"/>
            </w:tcBorders>
            <w:vAlign w:val="center"/>
            <w:hideMark/>
          </w:tcPr>
          <w:p w14:paraId="1D8FD8C9"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27C4CAB"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6596180E"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4A25CC6B"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71FFDF6"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15E9F16" w14:textId="77777777" w:rsidR="00F13664" w:rsidRPr="00A608CF" w:rsidRDefault="00F13664" w:rsidP="00AC3FB7">
            <w:pPr>
              <w:rPr>
                <w:sz w:val="16"/>
                <w:szCs w:val="16"/>
                <w:lang w:eastAsia="lt-LT"/>
              </w:rPr>
            </w:pPr>
          </w:p>
        </w:tc>
      </w:tr>
      <w:tr w:rsidR="00F13664" w:rsidRPr="00A608CF" w14:paraId="706611BE" w14:textId="77777777" w:rsidTr="00F13664">
        <w:trPr>
          <w:trHeight w:val="383"/>
        </w:trPr>
        <w:tc>
          <w:tcPr>
            <w:tcW w:w="154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D24320" w14:textId="77777777" w:rsidR="00F13664" w:rsidRPr="00A608CF" w:rsidRDefault="00F13664" w:rsidP="00AC3FB7">
            <w:pPr>
              <w:jc w:val="center"/>
              <w:rPr>
                <w:sz w:val="16"/>
                <w:szCs w:val="16"/>
                <w:lang w:eastAsia="lt-LT"/>
              </w:rPr>
            </w:pPr>
            <w:r w:rsidRPr="00A608CF">
              <w:rPr>
                <w:sz w:val="16"/>
                <w:szCs w:val="16"/>
                <w:lang w:eastAsia="lt-LT"/>
              </w:rPr>
              <w:t>Šeštos pirkimo dalies bendra kaina su PVM - 157,30 EUR (vienas šimtas penkiasdešimt septyni eurai 30 ct)</w:t>
            </w:r>
          </w:p>
        </w:tc>
      </w:tr>
      <w:tr w:rsidR="00F13664" w:rsidRPr="00A608CF" w14:paraId="4FB2A98F" w14:textId="77777777" w:rsidTr="00F13664">
        <w:trPr>
          <w:trHeight w:val="960"/>
        </w:trPr>
        <w:tc>
          <w:tcPr>
            <w:tcW w:w="732" w:type="dxa"/>
            <w:tcBorders>
              <w:top w:val="single" w:sz="4" w:space="0" w:color="000000"/>
              <w:left w:val="single" w:sz="4" w:space="0" w:color="000000"/>
              <w:bottom w:val="nil"/>
              <w:right w:val="single" w:sz="4" w:space="0" w:color="000000"/>
            </w:tcBorders>
            <w:shd w:val="clear" w:color="auto" w:fill="auto"/>
            <w:hideMark/>
          </w:tcPr>
          <w:p w14:paraId="566F2E1D" w14:textId="77777777" w:rsidR="00F13664" w:rsidRPr="00A608CF" w:rsidRDefault="00F13664" w:rsidP="00AC3FB7">
            <w:pPr>
              <w:jc w:val="center"/>
              <w:rPr>
                <w:color w:val="000000"/>
                <w:sz w:val="16"/>
                <w:szCs w:val="16"/>
                <w:lang w:eastAsia="lt-LT"/>
              </w:rPr>
            </w:pPr>
            <w:r w:rsidRPr="00A608CF">
              <w:rPr>
                <w:color w:val="000000"/>
                <w:sz w:val="16"/>
                <w:szCs w:val="16"/>
                <w:lang w:eastAsia="lt-LT"/>
              </w:rPr>
              <w:t>9.</w:t>
            </w:r>
          </w:p>
        </w:tc>
        <w:tc>
          <w:tcPr>
            <w:tcW w:w="1852" w:type="dxa"/>
            <w:tcBorders>
              <w:top w:val="single" w:sz="4" w:space="0" w:color="000000"/>
              <w:left w:val="nil"/>
              <w:bottom w:val="nil"/>
              <w:right w:val="single" w:sz="4" w:space="0" w:color="000000"/>
            </w:tcBorders>
            <w:shd w:val="clear" w:color="auto" w:fill="auto"/>
            <w:hideMark/>
          </w:tcPr>
          <w:p w14:paraId="02490035" w14:textId="77777777" w:rsidR="00F13664" w:rsidRPr="00A608CF" w:rsidRDefault="00F13664" w:rsidP="00AC3FB7">
            <w:pPr>
              <w:rPr>
                <w:sz w:val="16"/>
                <w:szCs w:val="16"/>
                <w:lang w:eastAsia="lt-LT"/>
              </w:rPr>
            </w:pPr>
            <w:r w:rsidRPr="00A608CF">
              <w:rPr>
                <w:sz w:val="16"/>
                <w:szCs w:val="16"/>
                <w:lang w:eastAsia="lt-LT"/>
              </w:rPr>
              <w:t xml:space="preserve">Biocheminiai tyrimai - vėžio žymenys </w:t>
            </w:r>
          </w:p>
        </w:tc>
        <w:tc>
          <w:tcPr>
            <w:tcW w:w="1689" w:type="dxa"/>
            <w:tcBorders>
              <w:top w:val="single" w:sz="4" w:space="0" w:color="000000"/>
              <w:left w:val="nil"/>
              <w:bottom w:val="nil"/>
              <w:right w:val="single" w:sz="4" w:space="0" w:color="000000"/>
            </w:tcBorders>
            <w:shd w:val="clear" w:color="auto" w:fill="auto"/>
            <w:hideMark/>
          </w:tcPr>
          <w:p w14:paraId="4599936C" w14:textId="77777777" w:rsidR="00F13664" w:rsidRPr="00A608CF" w:rsidRDefault="00F13664" w:rsidP="00AC3FB7">
            <w:pPr>
              <w:rPr>
                <w:i/>
                <w:iCs/>
                <w:color w:val="000000"/>
                <w:sz w:val="16"/>
                <w:szCs w:val="16"/>
                <w:lang w:eastAsia="lt-LT"/>
              </w:rPr>
            </w:pPr>
            <w:r w:rsidRPr="00A608CF">
              <w:rPr>
                <w:i/>
                <w:iCs/>
                <w:color w:val="000000"/>
                <w:sz w:val="16"/>
                <w:szCs w:val="16"/>
                <w:lang w:eastAsia="lt-LT"/>
              </w:rPr>
              <w:t>„Mini VIDAS“</w:t>
            </w:r>
          </w:p>
        </w:tc>
        <w:tc>
          <w:tcPr>
            <w:tcW w:w="2673" w:type="dxa"/>
            <w:tcBorders>
              <w:top w:val="nil"/>
              <w:left w:val="nil"/>
              <w:bottom w:val="nil"/>
              <w:right w:val="single" w:sz="4" w:space="0" w:color="000000"/>
            </w:tcBorders>
            <w:shd w:val="clear" w:color="auto" w:fill="auto"/>
            <w:hideMark/>
          </w:tcPr>
          <w:p w14:paraId="2FB9697C" w14:textId="77777777" w:rsidR="00F13664" w:rsidRPr="00A608CF" w:rsidRDefault="00F13664" w:rsidP="00AC3FB7">
            <w:pPr>
              <w:rPr>
                <w:sz w:val="16"/>
                <w:szCs w:val="16"/>
                <w:lang w:eastAsia="lt-LT"/>
              </w:rPr>
            </w:pPr>
            <w:r w:rsidRPr="00A608CF">
              <w:rPr>
                <w:sz w:val="16"/>
                <w:szCs w:val="16"/>
                <w:lang w:eastAsia="lt-LT"/>
              </w:rPr>
              <w:t>Prostatai specifinio antigeno (PSA) koncentracijos nustatymas</w:t>
            </w:r>
          </w:p>
        </w:tc>
        <w:tc>
          <w:tcPr>
            <w:tcW w:w="2552" w:type="dxa"/>
            <w:tcBorders>
              <w:top w:val="nil"/>
              <w:left w:val="nil"/>
              <w:bottom w:val="nil"/>
              <w:right w:val="single" w:sz="4" w:space="0" w:color="000000"/>
            </w:tcBorders>
            <w:shd w:val="clear" w:color="auto" w:fill="auto"/>
            <w:hideMark/>
          </w:tcPr>
          <w:p w14:paraId="77107CF4" w14:textId="77777777" w:rsidR="00F13664" w:rsidRPr="00A608CF" w:rsidRDefault="00F13664" w:rsidP="00AC3FB7">
            <w:pPr>
              <w:rPr>
                <w:sz w:val="16"/>
                <w:szCs w:val="16"/>
                <w:lang w:eastAsia="lt-LT"/>
              </w:rPr>
            </w:pPr>
            <w:r w:rsidRPr="00A608CF">
              <w:rPr>
                <w:sz w:val="16"/>
                <w:szCs w:val="16"/>
                <w:lang w:eastAsia="lt-LT"/>
              </w:rPr>
              <w:t xml:space="preserve">Ne mažiau 2 skystų arba </w:t>
            </w:r>
            <w:proofErr w:type="spellStart"/>
            <w:r w:rsidRPr="00A608CF">
              <w:rPr>
                <w:sz w:val="16"/>
                <w:szCs w:val="16"/>
                <w:lang w:eastAsia="lt-LT"/>
              </w:rPr>
              <w:t>liofilizuotų</w:t>
            </w:r>
            <w:proofErr w:type="spellEnd"/>
            <w:r w:rsidRPr="00A608CF">
              <w:rPr>
                <w:sz w:val="16"/>
                <w:szCs w:val="16"/>
                <w:lang w:eastAsia="lt-LT"/>
              </w:rPr>
              <w:t xml:space="preserve"> serumo mėginių. Periodiškumas: ne mažiau kaip 2 kartus per metus. Paslauga turi būti tinkama nurodytam analizatoriui.</w:t>
            </w:r>
          </w:p>
        </w:tc>
        <w:tc>
          <w:tcPr>
            <w:tcW w:w="1415" w:type="dxa"/>
            <w:tcBorders>
              <w:top w:val="nil"/>
              <w:left w:val="nil"/>
              <w:bottom w:val="nil"/>
              <w:right w:val="single" w:sz="4" w:space="0" w:color="000000"/>
            </w:tcBorders>
            <w:shd w:val="clear" w:color="auto" w:fill="auto"/>
            <w:vAlign w:val="center"/>
            <w:hideMark/>
          </w:tcPr>
          <w:p w14:paraId="4E96A4B6" w14:textId="77777777" w:rsidR="00F13664" w:rsidRPr="00A608CF" w:rsidRDefault="00F13664" w:rsidP="00AC3FB7">
            <w:pPr>
              <w:jc w:val="center"/>
              <w:rPr>
                <w:sz w:val="16"/>
                <w:szCs w:val="16"/>
                <w:lang w:eastAsia="lt-LT"/>
              </w:rPr>
            </w:pPr>
            <w:r w:rsidRPr="00A608CF">
              <w:rPr>
                <w:sz w:val="16"/>
                <w:szCs w:val="16"/>
                <w:lang w:eastAsia="lt-LT"/>
              </w:rPr>
              <w:t>NQSIM</w:t>
            </w:r>
            <w:r w:rsidRPr="00A608CF">
              <w:rPr>
                <w:sz w:val="16"/>
                <w:szCs w:val="16"/>
                <w:lang w:eastAsia="lt-LT"/>
              </w:rPr>
              <w:br/>
              <w:t xml:space="preserve"> (kovas ir rugsėjis)</w:t>
            </w:r>
          </w:p>
        </w:tc>
        <w:tc>
          <w:tcPr>
            <w:tcW w:w="909" w:type="dxa"/>
            <w:tcBorders>
              <w:top w:val="nil"/>
              <w:left w:val="nil"/>
              <w:bottom w:val="nil"/>
              <w:right w:val="single" w:sz="4" w:space="0" w:color="000000"/>
            </w:tcBorders>
            <w:shd w:val="clear" w:color="auto" w:fill="auto"/>
            <w:noWrap/>
            <w:vAlign w:val="center"/>
            <w:hideMark/>
          </w:tcPr>
          <w:p w14:paraId="0439AE91"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tcBorders>
              <w:top w:val="nil"/>
              <w:left w:val="nil"/>
              <w:bottom w:val="nil"/>
              <w:right w:val="single" w:sz="4" w:space="0" w:color="000000"/>
            </w:tcBorders>
            <w:shd w:val="clear" w:color="auto" w:fill="auto"/>
            <w:noWrap/>
            <w:vAlign w:val="center"/>
            <w:hideMark/>
          </w:tcPr>
          <w:p w14:paraId="33EA98FD" w14:textId="77777777" w:rsidR="00F13664" w:rsidRPr="00A608CF" w:rsidRDefault="00F13664" w:rsidP="00AC3FB7">
            <w:pPr>
              <w:jc w:val="center"/>
              <w:rPr>
                <w:sz w:val="16"/>
                <w:szCs w:val="16"/>
                <w:lang w:eastAsia="lt-LT"/>
              </w:rPr>
            </w:pPr>
            <w:r w:rsidRPr="00A608CF">
              <w:rPr>
                <w:sz w:val="16"/>
                <w:szCs w:val="16"/>
                <w:lang w:eastAsia="lt-LT"/>
              </w:rPr>
              <w:t>60,00</w:t>
            </w:r>
          </w:p>
        </w:tc>
        <w:tc>
          <w:tcPr>
            <w:tcW w:w="886" w:type="dxa"/>
            <w:tcBorders>
              <w:top w:val="nil"/>
              <w:left w:val="nil"/>
              <w:bottom w:val="nil"/>
              <w:right w:val="single" w:sz="4" w:space="0" w:color="000000"/>
            </w:tcBorders>
            <w:shd w:val="clear" w:color="auto" w:fill="auto"/>
            <w:noWrap/>
            <w:vAlign w:val="center"/>
            <w:hideMark/>
          </w:tcPr>
          <w:p w14:paraId="49FBF11C" w14:textId="77777777" w:rsidR="00F13664" w:rsidRPr="00A608CF" w:rsidRDefault="00F13664" w:rsidP="00AC3FB7">
            <w:pPr>
              <w:jc w:val="center"/>
              <w:rPr>
                <w:sz w:val="16"/>
                <w:szCs w:val="16"/>
                <w:lang w:eastAsia="lt-LT"/>
              </w:rPr>
            </w:pPr>
            <w:r w:rsidRPr="00A608CF">
              <w:rPr>
                <w:sz w:val="16"/>
                <w:szCs w:val="16"/>
                <w:lang w:eastAsia="lt-LT"/>
              </w:rPr>
              <w:t>72,60</w:t>
            </w:r>
          </w:p>
        </w:tc>
        <w:tc>
          <w:tcPr>
            <w:tcW w:w="909" w:type="dxa"/>
            <w:tcBorders>
              <w:top w:val="nil"/>
              <w:left w:val="nil"/>
              <w:bottom w:val="nil"/>
              <w:right w:val="single" w:sz="4" w:space="0" w:color="000000"/>
            </w:tcBorders>
            <w:shd w:val="clear" w:color="auto" w:fill="auto"/>
            <w:noWrap/>
            <w:vAlign w:val="center"/>
            <w:hideMark/>
          </w:tcPr>
          <w:p w14:paraId="615D98C9" w14:textId="77777777" w:rsidR="00F13664" w:rsidRPr="00A608CF" w:rsidRDefault="00F13664" w:rsidP="00AC3FB7">
            <w:pPr>
              <w:jc w:val="center"/>
              <w:rPr>
                <w:sz w:val="16"/>
                <w:szCs w:val="16"/>
                <w:lang w:eastAsia="lt-LT"/>
              </w:rPr>
            </w:pPr>
            <w:r w:rsidRPr="00A608CF">
              <w:rPr>
                <w:sz w:val="16"/>
                <w:szCs w:val="16"/>
                <w:lang w:eastAsia="lt-LT"/>
              </w:rPr>
              <w:t>120,00</w:t>
            </w:r>
          </w:p>
        </w:tc>
        <w:tc>
          <w:tcPr>
            <w:tcW w:w="909" w:type="dxa"/>
            <w:tcBorders>
              <w:top w:val="nil"/>
              <w:left w:val="nil"/>
              <w:bottom w:val="nil"/>
              <w:right w:val="single" w:sz="4" w:space="0" w:color="000000"/>
            </w:tcBorders>
            <w:shd w:val="clear" w:color="auto" w:fill="auto"/>
            <w:noWrap/>
            <w:vAlign w:val="center"/>
            <w:hideMark/>
          </w:tcPr>
          <w:p w14:paraId="5EBB3A26" w14:textId="77777777" w:rsidR="00F13664" w:rsidRPr="00A608CF" w:rsidRDefault="00F13664" w:rsidP="00AC3FB7">
            <w:pPr>
              <w:jc w:val="center"/>
              <w:rPr>
                <w:sz w:val="16"/>
                <w:szCs w:val="16"/>
                <w:lang w:eastAsia="lt-LT"/>
              </w:rPr>
            </w:pPr>
            <w:r w:rsidRPr="00A608CF">
              <w:rPr>
                <w:sz w:val="16"/>
                <w:szCs w:val="16"/>
                <w:lang w:eastAsia="lt-LT"/>
              </w:rPr>
              <w:t>145,20</w:t>
            </w:r>
          </w:p>
        </w:tc>
      </w:tr>
      <w:tr w:rsidR="00F13664" w:rsidRPr="00A608CF" w14:paraId="1C4BE90B" w14:textId="77777777" w:rsidTr="00F13664">
        <w:trPr>
          <w:trHeight w:val="372"/>
        </w:trPr>
        <w:tc>
          <w:tcPr>
            <w:tcW w:w="1541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FA00E" w14:textId="77777777" w:rsidR="00F13664" w:rsidRPr="00A608CF" w:rsidRDefault="00F13664" w:rsidP="00AC3FB7">
            <w:pPr>
              <w:jc w:val="center"/>
              <w:rPr>
                <w:sz w:val="16"/>
                <w:szCs w:val="16"/>
                <w:lang w:eastAsia="lt-LT"/>
              </w:rPr>
            </w:pPr>
            <w:r w:rsidRPr="00A608CF">
              <w:rPr>
                <w:sz w:val="16"/>
                <w:szCs w:val="16"/>
                <w:lang w:eastAsia="lt-LT"/>
              </w:rPr>
              <w:t>Devintos pirkimo dalies bendra kaina su PVM - 145,20 EUR (vienas šimtas keturiasdešimt penki eurai 20 ct)</w:t>
            </w:r>
          </w:p>
        </w:tc>
      </w:tr>
      <w:tr w:rsidR="00F13664" w:rsidRPr="00A608CF" w14:paraId="53BA078B" w14:textId="77777777" w:rsidTr="00F13664">
        <w:trPr>
          <w:trHeight w:val="278"/>
        </w:trPr>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7B339B4" w14:textId="77777777" w:rsidR="00F13664" w:rsidRPr="00A608CF" w:rsidRDefault="00F13664" w:rsidP="00AC3FB7">
            <w:pPr>
              <w:jc w:val="center"/>
              <w:rPr>
                <w:sz w:val="16"/>
                <w:szCs w:val="16"/>
                <w:lang w:eastAsia="lt-LT"/>
              </w:rPr>
            </w:pPr>
            <w:r w:rsidRPr="00A608CF">
              <w:rPr>
                <w:sz w:val="16"/>
                <w:szCs w:val="16"/>
                <w:lang w:eastAsia="lt-LT"/>
              </w:rPr>
              <w:t>12.</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B98E72" w14:textId="77777777" w:rsidR="00F13664" w:rsidRPr="00A608CF" w:rsidRDefault="00F13664" w:rsidP="00AC3FB7">
            <w:pPr>
              <w:rPr>
                <w:sz w:val="16"/>
                <w:szCs w:val="16"/>
                <w:lang w:eastAsia="lt-LT"/>
              </w:rPr>
            </w:pPr>
            <w:r w:rsidRPr="00A608CF">
              <w:rPr>
                <w:sz w:val="16"/>
                <w:szCs w:val="16"/>
                <w:lang w:eastAsia="lt-LT"/>
              </w:rPr>
              <w:t>Biocheminiai tyrimai - hormonai</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69AA660" w14:textId="77777777" w:rsidR="00F13664" w:rsidRPr="00A608CF" w:rsidRDefault="00F13664" w:rsidP="00AC3FB7">
            <w:pPr>
              <w:rPr>
                <w:i/>
                <w:iCs/>
                <w:sz w:val="16"/>
                <w:szCs w:val="16"/>
                <w:lang w:eastAsia="lt-LT"/>
              </w:rPr>
            </w:pPr>
            <w:r w:rsidRPr="00A608CF">
              <w:rPr>
                <w:i/>
                <w:iCs/>
                <w:sz w:val="16"/>
                <w:szCs w:val="16"/>
                <w:lang w:eastAsia="lt-LT"/>
              </w:rPr>
              <w:t>"</w:t>
            </w:r>
            <w:proofErr w:type="spellStart"/>
            <w:r w:rsidRPr="00A608CF">
              <w:rPr>
                <w:i/>
                <w:iCs/>
                <w:sz w:val="16"/>
                <w:szCs w:val="16"/>
                <w:lang w:eastAsia="lt-LT"/>
              </w:rPr>
              <w:t>Cobas</w:t>
            </w:r>
            <w:proofErr w:type="spellEnd"/>
            <w:r w:rsidRPr="00A608CF">
              <w:rPr>
                <w:i/>
                <w:iCs/>
                <w:sz w:val="16"/>
                <w:szCs w:val="16"/>
                <w:lang w:eastAsia="lt-LT"/>
              </w:rPr>
              <w:t xml:space="preserve"> e 411 </w:t>
            </w:r>
            <w:proofErr w:type="spellStart"/>
            <w:r w:rsidRPr="00A608CF">
              <w:rPr>
                <w:i/>
                <w:iCs/>
                <w:sz w:val="16"/>
                <w:szCs w:val="16"/>
                <w:lang w:eastAsia="lt-LT"/>
              </w:rPr>
              <w:t>disk</w:t>
            </w:r>
            <w:proofErr w:type="spellEnd"/>
            <w:r w:rsidRPr="00A608CF">
              <w:rPr>
                <w:i/>
                <w:iCs/>
                <w:sz w:val="16"/>
                <w:szCs w:val="16"/>
                <w:lang w:eastAsia="lt-LT"/>
              </w:rPr>
              <w:t xml:space="preserve">" </w:t>
            </w:r>
          </w:p>
        </w:tc>
        <w:tc>
          <w:tcPr>
            <w:tcW w:w="2673" w:type="dxa"/>
            <w:tcBorders>
              <w:top w:val="nil"/>
              <w:left w:val="nil"/>
              <w:bottom w:val="single" w:sz="4" w:space="0" w:color="auto"/>
              <w:right w:val="nil"/>
            </w:tcBorders>
            <w:shd w:val="clear" w:color="auto" w:fill="auto"/>
            <w:noWrap/>
            <w:hideMark/>
          </w:tcPr>
          <w:p w14:paraId="15ED6720" w14:textId="77777777" w:rsidR="00F13664" w:rsidRPr="00A608CF" w:rsidRDefault="00F13664" w:rsidP="00F13664">
            <w:pPr>
              <w:spacing w:after="0"/>
              <w:rPr>
                <w:color w:val="000000"/>
                <w:sz w:val="16"/>
                <w:szCs w:val="16"/>
                <w:lang w:eastAsia="lt-LT"/>
              </w:rPr>
            </w:pPr>
            <w:proofErr w:type="spellStart"/>
            <w:r w:rsidRPr="00A608CF">
              <w:rPr>
                <w:color w:val="000000"/>
                <w:sz w:val="16"/>
                <w:szCs w:val="16"/>
                <w:lang w:eastAsia="lt-LT"/>
              </w:rPr>
              <w:t>Tireotropinio</w:t>
            </w:r>
            <w:proofErr w:type="spellEnd"/>
            <w:r w:rsidRPr="00A608CF">
              <w:rPr>
                <w:color w:val="000000"/>
                <w:sz w:val="16"/>
                <w:szCs w:val="16"/>
                <w:lang w:eastAsia="lt-LT"/>
              </w:rPr>
              <w:t xml:space="preserve"> hormono (</w:t>
            </w:r>
            <w:r w:rsidRPr="00A608CF">
              <w:rPr>
                <w:i/>
                <w:iCs/>
                <w:color w:val="000000"/>
                <w:sz w:val="16"/>
                <w:szCs w:val="16"/>
                <w:lang w:eastAsia="lt-LT"/>
              </w:rPr>
              <w:t>TTH</w:t>
            </w:r>
            <w:r w:rsidRPr="00A608CF">
              <w:rPr>
                <w:color w:val="000000"/>
                <w:sz w:val="16"/>
                <w:szCs w:val="16"/>
                <w:lang w:eastAsia="lt-LT"/>
              </w:rPr>
              <w:t>) koncentracijos nustatymas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9FD95" w14:textId="77777777" w:rsidR="00F13664" w:rsidRPr="00A608CF" w:rsidRDefault="00F13664" w:rsidP="00AC3FB7">
            <w:pPr>
              <w:rPr>
                <w:sz w:val="16"/>
                <w:szCs w:val="16"/>
                <w:lang w:eastAsia="lt-LT"/>
              </w:rPr>
            </w:pPr>
            <w:r w:rsidRPr="00A608CF">
              <w:rPr>
                <w:sz w:val="16"/>
                <w:szCs w:val="16"/>
                <w:lang w:eastAsia="lt-LT"/>
              </w:rPr>
              <w:t xml:space="preserve">Ne mažiau 2 skystų arba </w:t>
            </w:r>
            <w:proofErr w:type="spellStart"/>
            <w:r w:rsidRPr="00A608CF">
              <w:rPr>
                <w:sz w:val="16"/>
                <w:szCs w:val="16"/>
                <w:lang w:eastAsia="lt-LT"/>
              </w:rPr>
              <w:t>liofilizuotų</w:t>
            </w:r>
            <w:proofErr w:type="spellEnd"/>
            <w:r w:rsidRPr="00A608CF">
              <w:rPr>
                <w:sz w:val="16"/>
                <w:szCs w:val="16"/>
                <w:lang w:eastAsia="lt-LT"/>
              </w:rPr>
              <w:t xml:space="preserve"> serumo mėginių. Periodiškumas: ne mažiau kaip 2 kartus per metus. Paslauga turi būti tinkama nurodytam analizatoriui.</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2177E" w14:textId="77777777" w:rsidR="00F13664" w:rsidRPr="00A608CF" w:rsidRDefault="00F13664" w:rsidP="00AC3FB7">
            <w:pPr>
              <w:jc w:val="center"/>
              <w:rPr>
                <w:sz w:val="16"/>
                <w:szCs w:val="16"/>
                <w:lang w:eastAsia="lt-LT"/>
              </w:rPr>
            </w:pPr>
            <w:r w:rsidRPr="00A608CF">
              <w:rPr>
                <w:sz w:val="16"/>
                <w:szCs w:val="16"/>
                <w:lang w:eastAsia="lt-LT"/>
              </w:rPr>
              <w:t xml:space="preserve">NQSIM </w:t>
            </w:r>
            <w:r w:rsidRPr="00A608CF">
              <w:rPr>
                <w:sz w:val="16"/>
                <w:szCs w:val="16"/>
                <w:lang w:eastAsia="lt-LT"/>
              </w:rPr>
              <w:br/>
              <w:t>(kovas ir rugsėjis)</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18DD"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292D4" w14:textId="77777777" w:rsidR="00F13664" w:rsidRPr="00A608CF" w:rsidRDefault="00F13664" w:rsidP="00AC3FB7">
            <w:pPr>
              <w:jc w:val="center"/>
              <w:rPr>
                <w:sz w:val="16"/>
                <w:szCs w:val="16"/>
                <w:lang w:eastAsia="lt-LT"/>
              </w:rPr>
            </w:pPr>
            <w:r w:rsidRPr="00A608CF">
              <w:rPr>
                <w:sz w:val="16"/>
                <w:szCs w:val="16"/>
                <w:lang w:eastAsia="lt-LT"/>
              </w:rPr>
              <w:t>60,00</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79FDE" w14:textId="77777777" w:rsidR="00F13664" w:rsidRPr="00A608CF" w:rsidRDefault="00F13664" w:rsidP="00AC3FB7">
            <w:pPr>
              <w:jc w:val="center"/>
              <w:rPr>
                <w:sz w:val="16"/>
                <w:szCs w:val="16"/>
                <w:lang w:eastAsia="lt-LT"/>
              </w:rPr>
            </w:pPr>
            <w:r w:rsidRPr="00A608CF">
              <w:rPr>
                <w:sz w:val="16"/>
                <w:szCs w:val="16"/>
                <w:lang w:eastAsia="lt-LT"/>
              </w:rPr>
              <w:t>72,60</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BAC0" w14:textId="77777777" w:rsidR="00F13664" w:rsidRPr="00A608CF" w:rsidRDefault="00F13664" w:rsidP="00AC3FB7">
            <w:pPr>
              <w:jc w:val="center"/>
              <w:rPr>
                <w:sz w:val="16"/>
                <w:szCs w:val="16"/>
                <w:lang w:eastAsia="lt-LT"/>
              </w:rPr>
            </w:pPr>
            <w:r w:rsidRPr="00A608CF">
              <w:rPr>
                <w:sz w:val="16"/>
                <w:szCs w:val="16"/>
                <w:lang w:eastAsia="lt-LT"/>
              </w:rPr>
              <w:t>120,00</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2CF1" w14:textId="77777777" w:rsidR="00F13664" w:rsidRPr="00A608CF" w:rsidRDefault="00F13664" w:rsidP="00AC3FB7">
            <w:pPr>
              <w:jc w:val="center"/>
              <w:rPr>
                <w:sz w:val="16"/>
                <w:szCs w:val="16"/>
                <w:lang w:eastAsia="lt-LT"/>
              </w:rPr>
            </w:pPr>
            <w:r w:rsidRPr="00A608CF">
              <w:rPr>
                <w:sz w:val="16"/>
                <w:szCs w:val="16"/>
                <w:lang w:eastAsia="lt-LT"/>
              </w:rPr>
              <w:t>145,20</w:t>
            </w:r>
          </w:p>
        </w:tc>
      </w:tr>
      <w:tr w:rsidR="00F13664" w:rsidRPr="00A608CF" w14:paraId="667A6BBE" w14:textId="77777777" w:rsidTr="00F13664">
        <w:trPr>
          <w:trHeight w:val="312"/>
        </w:trPr>
        <w:tc>
          <w:tcPr>
            <w:tcW w:w="732" w:type="dxa"/>
            <w:vMerge/>
            <w:tcBorders>
              <w:top w:val="single" w:sz="4" w:space="0" w:color="auto"/>
              <w:left w:val="single" w:sz="4" w:space="0" w:color="auto"/>
              <w:bottom w:val="single" w:sz="4" w:space="0" w:color="auto"/>
              <w:right w:val="single" w:sz="4" w:space="0" w:color="auto"/>
            </w:tcBorders>
            <w:vAlign w:val="center"/>
            <w:hideMark/>
          </w:tcPr>
          <w:p w14:paraId="22C05237" w14:textId="77777777" w:rsidR="00F13664" w:rsidRPr="00A608CF" w:rsidRDefault="00F13664" w:rsidP="00AC3FB7">
            <w:pPr>
              <w:rPr>
                <w:sz w:val="16"/>
                <w:szCs w:val="16"/>
                <w:lang w:eastAsia="lt-LT"/>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14:paraId="471EBEFA" w14:textId="77777777" w:rsidR="00F13664" w:rsidRPr="00A608CF" w:rsidRDefault="00F13664" w:rsidP="00AC3FB7">
            <w:pPr>
              <w:rPr>
                <w:sz w:val="16"/>
                <w:szCs w:val="16"/>
                <w:lang w:eastAsia="lt-LT"/>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14:paraId="0191631A" w14:textId="77777777" w:rsidR="00F13664" w:rsidRPr="00A608CF" w:rsidRDefault="00F13664" w:rsidP="00AC3FB7">
            <w:pPr>
              <w:rPr>
                <w:i/>
                <w:iCs/>
                <w:sz w:val="16"/>
                <w:szCs w:val="16"/>
                <w:lang w:eastAsia="lt-LT"/>
              </w:rPr>
            </w:pPr>
          </w:p>
        </w:tc>
        <w:tc>
          <w:tcPr>
            <w:tcW w:w="2673" w:type="dxa"/>
            <w:tcBorders>
              <w:top w:val="nil"/>
              <w:left w:val="nil"/>
              <w:bottom w:val="single" w:sz="4" w:space="0" w:color="auto"/>
              <w:right w:val="nil"/>
            </w:tcBorders>
            <w:shd w:val="clear" w:color="auto" w:fill="auto"/>
            <w:noWrap/>
            <w:hideMark/>
          </w:tcPr>
          <w:p w14:paraId="41938D99" w14:textId="77777777" w:rsidR="00F13664" w:rsidRPr="00A608CF" w:rsidRDefault="00F13664" w:rsidP="00F13664">
            <w:pPr>
              <w:spacing w:after="0"/>
              <w:rPr>
                <w:color w:val="000000"/>
                <w:sz w:val="16"/>
                <w:szCs w:val="16"/>
                <w:lang w:eastAsia="lt-LT"/>
              </w:rPr>
            </w:pPr>
            <w:r w:rsidRPr="00A608CF">
              <w:rPr>
                <w:color w:val="000000"/>
                <w:sz w:val="16"/>
                <w:szCs w:val="16"/>
                <w:lang w:eastAsia="lt-LT"/>
              </w:rPr>
              <w:t xml:space="preserve">Laisvo </w:t>
            </w:r>
            <w:proofErr w:type="spellStart"/>
            <w:r w:rsidRPr="00A608CF">
              <w:rPr>
                <w:color w:val="000000"/>
                <w:sz w:val="16"/>
                <w:szCs w:val="16"/>
                <w:lang w:eastAsia="lt-LT"/>
              </w:rPr>
              <w:t>tiroksino</w:t>
            </w:r>
            <w:proofErr w:type="spellEnd"/>
            <w:r w:rsidRPr="00A608CF">
              <w:rPr>
                <w:color w:val="000000"/>
                <w:sz w:val="16"/>
                <w:szCs w:val="16"/>
                <w:lang w:eastAsia="lt-LT"/>
              </w:rPr>
              <w:t xml:space="preserve"> (LT4) koncentracijos nustatymas</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4AC066A" w14:textId="77777777" w:rsidR="00F13664" w:rsidRPr="00A608CF" w:rsidRDefault="00F13664" w:rsidP="00AC3FB7">
            <w:pPr>
              <w:rPr>
                <w:sz w:val="16"/>
                <w:szCs w:val="16"/>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67F0206"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17D8123"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6CFF734"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34B5769"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C6548F6"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4ACDBD6" w14:textId="77777777" w:rsidR="00F13664" w:rsidRPr="00A608CF" w:rsidRDefault="00F13664" w:rsidP="00AC3FB7">
            <w:pPr>
              <w:rPr>
                <w:sz w:val="16"/>
                <w:szCs w:val="16"/>
                <w:lang w:eastAsia="lt-LT"/>
              </w:rPr>
            </w:pPr>
          </w:p>
        </w:tc>
      </w:tr>
      <w:tr w:rsidR="00F13664" w:rsidRPr="00A608CF" w14:paraId="5BDA4AC6" w14:textId="77777777" w:rsidTr="00F13664">
        <w:trPr>
          <w:trHeight w:val="289"/>
        </w:trPr>
        <w:tc>
          <w:tcPr>
            <w:tcW w:w="732" w:type="dxa"/>
            <w:vMerge/>
            <w:tcBorders>
              <w:top w:val="single" w:sz="4" w:space="0" w:color="auto"/>
              <w:left w:val="single" w:sz="4" w:space="0" w:color="auto"/>
              <w:bottom w:val="single" w:sz="4" w:space="0" w:color="auto"/>
              <w:right w:val="single" w:sz="4" w:space="0" w:color="auto"/>
            </w:tcBorders>
            <w:vAlign w:val="center"/>
            <w:hideMark/>
          </w:tcPr>
          <w:p w14:paraId="01845169" w14:textId="77777777" w:rsidR="00F13664" w:rsidRPr="00A608CF" w:rsidRDefault="00F13664" w:rsidP="00AC3FB7">
            <w:pPr>
              <w:rPr>
                <w:sz w:val="16"/>
                <w:szCs w:val="16"/>
                <w:lang w:eastAsia="lt-LT"/>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14:paraId="4C33E683" w14:textId="77777777" w:rsidR="00F13664" w:rsidRPr="00A608CF" w:rsidRDefault="00F13664" w:rsidP="00AC3FB7">
            <w:pPr>
              <w:rPr>
                <w:sz w:val="16"/>
                <w:szCs w:val="16"/>
                <w:lang w:eastAsia="lt-LT"/>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14:paraId="7E1F005C" w14:textId="77777777" w:rsidR="00F13664" w:rsidRPr="00A608CF" w:rsidRDefault="00F13664" w:rsidP="00AC3FB7">
            <w:pPr>
              <w:rPr>
                <w:i/>
                <w:iCs/>
                <w:sz w:val="16"/>
                <w:szCs w:val="16"/>
                <w:lang w:eastAsia="lt-LT"/>
              </w:rPr>
            </w:pPr>
          </w:p>
        </w:tc>
        <w:tc>
          <w:tcPr>
            <w:tcW w:w="2673" w:type="dxa"/>
            <w:tcBorders>
              <w:top w:val="nil"/>
              <w:left w:val="nil"/>
              <w:bottom w:val="single" w:sz="4" w:space="0" w:color="auto"/>
              <w:right w:val="nil"/>
            </w:tcBorders>
            <w:shd w:val="clear" w:color="auto" w:fill="auto"/>
            <w:noWrap/>
            <w:hideMark/>
          </w:tcPr>
          <w:p w14:paraId="065DCDC0" w14:textId="77777777" w:rsidR="00F13664" w:rsidRPr="00A608CF" w:rsidRDefault="00F13664" w:rsidP="00F13664">
            <w:pPr>
              <w:spacing w:after="0"/>
              <w:rPr>
                <w:color w:val="000000"/>
                <w:sz w:val="16"/>
                <w:szCs w:val="16"/>
                <w:lang w:eastAsia="lt-LT"/>
              </w:rPr>
            </w:pPr>
            <w:r w:rsidRPr="00A608CF">
              <w:rPr>
                <w:color w:val="000000"/>
                <w:sz w:val="16"/>
                <w:szCs w:val="16"/>
                <w:lang w:eastAsia="lt-LT"/>
              </w:rPr>
              <w:t xml:space="preserve">Laisvo </w:t>
            </w:r>
            <w:proofErr w:type="spellStart"/>
            <w:r w:rsidRPr="00A608CF">
              <w:rPr>
                <w:color w:val="000000"/>
                <w:sz w:val="16"/>
                <w:szCs w:val="16"/>
                <w:lang w:eastAsia="lt-LT"/>
              </w:rPr>
              <w:t>trijodtironino</w:t>
            </w:r>
            <w:proofErr w:type="spellEnd"/>
            <w:r w:rsidRPr="00A608CF">
              <w:rPr>
                <w:color w:val="000000"/>
                <w:sz w:val="16"/>
                <w:szCs w:val="16"/>
                <w:lang w:eastAsia="lt-LT"/>
              </w:rPr>
              <w:t xml:space="preserve"> (LT3) koncentracijos nustatymas</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AAE9D5" w14:textId="77777777" w:rsidR="00F13664" w:rsidRPr="00A608CF" w:rsidRDefault="00F13664" w:rsidP="00AC3FB7">
            <w:pPr>
              <w:rPr>
                <w:sz w:val="16"/>
                <w:szCs w:val="16"/>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2D97B3A"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C593AA8"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062C3007"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83B2CB8"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12F872E"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761BE9C" w14:textId="77777777" w:rsidR="00F13664" w:rsidRPr="00A608CF" w:rsidRDefault="00F13664" w:rsidP="00AC3FB7">
            <w:pPr>
              <w:rPr>
                <w:sz w:val="16"/>
                <w:szCs w:val="16"/>
                <w:lang w:eastAsia="lt-LT"/>
              </w:rPr>
            </w:pPr>
          </w:p>
        </w:tc>
      </w:tr>
      <w:tr w:rsidR="00F13664" w:rsidRPr="00A608CF" w14:paraId="391566F7" w14:textId="77777777" w:rsidTr="00F13664">
        <w:trPr>
          <w:trHeight w:val="289"/>
        </w:trPr>
        <w:tc>
          <w:tcPr>
            <w:tcW w:w="732" w:type="dxa"/>
            <w:vMerge/>
            <w:tcBorders>
              <w:top w:val="single" w:sz="4" w:space="0" w:color="auto"/>
              <w:left w:val="single" w:sz="4" w:space="0" w:color="auto"/>
              <w:bottom w:val="single" w:sz="4" w:space="0" w:color="auto"/>
              <w:right w:val="single" w:sz="4" w:space="0" w:color="auto"/>
            </w:tcBorders>
            <w:vAlign w:val="center"/>
            <w:hideMark/>
          </w:tcPr>
          <w:p w14:paraId="6073818B" w14:textId="77777777" w:rsidR="00F13664" w:rsidRPr="00A608CF" w:rsidRDefault="00F13664" w:rsidP="00AC3FB7">
            <w:pPr>
              <w:rPr>
                <w:sz w:val="16"/>
                <w:szCs w:val="16"/>
                <w:lang w:eastAsia="lt-LT"/>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14:paraId="4A3D95C0" w14:textId="77777777" w:rsidR="00F13664" w:rsidRPr="00A608CF" w:rsidRDefault="00F13664" w:rsidP="00AC3FB7">
            <w:pPr>
              <w:rPr>
                <w:sz w:val="16"/>
                <w:szCs w:val="16"/>
                <w:lang w:eastAsia="lt-LT"/>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14:paraId="37A6C1F0" w14:textId="77777777" w:rsidR="00F13664" w:rsidRPr="00A608CF" w:rsidRDefault="00F13664" w:rsidP="00AC3FB7">
            <w:pPr>
              <w:rPr>
                <w:i/>
                <w:iCs/>
                <w:sz w:val="16"/>
                <w:szCs w:val="16"/>
                <w:lang w:eastAsia="lt-LT"/>
              </w:rPr>
            </w:pPr>
          </w:p>
        </w:tc>
        <w:tc>
          <w:tcPr>
            <w:tcW w:w="2673" w:type="dxa"/>
            <w:tcBorders>
              <w:top w:val="nil"/>
              <w:left w:val="nil"/>
              <w:bottom w:val="nil"/>
              <w:right w:val="nil"/>
            </w:tcBorders>
            <w:shd w:val="clear" w:color="auto" w:fill="auto"/>
            <w:noWrap/>
            <w:hideMark/>
          </w:tcPr>
          <w:p w14:paraId="136AF034" w14:textId="77777777" w:rsidR="00F13664" w:rsidRPr="00A608CF" w:rsidRDefault="00F13664" w:rsidP="00F13664">
            <w:pPr>
              <w:spacing w:after="0"/>
              <w:rPr>
                <w:sz w:val="16"/>
                <w:szCs w:val="16"/>
                <w:lang w:eastAsia="lt-LT"/>
              </w:rPr>
            </w:pPr>
            <w:proofErr w:type="spellStart"/>
            <w:r w:rsidRPr="00A608CF">
              <w:rPr>
                <w:sz w:val="16"/>
                <w:szCs w:val="16"/>
                <w:lang w:eastAsia="lt-LT"/>
              </w:rPr>
              <w:t>Parathormono</w:t>
            </w:r>
            <w:proofErr w:type="spellEnd"/>
            <w:r w:rsidRPr="00A608CF">
              <w:rPr>
                <w:sz w:val="16"/>
                <w:szCs w:val="16"/>
                <w:lang w:eastAsia="lt-LT"/>
              </w:rPr>
              <w:t xml:space="preserve"> koncentracijos nustatymas</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88DB078" w14:textId="77777777" w:rsidR="00F13664" w:rsidRPr="00A608CF" w:rsidRDefault="00F13664" w:rsidP="00AC3FB7">
            <w:pPr>
              <w:rPr>
                <w:sz w:val="16"/>
                <w:szCs w:val="16"/>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EB79A33"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4A36F9E"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CFDD91D" w14:textId="77777777" w:rsidR="00F13664" w:rsidRPr="00A608CF" w:rsidRDefault="00F13664" w:rsidP="00AC3FB7">
            <w:pPr>
              <w:rPr>
                <w:sz w:val="16"/>
                <w:szCs w:val="16"/>
                <w:lang w:eastAsia="lt-LT"/>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217F09C6"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1A6BB69" w14:textId="77777777" w:rsidR="00F13664" w:rsidRPr="00A608CF" w:rsidRDefault="00F13664" w:rsidP="00AC3FB7">
            <w:pPr>
              <w:rPr>
                <w:sz w:val="16"/>
                <w:szCs w:val="16"/>
                <w:lang w:eastAsia="lt-LT"/>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47073C1" w14:textId="77777777" w:rsidR="00F13664" w:rsidRPr="00A608CF" w:rsidRDefault="00F13664" w:rsidP="00AC3FB7">
            <w:pPr>
              <w:rPr>
                <w:sz w:val="16"/>
                <w:szCs w:val="16"/>
                <w:lang w:eastAsia="lt-LT"/>
              </w:rPr>
            </w:pPr>
          </w:p>
        </w:tc>
      </w:tr>
      <w:tr w:rsidR="00F13664" w:rsidRPr="00A608CF" w14:paraId="1968A5E3" w14:textId="77777777" w:rsidTr="00F13664">
        <w:trPr>
          <w:trHeight w:val="413"/>
        </w:trPr>
        <w:tc>
          <w:tcPr>
            <w:tcW w:w="15412"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051BDFE2" w14:textId="77777777" w:rsidR="00F13664" w:rsidRPr="00A608CF" w:rsidRDefault="00F13664" w:rsidP="00AC3FB7">
            <w:pPr>
              <w:jc w:val="center"/>
              <w:rPr>
                <w:sz w:val="16"/>
                <w:szCs w:val="16"/>
                <w:lang w:eastAsia="lt-LT"/>
              </w:rPr>
            </w:pPr>
            <w:r w:rsidRPr="00A608CF">
              <w:rPr>
                <w:sz w:val="16"/>
                <w:szCs w:val="16"/>
                <w:lang w:eastAsia="lt-LT"/>
              </w:rPr>
              <w:t>Dvyliktos pirkimo dalies bendra kaina su PVM - 145,20 EUR (vienas šimtas keturiasdešimt penki eurai 20 ct)</w:t>
            </w:r>
          </w:p>
        </w:tc>
      </w:tr>
      <w:tr w:rsidR="00F13664" w:rsidRPr="00A608CF" w14:paraId="6DE4CA0B" w14:textId="77777777" w:rsidTr="00F13664">
        <w:trPr>
          <w:trHeight w:val="252"/>
        </w:trPr>
        <w:tc>
          <w:tcPr>
            <w:tcW w:w="732" w:type="dxa"/>
            <w:vMerge w:val="restart"/>
            <w:tcBorders>
              <w:top w:val="nil"/>
              <w:left w:val="single" w:sz="4" w:space="0" w:color="000000"/>
              <w:bottom w:val="single" w:sz="4" w:space="0" w:color="000000"/>
              <w:right w:val="single" w:sz="4" w:space="0" w:color="000000"/>
            </w:tcBorders>
            <w:shd w:val="clear" w:color="auto" w:fill="auto"/>
            <w:noWrap/>
            <w:hideMark/>
          </w:tcPr>
          <w:p w14:paraId="1CDA3CD6" w14:textId="77777777" w:rsidR="00F13664" w:rsidRPr="00A608CF" w:rsidRDefault="00F13664" w:rsidP="00AC3FB7">
            <w:pPr>
              <w:jc w:val="center"/>
              <w:rPr>
                <w:sz w:val="16"/>
                <w:szCs w:val="16"/>
                <w:lang w:eastAsia="lt-LT"/>
              </w:rPr>
            </w:pPr>
            <w:r w:rsidRPr="00A608CF">
              <w:rPr>
                <w:sz w:val="16"/>
                <w:szCs w:val="16"/>
                <w:lang w:eastAsia="lt-LT"/>
              </w:rPr>
              <w:t>17.</w:t>
            </w:r>
          </w:p>
        </w:tc>
        <w:tc>
          <w:tcPr>
            <w:tcW w:w="1852" w:type="dxa"/>
            <w:vMerge w:val="restart"/>
            <w:tcBorders>
              <w:top w:val="nil"/>
              <w:left w:val="single" w:sz="4" w:space="0" w:color="000000"/>
              <w:bottom w:val="single" w:sz="4" w:space="0" w:color="000000"/>
              <w:right w:val="single" w:sz="4" w:space="0" w:color="auto"/>
            </w:tcBorders>
            <w:shd w:val="clear" w:color="auto" w:fill="auto"/>
            <w:hideMark/>
          </w:tcPr>
          <w:p w14:paraId="7B5C9A35" w14:textId="77777777" w:rsidR="00F13664" w:rsidRPr="00A608CF" w:rsidRDefault="00F13664" w:rsidP="00AC3FB7">
            <w:pPr>
              <w:rPr>
                <w:sz w:val="16"/>
                <w:szCs w:val="16"/>
                <w:lang w:eastAsia="lt-LT"/>
              </w:rPr>
            </w:pPr>
            <w:r w:rsidRPr="00A608CF">
              <w:rPr>
                <w:sz w:val="16"/>
                <w:szCs w:val="16"/>
                <w:lang w:eastAsia="lt-LT"/>
              </w:rPr>
              <w:t>Šlapimo</w:t>
            </w:r>
            <w:r w:rsidRPr="00A608CF">
              <w:rPr>
                <w:sz w:val="16"/>
                <w:szCs w:val="16"/>
                <w:lang w:eastAsia="lt-LT"/>
              </w:rPr>
              <w:br/>
              <w:t>biocheminiai tyrimai</w:t>
            </w:r>
          </w:p>
        </w:tc>
        <w:tc>
          <w:tcPr>
            <w:tcW w:w="1689" w:type="dxa"/>
            <w:vMerge w:val="restart"/>
            <w:tcBorders>
              <w:top w:val="nil"/>
              <w:left w:val="single" w:sz="4" w:space="0" w:color="auto"/>
              <w:bottom w:val="single" w:sz="4" w:space="0" w:color="000000"/>
              <w:right w:val="single" w:sz="4" w:space="0" w:color="auto"/>
            </w:tcBorders>
            <w:shd w:val="clear" w:color="auto" w:fill="auto"/>
            <w:noWrap/>
            <w:hideMark/>
          </w:tcPr>
          <w:p w14:paraId="2A94D380" w14:textId="77777777" w:rsidR="00F13664" w:rsidRPr="00A608CF" w:rsidRDefault="00F13664" w:rsidP="00AC3FB7">
            <w:pPr>
              <w:rPr>
                <w:i/>
                <w:iCs/>
                <w:sz w:val="16"/>
                <w:szCs w:val="16"/>
                <w:lang w:eastAsia="lt-LT"/>
              </w:rPr>
            </w:pPr>
            <w:r w:rsidRPr="00A608CF">
              <w:rPr>
                <w:i/>
                <w:iCs/>
                <w:sz w:val="16"/>
                <w:szCs w:val="16"/>
                <w:lang w:eastAsia="lt-LT"/>
              </w:rPr>
              <w:t>"</w:t>
            </w:r>
            <w:proofErr w:type="spellStart"/>
            <w:r w:rsidRPr="00A608CF">
              <w:rPr>
                <w:i/>
                <w:iCs/>
                <w:sz w:val="16"/>
                <w:szCs w:val="16"/>
                <w:lang w:eastAsia="lt-LT"/>
              </w:rPr>
              <w:t>Cobas</w:t>
            </w:r>
            <w:proofErr w:type="spellEnd"/>
            <w:r w:rsidRPr="00A608CF">
              <w:rPr>
                <w:i/>
                <w:iCs/>
                <w:sz w:val="16"/>
                <w:szCs w:val="16"/>
                <w:lang w:eastAsia="lt-LT"/>
              </w:rPr>
              <w:t xml:space="preserve"> </w:t>
            </w:r>
            <w:proofErr w:type="spellStart"/>
            <w:r w:rsidRPr="00A608CF">
              <w:rPr>
                <w:i/>
                <w:iCs/>
                <w:sz w:val="16"/>
                <w:szCs w:val="16"/>
                <w:lang w:eastAsia="lt-LT"/>
              </w:rPr>
              <w:t>Integra</w:t>
            </w:r>
            <w:proofErr w:type="spellEnd"/>
            <w:r w:rsidRPr="00A608CF">
              <w:rPr>
                <w:i/>
                <w:iCs/>
                <w:sz w:val="16"/>
                <w:szCs w:val="16"/>
                <w:lang w:eastAsia="lt-LT"/>
              </w:rPr>
              <w:t xml:space="preserve"> 400 </w:t>
            </w:r>
            <w:proofErr w:type="spellStart"/>
            <w:r w:rsidRPr="00A608CF">
              <w:rPr>
                <w:i/>
                <w:iCs/>
                <w:sz w:val="16"/>
                <w:szCs w:val="16"/>
                <w:lang w:eastAsia="lt-LT"/>
              </w:rPr>
              <w:t>Plus</w:t>
            </w:r>
            <w:proofErr w:type="spellEnd"/>
            <w:r w:rsidRPr="00A608CF">
              <w:rPr>
                <w:i/>
                <w:iCs/>
                <w:sz w:val="16"/>
                <w:szCs w:val="16"/>
                <w:lang w:eastAsia="lt-LT"/>
              </w:rPr>
              <w:t>"</w:t>
            </w:r>
          </w:p>
        </w:tc>
        <w:tc>
          <w:tcPr>
            <w:tcW w:w="2673" w:type="dxa"/>
            <w:tcBorders>
              <w:top w:val="nil"/>
              <w:left w:val="nil"/>
              <w:bottom w:val="single" w:sz="4" w:space="0" w:color="000000"/>
              <w:right w:val="single" w:sz="4" w:space="0" w:color="000000"/>
            </w:tcBorders>
            <w:shd w:val="clear" w:color="auto" w:fill="auto"/>
            <w:noWrap/>
            <w:vAlign w:val="bottom"/>
            <w:hideMark/>
          </w:tcPr>
          <w:p w14:paraId="2A828CE0" w14:textId="77777777" w:rsidR="00F13664" w:rsidRPr="00A608CF" w:rsidRDefault="00F13664" w:rsidP="00AC3FB7">
            <w:pPr>
              <w:rPr>
                <w:color w:val="000000"/>
                <w:sz w:val="16"/>
                <w:szCs w:val="16"/>
                <w:lang w:eastAsia="lt-LT"/>
              </w:rPr>
            </w:pPr>
            <w:r w:rsidRPr="00A608CF">
              <w:rPr>
                <w:color w:val="000000"/>
                <w:sz w:val="16"/>
                <w:szCs w:val="16"/>
                <w:lang w:eastAsia="lt-LT"/>
              </w:rPr>
              <w:t>Kreatinino koncentracijos nustatymas</w:t>
            </w:r>
          </w:p>
        </w:tc>
        <w:tc>
          <w:tcPr>
            <w:tcW w:w="2552" w:type="dxa"/>
            <w:vMerge w:val="restart"/>
            <w:tcBorders>
              <w:top w:val="nil"/>
              <w:left w:val="single" w:sz="4" w:space="0" w:color="000000"/>
              <w:bottom w:val="single" w:sz="4" w:space="0" w:color="000000"/>
              <w:right w:val="single" w:sz="4" w:space="0" w:color="000000"/>
            </w:tcBorders>
            <w:shd w:val="clear" w:color="auto" w:fill="auto"/>
            <w:hideMark/>
          </w:tcPr>
          <w:p w14:paraId="6D6329C4" w14:textId="77777777" w:rsidR="00F13664" w:rsidRPr="00A608CF" w:rsidRDefault="00F13664" w:rsidP="00AC3FB7">
            <w:pPr>
              <w:rPr>
                <w:sz w:val="16"/>
                <w:szCs w:val="16"/>
                <w:lang w:eastAsia="lt-LT"/>
              </w:rPr>
            </w:pPr>
            <w:r w:rsidRPr="00A608CF">
              <w:rPr>
                <w:sz w:val="16"/>
                <w:szCs w:val="16"/>
                <w:lang w:eastAsia="lt-LT"/>
              </w:rPr>
              <w:t xml:space="preserve">Ne mažiau 2 skystų arba </w:t>
            </w:r>
            <w:proofErr w:type="spellStart"/>
            <w:r w:rsidRPr="00A608CF">
              <w:rPr>
                <w:sz w:val="16"/>
                <w:szCs w:val="16"/>
                <w:lang w:eastAsia="lt-LT"/>
              </w:rPr>
              <w:t>liofilizuotų</w:t>
            </w:r>
            <w:proofErr w:type="spellEnd"/>
            <w:r w:rsidRPr="00A608CF">
              <w:rPr>
                <w:sz w:val="16"/>
                <w:szCs w:val="16"/>
                <w:lang w:eastAsia="lt-LT"/>
              </w:rPr>
              <w:t xml:space="preserve"> šlapimo mėginių per metus. Mažiausiai 2 lygių kontroliniai mėginiai. Periodiškumas: </w:t>
            </w:r>
            <w:r w:rsidRPr="00A608CF">
              <w:rPr>
                <w:sz w:val="16"/>
                <w:szCs w:val="16"/>
                <w:lang w:eastAsia="lt-LT"/>
              </w:rPr>
              <w:br/>
              <w:t xml:space="preserve">ne mažiau kaip du kartus per </w:t>
            </w:r>
            <w:proofErr w:type="spellStart"/>
            <w:r w:rsidRPr="00A608CF">
              <w:rPr>
                <w:sz w:val="16"/>
                <w:szCs w:val="16"/>
                <w:lang w:eastAsia="lt-LT"/>
              </w:rPr>
              <w:t>metus.Tirti</w:t>
            </w:r>
            <w:proofErr w:type="spellEnd"/>
            <w:r w:rsidRPr="00A608CF">
              <w:rPr>
                <w:sz w:val="16"/>
                <w:szCs w:val="16"/>
                <w:lang w:eastAsia="lt-LT"/>
              </w:rPr>
              <w:t xml:space="preserve"> ne mažiau nei nurodyta analičių.</w:t>
            </w:r>
            <w:r w:rsidRPr="00A608CF">
              <w:rPr>
                <w:sz w:val="16"/>
                <w:szCs w:val="16"/>
                <w:lang w:eastAsia="lt-LT"/>
              </w:rPr>
              <w:br/>
              <w:t>Paslauga turi būti tinkama nurodytam</w:t>
            </w:r>
            <w:r w:rsidRPr="00A608CF">
              <w:rPr>
                <w:sz w:val="16"/>
                <w:szCs w:val="16"/>
                <w:lang w:eastAsia="lt-LT"/>
              </w:rPr>
              <w:br/>
              <w:t>analizatoriui.</w:t>
            </w:r>
          </w:p>
        </w:tc>
        <w:tc>
          <w:tcPr>
            <w:tcW w:w="14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462D7B" w14:textId="77777777" w:rsidR="00F13664" w:rsidRPr="00A608CF" w:rsidRDefault="00F13664" w:rsidP="00AC3FB7">
            <w:pPr>
              <w:jc w:val="center"/>
              <w:rPr>
                <w:sz w:val="16"/>
                <w:szCs w:val="16"/>
                <w:lang w:eastAsia="lt-LT"/>
              </w:rPr>
            </w:pPr>
            <w:r w:rsidRPr="00A608CF">
              <w:rPr>
                <w:sz w:val="16"/>
                <w:szCs w:val="16"/>
                <w:lang w:eastAsia="lt-LT"/>
              </w:rPr>
              <w:t>NQSCU</w:t>
            </w:r>
            <w:r w:rsidRPr="00A608CF">
              <w:rPr>
                <w:sz w:val="16"/>
                <w:szCs w:val="16"/>
                <w:lang w:eastAsia="lt-LT"/>
              </w:rPr>
              <w:br/>
              <w:t>(kovas ir rugsėjis)</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F4B8319"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EF157DC" w14:textId="77777777" w:rsidR="00F13664" w:rsidRPr="00A608CF" w:rsidRDefault="00F13664" w:rsidP="00AC3FB7">
            <w:pPr>
              <w:jc w:val="center"/>
              <w:rPr>
                <w:sz w:val="16"/>
                <w:szCs w:val="16"/>
                <w:lang w:eastAsia="lt-LT"/>
              </w:rPr>
            </w:pPr>
            <w:r w:rsidRPr="00A608CF">
              <w:rPr>
                <w:sz w:val="16"/>
                <w:szCs w:val="16"/>
                <w:lang w:eastAsia="lt-LT"/>
              </w:rPr>
              <w:t>60,00</w:t>
            </w:r>
          </w:p>
        </w:tc>
        <w:tc>
          <w:tcPr>
            <w:tcW w:w="88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BC45D7A" w14:textId="77777777" w:rsidR="00F13664" w:rsidRPr="00A608CF" w:rsidRDefault="00F13664" w:rsidP="00AC3FB7">
            <w:pPr>
              <w:jc w:val="center"/>
              <w:rPr>
                <w:sz w:val="16"/>
                <w:szCs w:val="16"/>
                <w:lang w:eastAsia="lt-LT"/>
              </w:rPr>
            </w:pPr>
            <w:r w:rsidRPr="00A608CF">
              <w:rPr>
                <w:sz w:val="16"/>
                <w:szCs w:val="16"/>
                <w:lang w:eastAsia="lt-LT"/>
              </w:rPr>
              <w:t>72,60</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742E0E5" w14:textId="77777777" w:rsidR="00F13664" w:rsidRPr="00A608CF" w:rsidRDefault="00F13664" w:rsidP="00AC3FB7">
            <w:pPr>
              <w:jc w:val="center"/>
              <w:rPr>
                <w:sz w:val="16"/>
                <w:szCs w:val="16"/>
                <w:lang w:eastAsia="lt-LT"/>
              </w:rPr>
            </w:pPr>
            <w:r w:rsidRPr="00A608CF">
              <w:rPr>
                <w:sz w:val="16"/>
                <w:szCs w:val="16"/>
                <w:lang w:eastAsia="lt-LT"/>
              </w:rPr>
              <w:t>120,00</w:t>
            </w:r>
          </w:p>
        </w:tc>
        <w:tc>
          <w:tcPr>
            <w:tcW w:w="9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BBA8748" w14:textId="77777777" w:rsidR="00F13664" w:rsidRPr="00A608CF" w:rsidRDefault="00F13664" w:rsidP="00AC3FB7">
            <w:pPr>
              <w:jc w:val="center"/>
              <w:rPr>
                <w:sz w:val="16"/>
                <w:szCs w:val="16"/>
                <w:lang w:eastAsia="lt-LT"/>
              </w:rPr>
            </w:pPr>
            <w:r w:rsidRPr="00A608CF">
              <w:rPr>
                <w:sz w:val="16"/>
                <w:szCs w:val="16"/>
                <w:lang w:eastAsia="lt-LT"/>
              </w:rPr>
              <w:t>145,20</w:t>
            </w:r>
          </w:p>
        </w:tc>
      </w:tr>
      <w:tr w:rsidR="00F13664" w:rsidRPr="00A608CF" w14:paraId="3564F99E" w14:textId="77777777" w:rsidTr="00F13664">
        <w:trPr>
          <w:trHeight w:val="218"/>
        </w:trPr>
        <w:tc>
          <w:tcPr>
            <w:tcW w:w="732" w:type="dxa"/>
            <w:vMerge/>
            <w:tcBorders>
              <w:top w:val="nil"/>
              <w:left w:val="single" w:sz="4" w:space="0" w:color="000000"/>
              <w:bottom w:val="single" w:sz="4" w:space="0" w:color="000000"/>
              <w:right w:val="single" w:sz="4" w:space="0" w:color="000000"/>
            </w:tcBorders>
            <w:vAlign w:val="center"/>
            <w:hideMark/>
          </w:tcPr>
          <w:p w14:paraId="7D27EF9E"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002088B2"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single" w:sz="4" w:space="0" w:color="auto"/>
            </w:tcBorders>
            <w:vAlign w:val="center"/>
            <w:hideMark/>
          </w:tcPr>
          <w:p w14:paraId="7B28D7B9" w14:textId="77777777" w:rsidR="00F13664" w:rsidRPr="00A608CF" w:rsidRDefault="00F13664" w:rsidP="00AC3FB7">
            <w:pPr>
              <w:rPr>
                <w:i/>
                <w:iCs/>
                <w:sz w:val="16"/>
                <w:szCs w:val="16"/>
                <w:lang w:eastAsia="lt-LT"/>
              </w:rPr>
            </w:pPr>
          </w:p>
        </w:tc>
        <w:tc>
          <w:tcPr>
            <w:tcW w:w="2673" w:type="dxa"/>
            <w:tcBorders>
              <w:top w:val="nil"/>
              <w:left w:val="nil"/>
              <w:bottom w:val="single" w:sz="4" w:space="0" w:color="000000"/>
              <w:right w:val="single" w:sz="4" w:space="0" w:color="000000"/>
            </w:tcBorders>
            <w:shd w:val="clear" w:color="auto" w:fill="auto"/>
            <w:noWrap/>
            <w:vAlign w:val="bottom"/>
            <w:hideMark/>
          </w:tcPr>
          <w:p w14:paraId="68E8C3D9" w14:textId="77777777" w:rsidR="00F13664" w:rsidRPr="00A608CF" w:rsidRDefault="00F13664" w:rsidP="00AC3FB7">
            <w:pPr>
              <w:rPr>
                <w:sz w:val="16"/>
                <w:szCs w:val="16"/>
                <w:lang w:eastAsia="lt-LT"/>
              </w:rPr>
            </w:pPr>
            <w:r w:rsidRPr="00A608CF">
              <w:rPr>
                <w:sz w:val="16"/>
                <w:szCs w:val="16"/>
                <w:lang w:eastAsia="lt-LT"/>
              </w:rPr>
              <w:t>Gliukozės koncentracijos nustatymas</w:t>
            </w:r>
          </w:p>
        </w:tc>
        <w:tc>
          <w:tcPr>
            <w:tcW w:w="2552" w:type="dxa"/>
            <w:vMerge/>
            <w:tcBorders>
              <w:top w:val="nil"/>
              <w:left w:val="single" w:sz="4" w:space="0" w:color="000000"/>
              <w:bottom w:val="single" w:sz="4" w:space="0" w:color="000000"/>
              <w:right w:val="single" w:sz="4" w:space="0" w:color="000000"/>
            </w:tcBorders>
            <w:vAlign w:val="center"/>
            <w:hideMark/>
          </w:tcPr>
          <w:p w14:paraId="44AE5CC9"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702A55A5"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32497D9"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4DE231E1"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79A05A9A"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7C0CC4B"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A6A26F2" w14:textId="77777777" w:rsidR="00F13664" w:rsidRPr="00A608CF" w:rsidRDefault="00F13664" w:rsidP="00AC3FB7">
            <w:pPr>
              <w:rPr>
                <w:sz w:val="16"/>
                <w:szCs w:val="16"/>
                <w:lang w:eastAsia="lt-LT"/>
              </w:rPr>
            </w:pPr>
          </w:p>
        </w:tc>
      </w:tr>
      <w:tr w:rsidR="00F13664" w:rsidRPr="00A608CF" w14:paraId="68B3D70D" w14:textId="77777777" w:rsidTr="00F13664">
        <w:trPr>
          <w:trHeight w:val="218"/>
        </w:trPr>
        <w:tc>
          <w:tcPr>
            <w:tcW w:w="732" w:type="dxa"/>
            <w:vMerge/>
            <w:tcBorders>
              <w:top w:val="nil"/>
              <w:left w:val="single" w:sz="4" w:space="0" w:color="000000"/>
              <w:bottom w:val="single" w:sz="4" w:space="0" w:color="000000"/>
              <w:right w:val="single" w:sz="4" w:space="0" w:color="000000"/>
            </w:tcBorders>
            <w:vAlign w:val="center"/>
            <w:hideMark/>
          </w:tcPr>
          <w:p w14:paraId="7DC8E4DB"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1F00AA2F"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single" w:sz="4" w:space="0" w:color="auto"/>
            </w:tcBorders>
            <w:vAlign w:val="center"/>
            <w:hideMark/>
          </w:tcPr>
          <w:p w14:paraId="778D9407" w14:textId="77777777" w:rsidR="00F13664" w:rsidRPr="00A608CF" w:rsidRDefault="00F13664" w:rsidP="00AC3FB7">
            <w:pPr>
              <w:rPr>
                <w:i/>
                <w:iCs/>
                <w:sz w:val="16"/>
                <w:szCs w:val="16"/>
                <w:lang w:eastAsia="lt-LT"/>
              </w:rPr>
            </w:pPr>
          </w:p>
        </w:tc>
        <w:tc>
          <w:tcPr>
            <w:tcW w:w="2673" w:type="dxa"/>
            <w:tcBorders>
              <w:top w:val="nil"/>
              <w:left w:val="nil"/>
              <w:bottom w:val="single" w:sz="4" w:space="0" w:color="000000"/>
              <w:right w:val="single" w:sz="4" w:space="0" w:color="000000"/>
            </w:tcBorders>
            <w:shd w:val="clear" w:color="auto" w:fill="auto"/>
            <w:noWrap/>
            <w:vAlign w:val="bottom"/>
            <w:hideMark/>
          </w:tcPr>
          <w:p w14:paraId="0D74D146" w14:textId="77777777" w:rsidR="00F13664" w:rsidRPr="00A608CF" w:rsidRDefault="00F13664" w:rsidP="00AC3FB7">
            <w:pPr>
              <w:rPr>
                <w:sz w:val="16"/>
                <w:szCs w:val="16"/>
                <w:lang w:eastAsia="lt-LT"/>
              </w:rPr>
            </w:pPr>
            <w:r w:rsidRPr="00A608CF">
              <w:rPr>
                <w:sz w:val="16"/>
                <w:szCs w:val="16"/>
                <w:lang w:eastAsia="lt-LT"/>
              </w:rPr>
              <w:t>Natrio koncentracijos nustatymas</w:t>
            </w:r>
          </w:p>
        </w:tc>
        <w:tc>
          <w:tcPr>
            <w:tcW w:w="2552" w:type="dxa"/>
            <w:vMerge/>
            <w:tcBorders>
              <w:top w:val="nil"/>
              <w:left w:val="single" w:sz="4" w:space="0" w:color="000000"/>
              <w:bottom w:val="single" w:sz="4" w:space="0" w:color="000000"/>
              <w:right w:val="single" w:sz="4" w:space="0" w:color="000000"/>
            </w:tcBorders>
            <w:vAlign w:val="center"/>
            <w:hideMark/>
          </w:tcPr>
          <w:p w14:paraId="558D204D"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221D1AD1"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19A8C88"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10E179F"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4ACFCEA"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7B6F61CA"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7B0778D7" w14:textId="77777777" w:rsidR="00F13664" w:rsidRPr="00A608CF" w:rsidRDefault="00F13664" w:rsidP="00AC3FB7">
            <w:pPr>
              <w:rPr>
                <w:sz w:val="16"/>
                <w:szCs w:val="16"/>
                <w:lang w:eastAsia="lt-LT"/>
              </w:rPr>
            </w:pPr>
          </w:p>
        </w:tc>
      </w:tr>
      <w:tr w:rsidR="00F13664" w:rsidRPr="00A608CF" w14:paraId="2929B760" w14:textId="77777777" w:rsidTr="00F13664">
        <w:trPr>
          <w:trHeight w:val="218"/>
        </w:trPr>
        <w:tc>
          <w:tcPr>
            <w:tcW w:w="732" w:type="dxa"/>
            <w:vMerge/>
            <w:tcBorders>
              <w:top w:val="nil"/>
              <w:left w:val="single" w:sz="4" w:space="0" w:color="000000"/>
              <w:bottom w:val="single" w:sz="4" w:space="0" w:color="000000"/>
              <w:right w:val="single" w:sz="4" w:space="0" w:color="000000"/>
            </w:tcBorders>
            <w:vAlign w:val="center"/>
            <w:hideMark/>
          </w:tcPr>
          <w:p w14:paraId="564DECCE"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068287EF"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single" w:sz="4" w:space="0" w:color="auto"/>
            </w:tcBorders>
            <w:vAlign w:val="center"/>
            <w:hideMark/>
          </w:tcPr>
          <w:p w14:paraId="58A5A148" w14:textId="77777777" w:rsidR="00F13664" w:rsidRPr="00A608CF" w:rsidRDefault="00F13664" w:rsidP="00AC3FB7">
            <w:pPr>
              <w:rPr>
                <w:i/>
                <w:iCs/>
                <w:sz w:val="16"/>
                <w:szCs w:val="16"/>
                <w:lang w:eastAsia="lt-LT"/>
              </w:rPr>
            </w:pPr>
          </w:p>
        </w:tc>
        <w:tc>
          <w:tcPr>
            <w:tcW w:w="2673" w:type="dxa"/>
            <w:tcBorders>
              <w:top w:val="nil"/>
              <w:left w:val="nil"/>
              <w:bottom w:val="single" w:sz="4" w:space="0" w:color="000000"/>
              <w:right w:val="single" w:sz="4" w:space="0" w:color="000000"/>
            </w:tcBorders>
            <w:shd w:val="clear" w:color="auto" w:fill="auto"/>
            <w:noWrap/>
            <w:vAlign w:val="bottom"/>
            <w:hideMark/>
          </w:tcPr>
          <w:p w14:paraId="65292F9B" w14:textId="77777777" w:rsidR="00F13664" w:rsidRPr="00A608CF" w:rsidRDefault="00F13664" w:rsidP="00AC3FB7">
            <w:pPr>
              <w:rPr>
                <w:sz w:val="16"/>
                <w:szCs w:val="16"/>
                <w:lang w:eastAsia="lt-LT"/>
              </w:rPr>
            </w:pPr>
            <w:r w:rsidRPr="00A608CF">
              <w:rPr>
                <w:sz w:val="16"/>
                <w:szCs w:val="16"/>
                <w:lang w:eastAsia="lt-LT"/>
              </w:rPr>
              <w:t>Kalio koncentracijos nustatymas</w:t>
            </w:r>
          </w:p>
        </w:tc>
        <w:tc>
          <w:tcPr>
            <w:tcW w:w="2552" w:type="dxa"/>
            <w:vMerge/>
            <w:tcBorders>
              <w:top w:val="nil"/>
              <w:left w:val="single" w:sz="4" w:space="0" w:color="000000"/>
              <w:bottom w:val="single" w:sz="4" w:space="0" w:color="000000"/>
              <w:right w:val="single" w:sz="4" w:space="0" w:color="000000"/>
            </w:tcBorders>
            <w:vAlign w:val="center"/>
            <w:hideMark/>
          </w:tcPr>
          <w:p w14:paraId="78142F16"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395F60C5"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B10301F"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712E4D6"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AE1BBD7"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0EFCF45"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AEF4B54" w14:textId="77777777" w:rsidR="00F13664" w:rsidRPr="00A608CF" w:rsidRDefault="00F13664" w:rsidP="00AC3FB7">
            <w:pPr>
              <w:rPr>
                <w:sz w:val="16"/>
                <w:szCs w:val="16"/>
                <w:lang w:eastAsia="lt-LT"/>
              </w:rPr>
            </w:pPr>
          </w:p>
        </w:tc>
      </w:tr>
      <w:tr w:rsidR="00F13664" w:rsidRPr="00A608CF" w14:paraId="5C1E9987" w14:textId="77777777" w:rsidTr="00F13664">
        <w:trPr>
          <w:trHeight w:val="218"/>
        </w:trPr>
        <w:tc>
          <w:tcPr>
            <w:tcW w:w="732" w:type="dxa"/>
            <w:vMerge/>
            <w:tcBorders>
              <w:top w:val="nil"/>
              <w:left w:val="single" w:sz="4" w:space="0" w:color="000000"/>
              <w:bottom w:val="single" w:sz="4" w:space="0" w:color="000000"/>
              <w:right w:val="single" w:sz="4" w:space="0" w:color="000000"/>
            </w:tcBorders>
            <w:vAlign w:val="center"/>
            <w:hideMark/>
          </w:tcPr>
          <w:p w14:paraId="406C99E5"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2158ACA0"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single" w:sz="4" w:space="0" w:color="auto"/>
            </w:tcBorders>
            <w:vAlign w:val="center"/>
            <w:hideMark/>
          </w:tcPr>
          <w:p w14:paraId="61E34612" w14:textId="77777777" w:rsidR="00F13664" w:rsidRPr="00A608CF" w:rsidRDefault="00F13664" w:rsidP="00AC3FB7">
            <w:pPr>
              <w:rPr>
                <w:i/>
                <w:iCs/>
                <w:sz w:val="16"/>
                <w:szCs w:val="16"/>
                <w:lang w:eastAsia="lt-LT"/>
              </w:rPr>
            </w:pPr>
          </w:p>
        </w:tc>
        <w:tc>
          <w:tcPr>
            <w:tcW w:w="2673" w:type="dxa"/>
            <w:tcBorders>
              <w:top w:val="nil"/>
              <w:left w:val="nil"/>
              <w:bottom w:val="single" w:sz="4" w:space="0" w:color="000000"/>
              <w:right w:val="single" w:sz="4" w:space="0" w:color="000000"/>
            </w:tcBorders>
            <w:shd w:val="clear" w:color="auto" w:fill="auto"/>
            <w:noWrap/>
            <w:vAlign w:val="bottom"/>
            <w:hideMark/>
          </w:tcPr>
          <w:p w14:paraId="67041979" w14:textId="77777777" w:rsidR="00F13664" w:rsidRPr="00A608CF" w:rsidRDefault="00F13664" w:rsidP="00AC3FB7">
            <w:pPr>
              <w:rPr>
                <w:sz w:val="16"/>
                <w:szCs w:val="16"/>
                <w:lang w:eastAsia="lt-LT"/>
              </w:rPr>
            </w:pPr>
            <w:proofErr w:type="spellStart"/>
            <w:r w:rsidRPr="00A608CF">
              <w:rPr>
                <w:sz w:val="16"/>
                <w:szCs w:val="16"/>
                <w:lang w:eastAsia="lt-LT"/>
              </w:rPr>
              <w:t>Cloridų</w:t>
            </w:r>
            <w:proofErr w:type="spellEnd"/>
            <w:r w:rsidRPr="00A608CF">
              <w:rPr>
                <w:sz w:val="16"/>
                <w:szCs w:val="16"/>
                <w:lang w:eastAsia="lt-LT"/>
              </w:rPr>
              <w:t xml:space="preserve"> kiekio nustatymas</w:t>
            </w:r>
          </w:p>
        </w:tc>
        <w:tc>
          <w:tcPr>
            <w:tcW w:w="2552" w:type="dxa"/>
            <w:vMerge/>
            <w:tcBorders>
              <w:top w:val="nil"/>
              <w:left w:val="single" w:sz="4" w:space="0" w:color="000000"/>
              <w:bottom w:val="single" w:sz="4" w:space="0" w:color="000000"/>
              <w:right w:val="single" w:sz="4" w:space="0" w:color="000000"/>
            </w:tcBorders>
            <w:vAlign w:val="center"/>
            <w:hideMark/>
          </w:tcPr>
          <w:p w14:paraId="2352173E"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1F5268A9"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785EBA5"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27ADE106"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49E72FA"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DADCBD1"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F70F973" w14:textId="77777777" w:rsidR="00F13664" w:rsidRPr="00A608CF" w:rsidRDefault="00F13664" w:rsidP="00AC3FB7">
            <w:pPr>
              <w:rPr>
                <w:sz w:val="16"/>
                <w:szCs w:val="16"/>
                <w:lang w:eastAsia="lt-LT"/>
              </w:rPr>
            </w:pPr>
          </w:p>
        </w:tc>
      </w:tr>
      <w:tr w:rsidR="00F13664" w:rsidRPr="00A608CF" w14:paraId="38163AF5" w14:textId="77777777" w:rsidTr="00F13664">
        <w:trPr>
          <w:trHeight w:val="218"/>
        </w:trPr>
        <w:tc>
          <w:tcPr>
            <w:tcW w:w="732" w:type="dxa"/>
            <w:vMerge/>
            <w:tcBorders>
              <w:top w:val="nil"/>
              <w:left w:val="single" w:sz="4" w:space="0" w:color="000000"/>
              <w:bottom w:val="single" w:sz="4" w:space="0" w:color="000000"/>
              <w:right w:val="single" w:sz="4" w:space="0" w:color="000000"/>
            </w:tcBorders>
            <w:vAlign w:val="center"/>
            <w:hideMark/>
          </w:tcPr>
          <w:p w14:paraId="1CF4A77D"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70CA18E9"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single" w:sz="4" w:space="0" w:color="auto"/>
            </w:tcBorders>
            <w:vAlign w:val="center"/>
            <w:hideMark/>
          </w:tcPr>
          <w:p w14:paraId="142A8CD2" w14:textId="77777777" w:rsidR="00F13664" w:rsidRPr="00A608CF" w:rsidRDefault="00F13664" w:rsidP="00AC3FB7">
            <w:pPr>
              <w:rPr>
                <w:i/>
                <w:iCs/>
                <w:sz w:val="16"/>
                <w:szCs w:val="16"/>
                <w:lang w:eastAsia="lt-LT"/>
              </w:rPr>
            </w:pPr>
          </w:p>
        </w:tc>
        <w:tc>
          <w:tcPr>
            <w:tcW w:w="2673" w:type="dxa"/>
            <w:tcBorders>
              <w:top w:val="nil"/>
              <w:left w:val="nil"/>
              <w:bottom w:val="single" w:sz="4" w:space="0" w:color="000000"/>
              <w:right w:val="single" w:sz="4" w:space="0" w:color="000000"/>
            </w:tcBorders>
            <w:shd w:val="clear" w:color="auto" w:fill="auto"/>
            <w:noWrap/>
            <w:vAlign w:val="bottom"/>
            <w:hideMark/>
          </w:tcPr>
          <w:p w14:paraId="3F69169A" w14:textId="77777777" w:rsidR="00F13664" w:rsidRPr="00A608CF" w:rsidRDefault="00F13664" w:rsidP="00AC3FB7">
            <w:pPr>
              <w:rPr>
                <w:sz w:val="16"/>
                <w:szCs w:val="16"/>
                <w:lang w:eastAsia="lt-LT"/>
              </w:rPr>
            </w:pPr>
            <w:r w:rsidRPr="00A608CF">
              <w:rPr>
                <w:sz w:val="16"/>
                <w:szCs w:val="16"/>
                <w:lang w:eastAsia="lt-LT"/>
              </w:rPr>
              <w:t>Bendro baltymo koncentracijos nustatymas</w:t>
            </w:r>
          </w:p>
        </w:tc>
        <w:tc>
          <w:tcPr>
            <w:tcW w:w="2552" w:type="dxa"/>
            <w:vMerge/>
            <w:tcBorders>
              <w:top w:val="nil"/>
              <w:left w:val="single" w:sz="4" w:space="0" w:color="000000"/>
              <w:bottom w:val="single" w:sz="4" w:space="0" w:color="000000"/>
              <w:right w:val="single" w:sz="4" w:space="0" w:color="000000"/>
            </w:tcBorders>
            <w:vAlign w:val="center"/>
            <w:hideMark/>
          </w:tcPr>
          <w:p w14:paraId="3D94E245"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13B9401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44DD8A93"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021A14C7"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3D9BD4EF"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E44A8F9"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4B132243" w14:textId="77777777" w:rsidR="00F13664" w:rsidRPr="00A608CF" w:rsidRDefault="00F13664" w:rsidP="00AC3FB7">
            <w:pPr>
              <w:rPr>
                <w:sz w:val="16"/>
                <w:szCs w:val="16"/>
                <w:lang w:eastAsia="lt-LT"/>
              </w:rPr>
            </w:pPr>
          </w:p>
        </w:tc>
      </w:tr>
      <w:tr w:rsidR="00F13664" w:rsidRPr="00A608CF" w14:paraId="52876D0E" w14:textId="77777777" w:rsidTr="00F13664">
        <w:trPr>
          <w:trHeight w:val="218"/>
        </w:trPr>
        <w:tc>
          <w:tcPr>
            <w:tcW w:w="732" w:type="dxa"/>
            <w:vMerge/>
            <w:tcBorders>
              <w:top w:val="nil"/>
              <w:left w:val="single" w:sz="4" w:space="0" w:color="000000"/>
              <w:bottom w:val="single" w:sz="4" w:space="0" w:color="000000"/>
              <w:right w:val="single" w:sz="4" w:space="0" w:color="000000"/>
            </w:tcBorders>
            <w:vAlign w:val="center"/>
            <w:hideMark/>
          </w:tcPr>
          <w:p w14:paraId="47E0A1F2"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0FB18BB2"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single" w:sz="4" w:space="0" w:color="auto"/>
            </w:tcBorders>
            <w:vAlign w:val="center"/>
            <w:hideMark/>
          </w:tcPr>
          <w:p w14:paraId="2948E9C8" w14:textId="77777777" w:rsidR="00F13664" w:rsidRPr="00A608CF" w:rsidRDefault="00F13664" w:rsidP="00AC3FB7">
            <w:pPr>
              <w:rPr>
                <w:i/>
                <w:iCs/>
                <w:sz w:val="16"/>
                <w:szCs w:val="16"/>
                <w:lang w:eastAsia="lt-LT"/>
              </w:rPr>
            </w:pPr>
          </w:p>
        </w:tc>
        <w:tc>
          <w:tcPr>
            <w:tcW w:w="2673" w:type="dxa"/>
            <w:tcBorders>
              <w:top w:val="nil"/>
              <w:left w:val="nil"/>
              <w:bottom w:val="single" w:sz="4" w:space="0" w:color="000000"/>
              <w:right w:val="single" w:sz="4" w:space="0" w:color="000000"/>
            </w:tcBorders>
            <w:shd w:val="clear" w:color="auto" w:fill="auto"/>
            <w:noWrap/>
            <w:vAlign w:val="bottom"/>
            <w:hideMark/>
          </w:tcPr>
          <w:p w14:paraId="6D3D6762" w14:textId="77777777" w:rsidR="00F13664" w:rsidRPr="00A608CF" w:rsidRDefault="00F13664" w:rsidP="00AC3FB7">
            <w:pPr>
              <w:rPr>
                <w:sz w:val="16"/>
                <w:szCs w:val="16"/>
                <w:lang w:eastAsia="lt-LT"/>
              </w:rPr>
            </w:pPr>
            <w:r w:rsidRPr="00A608CF">
              <w:rPr>
                <w:sz w:val="16"/>
                <w:szCs w:val="16"/>
                <w:lang w:eastAsia="lt-LT"/>
              </w:rPr>
              <w:t>Šlapalo koncentracijos nustatymas</w:t>
            </w:r>
          </w:p>
        </w:tc>
        <w:tc>
          <w:tcPr>
            <w:tcW w:w="2552" w:type="dxa"/>
            <w:vMerge/>
            <w:tcBorders>
              <w:top w:val="nil"/>
              <w:left w:val="single" w:sz="4" w:space="0" w:color="000000"/>
              <w:bottom w:val="single" w:sz="4" w:space="0" w:color="000000"/>
              <w:right w:val="single" w:sz="4" w:space="0" w:color="000000"/>
            </w:tcBorders>
            <w:vAlign w:val="center"/>
            <w:hideMark/>
          </w:tcPr>
          <w:p w14:paraId="67B4109D"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01EE342D"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2A544D5C"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7F287FF0"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4FC10FE6"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C8BD22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5B0B1091" w14:textId="77777777" w:rsidR="00F13664" w:rsidRPr="00A608CF" w:rsidRDefault="00F13664" w:rsidP="00AC3FB7">
            <w:pPr>
              <w:rPr>
                <w:sz w:val="16"/>
                <w:szCs w:val="16"/>
                <w:lang w:eastAsia="lt-LT"/>
              </w:rPr>
            </w:pPr>
          </w:p>
        </w:tc>
      </w:tr>
      <w:tr w:rsidR="00F13664" w:rsidRPr="00A608CF" w14:paraId="5B44FF7B" w14:textId="77777777" w:rsidTr="00F13664">
        <w:trPr>
          <w:trHeight w:val="229"/>
        </w:trPr>
        <w:tc>
          <w:tcPr>
            <w:tcW w:w="732" w:type="dxa"/>
            <w:vMerge/>
            <w:tcBorders>
              <w:top w:val="nil"/>
              <w:left w:val="single" w:sz="4" w:space="0" w:color="000000"/>
              <w:bottom w:val="single" w:sz="4" w:space="0" w:color="000000"/>
              <w:right w:val="single" w:sz="4" w:space="0" w:color="000000"/>
            </w:tcBorders>
            <w:vAlign w:val="center"/>
            <w:hideMark/>
          </w:tcPr>
          <w:p w14:paraId="306F9EE2" w14:textId="77777777" w:rsidR="00F13664" w:rsidRPr="00A608CF" w:rsidRDefault="00F13664" w:rsidP="00AC3FB7">
            <w:pPr>
              <w:rPr>
                <w:sz w:val="16"/>
                <w:szCs w:val="16"/>
                <w:lang w:eastAsia="lt-LT"/>
              </w:rPr>
            </w:pPr>
          </w:p>
        </w:tc>
        <w:tc>
          <w:tcPr>
            <w:tcW w:w="1852" w:type="dxa"/>
            <w:vMerge/>
            <w:tcBorders>
              <w:top w:val="nil"/>
              <w:left w:val="single" w:sz="4" w:space="0" w:color="000000"/>
              <w:bottom w:val="single" w:sz="4" w:space="0" w:color="000000"/>
              <w:right w:val="single" w:sz="4" w:space="0" w:color="auto"/>
            </w:tcBorders>
            <w:vAlign w:val="center"/>
            <w:hideMark/>
          </w:tcPr>
          <w:p w14:paraId="452F140D" w14:textId="77777777" w:rsidR="00F13664" w:rsidRPr="00A608CF" w:rsidRDefault="00F13664" w:rsidP="00AC3FB7">
            <w:pPr>
              <w:rPr>
                <w:sz w:val="16"/>
                <w:szCs w:val="16"/>
                <w:lang w:eastAsia="lt-LT"/>
              </w:rPr>
            </w:pPr>
          </w:p>
        </w:tc>
        <w:tc>
          <w:tcPr>
            <w:tcW w:w="1689" w:type="dxa"/>
            <w:vMerge/>
            <w:tcBorders>
              <w:top w:val="nil"/>
              <w:left w:val="single" w:sz="4" w:space="0" w:color="auto"/>
              <w:bottom w:val="single" w:sz="4" w:space="0" w:color="000000"/>
              <w:right w:val="single" w:sz="4" w:space="0" w:color="auto"/>
            </w:tcBorders>
            <w:vAlign w:val="center"/>
            <w:hideMark/>
          </w:tcPr>
          <w:p w14:paraId="3A21094B" w14:textId="77777777" w:rsidR="00F13664" w:rsidRPr="00A608CF" w:rsidRDefault="00F13664" w:rsidP="00AC3FB7">
            <w:pPr>
              <w:rPr>
                <w:i/>
                <w:iCs/>
                <w:sz w:val="16"/>
                <w:szCs w:val="16"/>
                <w:lang w:eastAsia="lt-LT"/>
              </w:rPr>
            </w:pPr>
          </w:p>
        </w:tc>
        <w:tc>
          <w:tcPr>
            <w:tcW w:w="2673" w:type="dxa"/>
            <w:tcBorders>
              <w:top w:val="nil"/>
              <w:left w:val="nil"/>
              <w:bottom w:val="nil"/>
              <w:right w:val="single" w:sz="4" w:space="0" w:color="000000"/>
            </w:tcBorders>
            <w:shd w:val="clear" w:color="auto" w:fill="auto"/>
            <w:noWrap/>
            <w:vAlign w:val="bottom"/>
            <w:hideMark/>
          </w:tcPr>
          <w:p w14:paraId="206E6288" w14:textId="77777777" w:rsidR="00F13664" w:rsidRPr="00A608CF" w:rsidRDefault="00F13664" w:rsidP="00AC3FB7">
            <w:pPr>
              <w:rPr>
                <w:sz w:val="16"/>
                <w:szCs w:val="16"/>
                <w:lang w:eastAsia="lt-LT"/>
              </w:rPr>
            </w:pPr>
            <w:r w:rsidRPr="00A608CF">
              <w:rPr>
                <w:sz w:val="16"/>
                <w:szCs w:val="16"/>
                <w:lang w:eastAsia="lt-LT"/>
              </w:rPr>
              <w:t>Šlapimo rūgšties koncentracijos nustatymas</w:t>
            </w:r>
          </w:p>
        </w:tc>
        <w:tc>
          <w:tcPr>
            <w:tcW w:w="2552" w:type="dxa"/>
            <w:vMerge/>
            <w:tcBorders>
              <w:top w:val="nil"/>
              <w:left w:val="single" w:sz="4" w:space="0" w:color="000000"/>
              <w:bottom w:val="single" w:sz="4" w:space="0" w:color="000000"/>
              <w:right w:val="single" w:sz="4" w:space="0" w:color="000000"/>
            </w:tcBorders>
            <w:vAlign w:val="center"/>
            <w:hideMark/>
          </w:tcPr>
          <w:p w14:paraId="45C6BE8B" w14:textId="77777777" w:rsidR="00F13664" w:rsidRPr="00A608CF" w:rsidRDefault="00F13664" w:rsidP="00AC3FB7">
            <w:pPr>
              <w:rPr>
                <w:sz w:val="16"/>
                <w:szCs w:val="16"/>
                <w:lang w:eastAsia="lt-LT"/>
              </w:rPr>
            </w:pPr>
          </w:p>
        </w:tc>
        <w:tc>
          <w:tcPr>
            <w:tcW w:w="1415" w:type="dxa"/>
            <w:vMerge/>
            <w:tcBorders>
              <w:top w:val="nil"/>
              <w:left w:val="single" w:sz="4" w:space="0" w:color="000000"/>
              <w:bottom w:val="single" w:sz="4" w:space="0" w:color="000000"/>
              <w:right w:val="single" w:sz="4" w:space="0" w:color="000000"/>
            </w:tcBorders>
            <w:vAlign w:val="center"/>
            <w:hideMark/>
          </w:tcPr>
          <w:p w14:paraId="7488AABE"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3A0B2978"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5942B08B" w14:textId="77777777" w:rsidR="00F13664" w:rsidRPr="00A608CF" w:rsidRDefault="00F13664" w:rsidP="00AC3FB7">
            <w:pPr>
              <w:rPr>
                <w:sz w:val="16"/>
                <w:szCs w:val="16"/>
                <w:lang w:eastAsia="lt-LT"/>
              </w:rPr>
            </w:pPr>
          </w:p>
        </w:tc>
        <w:tc>
          <w:tcPr>
            <w:tcW w:w="886" w:type="dxa"/>
            <w:vMerge/>
            <w:tcBorders>
              <w:top w:val="nil"/>
              <w:left w:val="single" w:sz="4" w:space="0" w:color="000000"/>
              <w:bottom w:val="single" w:sz="4" w:space="0" w:color="000000"/>
              <w:right w:val="single" w:sz="4" w:space="0" w:color="000000"/>
            </w:tcBorders>
            <w:vAlign w:val="center"/>
            <w:hideMark/>
          </w:tcPr>
          <w:p w14:paraId="6E7B9711"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165F4776" w14:textId="77777777" w:rsidR="00F13664" w:rsidRPr="00A608CF" w:rsidRDefault="00F13664" w:rsidP="00AC3FB7">
            <w:pPr>
              <w:rPr>
                <w:sz w:val="16"/>
                <w:szCs w:val="16"/>
                <w:lang w:eastAsia="lt-LT"/>
              </w:rPr>
            </w:pPr>
          </w:p>
        </w:tc>
        <w:tc>
          <w:tcPr>
            <w:tcW w:w="909" w:type="dxa"/>
            <w:vMerge/>
            <w:tcBorders>
              <w:top w:val="nil"/>
              <w:left w:val="single" w:sz="4" w:space="0" w:color="000000"/>
              <w:bottom w:val="single" w:sz="4" w:space="0" w:color="000000"/>
              <w:right w:val="single" w:sz="4" w:space="0" w:color="000000"/>
            </w:tcBorders>
            <w:vAlign w:val="center"/>
            <w:hideMark/>
          </w:tcPr>
          <w:p w14:paraId="60453D14" w14:textId="77777777" w:rsidR="00F13664" w:rsidRPr="00A608CF" w:rsidRDefault="00F13664" w:rsidP="00AC3FB7">
            <w:pPr>
              <w:rPr>
                <w:sz w:val="16"/>
                <w:szCs w:val="16"/>
                <w:lang w:eastAsia="lt-LT"/>
              </w:rPr>
            </w:pPr>
          </w:p>
        </w:tc>
      </w:tr>
      <w:tr w:rsidR="00F13664" w:rsidRPr="00A608CF" w14:paraId="7715A8E6" w14:textId="77777777" w:rsidTr="00F13664">
        <w:trPr>
          <w:trHeight w:val="383"/>
        </w:trPr>
        <w:tc>
          <w:tcPr>
            <w:tcW w:w="15412" w:type="dxa"/>
            <w:gridSpan w:val="11"/>
            <w:tcBorders>
              <w:top w:val="single" w:sz="4" w:space="0" w:color="000000"/>
              <w:left w:val="single" w:sz="4" w:space="0" w:color="000000"/>
              <w:bottom w:val="single" w:sz="4" w:space="0" w:color="000000"/>
              <w:right w:val="single" w:sz="4" w:space="0" w:color="000000"/>
            </w:tcBorders>
            <w:shd w:val="clear" w:color="auto" w:fill="auto"/>
            <w:noWrap/>
            <w:hideMark/>
          </w:tcPr>
          <w:p w14:paraId="0109FC03" w14:textId="77777777" w:rsidR="00F13664" w:rsidRPr="00A608CF" w:rsidRDefault="00F13664" w:rsidP="00AC3FB7">
            <w:pPr>
              <w:jc w:val="center"/>
              <w:rPr>
                <w:sz w:val="16"/>
                <w:szCs w:val="16"/>
                <w:lang w:eastAsia="lt-LT"/>
              </w:rPr>
            </w:pPr>
            <w:r w:rsidRPr="00A608CF">
              <w:rPr>
                <w:sz w:val="16"/>
                <w:szCs w:val="16"/>
                <w:lang w:eastAsia="lt-LT"/>
              </w:rPr>
              <w:t>Septynioliktos pirkimo dalies bendra kaina su PVM - 145,20 EUR (vienas šimtas keturiasdešimt penki eurai 20 ct)</w:t>
            </w:r>
          </w:p>
        </w:tc>
      </w:tr>
      <w:tr w:rsidR="00F13664" w:rsidRPr="00A608CF" w14:paraId="187CDC28" w14:textId="77777777" w:rsidTr="00F13664">
        <w:trPr>
          <w:trHeight w:val="960"/>
        </w:trPr>
        <w:tc>
          <w:tcPr>
            <w:tcW w:w="732" w:type="dxa"/>
            <w:tcBorders>
              <w:top w:val="nil"/>
              <w:left w:val="single" w:sz="4" w:space="0" w:color="auto"/>
              <w:bottom w:val="single" w:sz="4" w:space="0" w:color="auto"/>
              <w:right w:val="single" w:sz="4" w:space="0" w:color="auto"/>
            </w:tcBorders>
            <w:shd w:val="clear" w:color="auto" w:fill="auto"/>
            <w:noWrap/>
            <w:hideMark/>
          </w:tcPr>
          <w:p w14:paraId="00A368DF" w14:textId="77777777" w:rsidR="00F13664" w:rsidRPr="00A608CF" w:rsidRDefault="00F13664" w:rsidP="00AC3FB7">
            <w:pPr>
              <w:jc w:val="center"/>
              <w:rPr>
                <w:sz w:val="16"/>
                <w:szCs w:val="16"/>
                <w:lang w:eastAsia="lt-LT"/>
              </w:rPr>
            </w:pPr>
            <w:r w:rsidRPr="00A608CF">
              <w:rPr>
                <w:sz w:val="16"/>
                <w:szCs w:val="16"/>
                <w:lang w:eastAsia="lt-LT"/>
              </w:rPr>
              <w:t>21.</w:t>
            </w:r>
          </w:p>
        </w:tc>
        <w:tc>
          <w:tcPr>
            <w:tcW w:w="1852" w:type="dxa"/>
            <w:tcBorders>
              <w:top w:val="nil"/>
              <w:left w:val="nil"/>
              <w:bottom w:val="single" w:sz="4" w:space="0" w:color="auto"/>
              <w:right w:val="single" w:sz="4" w:space="0" w:color="auto"/>
            </w:tcBorders>
            <w:shd w:val="clear" w:color="auto" w:fill="auto"/>
            <w:hideMark/>
          </w:tcPr>
          <w:p w14:paraId="17FADE8C" w14:textId="77777777" w:rsidR="00F13664" w:rsidRPr="00A608CF" w:rsidRDefault="00F13664" w:rsidP="00AC3FB7">
            <w:pPr>
              <w:rPr>
                <w:sz w:val="16"/>
                <w:szCs w:val="16"/>
                <w:lang w:eastAsia="lt-LT"/>
              </w:rPr>
            </w:pPr>
            <w:r w:rsidRPr="00A608CF">
              <w:rPr>
                <w:sz w:val="16"/>
                <w:szCs w:val="16"/>
                <w:lang w:eastAsia="lt-LT"/>
              </w:rPr>
              <w:t>Imunologiniai tyrimai</w:t>
            </w:r>
          </w:p>
        </w:tc>
        <w:tc>
          <w:tcPr>
            <w:tcW w:w="1689" w:type="dxa"/>
            <w:tcBorders>
              <w:top w:val="nil"/>
              <w:left w:val="nil"/>
              <w:bottom w:val="single" w:sz="4" w:space="0" w:color="auto"/>
              <w:right w:val="single" w:sz="4" w:space="0" w:color="auto"/>
            </w:tcBorders>
            <w:shd w:val="clear" w:color="auto" w:fill="auto"/>
            <w:hideMark/>
          </w:tcPr>
          <w:p w14:paraId="0E3868CC" w14:textId="77777777" w:rsidR="00F13664" w:rsidRPr="00A608CF" w:rsidRDefault="00F13664" w:rsidP="00AC3FB7">
            <w:pPr>
              <w:rPr>
                <w:color w:val="000000"/>
                <w:sz w:val="16"/>
                <w:szCs w:val="16"/>
                <w:lang w:eastAsia="lt-LT"/>
              </w:rPr>
            </w:pPr>
            <w:r w:rsidRPr="00A608CF">
              <w:rPr>
                <w:i/>
                <w:iCs/>
                <w:color w:val="000000"/>
                <w:sz w:val="16"/>
                <w:szCs w:val="16"/>
                <w:lang w:eastAsia="lt-LT"/>
              </w:rPr>
              <w:t>"</w:t>
            </w:r>
            <w:proofErr w:type="spellStart"/>
            <w:r w:rsidRPr="00A608CF">
              <w:rPr>
                <w:i/>
                <w:iCs/>
                <w:color w:val="000000"/>
                <w:sz w:val="16"/>
                <w:szCs w:val="16"/>
                <w:lang w:eastAsia="lt-LT"/>
              </w:rPr>
              <w:t>Cobas</w:t>
            </w:r>
            <w:proofErr w:type="spellEnd"/>
            <w:r w:rsidRPr="00A608CF">
              <w:rPr>
                <w:i/>
                <w:iCs/>
                <w:color w:val="000000"/>
                <w:sz w:val="16"/>
                <w:szCs w:val="16"/>
                <w:lang w:eastAsia="lt-LT"/>
              </w:rPr>
              <w:t xml:space="preserve"> e 411"</w:t>
            </w:r>
          </w:p>
        </w:tc>
        <w:tc>
          <w:tcPr>
            <w:tcW w:w="2673" w:type="dxa"/>
            <w:tcBorders>
              <w:top w:val="nil"/>
              <w:left w:val="nil"/>
              <w:bottom w:val="single" w:sz="4" w:space="0" w:color="auto"/>
              <w:right w:val="single" w:sz="4" w:space="0" w:color="auto"/>
            </w:tcBorders>
            <w:shd w:val="clear" w:color="auto" w:fill="auto"/>
            <w:hideMark/>
          </w:tcPr>
          <w:p w14:paraId="2519011D" w14:textId="77777777" w:rsidR="00F13664" w:rsidRPr="00A608CF" w:rsidRDefault="00F13664" w:rsidP="00AC3FB7">
            <w:pPr>
              <w:rPr>
                <w:sz w:val="16"/>
                <w:szCs w:val="16"/>
                <w:lang w:eastAsia="lt-LT"/>
              </w:rPr>
            </w:pPr>
            <w:r w:rsidRPr="00A608CF">
              <w:rPr>
                <w:sz w:val="16"/>
                <w:szCs w:val="16"/>
                <w:lang w:eastAsia="lt-LT"/>
              </w:rPr>
              <w:t xml:space="preserve">Skydliaukės </w:t>
            </w:r>
            <w:proofErr w:type="spellStart"/>
            <w:r w:rsidRPr="00A608CF">
              <w:rPr>
                <w:sz w:val="16"/>
                <w:szCs w:val="16"/>
                <w:lang w:eastAsia="lt-LT"/>
              </w:rPr>
              <w:t>peroksidazės</w:t>
            </w:r>
            <w:proofErr w:type="spellEnd"/>
            <w:r w:rsidRPr="00A608CF">
              <w:rPr>
                <w:sz w:val="16"/>
                <w:szCs w:val="16"/>
                <w:lang w:eastAsia="lt-LT"/>
              </w:rPr>
              <w:t xml:space="preserve"> antikūnų (</w:t>
            </w:r>
            <w:proofErr w:type="spellStart"/>
            <w:r w:rsidRPr="00A608CF">
              <w:rPr>
                <w:sz w:val="16"/>
                <w:szCs w:val="16"/>
                <w:lang w:eastAsia="lt-LT"/>
              </w:rPr>
              <w:t>anti</w:t>
            </w:r>
            <w:proofErr w:type="spellEnd"/>
            <w:r w:rsidRPr="00A608CF">
              <w:rPr>
                <w:sz w:val="16"/>
                <w:szCs w:val="16"/>
                <w:lang w:eastAsia="lt-LT"/>
              </w:rPr>
              <w:t>-TPO) nustatymas</w:t>
            </w:r>
          </w:p>
        </w:tc>
        <w:tc>
          <w:tcPr>
            <w:tcW w:w="2552" w:type="dxa"/>
            <w:tcBorders>
              <w:top w:val="nil"/>
              <w:left w:val="nil"/>
              <w:bottom w:val="single" w:sz="4" w:space="0" w:color="auto"/>
              <w:right w:val="single" w:sz="4" w:space="0" w:color="auto"/>
            </w:tcBorders>
            <w:shd w:val="clear" w:color="auto" w:fill="auto"/>
            <w:hideMark/>
          </w:tcPr>
          <w:p w14:paraId="4B4C6AB2" w14:textId="77777777" w:rsidR="00F13664" w:rsidRPr="00A608CF" w:rsidRDefault="00F13664" w:rsidP="00AC3FB7">
            <w:pPr>
              <w:rPr>
                <w:sz w:val="16"/>
                <w:szCs w:val="16"/>
                <w:lang w:eastAsia="lt-LT"/>
              </w:rPr>
            </w:pPr>
            <w:r w:rsidRPr="00A608CF">
              <w:rPr>
                <w:sz w:val="16"/>
                <w:szCs w:val="16"/>
                <w:lang w:eastAsia="lt-LT"/>
              </w:rPr>
              <w:t xml:space="preserve">Ne mažiau 2 skystų arba </w:t>
            </w:r>
            <w:proofErr w:type="spellStart"/>
            <w:r w:rsidRPr="00A608CF">
              <w:rPr>
                <w:sz w:val="16"/>
                <w:szCs w:val="16"/>
                <w:lang w:eastAsia="lt-LT"/>
              </w:rPr>
              <w:t>liofilizuotų</w:t>
            </w:r>
            <w:proofErr w:type="spellEnd"/>
            <w:r w:rsidRPr="00A608CF">
              <w:rPr>
                <w:sz w:val="16"/>
                <w:szCs w:val="16"/>
                <w:lang w:eastAsia="lt-LT"/>
              </w:rPr>
              <w:t xml:space="preserve">  kraujo serumo mėginių. Periodiškumas: ne mažiau kaip 2 kartus per metus. Paslauga turi būti tinkama nurodytam analizatoriui.</w:t>
            </w:r>
          </w:p>
        </w:tc>
        <w:tc>
          <w:tcPr>
            <w:tcW w:w="1415" w:type="dxa"/>
            <w:tcBorders>
              <w:top w:val="nil"/>
              <w:left w:val="nil"/>
              <w:bottom w:val="single" w:sz="4" w:space="0" w:color="auto"/>
              <w:right w:val="single" w:sz="4" w:space="0" w:color="auto"/>
            </w:tcBorders>
            <w:shd w:val="clear" w:color="auto" w:fill="auto"/>
            <w:vAlign w:val="center"/>
            <w:hideMark/>
          </w:tcPr>
          <w:p w14:paraId="4DA616DA" w14:textId="77777777" w:rsidR="00F13664" w:rsidRPr="00A608CF" w:rsidRDefault="00F13664" w:rsidP="00AC3FB7">
            <w:pPr>
              <w:jc w:val="center"/>
              <w:rPr>
                <w:sz w:val="16"/>
                <w:szCs w:val="16"/>
                <w:lang w:eastAsia="lt-LT"/>
              </w:rPr>
            </w:pPr>
            <w:r w:rsidRPr="00A608CF">
              <w:rPr>
                <w:sz w:val="16"/>
                <w:szCs w:val="16"/>
                <w:lang w:eastAsia="lt-LT"/>
              </w:rPr>
              <w:t>NQSIM</w:t>
            </w:r>
            <w:r w:rsidRPr="00A608CF">
              <w:rPr>
                <w:sz w:val="16"/>
                <w:szCs w:val="16"/>
                <w:lang w:eastAsia="lt-LT"/>
              </w:rPr>
              <w:br/>
              <w:t>(kovas ir rugsėjis)</w:t>
            </w:r>
          </w:p>
        </w:tc>
        <w:tc>
          <w:tcPr>
            <w:tcW w:w="909" w:type="dxa"/>
            <w:tcBorders>
              <w:top w:val="nil"/>
              <w:left w:val="nil"/>
              <w:bottom w:val="single" w:sz="4" w:space="0" w:color="auto"/>
              <w:right w:val="single" w:sz="4" w:space="0" w:color="auto"/>
            </w:tcBorders>
            <w:shd w:val="clear" w:color="auto" w:fill="auto"/>
            <w:noWrap/>
            <w:vAlign w:val="center"/>
            <w:hideMark/>
          </w:tcPr>
          <w:p w14:paraId="77C785CE" w14:textId="77777777" w:rsidR="00F13664" w:rsidRPr="00A608CF" w:rsidRDefault="00F13664" w:rsidP="00AC3FB7">
            <w:pPr>
              <w:jc w:val="center"/>
              <w:rPr>
                <w:sz w:val="16"/>
                <w:szCs w:val="16"/>
                <w:lang w:eastAsia="lt-LT"/>
              </w:rPr>
            </w:pPr>
            <w:r w:rsidRPr="00A608CF">
              <w:rPr>
                <w:sz w:val="16"/>
                <w:szCs w:val="16"/>
                <w:lang w:eastAsia="lt-LT"/>
              </w:rPr>
              <w:t>2</w:t>
            </w:r>
          </w:p>
        </w:tc>
        <w:tc>
          <w:tcPr>
            <w:tcW w:w="886" w:type="dxa"/>
            <w:tcBorders>
              <w:top w:val="nil"/>
              <w:left w:val="nil"/>
              <w:bottom w:val="single" w:sz="4" w:space="0" w:color="auto"/>
              <w:right w:val="single" w:sz="4" w:space="0" w:color="auto"/>
            </w:tcBorders>
            <w:shd w:val="clear" w:color="auto" w:fill="auto"/>
            <w:noWrap/>
            <w:vAlign w:val="center"/>
            <w:hideMark/>
          </w:tcPr>
          <w:p w14:paraId="3C651D28" w14:textId="77777777" w:rsidR="00F13664" w:rsidRPr="00A608CF" w:rsidRDefault="00F13664" w:rsidP="00AC3FB7">
            <w:pPr>
              <w:jc w:val="center"/>
              <w:rPr>
                <w:sz w:val="16"/>
                <w:szCs w:val="16"/>
                <w:lang w:eastAsia="lt-LT"/>
              </w:rPr>
            </w:pPr>
            <w:r w:rsidRPr="00A608CF">
              <w:rPr>
                <w:sz w:val="16"/>
                <w:szCs w:val="16"/>
                <w:lang w:eastAsia="lt-LT"/>
              </w:rPr>
              <w:t>60,00</w:t>
            </w:r>
          </w:p>
        </w:tc>
        <w:tc>
          <w:tcPr>
            <w:tcW w:w="886" w:type="dxa"/>
            <w:tcBorders>
              <w:top w:val="nil"/>
              <w:left w:val="nil"/>
              <w:bottom w:val="single" w:sz="4" w:space="0" w:color="auto"/>
              <w:right w:val="single" w:sz="4" w:space="0" w:color="auto"/>
            </w:tcBorders>
            <w:shd w:val="clear" w:color="auto" w:fill="auto"/>
            <w:noWrap/>
            <w:vAlign w:val="center"/>
            <w:hideMark/>
          </w:tcPr>
          <w:p w14:paraId="0E1C61F9" w14:textId="77777777" w:rsidR="00F13664" w:rsidRPr="00A608CF" w:rsidRDefault="00F13664" w:rsidP="00AC3FB7">
            <w:pPr>
              <w:jc w:val="center"/>
              <w:rPr>
                <w:sz w:val="16"/>
                <w:szCs w:val="16"/>
                <w:lang w:eastAsia="lt-LT"/>
              </w:rPr>
            </w:pPr>
            <w:r w:rsidRPr="00A608CF">
              <w:rPr>
                <w:sz w:val="16"/>
                <w:szCs w:val="16"/>
                <w:lang w:eastAsia="lt-LT"/>
              </w:rPr>
              <w:t>72,60</w:t>
            </w:r>
          </w:p>
        </w:tc>
        <w:tc>
          <w:tcPr>
            <w:tcW w:w="909" w:type="dxa"/>
            <w:tcBorders>
              <w:top w:val="nil"/>
              <w:left w:val="nil"/>
              <w:bottom w:val="single" w:sz="4" w:space="0" w:color="auto"/>
              <w:right w:val="single" w:sz="4" w:space="0" w:color="auto"/>
            </w:tcBorders>
            <w:shd w:val="clear" w:color="auto" w:fill="auto"/>
            <w:noWrap/>
            <w:vAlign w:val="center"/>
            <w:hideMark/>
          </w:tcPr>
          <w:p w14:paraId="71E74A25" w14:textId="77777777" w:rsidR="00F13664" w:rsidRPr="00A608CF" w:rsidRDefault="00F13664" w:rsidP="00AC3FB7">
            <w:pPr>
              <w:jc w:val="center"/>
              <w:rPr>
                <w:sz w:val="16"/>
                <w:szCs w:val="16"/>
                <w:lang w:eastAsia="lt-LT"/>
              </w:rPr>
            </w:pPr>
            <w:r w:rsidRPr="00A608CF">
              <w:rPr>
                <w:sz w:val="16"/>
                <w:szCs w:val="16"/>
                <w:lang w:eastAsia="lt-LT"/>
              </w:rPr>
              <w:t>120,00</w:t>
            </w:r>
          </w:p>
        </w:tc>
        <w:tc>
          <w:tcPr>
            <w:tcW w:w="909" w:type="dxa"/>
            <w:tcBorders>
              <w:top w:val="nil"/>
              <w:left w:val="nil"/>
              <w:bottom w:val="single" w:sz="4" w:space="0" w:color="auto"/>
              <w:right w:val="single" w:sz="4" w:space="0" w:color="auto"/>
            </w:tcBorders>
            <w:shd w:val="clear" w:color="auto" w:fill="auto"/>
            <w:noWrap/>
            <w:vAlign w:val="center"/>
            <w:hideMark/>
          </w:tcPr>
          <w:p w14:paraId="51147297" w14:textId="77777777" w:rsidR="00F13664" w:rsidRPr="00A608CF" w:rsidRDefault="00F13664" w:rsidP="00AC3FB7">
            <w:pPr>
              <w:jc w:val="center"/>
              <w:rPr>
                <w:sz w:val="16"/>
                <w:szCs w:val="16"/>
                <w:lang w:eastAsia="lt-LT"/>
              </w:rPr>
            </w:pPr>
            <w:r w:rsidRPr="00A608CF">
              <w:rPr>
                <w:sz w:val="16"/>
                <w:szCs w:val="16"/>
                <w:lang w:eastAsia="lt-LT"/>
              </w:rPr>
              <w:t>145,20</w:t>
            </w:r>
          </w:p>
        </w:tc>
      </w:tr>
      <w:tr w:rsidR="00F13664" w:rsidRPr="00A608CF" w14:paraId="442E5F19" w14:textId="77777777" w:rsidTr="00F13664">
        <w:trPr>
          <w:trHeight w:val="342"/>
        </w:trPr>
        <w:tc>
          <w:tcPr>
            <w:tcW w:w="1541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6A115" w14:textId="77777777" w:rsidR="00F13664" w:rsidRPr="00A608CF" w:rsidRDefault="00F13664" w:rsidP="00AC3FB7">
            <w:pPr>
              <w:jc w:val="center"/>
              <w:rPr>
                <w:sz w:val="16"/>
                <w:szCs w:val="16"/>
                <w:lang w:eastAsia="lt-LT"/>
              </w:rPr>
            </w:pPr>
            <w:r w:rsidRPr="00A608CF">
              <w:rPr>
                <w:sz w:val="16"/>
                <w:szCs w:val="16"/>
                <w:lang w:eastAsia="lt-LT"/>
              </w:rPr>
              <w:t>Dvidešimt pirmos pirkimo dalies bendra kaina su PVM - 145,20 EUR (vienas šimtas keturiasdešimt penki eurai 20 ct)</w:t>
            </w:r>
          </w:p>
        </w:tc>
      </w:tr>
      <w:tr w:rsidR="00F13664" w:rsidRPr="00A608CF" w14:paraId="44D948DF" w14:textId="77777777" w:rsidTr="00F13664">
        <w:trPr>
          <w:trHeight w:val="435"/>
        </w:trPr>
        <w:tc>
          <w:tcPr>
            <w:tcW w:w="1541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3E29E0" w14:textId="77777777" w:rsidR="00F13664" w:rsidRPr="00A608CF" w:rsidRDefault="00F13664" w:rsidP="00AC3FB7">
            <w:pPr>
              <w:jc w:val="center"/>
              <w:rPr>
                <w:sz w:val="16"/>
                <w:szCs w:val="16"/>
                <w:lang w:eastAsia="lt-LT"/>
              </w:rPr>
            </w:pPr>
            <w:r w:rsidRPr="00A608CF">
              <w:rPr>
                <w:sz w:val="16"/>
                <w:szCs w:val="16"/>
                <w:lang w:eastAsia="lt-LT"/>
              </w:rPr>
              <w:t>Pasiūlymo bendra kaina su PVM - 1294,70 EUR (vienas tūkstantis du šimtai devyniasdešimt keturi eurai 70 ct)</w:t>
            </w:r>
          </w:p>
        </w:tc>
      </w:tr>
    </w:tbl>
    <w:p w14:paraId="45D92C8E" w14:textId="77777777" w:rsidR="00F13664" w:rsidRDefault="00F13664" w:rsidP="00F13664">
      <w:pPr>
        <w:rPr>
          <w:sz w:val="20"/>
          <w:szCs w:val="20"/>
        </w:rPr>
      </w:pPr>
    </w:p>
    <w:tbl>
      <w:tblPr>
        <w:tblW w:w="5000" w:type="pct"/>
        <w:jc w:val="center"/>
        <w:tblLook w:val="01E0" w:firstRow="1" w:lastRow="1" w:firstColumn="1" w:lastColumn="1" w:noHBand="0" w:noVBand="0"/>
      </w:tblPr>
      <w:tblGrid>
        <w:gridCol w:w="7355"/>
        <w:gridCol w:w="7356"/>
      </w:tblGrid>
      <w:tr w:rsidR="00F13664" w:rsidRPr="008774F0" w14:paraId="3DFE43DC" w14:textId="77777777" w:rsidTr="00AC3FB7">
        <w:trPr>
          <w:jc w:val="center"/>
        </w:trPr>
        <w:tc>
          <w:tcPr>
            <w:tcW w:w="2500" w:type="pct"/>
          </w:tcPr>
          <w:p w14:paraId="52C291DD" w14:textId="77777777" w:rsidR="00F13664" w:rsidRPr="008774F0" w:rsidRDefault="00F13664" w:rsidP="00AC3FB7">
            <w:pPr>
              <w:spacing w:after="0" w:line="240" w:lineRule="auto"/>
              <w:jc w:val="both"/>
              <w:rPr>
                <w:b/>
                <w:color w:val="000000"/>
                <w:sz w:val="20"/>
                <w:szCs w:val="20"/>
              </w:rPr>
            </w:pPr>
            <w:r w:rsidRPr="008774F0">
              <w:rPr>
                <w:b/>
                <w:color w:val="000000"/>
                <w:sz w:val="20"/>
                <w:szCs w:val="20"/>
              </w:rPr>
              <w:t xml:space="preserve">Užsakovas                                              </w:t>
            </w:r>
            <w:r>
              <w:rPr>
                <w:b/>
                <w:color w:val="000000"/>
                <w:sz w:val="20"/>
                <w:szCs w:val="20"/>
              </w:rPr>
              <w:t xml:space="preserve">                     </w:t>
            </w:r>
          </w:p>
          <w:p w14:paraId="0D62A8A6" w14:textId="77777777" w:rsidR="00F13664" w:rsidRPr="008774F0" w:rsidRDefault="00F13664" w:rsidP="00AC3FB7">
            <w:pPr>
              <w:spacing w:after="0" w:line="240" w:lineRule="auto"/>
              <w:rPr>
                <w:b/>
                <w:color w:val="000000"/>
                <w:sz w:val="20"/>
                <w:szCs w:val="20"/>
              </w:rPr>
            </w:pPr>
          </w:p>
        </w:tc>
        <w:tc>
          <w:tcPr>
            <w:tcW w:w="2500" w:type="pct"/>
          </w:tcPr>
          <w:p w14:paraId="1CECA839" w14:textId="77777777" w:rsidR="00F13664" w:rsidRPr="008774F0" w:rsidRDefault="00F13664" w:rsidP="00AC3FB7">
            <w:pPr>
              <w:spacing w:after="0" w:line="240" w:lineRule="auto"/>
              <w:rPr>
                <w:b/>
                <w:color w:val="000000"/>
                <w:sz w:val="20"/>
                <w:szCs w:val="20"/>
              </w:rPr>
            </w:pPr>
            <w:r w:rsidRPr="008774F0">
              <w:rPr>
                <w:b/>
                <w:color w:val="000000"/>
                <w:sz w:val="20"/>
                <w:szCs w:val="20"/>
              </w:rPr>
              <w:t>Vykdytojas</w:t>
            </w:r>
          </w:p>
        </w:tc>
      </w:tr>
      <w:tr w:rsidR="00F13664" w:rsidRPr="008774F0" w14:paraId="59789C3B" w14:textId="77777777" w:rsidTr="00AC3FB7">
        <w:trPr>
          <w:jc w:val="center"/>
        </w:trPr>
        <w:tc>
          <w:tcPr>
            <w:tcW w:w="2500" w:type="pct"/>
          </w:tcPr>
          <w:p w14:paraId="5E7E2EC1" w14:textId="77777777" w:rsidR="00F13664" w:rsidRPr="008774F0" w:rsidRDefault="00F13664" w:rsidP="00AC3FB7">
            <w:pPr>
              <w:spacing w:after="0" w:line="240" w:lineRule="auto"/>
              <w:rPr>
                <w:b/>
                <w:color w:val="000000"/>
                <w:sz w:val="20"/>
                <w:szCs w:val="20"/>
              </w:rPr>
            </w:pPr>
            <w:r w:rsidRPr="008774F0">
              <w:rPr>
                <w:b/>
                <w:iCs/>
                <w:color w:val="000000"/>
                <w:sz w:val="20"/>
                <w:szCs w:val="20"/>
              </w:rPr>
              <w:t>Viešoji įstaiga Tauragės ligoninė</w:t>
            </w:r>
          </w:p>
        </w:tc>
        <w:tc>
          <w:tcPr>
            <w:tcW w:w="2500" w:type="pct"/>
          </w:tcPr>
          <w:p w14:paraId="29D4882B" w14:textId="77777777" w:rsidR="00F13664" w:rsidRPr="00EC7E64" w:rsidRDefault="00F13664" w:rsidP="00AC3FB7">
            <w:pPr>
              <w:spacing w:after="0" w:line="240" w:lineRule="auto"/>
              <w:rPr>
                <w:b/>
                <w:iCs/>
                <w:color w:val="000000"/>
                <w:sz w:val="20"/>
                <w:szCs w:val="20"/>
              </w:rPr>
            </w:pPr>
            <w:r>
              <w:rPr>
                <w:b/>
                <w:iCs/>
                <w:color w:val="000000"/>
                <w:sz w:val="20"/>
                <w:szCs w:val="20"/>
              </w:rPr>
              <w:t>UAB „Medfarmos“ laboratorijos</w:t>
            </w:r>
          </w:p>
        </w:tc>
      </w:tr>
      <w:tr w:rsidR="00F13664" w:rsidRPr="008774F0" w14:paraId="5595CE0C" w14:textId="77777777" w:rsidTr="00AC3FB7">
        <w:trPr>
          <w:jc w:val="center"/>
        </w:trPr>
        <w:tc>
          <w:tcPr>
            <w:tcW w:w="2500" w:type="pct"/>
          </w:tcPr>
          <w:p w14:paraId="030E6FA2" w14:textId="77777777" w:rsidR="00F13664" w:rsidRPr="008774F0" w:rsidRDefault="00F13664" w:rsidP="00AC3FB7">
            <w:pPr>
              <w:spacing w:after="0" w:line="240" w:lineRule="auto"/>
              <w:rPr>
                <w:color w:val="000000"/>
                <w:sz w:val="20"/>
                <w:szCs w:val="20"/>
              </w:rPr>
            </w:pPr>
            <w:r w:rsidRPr="008774F0">
              <w:rPr>
                <w:color w:val="000000"/>
                <w:sz w:val="20"/>
                <w:szCs w:val="20"/>
              </w:rPr>
              <w:t>V. Kudirkos g. 2, 72214 Tauragė</w:t>
            </w:r>
          </w:p>
        </w:tc>
        <w:tc>
          <w:tcPr>
            <w:tcW w:w="2500" w:type="pct"/>
          </w:tcPr>
          <w:p w14:paraId="5BDD586A" w14:textId="77777777" w:rsidR="00F13664" w:rsidRPr="008774F0" w:rsidRDefault="00F13664" w:rsidP="00AC3FB7">
            <w:pPr>
              <w:spacing w:after="0" w:line="240" w:lineRule="auto"/>
              <w:rPr>
                <w:color w:val="000000"/>
                <w:sz w:val="20"/>
                <w:szCs w:val="20"/>
              </w:rPr>
            </w:pPr>
            <w:r>
              <w:rPr>
                <w:color w:val="000000"/>
                <w:sz w:val="20"/>
                <w:szCs w:val="20"/>
              </w:rPr>
              <w:t>P. Smuglevičiaus g. 1, Vilnius LT-08311</w:t>
            </w:r>
          </w:p>
        </w:tc>
      </w:tr>
      <w:tr w:rsidR="00F13664" w:rsidRPr="008774F0" w14:paraId="720ABB65" w14:textId="77777777" w:rsidTr="00AC3FB7">
        <w:trPr>
          <w:jc w:val="center"/>
        </w:trPr>
        <w:tc>
          <w:tcPr>
            <w:tcW w:w="2500" w:type="pct"/>
          </w:tcPr>
          <w:p w14:paraId="6F0E96A5" w14:textId="77777777" w:rsidR="00F13664" w:rsidRPr="008774F0" w:rsidRDefault="00F13664" w:rsidP="00AC3FB7">
            <w:pPr>
              <w:spacing w:after="0" w:line="240" w:lineRule="auto"/>
              <w:rPr>
                <w:color w:val="000000"/>
                <w:sz w:val="20"/>
                <w:szCs w:val="20"/>
              </w:rPr>
            </w:pPr>
            <w:r w:rsidRPr="008774F0">
              <w:rPr>
                <w:color w:val="000000"/>
                <w:sz w:val="20"/>
                <w:szCs w:val="20"/>
              </w:rPr>
              <w:t>Juridinio asmens kodas 179761936</w:t>
            </w:r>
          </w:p>
        </w:tc>
        <w:tc>
          <w:tcPr>
            <w:tcW w:w="2500" w:type="pct"/>
          </w:tcPr>
          <w:p w14:paraId="1DB6348D" w14:textId="77777777" w:rsidR="00F13664" w:rsidRPr="008774F0" w:rsidRDefault="00F13664" w:rsidP="00AC3FB7">
            <w:pPr>
              <w:spacing w:after="0" w:line="240" w:lineRule="auto"/>
              <w:rPr>
                <w:color w:val="000000"/>
                <w:sz w:val="20"/>
                <w:szCs w:val="20"/>
              </w:rPr>
            </w:pPr>
            <w:r>
              <w:rPr>
                <w:color w:val="000000"/>
                <w:sz w:val="20"/>
                <w:szCs w:val="20"/>
              </w:rPr>
              <w:t>Įmonės kodas 124484379</w:t>
            </w:r>
          </w:p>
        </w:tc>
      </w:tr>
      <w:tr w:rsidR="00F13664" w:rsidRPr="008774F0" w14:paraId="06F8B624" w14:textId="77777777" w:rsidTr="00AC3FB7">
        <w:trPr>
          <w:jc w:val="center"/>
        </w:trPr>
        <w:tc>
          <w:tcPr>
            <w:tcW w:w="2500" w:type="pct"/>
          </w:tcPr>
          <w:p w14:paraId="20C3F80C" w14:textId="77777777" w:rsidR="00F13664" w:rsidRPr="008774F0" w:rsidRDefault="00F13664" w:rsidP="00AC3FB7">
            <w:pPr>
              <w:spacing w:after="0" w:line="240" w:lineRule="auto"/>
              <w:rPr>
                <w:color w:val="000000"/>
                <w:sz w:val="20"/>
                <w:szCs w:val="20"/>
              </w:rPr>
            </w:pPr>
            <w:r w:rsidRPr="008774F0">
              <w:rPr>
                <w:color w:val="000000"/>
                <w:sz w:val="20"/>
                <w:szCs w:val="20"/>
              </w:rPr>
              <w:t xml:space="preserve">PVM mokėtojo kodas </w:t>
            </w:r>
            <w:r w:rsidRPr="008774F0">
              <w:rPr>
                <w:bCs/>
                <w:color w:val="000000"/>
                <w:sz w:val="20"/>
                <w:szCs w:val="20"/>
              </w:rPr>
              <w:t>- nėra</w:t>
            </w:r>
          </w:p>
        </w:tc>
        <w:tc>
          <w:tcPr>
            <w:tcW w:w="2500" w:type="pct"/>
          </w:tcPr>
          <w:p w14:paraId="190F9CA2" w14:textId="77777777" w:rsidR="00F13664" w:rsidRPr="008774F0" w:rsidRDefault="00F13664" w:rsidP="00AC3FB7">
            <w:pPr>
              <w:spacing w:after="0" w:line="240" w:lineRule="auto"/>
              <w:rPr>
                <w:color w:val="000000"/>
                <w:sz w:val="20"/>
                <w:szCs w:val="20"/>
              </w:rPr>
            </w:pPr>
            <w:r>
              <w:rPr>
                <w:color w:val="000000"/>
                <w:sz w:val="20"/>
                <w:szCs w:val="20"/>
              </w:rPr>
              <w:t>PVM kodas LT244843716</w:t>
            </w:r>
          </w:p>
        </w:tc>
      </w:tr>
      <w:tr w:rsidR="00F13664" w:rsidRPr="008774F0" w14:paraId="504CAB65" w14:textId="77777777" w:rsidTr="00AC3FB7">
        <w:trPr>
          <w:jc w:val="center"/>
        </w:trPr>
        <w:tc>
          <w:tcPr>
            <w:tcW w:w="2500" w:type="pct"/>
          </w:tcPr>
          <w:p w14:paraId="0E703AE7" w14:textId="77777777" w:rsidR="00F13664" w:rsidRPr="008774F0" w:rsidRDefault="00F13664" w:rsidP="00AC3FB7">
            <w:pPr>
              <w:spacing w:after="0" w:line="240" w:lineRule="auto"/>
              <w:rPr>
                <w:sz w:val="20"/>
                <w:szCs w:val="20"/>
              </w:rPr>
            </w:pPr>
            <w:r w:rsidRPr="008774F0">
              <w:rPr>
                <w:sz w:val="20"/>
                <w:szCs w:val="20"/>
              </w:rPr>
              <w:t>A/s LT 904010041600010076</w:t>
            </w:r>
          </w:p>
          <w:p w14:paraId="02906FC3" w14:textId="77777777" w:rsidR="00F13664" w:rsidRPr="008774F0" w:rsidRDefault="00F13664" w:rsidP="00AC3FB7">
            <w:pPr>
              <w:spacing w:after="0" w:line="240" w:lineRule="auto"/>
              <w:rPr>
                <w:sz w:val="20"/>
                <w:szCs w:val="20"/>
              </w:rPr>
            </w:pPr>
            <w:r w:rsidRPr="008774F0">
              <w:rPr>
                <w:sz w:val="20"/>
                <w:szCs w:val="20"/>
              </w:rPr>
              <w:t xml:space="preserve">AB </w:t>
            </w:r>
            <w:proofErr w:type="spellStart"/>
            <w:r w:rsidRPr="008774F0">
              <w:rPr>
                <w:sz w:val="20"/>
                <w:szCs w:val="20"/>
              </w:rPr>
              <w:t>Luminor</w:t>
            </w:r>
            <w:proofErr w:type="spellEnd"/>
            <w:r w:rsidRPr="008774F0">
              <w:rPr>
                <w:sz w:val="20"/>
                <w:szCs w:val="20"/>
              </w:rPr>
              <w:t xml:space="preserve"> bankas</w:t>
            </w:r>
          </w:p>
          <w:p w14:paraId="7A1C3605" w14:textId="77777777" w:rsidR="00F13664" w:rsidRPr="008774F0" w:rsidRDefault="00F13664" w:rsidP="00AC3FB7">
            <w:pPr>
              <w:spacing w:after="0" w:line="240" w:lineRule="auto"/>
              <w:rPr>
                <w:color w:val="000000"/>
                <w:sz w:val="20"/>
                <w:szCs w:val="20"/>
              </w:rPr>
            </w:pPr>
            <w:r w:rsidRPr="008774F0">
              <w:rPr>
                <w:sz w:val="20"/>
                <w:szCs w:val="20"/>
              </w:rPr>
              <w:t>Banko kodas 40100</w:t>
            </w:r>
            <w:r w:rsidRPr="008774F0">
              <w:rPr>
                <w:sz w:val="20"/>
                <w:szCs w:val="20"/>
              </w:rPr>
              <w:tab/>
            </w:r>
          </w:p>
        </w:tc>
        <w:tc>
          <w:tcPr>
            <w:tcW w:w="2500" w:type="pct"/>
          </w:tcPr>
          <w:p w14:paraId="27516823" w14:textId="77777777" w:rsidR="00F13664" w:rsidRDefault="00F13664" w:rsidP="00AC3FB7">
            <w:pPr>
              <w:spacing w:after="0" w:line="240" w:lineRule="auto"/>
              <w:rPr>
                <w:sz w:val="20"/>
                <w:szCs w:val="20"/>
              </w:rPr>
            </w:pPr>
            <w:r>
              <w:rPr>
                <w:sz w:val="20"/>
                <w:szCs w:val="20"/>
              </w:rPr>
              <w:t>A/s LT77 7044 0600 0127 1837</w:t>
            </w:r>
          </w:p>
          <w:p w14:paraId="7914DD1B" w14:textId="77777777" w:rsidR="00F13664" w:rsidRDefault="00F13664" w:rsidP="00AC3FB7">
            <w:pPr>
              <w:spacing w:after="0" w:line="240" w:lineRule="auto"/>
              <w:rPr>
                <w:sz w:val="20"/>
                <w:szCs w:val="20"/>
              </w:rPr>
            </w:pPr>
            <w:r>
              <w:rPr>
                <w:sz w:val="20"/>
                <w:szCs w:val="20"/>
              </w:rPr>
              <w:t>AB SEB bankas</w:t>
            </w:r>
          </w:p>
          <w:p w14:paraId="30733F35" w14:textId="77777777" w:rsidR="00F13664" w:rsidRPr="008774F0" w:rsidRDefault="00F13664" w:rsidP="00AC3FB7">
            <w:pPr>
              <w:spacing w:after="0" w:line="240" w:lineRule="auto"/>
              <w:rPr>
                <w:sz w:val="20"/>
                <w:szCs w:val="20"/>
              </w:rPr>
            </w:pPr>
            <w:r>
              <w:rPr>
                <w:sz w:val="20"/>
                <w:szCs w:val="20"/>
              </w:rPr>
              <w:t>Banko kodas 70440</w:t>
            </w:r>
          </w:p>
        </w:tc>
      </w:tr>
      <w:tr w:rsidR="00F13664" w:rsidRPr="008774F0" w14:paraId="76BC1AC4" w14:textId="77777777" w:rsidTr="00AC3FB7">
        <w:trPr>
          <w:jc w:val="center"/>
        </w:trPr>
        <w:tc>
          <w:tcPr>
            <w:tcW w:w="2500" w:type="pct"/>
          </w:tcPr>
          <w:p w14:paraId="2858250C" w14:textId="77777777" w:rsidR="00F13664" w:rsidRPr="008774F0" w:rsidRDefault="00F13664" w:rsidP="00AC3FB7">
            <w:pPr>
              <w:spacing w:after="0" w:line="240" w:lineRule="auto"/>
              <w:rPr>
                <w:color w:val="000000"/>
                <w:sz w:val="20"/>
                <w:szCs w:val="20"/>
              </w:rPr>
            </w:pPr>
            <w:r w:rsidRPr="008774F0">
              <w:rPr>
                <w:color w:val="000000"/>
                <w:sz w:val="20"/>
                <w:szCs w:val="20"/>
              </w:rPr>
              <w:t>Tel. 8 446 62700</w:t>
            </w:r>
          </w:p>
        </w:tc>
        <w:tc>
          <w:tcPr>
            <w:tcW w:w="2500" w:type="pct"/>
          </w:tcPr>
          <w:p w14:paraId="589211A7" w14:textId="77777777" w:rsidR="00F13664" w:rsidRPr="008774F0" w:rsidRDefault="00F13664" w:rsidP="00AC3FB7">
            <w:pPr>
              <w:spacing w:after="0" w:line="240" w:lineRule="auto"/>
              <w:rPr>
                <w:color w:val="000000"/>
                <w:sz w:val="20"/>
                <w:szCs w:val="20"/>
              </w:rPr>
            </w:pPr>
            <w:r>
              <w:rPr>
                <w:color w:val="000000"/>
                <w:sz w:val="20"/>
                <w:szCs w:val="20"/>
              </w:rPr>
              <w:t>Tel. 8 5 270 01 01</w:t>
            </w:r>
          </w:p>
        </w:tc>
      </w:tr>
      <w:tr w:rsidR="00F13664" w:rsidRPr="008774F0" w14:paraId="145362E7" w14:textId="77777777" w:rsidTr="00AC3FB7">
        <w:trPr>
          <w:jc w:val="center"/>
        </w:trPr>
        <w:tc>
          <w:tcPr>
            <w:tcW w:w="2500" w:type="pct"/>
          </w:tcPr>
          <w:p w14:paraId="295BCF02" w14:textId="77777777" w:rsidR="00F13664" w:rsidRPr="008774F0" w:rsidRDefault="00F13664" w:rsidP="00AC3FB7">
            <w:pPr>
              <w:spacing w:after="0" w:line="240" w:lineRule="auto"/>
              <w:rPr>
                <w:color w:val="000000"/>
                <w:sz w:val="20"/>
                <w:szCs w:val="20"/>
              </w:rPr>
            </w:pPr>
            <w:r w:rsidRPr="008774F0">
              <w:rPr>
                <w:color w:val="000000"/>
                <w:sz w:val="20"/>
                <w:szCs w:val="20"/>
              </w:rPr>
              <w:t>Faks. 8 446 62700</w:t>
            </w:r>
          </w:p>
        </w:tc>
        <w:tc>
          <w:tcPr>
            <w:tcW w:w="2500" w:type="pct"/>
          </w:tcPr>
          <w:p w14:paraId="422158AB" w14:textId="77777777" w:rsidR="00F13664" w:rsidRPr="00E61052" w:rsidRDefault="00F13664" w:rsidP="00AC3FB7">
            <w:pPr>
              <w:spacing w:after="0" w:line="240" w:lineRule="auto"/>
              <w:rPr>
                <w:color w:val="000000"/>
                <w:sz w:val="20"/>
                <w:szCs w:val="20"/>
                <w:lang w:val="en-GB"/>
              </w:rPr>
            </w:pPr>
            <w:r>
              <w:rPr>
                <w:color w:val="000000"/>
                <w:sz w:val="20"/>
                <w:szCs w:val="20"/>
              </w:rPr>
              <w:t xml:space="preserve">El. paštas </w:t>
            </w:r>
            <w:hyperlink r:id="rId8" w:history="1">
              <w:r w:rsidRPr="000A274F">
                <w:rPr>
                  <w:rStyle w:val="Hipersaitas"/>
                  <w:sz w:val="20"/>
                  <w:szCs w:val="20"/>
                </w:rPr>
                <w:t>info</w:t>
              </w:r>
              <w:r w:rsidRPr="000A274F">
                <w:rPr>
                  <w:rStyle w:val="Hipersaitas"/>
                  <w:sz w:val="20"/>
                  <w:szCs w:val="20"/>
                  <w:lang w:val="en-GB"/>
                </w:rPr>
                <w:t>@medfarmos.lt</w:t>
              </w:r>
            </w:hyperlink>
            <w:r>
              <w:rPr>
                <w:color w:val="000000"/>
                <w:sz w:val="20"/>
                <w:szCs w:val="20"/>
                <w:lang w:val="en-GB"/>
              </w:rPr>
              <w:t xml:space="preserve"> </w:t>
            </w:r>
          </w:p>
        </w:tc>
      </w:tr>
      <w:tr w:rsidR="00F13664" w:rsidRPr="008774F0" w14:paraId="4BADACA6" w14:textId="77777777" w:rsidTr="00AC3FB7">
        <w:trPr>
          <w:jc w:val="center"/>
        </w:trPr>
        <w:tc>
          <w:tcPr>
            <w:tcW w:w="2500" w:type="pct"/>
          </w:tcPr>
          <w:p w14:paraId="5E05F608" w14:textId="77777777" w:rsidR="00F13664" w:rsidRPr="008774F0" w:rsidRDefault="00F13664" w:rsidP="00AC3FB7">
            <w:pPr>
              <w:spacing w:after="0" w:line="240" w:lineRule="auto"/>
              <w:rPr>
                <w:color w:val="000000"/>
                <w:sz w:val="20"/>
                <w:szCs w:val="20"/>
              </w:rPr>
            </w:pPr>
          </w:p>
        </w:tc>
        <w:tc>
          <w:tcPr>
            <w:tcW w:w="2500" w:type="pct"/>
          </w:tcPr>
          <w:p w14:paraId="25BC8100" w14:textId="77777777" w:rsidR="00F13664" w:rsidRPr="008774F0" w:rsidRDefault="00F13664" w:rsidP="00AC3FB7">
            <w:pPr>
              <w:spacing w:after="0" w:line="240" w:lineRule="auto"/>
              <w:rPr>
                <w:color w:val="000000"/>
                <w:sz w:val="20"/>
                <w:szCs w:val="20"/>
              </w:rPr>
            </w:pPr>
          </w:p>
        </w:tc>
      </w:tr>
      <w:tr w:rsidR="00F13664" w:rsidRPr="008774F0" w14:paraId="0E142A3A" w14:textId="77777777" w:rsidTr="00AC3FB7">
        <w:trPr>
          <w:jc w:val="center"/>
        </w:trPr>
        <w:tc>
          <w:tcPr>
            <w:tcW w:w="2500" w:type="pct"/>
          </w:tcPr>
          <w:p w14:paraId="60C5395D" w14:textId="77777777" w:rsidR="00F13664" w:rsidRPr="008774F0" w:rsidRDefault="00F13664" w:rsidP="00AC3FB7">
            <w:pPr>
              <w:spacing w:after="0" w:line="240" w:lineRule="auto"/>
              <w:rPr>
                <w:color w:val="000000"/>
                <w:sz w:val="20"/>
                <w:szCs w:val="20"/>
              </w:rPr>
            </w:pPr>
            <w:r w:rsidRPr="008774F0">
              <w:rPr>
                <w:color w:val="000000"/>
                <w:sz w:val="20"/>
                <w:szCs w:val="20"/>
              </w:rPr>
              <w:t>Direktorius</w:t>
            </w:r>
          </w:p>
        </w:tc>
        <w:tc>
          <w:tcPr>
            <w:tcW w:w="2500" w:type="pct"/>
          </w:tcPr>
          <w:p w14:paraId="0936958E" w14:textId="77777777" w:rsidR="00F13664" w:rsidRPr="00E61052" w:rsidRDefault="00F13664" w:rsidP="00AC3FB7">
            <w:pPr>
              <w:spacing w:after="0" w:line="240" w:lineRule="auto"/>
              <w:rPr>
                <w:color w:val="000000"/>
                <w:sz w:val="20"/>
                <w:szCs w:val="20"/>
              </w:rPr>
            </w:pPr>
            <w:r>
              <w:rPr>
                <w:color w:val="000000"/>
                <w:sz w:val="20"/>
                <w:szCs w:val="20"/>
              </w:rPr>
              <w:t>Direktorė</w:t>
            </w:r>
          </w:p>
        </w:tc>
      </w:tr>
      <w:tr w:rsidR="00F13664" w:rsidRPr="008774F0" w14:paraId="23057E3D" w14:textId="77777777" w:rsidTr="00AC3FB7">
        <w:trPr>
          <w:jc w:val="center"/>
        </w:trPr>
        <w:tc>
          <w:tcPr>
            <w:tcW w:w="2500" w:type="pct"/>
          </w:tcPr>
          <w:p w14:paraId="36A4AB0B" w14:textId="77777777" w:rsidR="00F13664" w:rsidRPr="008774F0" w:rsidRDefault="00F13664" w:rsidP="00AC3FB7">
            <w:pPr>
              <w:spacing w:after="0" w:line="240" w:lineRule="auto"/>
              <w:rPr>
                <w:color w:val="000000"/>
                <w:sz w:val="20"/>
                <w:szCs w:val="20"/>
              </w:rPr>
            </w:pPr>
            <w:r w:rsidRPr="008774F0">
              <w:rPr>
                <w:color w:val="000000"/>
                <w:sz w:val="20"/>
                <w:szCs w:val="20"/>
              </w:rPr>
              <w:t>Liutauras Indriuška</w:t>
            </w:r>
          </w:p>
        </w:tc>
        <w:tc>
          <w:tcPr>
            <w:tcW w:w="2500" w:type="pct"/>
          </w:tcPr>
          <w:p w14:paraId="664292C5" w14:textId="77777777" w:rsidR="00F13664" w:rsidRPr="008774F0" w:rsidRDefault="00F13664" w:rsidP="00AC3FB7">
            <w:pPr>
              <w:spacing w:after="0" w:line="240" w:lineRule="auto"/>
              <w:rPr>
                <w:color w:val="000000"/>
                <w:sz w:val="20"/>
                <w:szCs w:val="20"/>
              </w:rPr>
            </w:pPr>
            <w:r>
              <w:rPr>
                <w:color w:val="000000"/>
                <w:sz w:val="20"/>
                <w:szCs w:val="20"/>
              </w:rPr>
              <w:t xml:space="preserve">Živilė </w:t>
            </w:r>
            <w:proofErr w:type="spellStart"/>
            <w:r>
              <w:rPr>
                <w:color w:val="000000"/>
                <w:sz w:val="20"/>
                <w:szCs w:val="20"/>
              </w:rPr>
              <w:t>Sukackienė</w:t>
            </w:r>
            <w:proofErr w:type="spellEnd"/>
          </w:p>
        </w:tc>
      </w:tr>
      <w:tr w:rsidR="00F13664" w:rsidRPr="008774F0" w14:paraId="1538A301" w14:textId="77777777" w:rsidTr="00AC3FB7">
        <w:trPr>
          <w:jc w:val="center"/>
        </w:trPr>
        <w:tc>
          <w:tcPr>
            <w:tcW w:w="2500" w:type="pct"/>
          </w:tcPr>
          <w:p w14:paraId="24C8A881" w14:textId="77777777" w:rsidR="00F13664" w:rsidRPr="008774F0" w:rsidRDefault="00F13664" w:rsidP="00AC3FB7">
            <w:pPr>
              <w:spacing w:after="0" w:line="240" w:lineRule="auto"/>
              <w:rPr>
                <w:color w:val="000000"/>
                <w:sz w:val="20"/>
                <w:szCs w:val="20"/>
              </w:rPr>
            </w:pPr>
            <w:r w:rsidRPr="008774F0">
              <w:rPr>
                <w:iCs/>
                <w:color w:val="000000"/>
                <w:sz w:val="20"/>
                <w:szCs w:val="20"/>
              </w:rPr>
              <w:t>A.V.</w:t>
            </w:r>
          </w:p>
        </w:tc>
        <w:tc>
          <w:tcPr>
            <w:tcW w:w="2500" w:type="pct"/>
          </w:tcPr>
          <w:p w14:paraId="40F51522" w14:textId="77777777" w:rsidR="00F13664" w:rsidRPr="008774F0" w:rsidRDefault="00F13664" w:rsidP="00AC3FB7">
            <w:pPr>
              <w:spacing w:after="0" w:line="240" w:lineRule="auto"/>
              <w:rPr>
                <w:iCs/>
                <w:color w:val="000000"/>
                <w:sz w:val="20"/>
                <w:szCs w:val="20"/>
              </w:rPr>
            </w:pPr>
            <w:r>
              <w:rPr>
                <w:iCs/>
                <w:color w:val="000000"/>
                <w:sz w:val="20"/>
                <w:szCs w:val="20"/>
              </w:rPr>
              <w:t>A.V.</w:t>
            </w:r>
          </w:p>
        </w:tc>
      </w:tr>
    </w:tbl>
    <w:p w14:paraId="4D9B1D5F" w14:textId="77777777" w:rsidR="00F13664" w:rsidRPr="008774F0" w:rsidRDefault="00F13664" w:rsidP="00F13664">
      <w:pPr>
        <w:rPr>
          <w:sz w:val="20"/>
          <w:szCs w:val="20"/>
        </w:rPr>
      </w:pPr>
    </w:p>
    <w:sectPr w:rsidR="00F13664" w:rsidRPr="008774F0" w:rsidSect="00F13664">
      <w:pgSz w:w="16838" w:h="11906" w:orient="landscape"/>
      <w:pgMar w:top="1701" w:right="99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31459"/>
    <w:multiLevelType w:val="multilevel"/>
    <w:tmpl w:val="AB2054A6"/>
    <w:lvl w:ilvl="0">
      <w:start w:val="1"/>
      <w:numFmt w:val="decimal"/>
      <w:lvlText w:val="5.%1."/>
      <w:lvlJc w:val="left"/>
      <w:pPr>
        <w:tabs>
          <w:tab w:val="num" w:pos="390"/>
        </w:tabs>
        <w:ind w:left="390" w:hanging="390"/>
      </w:pPr>
      <w:rPr>
        <w:rFonts w:hint="default"/>
        <w:b w:val="0"/>
      </w:rPr>
    </w:lvl>
    <w:lvl w:ilvl="1">
      <w:start w:val="1"/>
      <w:numFmt w:val="decimal"/>
      <w:lvlText w:val="7.%2."/>
      <w:lvlJc w:val="left"/>
      <w:pPr>
        <w:tabs>
          <w:tab w:val="num" w:pos="1076"/>
        </w:tabs>
        <w:ind w:left="1076" w:hanging="390"/>
      </w:pPr>
      <w:rPr>
        <w:rFonts w:hint="default"/>
        <w:b w:val="0"/>
      </w:rPr>
    </w:lvl>
    <w:lvl w:ilvl="2">
      <w:start w:val="1"/>
      <w:numFmt w:val="decimal"/>
      <w:lvlText w:val="%1.%2.%3."/>
      <w:lvlJc w:val="left"/>
      <w:pPr>
        <w:tabs>
          <w:tab w:val="num" w:pos="2092"/>
        </w:tabs>
        <w:ind w:left="2092" w:hanging="720"/>
      </w:pPr>
      <w:rPr>
        <w:rFonts w:hint="default"/>
      </w:rPr>
    </w:lvl>
    <w:lvl w:ilvl="3">
      <w:start w:val="1"/>
      <w:numFmt w:val="decimal"/>
      <w:lvlText w:val="%1.%2.%3.%4."/>
      <w:lvlJc w:val="left"/>
      <w:pPr>
        <w:tabs>
          <w:tab w:val="num" w:pos="2778"/>
        </w:tabs>
        <w:ind w:left="2778" w:hanging="720"/>
      </w:pPr>
      <w:rPr>
        <w:rFonts w:hint="default"/>
      </w:rPr>
    </w:lvl>
    <w:lvl w:ilvl="4">
      <w:start w:val="1"/>
      <w:numFmt w:val="decimal"/>
      <w:lvlText w:val="%1.%2.%3.%4.%5."/>
      <w:lvlJc w:val="left"/>
      <w:pPr>
        <w:tabs>
          <w:tab w:val="num" w:pos="3824"/>
        </w:tabs>
        <w:ind w:left="3824" w:hanging="1080"/>
      </w:pPr>
      <w:rPr>
        <w:rFonts w:hint="default"/>
      </w:rPr>
    </w:lvl>
    <w:lvl w:ilvl="5">
      <w:start w:val="1"/>
      <w:numFmt w:val="decimal"/>
      <w:lvlText w:val="%1.%2.%3.%4.%5.%6."/>
      <w:lvlJc w:val="left"/>
      <w:pPr>
        <w:tabs>
          <w:tab w:val="num" w:pos="4510"/>
        </w:tabs>
        <w:ind w:left="4510" w:hanging="1080"/>
      </w:pPr>
      <w:rPr>
        <w:rFonts w:hint="default"/>
      </w:rPr>
    </w:lvl>
    <w:lvl w:ilvl="6">
      <w:start w:val="1"/>
      <w:numFmt w:val="decimal"/>
      <w:lvlText w:val="%1.%2.%3.%4.%5.%6.%7."/>
      <w:lvlJc w:val="left"/>
      <w:pPr>
        <w:tabs>
          <w:tab w:val="num" w:pos="5196"/>
        </w:tabs>
        <w:ind w:left="5196" w:hanging="1080"/>
      </w:pPr>
      <w:rPr>
        <w:rFonts w:hint="default"/>
      </w:rPr>
    </w:lvl>
    <w:lvl w:ilvl="7">
      <w:start w:val="1"/>
      <w:numFmt w:val="decimal"/>
      <w:lvlText w:val="%1.%2.%3.%4.%5.%6.%7.%8."/>
      <w:lvlJc w:val="left"/>
      <w:pPr>
        <w:tabs>
          <w:tab w:val="num" w:pos="6242"/>
        </w:tabs>
        <w:ind w:left="6242" w:hanging="1440"/>
      </w:pPr>
      <w:rPr>
        <w:rFonts w:hint="default"/>
      </w:rPr>
    </w:lvl>
    <w:lvl w:ilvl="8">
      <w:start w:val="1"/>
      <w:numFmt w:val="decimal"/>
      <w:lvlText w:val="%1.%2.%3.%4.%5.%6.%7.%8.%9."/>
      <w:lvlJc w:val="left"/>
      <w:pPr>
        <w:tabs>
          <w:tab w:val="num" w:pos="6928"/>
        </w:tabs>
        <w:ind w:left="6928" w:hanging="1440"/>
      </w:pPr>
      <w:rPr>
        <w:rFonts w:hint="default"/>
      </w:rPr>
    </w:lvl>
  </w:abstractNum>
  <w:abstractNum w:abstractNumId="1" w15:restartNumberingAfterBreak="0">
    <w:nsid w:val="457723F5"/>
    <w:multiLevelType w:val="multilevel"/>
    <w:tmpl w:val="3536A04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76"/>
        </w:tabs>
        <w:ind w:left="1076" w:hanging="390"/>
      </w:pPr>
      <w:rPr>
        <w:rFonts w:hint="default"/>
        <w:b w:val="0"/>
      </w:rPr>
    </w:lvl>
    <w:lvl w:ilvl="2">
      <w:start w:val="1"/>
      <w:numFmt w:val="decimal"/>
      <w:lvlText w:val="%1.%2.%3."/>
      <w:lvlJc w:val="left"/>
      <w:pPr>
        <w:tabs>
          <w:tab w:val="num" w:pos="2092"/>
        </w:tabs>
        <w:ind w:left="2092" w:hanging="720"/>
      </w:pPr>
      <w:rPr>
        <w:rFonts w:hint="default"/>
      </w:rPr>
    </w:lvl>
    <w:lvl w:ilvl="3">
      <w:start w:val="1"/>
      <w:numFmt w:val="decimal"/>
      <w:lvlText w:val="%1.%2.%3.%4."/>
      <w:lvlJc w:val="left"/>
      <w:pPr>
        <w:tabs>
          <w:tab w:val="num" w:pos="2778"/>
        </w:tabs>
        <w:ind w:left="2778" w:hanging="720"/>
      </w:pPr>
      <w:rPr>
        <w:rFonts w:hint="default"/>
      </w:rPr>
    </w:lvl>
    <w:lvl w:ilvl="4">
      <w:start w:val="1"/>
      <w:numFmt w:val="decimal"/>
      <w:lvlText w:val="%1.%2.%3.%4.%5."/>
      <w:lvlJc w:val="left"/>
      <w:pPr>
        <w:tabs>
          <w:tab w:val="num" w:pos="3824"/>
        </w:tabs>
        <w:ind w:left="3824" w:hanging="1080"/>
      </w:pPr>
      <w:rPr>
        <w:rFonts w:hint="default"/>
      </w:rPr>
    </w:lvl>
    <w:lvl w:ilvl="5">
      <w:start w:val="1"/>
      <w:numFmt w:val="decimal"/>
      <w:lvlText w:val="%1.%2.%3.%4.%5.%6."/>
      <w:lvlJc w:val="left"/>
      <w:pPr>
        <w:tabs>
          <w:tab w:val="num" w:pos="4510"/>
        </w:tabs>
        <w:ind w:left="4510" w:hanging="1080"/>
      </w:pPr>
      <w:rPr>
        <w:rFonts w:hint="default"/>
      </w:rPr>
    </w:lvl>
    <w:lvl w:ilvl="6">
      <w:start w:val="1"/>
      <w:numFmt w:val="decimal"/>
      <w:lvlText w:val="%1.%2.%3.%4.%5.%6.%7."/>
      <w:lvlJc w:val="left"/>
      <w:pPr>
        <w:tabs>
          <w:tab w:val="num" w:pos="5196"/>
        </w:tabs>
        <w:ind w:left="5196" w:hanging="1080"/>
      </w:pPr>
      <w:rPr>
        <w:rFonts w:hint="default"/>
      </w:rPr>
    </w:lvl>
    <w:lvl w:ilvl="7">
      <w:start w:val="1"/>
      <w:numFmt w:val="decimal"/>
      <w:lvlText w:val="%1.%2.%3.%4.%5.%6.%7.%8."/>
      <w:lvlJc w:val="left"/>
      <w:pPr>
        <w:tabs>
          <w:tab w:val="num" w:pos="6242"/>
        </w:tabs>
        <w:ind w:left="6242" w:hanging="1440"/>
      </w:pPr>
      <w:rPr>
        <w:rFonts w:hint="default"/>
      </w:rPr>
    </w:lvl>
    <w:lvl w:ilvl="8">
      <w:start w:val="1"/>
      <w:numFmt w:val="decimal"/>
      <w:lvlText w:val="%1.%2.%3.%4.%5.%6.%7.%8.%9."/>
      <w:lvlJc w:val="left"/>
      <w:pPr>
        <w:tabs>
          <w:tab w:val="num" w:pos="6928"/>
        </w:tabs>
        <w:ind w:left="6928" w:hanging="1440"/>
      </w:pPr>
      <w:rPr>
        <w:rFonts w:hint="default"/>
      </w:rPr>
    </w:lvl>
  </w:abstractNum>
  <w:abstractNum w:abstractNumId="2" w15:restartNumberingAfterBreak="0">
    <w:nsid w:val="510F6BA5"/>
    <w:multiLevelType w:val="multilevel"/>
    <w:tmpl w:val="3536A04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76"/>
        </w:tabs>
        <w:ind w:left="1076" w:hanging="390"/>
      </w:pPr>
      <w:rPr>
        <w:rFonts w:hint="default"/>
        <w:b w:val="0"/>
      </w:rPr>
    </w:lvl>
    <w:lvl w:ilvl="2">
      <w:start w:val="1"/>
      <w:numFmt w:val="decimal"/>
      <w:lvlText w:val="%1.%2.%3."/>
      <w:lvlJc w:val="left"/>
      <w:pPr>
        <w:tabs>
          <w:tab w:val="num" w:pos="2092"/>
        </w:tabs>
        <w:ind w:left="2092" w:hanging="720"/>
      </w:pPr>
      <w:rPr>
        <w:rFonts w:hint="default"/>
      </w:rPr>
    </w:lvl>
    <w:lvl w:ilvl="3">
      <w:start w:val="1"/>
      <w:numFmt w:val="decimal"/>
      <w:lvlText w:val="%1.%2.%3.%4."/>
      <w:lvlJc w:val="left"/>
      <w:pPr>
        <w:tabs>
          <w:tab w:val="num" w:pos="2778"/>
        </w:tabs>
        <w:ind w:left="2778" w:hanging="720"/>
      </w:pPr>
      <w:rPr>
        <w:rFonts w:hint="default"/>
      </w:rPr>
    </w:lvl>
    <w:lvl w:ilvl="4">
      <w:start w:val="1"/>
      <w:numFmt w:val="decimal"/>
      <w:lvlText w:val="%1.%2.%3.%4.%5."/>
      <w:lvlJc w:val="left"/>
      <w:pPr>
        <w:tabs>
          <w:tab w:val="num" w:pos="3824"/>
        </w:tabs>
        <w:ind w:left="3824" w:hanging="1080"/>
      </w:pPr>
      <w:rPr>
        <w:rFonts w:hint="default"/>
      </w:rPr>
    </w:lvl>
    <w:lvl w:ilvl="5">
      <w:start w:val="1"/>
      <w:numFmt w:val="decimal"/>
      <w:lvlText w:val="%1.%2.%3.%4.%5.%6."/>
      <w:lvlJc w:val="left"/>
      <w:pPr>
        <w:tabs>
          <w:tab w:val="num" w:pos="4510"/>
        </w:tabs>
        <w:ind w:left="4510" w:hanging="1080"/>
      </w:pPr>
      <w:rPr>
        <w:rFonts w:hint="default"/>
      </w:rPr>
    </w:lvl>
    <w:lvl w:ilvl="6">
      <w:start w:val="1"/>
      <w:numFmt w:val="decimal"/>
      <w:lvlText w:val="%1.%2.%3.%4.%5.%6.%7."/>
      <w:lvlJc w:val="left"/>
      <w:pPr>
        <w:tabs>
          <w:tab w:val="num" w:pos="5196"/>
        </w:tabs>
        <w:ind w:left="5196" w:hanging="1080"/>
      </w:pPr>
      <w:rPr>
        <w:rFonts w:hint="default"/>
      </w:rPr>
    </w:lvl>
    <w:lvl w:ilvl="7">
      <w:start w:val="1"/>
      <w:numFmt w:val="decimal"/>
      <w:lvlText w:val="%1.%2.%3.%4.%5.%6.%7.%8."/>
      <w:lvlJc w:val="left"/>
      <w:pPr>
        <w:tabs>
          <w:tab w:val="num" w:pos="6242"/>
        </w:tabs>
        <w:ind w:left="6242" w:hanging="1440"/>
      </w:pPr>
      <w:rPr>
        <w:rFonts w:hint="default"/>
      </w:rPr>
    </w:lvl>
    <w:lvl w:ilvl="8">
      <w:start w:val="1"/>
      <w:numFmt w:val="decimal"/>
      <w:lvlText w:val="%1.%2.%3.%4.%5.%6.%7.%8.%9."/>
      <w:lvlJc w:val="left"/>
      <w:pPr>
        <w:tabs>
          <w:tab w:val="num" w:pos="6928"/>
        </w:tabs>
        <w:ind w:left="6928" w:hanging="1440"/>
      </w:pPr>
      <w:rPr>
        <w:rFonts w:hint="default"/>
      </w:rPr>
    </w:lvl>
  </w:abstractNum>
  <w:abstractNum w:abstractNumId="3"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4" w15:restartNumberingAfterBreak="0">
    <w:nsid w:val="58796A94"/>
    <w:multiLevelType w:val="multilevel"/>
    <w:tmpl w:val="6806460C"/>
    <w:lvl w:ilvl="0">
      <w:start w:val="7"/>
      <w:numFmt w:val="decimal"/>
      <w:lvlText w:val="%1."/>
      <w:lvlJc w:val="left"/>
      <w:pPr>
        <w:tabs>
          <w:tab w:val="num" w:pos="390"/>
        </w:tabs>
        <w:ind w:left="390" w:hanging="390"/>
      </w:pPr>
      <w:rPr>
        <w:rFonts w:hint="default"/>
        <w:b/>
      </w:rPr>
    </w:lvl>
    <w:lvl w:ilvl="1">
      <w:start w:val="1"/>
      <w:numFmt w:val="decimal"/>
      <w:lvlText w:val="%1.%2."/>
      <w:lvlJc w:val="left"/>
      <w:pPr>
        <w:tabs>
          <w:tab w:val="num" w:pos="1076"/>
        </w:tabs>
        <w:ind w:left="1076" w:hanging="390"/>
      </w:pPr>
      <w:rPr>
        <w:rFonts w:hint="default"/>
        <w:b w:val="0"/>
      </w:rPr>
    </w:lvl>
    <w:lvl w:ilvl="2">
      <w:start w:val="1"/>
      <w:numFmt w:val="decimal"/>
      <w:lvlText w:val="%1.%2.%3."/>
      <w:lvlJc w:val="left"/>
      <w:pPr>
        <w:tabs>
          <w:tab w:val="num" w:pos="2092"/>
        </w:tabs>
        <w:ind w:left="2092" w:hanging="720"/>
      </w:pPr>
      <w:rPr>
        <w:rFonts w:hint="default"/>
      </w:rPr>
    </w:lvl>
    <w:lvl w:ilvl="3">
      <w:start w:val="1"/>
      <w:numFmt w:val="decimal"/>
      <w:lvlText w:val="%1.%2.%3.%4."/>
      <w:lvlJc w:val="left"/>
      <w:pPr>
        <w:tabs>
          <w:tab w:val="num" w:pos="2778"/>
        </w:tabs>
        <w:ind w:left="2778" w:hanging="720"/>
      </w:pPr>
      <w:rPr>
        <w:rFonts w:hint="default"/>
      </w:rPr>
    </w:lvl>
    <w:lvl w:ilvl="4">
      <w:start w:val="1"/>
      <w:numFmt w:val="decimal"/>
      <w:lvlText w:val="%1.%2.%3.%4.%5."/>
      <w:lvlJc w:val="left"/>
      <w:pPr>
        <w:tabs>
          <w:tab w:val="num" w:pos="3824"/>
        </w:tabs>
        <w:ind w:left="3824" w:hanging="1080"/>
      </w:pPr>
      <w:rPr>
        <w:rFonts w:hint="default"/>
      </w:rPr>
    </w:lvl>
    <w:lvl w:ilvl="5">
      <w:start w:val="1"/>
      <w:numFmt w:val="decimal"/>
      <w:lvlText w:val="%1.%2.%3.%4.%5.%6."/>
      <w:lvlJc w:val="left"/>
      <w:pPr>
        <w:tabs>
          <w:tab w:val="num" w:pos="4510"/>
        </w:tabs>
        <w:ind w:left="4510" w:hanging="1080"/>
      </w:pPr>
      <w:rPr>
        <w:rFonts w:hint="default"/>
      </w:rPr>
    </w:lvl>
    <w:lvl w:ilvl="6">
      <w:start w:val="1"/>
      <w:numFmt w:val="decimal"/>
      <w:lvlText w:val="%1.%2.%3.%4.%5.%6.%7."/>
      <w:lvlJc w:val="left"/>
      <w:pPr>
        <w:tabs>
          <w:tab w:val="num" w:pos="5196"/>
        </w:tabs>
        <w:ind w:left="5196" w:hanging="1080"/>
      </w:pPr>
      <w:rPr>
        <w:rFonts w:hint="default"/>
      </w:rPr>
    </w:lvl>
    <w:lvl w:ilvl="7">
      <w:start w:val="1"/>
      <w:numFmt w:val="decimal"/>
      <w:lvlText w:val="%1.%2.%3.%4.%5.%6.%7.%8."/>
      <w:lvlJc w:val="left"/>
      <w:pPr>
        <w:tabs>
          <w:tab w:val="num" w:pos="6242"/>
        </w:tabs>
        <w:ind w:left="6242" w:hanging="1440"/>
      </w:pPr>
      <w:rPr>
        <w:rFonts w:hint="default"/>
      </w:rPr>
    </w:lvl>
    <w:lvl w:ilvl="8">
      <w:start w:val="1"/>
      <w:numFmt w:val="decimal"/>
      <w:lvlText w:val="%1.%2.%3.%4.%5.%6.%7.%8.%9."/>
      <w:lvlJc w:val="left"/>
      <w:pPr>
        <w:tabs>
          <w:tab w:val="num" w:pos="6928"/>
        </w:tabs>
        <w:ind w:left="6928" w:hanging="1440"/>
      </w:pPr>
      <w:rPr>
        <w:rFonts w:hint="default"/>
      </w:rPr>
    </w:lvl>
  </w:abstractNum>
  <w:abstractNum w:abstractNumId="5" w15:restartNumberingAfterBreak="0">
    <w:nsid w:val="7684651C"/>
    <w:multiLevelType w:val="multilevel"/>
    <w:tmpl w:val="7F64971C"/>
    <w:lvl w:ilvl="0">
      <w:start w:val="1"/>
      <w:numFmt w:val="decimal"/>
      <w:lvlText w:val="5.%1."/>
      <w:lvlJc w:val="left"/>
      <w:pPr>
        <w:tabs>
          <w:tab w:val="num" w:pos="390"/>
        </w:tabs>
        <w:ind w:left="390" w:hanging="390"/>
      </w:pPr>
      <w:rPr>
        <w:rFonts w:hint="default"/>
        <w:b w:val="0"/>
      </w:rPr>
    </w:lvl>
    <w:lvl w:ilvl="1">
      <w:start w:val="1"/>
      <w:numFmt w:val="decimal"/>
      <w:lvlText w:val="6.%2."/>
      <w:lvlJc w:val="left"/>
      <w:pPr>
        <w:tabs>
          <w:tab w:val="num" w:pos="1076"/>
        </w:tabs>
        <w:ind w:left="1076" w:hanging="390"/>
      </w:pPr>
      <w:rPr>
        <w:rFonts w:hint="default"/>
        <w:b w:val="0"/>
      </w:rPr>
    </w:lvl>
    <w:lvl w:ilvl="2">
      <w:start w:val="1"/>
      <w:numFmt w:val="decimal"/>
      <w:lvlText w:val="%1.%2.%3."/>
      <w:lvlJc w:val="left"/>
      <w:pPr>
        <w:tabs>
          <w:tab w:val="num" w:pos="2092"/>
        </w:tabs>
        <w:ind w:left="2092" w:hanging="720"/>
      </w:pPr>
      <w:rPr>
        <w:rFonts w:hint="default"/>
      </w:rPr>
    </w:lvl>
    <w:lvl w:ilvl="3">
      <w:start w:val="1"/>
      <w:numFmt w:val="decimal"/>
      <w:lvlText w:val="%1.%2.%3.%4."/>
      <w:lvlJc w:val="left"/>
      <w:pPr>
        <w:tabs>
          <w:tab w:val="num" w:pos="2778"/>
        </w:tabs>
        <w:ind w:left="2778" w:hanging="720"/>
      </w:pPr>
      <w:rPr>
        <w:rFonts w:hint="default"/>
      </w:rPr>
    </w:lvl>
    <w:lvl w:ilvl="4">
      <w:start w:val="1"/>
      <w:numFmt w:val="decimal"/>
      <w:lvlText w:val="%1.%2.%3.%4.%5."/>
      <w:lvlJc w:val="left"/>
      <w:pPr>
        <w:tabs>
          <w:tab w:val="num" w:pos="3824"/>
        </w:tabs>
        <w:ind w:left="3824" w:hanging="1080"/>
      </w:pPr>
      <w:rPr>
        <w:rFonts w:hint="default"/>
      </w:rPr>
    </w:lvl>
    <w:lvl w:ilvl="5">
      <w:start w:val="1"/>
      <w:numFmt w:val="decimal"/>
      <w:lvlText w:val="%1.%2.%3.%4.%5.%6."/>
      <w:lvlJc w:val="left"/>
      <w:pPr>
        <w:tabs>
          <w:tab w:val="num" w:pos="4510"/>
        </w:tabs>
        <w:ind w:left="4510" w:hanging="1080"/>
      </w:pPr>
      <w:rPr>
        <w:rFonts w:hint="default"/>
      </w:rPr>
    </w:lvl>
    <w:lvl w:ilvl="6">
      <w:start w:val="1"/>
      <w:numFmt w:val="decimal"/>
      <w:lvlText w:val="%1.%2.%3.%4.%5.%6.%7."/>
      <w:lvlJc w:val="left"/>
      <w:pPr>
        <w:tabs>
          <w:tab w:val="num" w:pos="5196"/>
        </w:tabs>
        <w:ind w:left="5196" w:hanging="1080"/>
      </w:pPr>
      <w:rPr>
        <w:rFonts w:hint="default"/>
      </w:rPr>
    </w:lvl>
    <w:lvl w:ilvl="7">
      <w:start w:val="1"/>
      <w:numFmt w:val="decimal"/>
      <w:lvlText w:val="%1.%2.%3.%4.%5.%6.%7.%8."/>
      <w:lvlJc w:val="left"/>
      <w:pPr>
        <w:tabs>
          <w:tab w:val="num" w:pos="6242"/>
        </w:tabs>
        <w:ind w:left="6242" w:hanging="1440"/>
      </w:pPr>
      <w:rPr>
        <w:rFonts w:hint="default"/>
      </w:rPr>
    </w:lvl>
    <w:lvl w:ilvl="8">
      <w:start w:val="1"/>
      <w:numFmt w:val="decimal"/>
      <w:lvlText w:val="%1.%2.%3.%4.%5.%6.%7.%8.%9."/>
      <w:lvlJc w:val="left"/>
      <w:pPr>
        <w:tabs>
          <w:tab w:val="num" w:pos="6928"/>
        </w:tabs>
        <w:ind w:left="6928" w:hanging="1440"/>
      </w:pPr>
      <w:rPr>
        <w:rFonts w:hint="default"/>
      </w:rPr>
    </w:lvl>
  </w:abstractNum>
  <w:abstractNum w:abstractNumId="6" w15:restartNumberingAfterBreak="0">
    <w:nsid w:val="7A124AF7"/>
    <w:multiLevelType w:val="hybridMultilevel"/>
    <w:tmpl w:val="9572AAEE"/>
    <w:lvl w:ilvl="0" w:tplc="D85E44D0">
      <w:start w:val="1"/>
      <w:numFmt w:val="decimal"/>
      <w:lvlText w:val="%1."/>
      <w:lvlJc w:val="left"/>
      <w:pPr>
        <w:tabs>
          <w:tab w:val="num" w:pos="720"/>
        </w:tabs>
        <w:ind w:left="720" w:hanging="360"/>
      </w:pPr>
    </w:lvl>
    <w:lvl w:ilvl="1" w:tplc="48C295C4">
      <w:numFmt w:val="none"/>
      <w:lvlText w:val=""/>
      <w:lvlJc w:val="left"/>
      <w:pPr>
        <w:tabs>
          <w:tab w:val="num" w:pos="360"/>
        </w:tabs>
      </w:pPr>
    </w:lvl>
    <w:lvl w:ilvl="2" w:tplc="177EB14E">
      <w:numFmt w:val="none"/>
      <w:lvlText w:val=""/>
      <w:lvlJc w:val="left"/>
      <w:pPr>
        <w:tabs>
          <w:tab w:val="num" w:pos="360"/>
        </w:tabs>
      </w:pPr>
    </w:lvl>
    <w:lvl w:ilvl="3" w:tplc="86087328">
      <w:numFmt w:val="none"/>
      <w:lvlText w:val=""/>
      <w:lvlJc w:val="left"/>
      <w:pPr>
        <w:tabs>
          <w:tab w:val="num" w:pos="360"/>
        </w:tabs>
      </w:pPr>
    </w:lvl>
    <w:lvl w:ilvl="4" w:tplc="60B203F2">
      <w:numFmt w:val="none"/>
      <w:lvlText w:val=""/>
      <w:lvlJc w:val="left"/>
      <w:pPr>
        <w:tabs>
          <w:tab w:val="num" w:pos="360"/>
        </w:tabs>
      </w:pPr>
    </w:lvl>
    <w:lvl w:ilvl="5" w:tplc="B1522F40">
      <w:numFmt w:val="none"/>
      <w:lvlText w:val=""/>
      <w:lvlJc w:val="left"/>
      <w:pPr>
        <w:tabs>
          <w:tab w:val="num" w:pos="360"/>
        </w:tabs>
      </w:pPr>
    </w:lvl>
    <w:lvl w:ilvl="6" w:tplc="26201AAE">
      <w:numFmt w:val="none"/>
      <w:lvlText w:val=""/>
      <w:lvlJc w:val="left"/>
      <w:pPr>
        <w:tabs>
          <w:tab w:val="num" w:pos="360"/>
        </w:tabs>
      </w:pPr>
    </w:lvl>
    <w:lvl w:ilvl="7" w:tplc="033C87F2">
      <w:numFmt w:val="none"/>
      <w:lvlText w:val=""/>
      <w:lvlJc w:val="left"/>
      <w:pPr>
        <w:tabs>
          <w:tab w:val="num" w:pos="360"/>
        </w:tabs>
      </w:pPr>
    </w:lvl>
    <w:lvl w:ilvl="8" w:tplc="ECB4401A">
      <w:numFmt w:val="none"/>
      <w:lvlText w:val=""/>
      <w:lvlJc w:val="left"/>
      <w:pPr>
        <w:tabs>
          <w:tab w:val="num" w:pos="360"/>
        </w:tabs>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DF"/>
    <w:rsid w:val="00114B7B"/>
    <w:rsid w:val="002B5788"/>
    <w:rsid w:val="002D7DCD"/>
    <w:rsid w:val="00470A1A"/>
    <w:rsid w:val="0066413C"/>
    <w:rsid w:val="006B59BE"/>
    <w:rsid w:val="00733481"/>
    <w:rsid w:val="008475F7"/>
    <w:rsid w:val="008774F0"/>
    <w:rsid w:val="00B93582"/>
    <w:rsid w:val="00CE2650"/>
    <w:rsid w:val="00E61052"/>
    <w:rsid w:val="00E962D3"/>
    <w:rsid w:val="00EC6340"/>
    <w:rsid w:val="00EC7E64"/>
    <w:rsid w:val="00F13664"/>
    <w:rsid w:val="00F66CDF"/>
    <w:rsid w:val="00F91037"/>
    <w:rsid w:val="00FD5818"/>
    <w:rsid w:val="00FF55D3"/>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389A"/>
  <w15:chartTrackingRefBased/>
  <w15:docId w15:val="{351DDE79-1BEE-4B83-9F7E-F43763F0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6CDF"/>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 Char1 Diagrama,Char Diagrama"/>
    <w:link w:val="Pagrindinistekstas"/>
    <w:semiHidden/>
    <w:rsid w:val="00F66CDF"/>
    <w:rPr>
      <w:rFonts w:ascii="Times New Roman" w:eastAsia="Calibri" w:hAnsi="Times New Roman" w:cs="Times New Roman"/>
      <w:sz w:val="24"/>
    </w:rPr>
  </w:style>
  <w:style w:type="paragraph" w:styleId="Pagrindinistekstas">
    <w:name w:val="Body Text"/>
    <w:aliases w:val=" Char1,Char"/>
    <w:basedOn w:val="prastasis"/>
    <w:link w:val="PagrindinistekstasDiagrama"/>
    <w:semiHidden/>
    <w:unhideWhenUsed/>
    <w:rsid w:val="00F66CDF"/>
    <w:pPr>
      <w:spacing w:after="120"/>
    </w:pPr>
  </w:style>
  <w:style w:type="character" w:customStyle="1" w:styleId="PagrindinistekstasDiagrama1">
    <w:name w:val="Pagrindinis tekstas Diagrama1"/>
    <w:basedOn w:val="Numatytasispastraiposriftas"/>
    <w:uiPriority w:val="99"/>
    <w:semiHidden/>
    <w:rsid w:val="00F66CDF"/>
    <w:rPr>
      <w:rFonts w:ascii="Times New Roman" w:eastAsia="Calibri" w:hAnsi="Times New Roman" w:cs="Times New Roman"/>
      <w:sz w:val="24"/>
    </w:rPr>
  </w:style>
  <w:style w:type="paragraph" w:styleId="Pavadinimas">
    <w:name w:val="Title"/>
    <w:basedOn w:val="prastasis"/>
    <w:link w:val="PavadinimasDiagrama"/>
    <w:qFormat/>
    <w:rsid w:val="00F66CDF"/>
    <w:pPr>
      <w:spacing w:after="0" w:line="240" w:lineRule="auto"/>
      <w:jc w:val="center"/>
    </w:pPr>
    <w:rPr>
      <w:rFonts w:ascii="Calibri" w:hAnsi="Calibri"/>
      <w:b/>
      <w:sz w:val="22"/>
    </w:rPr>
  </w:style>
  <w:style w:type="character" w:customStyle="1" w:styleId="PavadinimasDiagrama">
    <w:name w:val="Pavadinimas Diagrama"/>
    <w:basedOn w:val="Numatytasispastraiposriftas"/>
    <w:link w:val="Pavadinimas"/>
    <w:rsid w:val="00F66CDF"/>
    <w:rPr>
      <w:rFonts w:ascii="Calibri" w:eastAsia="Calibri" w:hAnsi="Calibri" w:cs="Times New Roman"/>
      <w:b/>
    </w:rPr>
  </w:style>
  <w:style w:type="character" w:customStyle="1" w:styleId="IprastasJ">
    <w:name w:val="Iprastas_J"/>
    <w:rsid w:val="00F66CDF"/>
    <w:rPr>
      <w:rFonts w:ascii="Arial" w:hAnsi="Arial"/>
      <w:noProof w:val="0"/>
      <w:lang w:val="lt-LT"/>
    </w:rPr>
  </w:style>
  <w:style w:type="paragraph" w:styleId="Sraopastraipa">
    <w:name w:val="List Paragraph"/>
    <w:basedOn w:val="prastasis"/>
    <w:uiPriority w:val="34"/>
    <w:qFormat/>
    <w:rsid w:val="00CE2650"/>
    <w:pPr>
      <w:ind w:left="720"/>
      <w:contextualSpacing/>
    </w:pPr>
  </w:style>
  <w:style w:type="character" w:styleId="Hipersaitas">
    <w:name w:val="Hyperlink"/>
    <w:uiPriority w:val="99"/>
    <w:rsid w:val="002B578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farmos.lt" TargetMode="External"/><Relationship Id="rId3" Type="http://schemas.openxmlformats.org/officeDocument/2006/relationships/settings" Target="settings.xml"/><Relationship Id="rId7" Type="http://schemas.openxmlformats.org/officeDocument/2006/relationships/hyperlink" Target="mailto:info@medfarm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dfarmos.lt" TargetMode="External"/><Relationship Id="rId5" Type="http://schemas.openxmlformats.org/officeDocument/2006/relationships/hyperlink" Target="https://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12777</Words>
  <Characters>7283</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4</cp:revision>
  <cp:lastPrinted>2021-01-11T11:44:00Z</cp:lastPrinted>
  <dcterms:created xsi:type="dcterms:W3CDTF">2021-01-20T12:13:00Z</dcterms:created>
  <dcterms:modified xsi:type="dcterms:W3CDTF">2021-01-20T12:19:00Z</dcterms:modified>
</cp:coreProperties>
</file>