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6F92D712" w14:textId="77777777" w:rsidR="0002308F" w:rsidRDefault="0002308F" w:rsidP="008E4387">
      <w:pPr>
        <w:shd w:val="clear" w:color="auto" w:fill="FFFFFF"/>
        <w:tabs>
          <w:tab w:val="left" w:pos="6129"/>
          <w:tab w:val="left" w:leader="underscore" w:pos="8181"/>
        </w:tabs>
        <w:ind w:left="86"/>
        <w:jc w:val="center"/>
        <w:rPr>
          <w:b/>
          <w:color w:val="000000" w:themeColor="text1"/>
          <w:spacing w:val="-3"/>
          <w:szCs w:val="24"/>
        </w:rPr>
      </w:pPr>
    </w:p>
    <w:p w14:paraId="684360A9" w14:textId="5AD958B7" w:rsidR="008E4387" w:rsidRDefault="00F94DEC" w:rsidP="00740C27">
      <w:pPr>
        <w:jc w:val="center"/>
        <w:rPr>
          <w:szCs w:val="24"/>
        </w:rPr>
      </w:pPr>
      <w:r>
        <w:rPr>
          <w:szCs w:val="24"/>
        </w:rPr>
        <w:t>202</w:t>
      </w:r>
      <w:r w:rsidR="00F165F2">
        <w:rPr>
          <w:szCs w:val="24"/>
        </w:rPr>
        <w:t>5</w:t>
      </w:r>
      <w:r w:rsidR="008E4387">
        <w:rPr>
          <w:szCs w:val="24"/>
        </w:rPr>
        <w:t xml:space="preserve"> m</w:t>
      </w:r>
      <w:r w:rsidR="00C21302">
        <w:rPr>
          <w:szCs w:val="24"/>
        </w:rPr>
        <w:t>.</w:t>
      </w:r>
      <w:r w:rsidR="003A0B79">
        <w:rPr>
          <w:szCs w:val="24"/>
        </w:rPr>
        <w:t xml:space="preserve"> birželio </w:t>
      </w:r>
      <w:r w:rsidR="008E4387">
        <w:rPr>
          <w:szCs w:val="24"/>
        </w:rPr>
        <w:t xml:space="preserve">d. Nr. </w:t>
      </w:r>
      <w:r w:rsidR="000F6302">
        <w:rPr>
          <w:szCs w:val="24"/>
        </w:rPr>
        <w:t>25-2</w:t>
      </w:r>
    </w:p>
    <w:p w14:paraId="62566FB1" w14:textId="3CAF795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62234606" w:rsidR="00B05125" w:rsidRPr="00B05125" w:rsidRDefault="008A7D99" w:rsidP="00B05125">
      <w:pPr>
        <w:tabs>
          <w:tab w:val="left" w:pos="1259"/>
        </w:tabs>
        <w:ind w:firstLine="1247"/>
        <w:jc w:val="both"/>
        <w:rPr>
          <w:color w:val="000000"/>
          <w:lang w:eastAsia="en-US"/>
        </w:rPr>
      </w:pPr>
      <w:r w:rsidRPr="009D15C0">
        <w:rPr>
          <w:b/>
          <w:color w:val="000000"/>
        </w:rPr>
        <w:t xml:space="preserve">Skuodo rajono </w:t>
      </w:r>
      <w:r w:rsidR="004A29FD">
        <w:rPr>
          <w:b/>
          <w:color w:val="000000"/>
        </w:rPr>
        <w:t>turizmo informacijos centras</w:t>
      </w:r>
      <w:r w:rsidRPr="008A7D99">
        <w:rPr>
          <w:bCs/>
          <w:color w:val="000000"/>
        </w:rPr>
        <w:t xml:space="preserve">, </w:t>
      </w:r>
      <w:r w:rsidR="001B2480">
        <w:rPr>
          <w:bCs/>
          <w:color w:val="000000"/>
        </w:rPr>
        <w:t xml:space="preserve">įstaigos kodas </w:t>
      </w:r>
      <w:r w:rsidR="004A29FD">
        <w:rPr>
          <w:bCs/>
          <w:color w:val="000000"/>
        </w:rPr>
        <w:t>174585733</w:t>
      </w:r>
      <w:r w:rsidR="001B2480">
        <w:rPr>
          <w:bCs/>
          <w:color w:val="000000"/>
        </w:rPr>
        <w:t>, atstovaujama</w:t>
      </w:r>
      <w:r w:rsidR="003A0B79">
        <w:rPr>
          <w:bCs/>
          <w:color w:val="000000"/>
        </w:rPr>
        <w:t xml:space="preserve"> </w:t>
      </w:r>
      <w:r w:rsidR="003A0B79">
        <w:rPr>
          <w:rFonts w:eastAsia="Batang"/>
          <w:bCs/>
          <w:iCs/>
          <w:szCs w:val="24"/>
          <w:lang w:eastAsia="en-US"/>
        </w:rPr>
        <w:t xml:space="preserve">direktorės Lauros </w:t>
      </w:r>
      <w:proofErr w:type="spellStart"/>
      <w:r w:rsidR="003A0B79">
        <w:rPr>
          <w:rFonts w:eastAsia="Batang"/>
          <w:bCs/>
          <w:iCs/>
          <w:szCs w:val="24"/>
          <w:lang w:eastAsia="en-US"/>
        </w:rPr>
        <w:t>Ūselytės</w:t>
      </w:r>
      <w:proofErr w:type="spellEnd"/>
      <w:r w:rsidR="001B2480">
        <w:rPr>
          <w:rFonts w:eastAsia="Batang"/>
          <w:bCs/>
          <w:iCs/>
          <w:szCs w:val="24"/>
          <w:lang w:eastAsia="en-US"/>
        </w:rPr>
        <w:t xml:space="preserve">, veikiančios pagal </w:t>
      </w:r>
      <w:r w:rsidR="003A0B79">
        <w:rPr>
          <w:rFonts w:eastAsia="Batang"/>
          <w:bCs/>
          <w:iCs/>
          <w:szCs w:val="24"/>
          <w:lang w:eastAsia="en-US"/>
        </w:rPr>
        <w:t xml:space="preserve">įstaigos </w:t>
      </w:r>
      <w:r w:rsidR="009E456E">
        <w:rPr>
          <w:rFonts w:eastAsia="Batang"/>
          <w:bCs/>
          <w:iCs/>
          <w:szCs w:val="24"/>
          <w:lang w:eastAsia="en-US"/>
        </w:rPr>
        <w:t>įstatus</w:t>
      </w:r>
      <w:r w:rsidR="003A0B79">
        <w:rPr>
          <w:rFonts w:eastAsia="Batang"/>
          <w:bCs/>
          <w:iCs/>
          <w:szCs w:val="24"/>
          <w:lang w:eastAsia="en-US"/>
        </w:rPr>
        <w:t xml:space="preserve"> </w:t>
      </w:r>
      <w:r w:rsidR="001B2480">
        <w:rPr>
          <w:rFonts w:eastAsia="Batang"/>
          <w:bCs/>
          <w:iCs/>
          <w:szCs w:val="24"/>
          <w:lang w:eastAsia="en-US"/>
        </w:rPr>
        <w:t>(</w:t>
      </w:r>
      <w:r w:rsidRPr="008A7D99">
        <w:rPr>
          <w:bCs/>
          <w:color w:val="000000"/>
        </w:rPr>
        <w:t>toliau – Užsakovas), ir</w:t>
      </w:r>
      <w:r w:rsidR="00636E44">
        <w:rPr>
          <w:bCs/>
          <w:color w:val="000000"/>
        </w:rPr>
        <w:t xml:space="preserve"> </w:t>
      </w:r>
      <w:r w:rsidR="003A0B79" w:rsidRPr="003A0B79">
        <w:rPr>
          <w:b/>
          <w:bCs/>
          <w:color w:val="000000"/>
        </w:rPr>
        <w:t>VšĮ „Paveldo globos fondas“</w:t>
      </w:r>
      <w:r w:rsidR="0055144D" w:rsidRPr="003A0B79">
        <w:rPr>
          <w:b/>
          <w:color w:val="000000"/>
        </w:rPr>
        <w:t>,</w:t>
      </w:r>
      <w:r w:rsidR="001B2480">
        <w:rPr>
          <w:bCs/>
          <w:color w:val="000000"/>
        </w:rPr>
        <w:t xml:space="preserve"> įmonės kodas</w:t>
      </w:r>
      <w:r w:rsidR="003A0B79">
        <w:rPr>
          <w:bCs/>
          <w:color w:val="000000"/>
        </w:rPr>
        <w:t xml:space="preserve"> 186467080</w:t>
      </w:r>
      <w:r w:rsidRPr="00FE6DA7">
        <w:rPr>
          <w:bCs/>
          <w:color w:val="000000"/>
        </w:rPr>
        <w:t>, atstovaujam</w:t>
      </w:r>
      <w:r w:rsidR="00FE203C" w:rsidRPr="00FE6DA7">
        <w:rPr>
          <w:bCs/>
          <w:color w:val="000000"/>
        </w:rPr>
        <w:t>a</w:t>
      </w:r>
      <w:r w:rsidR="003A0B79">
        <w:rPr>
          <w:bCs/>
          <w:color w:val="000000"/>
        </w:rPr>
        <w:t xml:space="preserve"> direktoriaus Algimanto </w:t>
      </w:r>
      <w:proofErr w:type="spellStart"/>
      <w:r w:rsidR="003A0B79">
        <w:rPr>
          <w:bCs/>
          <w:color w:val="000000"/>
        </w:rPr>
        <w:t>Galinsko</w:t>
      </w:r>
      <w:proofErr w:type="spellEnd"/>
      <w:r w:rsidRPr="00FE6DA7">
        <w:rPr>
          <w:bCs/>
          <w:color w:val="000000"/>
        </w:rPr>
        <w:t xml:space="preserve">, </w:t>
      </w:r>
      <w:r w:rsidR="00A8197C" w:rsidRPr="00FE6DA7">
        <w:rPr>
          <w:bCs/>
          <w:color w:val="000000"/>
        </w:rPr>
        <w:t>veikiančio</w:t>
      </w:r>
      <w:r w:rsidR="004A7AEC">
        <w:rPr>
          <w:bCs/>
          <w:color w:val="000000"/>
        </w:rPr>
        <w:t>s</w:t>
      </w:r>
      <w:r w:rsidR="00A8197C" w:rsidRPr="00FE6DA7">
        <w:rPr>
          <w:bCs/>
          <w:color w:val="000000"/>
        </w:rPr>
        <w:t xml:space="preserve"> pagal</w:t>
      </w:r>
      <w:r w:rsidR="003A0B79">
        <w:rPr>
          <w:bCs/>
          <w:color w:val="000000"/>
        </w:rPr>
        <w:t xml:space="preserve"> įstaigos nuostatus </w:t>
      </w:r>
      <w:r w:rsidRPr="008A7D99">
        <w:rPr>
          <w:bCs/>
          <w:color w:val="000000"/>
        </w:rPr>
        <w:t xml:space="preserve">(toliau – Vykdytojas), toliau kartu vadinamos „Šalimis“, o atskirai – „Šalimi“, sudarė šią paslaugų </w:t>
      </w:r>
      <w:r w:rsidR="00E60998">
        <w:rPr>
          <w:bCs/>
          <w:color w:val="000000"/>
        </w:rPr>
        <w:t xml:space="preserve">teikimo </w:t>
      </w:r>
      <w:r w:rsidRPr="008A7D99">
        <w:rPr>
          <w:bCs/>
          <w:color w:val="000000"/>
        </w:rPr>
        <w:t>sutartį, toliau vadinamą „Sutartimi“, ir susitarė dėl toliau išvardytų sąlygų.</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1249C9DF" w14:textId="77777777" w:rsidR="00F1480A" w:rsidRDefault="00F1480A" w:rsidP="00E024DA">
      <w:pPr>
        <w:jc w:val="center"/>
        <w:rPr>
          <w:b/>
          <w:bCs/>
          <w:szCs w:val="24"/>
        </w:rPr>
      </w:pPr>
    </w:p>
    <w:p w14:paraId="18458260" w14:textId="1094CF40" w:rsidR="005E6CDF" w:rsidRPr="009F3266" w:rsidRDefault="005E6CDF" w:rsidP="005E6CDF">
      <w:pPr>
        <w:suppressAutoHyphens w:val="0"/>
        <w:ind w:firstLine="1296"/>
        <w:jc w:val="both"/>
        <w:textAlignment w:val="baseline"/>
        <w:rPr>
          <w:b/>
          <w:bCs/>
          <w:color w:val="000000" w:themeColor="text1"/>
          <w:szCs w:val="24"/>
          <w:lang w:eastAsia="lt-LT"/>
        </w:rPr>
      </w:pPr>
      <w:r w:rsidRPr="009F3266">
        <w:rPr>
          <w:b/>
          <w:bCs/>
          <w:color w:val="000000" w:themeColor="text1"/>
          <w:szCs w:val="24"/>
          <w:lang w:eastAsia="lt-LT"/>
        </w:rPr>
        <w:t>1.1.</w:t>
      </w:r>
      <w:r w:rsidRPr="009F3266">
        <w:rPr>
          <w:color w:val="000000" w:themeColor="text1"/>
          <w:szCs w:val="24"/>
          <w:lang w:eastAsia="lt-LT"/>
        </w:rPr>
        <w:t xml:space="preserve"> </w:t>
      </w:r>
      <w:r w:rsidR="00F4769E" w:rsidRPr="009F3266">
        <w:rPr>
          <w:b/>
          <w:bCs/>
          <w:color w:val="000000" w:themeColor="text1"/>
          <w:szCs w:val="24"/>
          <w:lang w:eastAsia="lt-LT"/>
        </w:rPr>
        <w:t>Skuodo evangelikų liuteronų bažnyčios teritorijos</w:t>
      </w:r>
      <w:r w:rsidR="00D93D54" w:rsidRPr="009F3266">
        <w:rPr>
          <w:b/>
          <w:bCs/>
          <w:color w:val="000000" w:themeColor="text1"/>
          <w:szCs w:val="24"/>
          <w:lang w:eastAsia="lt-LT"/>
        </w:rPr>
        <w:t xml:space="preserve"> archeologinių detaliųjų</w:t>
      </w:r>
      <w:r w:rsidR="00F4769E" w:rsidRPr="009F3266">
        <w:rPr>
          <w:b/>
          <w:bCs/>
          <w:color w:val="000000" w:themeColor="text1"/>
          <w:szCs w:val="24"/>
          <w:lang w:eastAsia="lt-LT"/>
        </w:rPr>
        <w:t xml:space="preserve"> i</w:t>
      </w:r>
      <w:r w:rsidR="00D93D54" w:rsidRPr="009F3266">
        <w:rPr>
          <w:b/>
          <w:bCs/>
          <w:color w:val="000000" w:themeColor="text1"/>
          <w:szCs w:val="24"/>
          <w:lang w:eastAsia="lt-LT"/>
        </w:rPr>
        <w:t>r archeologinių žvalgymų paslauga</w:t>
      </w:r>
      <w:r w:rsidR="00F4769E" w:rsidRPr="009F3266">
        <w:rPr>
          <w:b/>
          <w:bCs/>
          <w:color w:val="000000" w:themeColor="text1"/>
          <w:szCs w:val="24"/>
          <w:lang w:eastAsia="lt-LT"/>
        </w:rPr>
        <w:t xml:space="preserve"> (toliau – Paslauga).</w:t>
      </w:r>
    </w:p>
    <w:p w14:paraId="16D76E49" w14:textId="77777777" w:rsidR="008E4387" w:rsidRPr="00A25D78" w:rsidRDefault="008E4387" w:rsidP="008E4387">
      <w:pPr>
        <w:pStyle w:val="Pagrindinistekstas"/>
        <w:tabs>
          <w:tab w:val="left" w:pos="0"/>
        </w:tabs>
        <w:spacing w:after="0"/>
        <w:ind w:left="1667"/>
        <w:jc w:val="both"/>
        <w:rPr>
          <w:b/>
          <w:bCs/>
          <w:color w:val="FF0000"/>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Default="008E4387" w:rsidP="0018489B">
      <w:pPr>
        <w:shd w:val="clear" w:color="auto" w:fill="FFFFFF"/>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4394"/>
        <w:gridCol w:w="1530"/>
        <w:gridCol w:w="1447"/>
        <w:gridCol w:w="1530"/>
      </w:tblGrid>
      <w:tr w:rsidR="004A29FD" w:rsidRPr="00152C1E" w14:paraId="4DA4BEAD" w14:textId="77777777" w:rsidTr="004A29FD">
        <w:trPr>
          <w:trHeight w:val="309"/>
        </w:trPr>
        <w:tc>
          <w:tcPr>
            <w:tcW w:w="988" w:type="dxa"/>
            <w:shd w:val="pct5" w:color="auto" w:fill="auto"/>
            <w:vAlign w:val="center"/>
          </w:tcPr>
          <w:p w14:paraId="5B1CC5D8" w14:textId="77777777" w:rsidR="004A29FD" w:rsidRPr="00152C1E" w:rsidRDefault="004A29FD" w:rsidP="008552E6">
            <w:pPr>
              <w:jc w:val="center"/>
              <w:rPr>
                <w:b/>
              </w:rPr>
            </w:pPr>
            <w:r w:rsidRPr="00152C1E">
              <w:rPr>
                <w:b/>
              </w:rPr>
              <w:t>Eil. Nr.</w:t>
            </w:r>
          </w:p>
        </w:tc>
        <w:tc>
          <w:tcPr>
            <w:tcW w:w="4394" w:type="dxa"/>
            <w:shd w:val="pct5" w:color="auto" w:fill="auto"/>
            <w:vAlign w:val="center"/>
          </w:tcPr>
          <w:p w14:paraId="79DEC51C" w14:textId="7E916FFF" w:rsidR="004A29FD" w:rsidRPr="00152C1E" w:rsidRDefault="004A29FD" w:rsidP="008552E6">
            <w:pPr>
              <w:jc w:val="center"/>
              <w:rPr>
                <w:b/>
              </w:rPr>
            </w:pPr>
            <w:r>
              <w:rPr>
                <w:b/>
                <w:iCs/>
              </w:rPr>
              <w:t>Paslaugų pavadinimas</w:t>
            </w:r>
          </w:p>
        </w:tc>
        <w:tc>
          <w:tcPr>
            <w:tcW w:w="1530" w:type="dxa"/>
            <w:shd w:val="pct5" w:color="auto" w:fill="auto"/>
          </w:tcPr>
          <w:p w14:paraId="723CB49C" w14:textId="77777777" w:rsidR="004A29FD" w:rsidRPr="00152C1E" w:rsidRDefault="004A29FD" w:rsidP="008552E6">
            <w:pPr>
              <w:jc w:val="center"/>
              <w:rPr>
                <w:b/>
              </w:rPr>
            </w:pPr>
            <w:r>
              <w:rPr>
                <w:b/>
              </w:rPr>
              <w:t>Kaina</w:t>
            </w:r>
            <w:r w:rsidRPr="00152C1E">
              <w:rPr>
                <w:b/>
              </w:rPr>
              <w:t>, EUR be PVM</w:t>
            </w:r>
          </w:p>
        </w:tc>
        <w:tc>
          <w:tcPr>
            <w:tcW w:w="1447" w:type="dxa"/>
            <w:shd w:val="pct5" w:color="auto" w:fill="auto"/>
          </w:tcPr>
          <w:p w14:paraId="1DE9C52D" w14:textId="77777777" w:rsidR="004A29FD" w:rsidRPr="00152C1E" w:rsidRDefault="004A29FD" w:rsidP="008552E6">
            <w:pPr>
              <w:jc w:val="center"/>
              <w:rPr>
                <w:b/>
              </w:rPr>
            </w:pPr>
            <w:r w:rsidRPr="00152C1E">
              <w:rPr>
                <w:b/>
              </w:rPr>
              <w:t>PVM EUR</w:t>
            </w:r>
            <w:r>
              <w:rPr>
                <w:b/>
              </w:rPr>
              <w:t>*</w:t>
            </w:r>
          </w:p>
        </w:tc>
        <w:tc>
          <w:tcPr>
            <w:tcW w:w="1530" w:type="dxa"/>
            <w:shd w:val="pct5" w:color="auto" w:fill="auto"/>
            <w:vAlign w:val="center"/>
          </w:tcPr>
          <w:p w14:paraId="2C3E169B" w14:textId="77777777" w:rsidR="004A29FD" w:rsidRPr="00152C1E" w:rsidRDefault="004A29FD" w:rsidP="008552E6">
            <w:pPr>
              <w:jc w:val="center"/>
              <w:rPr>
                <w:b/>
              </w:rPr>
            </w:pPr>
            <w:r w:rsidRPr="00152C1E">
              <w:rPr>
                <w:b/>
              </w:rPr>
              <w:t>Kaina, EUR</w:t>
            </w:r>
            <w:r w:rsidRPr="00152C1E">
              <w:rPr>
                <w:b/>
                <w:color w:val="FF0000"/>
              </w:rPr>
              <w:t xml:space="preserve"> </w:t>
            </w:r>
            <w:r w:rsidRPr="00152C1E">
              <w:rPr>
                <w:b/>
              </w:rPr>
              <w:t>su PVM</w:t>
            </w:r>
          </w:p>
          <w:p w14:paraId="64F6082E" w14:textId="77777777" w:rsidR="004A29FD" w:rsidRPr="00152C1E" w:rsidRDefault="004A29FD" w:rsidP="008552E6">
            <w:pPr>
              <w:jc w:val="center"/>
              <w:rPr>
                <w:i/>
              </w:rPr>
            </w:pPr>
          </w:p>
        </w:tc>
      </w:tr>
      <w:tr w:rsidR="004A29FD" w:rsidRPr="00152C1E" w14:paraId="3B948DC0" w14:textId="77777777" w:rsidTr="004A29FD">
        <w:trPr>
          <w:trHeight w:val="141"/>
        </w:trPr>
        <w:tc>
          <w:tcPr>
            <w:tcW w:w="988" w:type="dxa"/>
            <w:vAlign w:val="center"/>
          </w:tcPr>
          <w:p w14:paraId="4433D740" w14:textId="77777777" w:rsidR="004A29FD" w:rsidRPr="00563C2E" w:rsidRDefault="004A29FD" w:rsidP="008552E6">
            <w:pPr>
              <w:jc w:val="center"/>
              <w:rPr>
                <w:i/>
                <w:sz w:val="20"/>
                <w:lang w:val="en-US"/>
              </w:rPr>
            </w:pPr>
            <w:r w:rsidRPr="00563C2E">
              <w:rPr>
                <w:i/>
                <w:sz w:val="20"/>
                <w:lang w:val="en-US"/>
              </w:rPr>
              <w:t>1</w:t>
            </w:r>
          </w:p>
        </w:tc>
        <w:tc>
          <w:tcPr>
            <w:tcW w:w="4394" w:type="dxa"/>
            <w:vAlign w:val="center"/>
          </w:tcPr>
          <w:p w14:paraId="13D59B61" w14:textId="77777777" w:rsidR="004A29FD" w:rsidRPr="00563C2E" w:rsidRDefault="004A29FD" w:rsidP="008552E6">
            <w:pPr>
              <w:jc w:val="center"/>
              <w:rPr>
                <w:i/>
                <w:sz w:val="20"/>
              </w:rPr>
            </w:pPr>
            <w:r w:rsidRPr="00563C2E">
              <w:rPr>
                <w:i/>
                <w:iCs/>
                <w:sz w:val="20"/>
              </w:rPr>
              <w:t>2</w:t>
            </w:r>
          </w:p>
        </w:tc>
        <w:tc>
          <w:tcPr>
            <w:tcW w:w="1530" w:type="dxa"/>
          </w:tcPr>
          <w:p w14:paraId="04B685A6" w14:textId="77777777" w:rsidR="004A29FD" w:rsidRPr="00563C2E" w:rsidRDefault="004A29FD" w:rsidP="008552E6">
            <w:pPr>
              <w:jc w:val="center"/>
              <w:rPr>
                <w:i/>
                <w:sz w:val="20"/>
              </w:rPr>
            </w:pPr>
            <w:r w:rsidRPr="00563C2E">
              <w:rPr>
                <w:i/>
                <w:sz w:val="20"/>
              </w:rPr>
              <w:t>3</w:t>
            </w:r>
          </w:p>
        </w:tc>
        <w:tc>
          <w:tcPr>
            <w:tcW w:w="1447" w:type="dxa"/>
          </w:tcPr>
          <w:p w14:paraId="6931E7A0" w14:textId="77777777" w:rsidR="004A29FD" w:rsidRPr="00563C2E" w:rsidRDefault="004A29FD" w:rsidP="008552E6">
            <w:pPr>
              <w:jc w:val="center"/>
              <w:rPr>
                <w:i/>
                <w:sz w:val="20"/>
              </w:rPr>
            </w:pPr>
            <w:r w:rsidRPr="00563C2E">
              <w:rPr>
                <w:i/>
                <w:sz w:val="20"/>
              </w:rPr>
              <w:t>4</w:t>
            </w:r>
          </w:p>
        </w:tc>
        <w:tc>
          <w:tcPr>
            <w:tcW w:w="1530" w:type="dxa"/>
            <w:vAlign w:val="center"/>
          </w:tcPr>
          <w:p w14:paraId="3A8FD96A" w14:textId="77777777" w:rsidR="004A29FD" w:rsidRPr="00563C2E" w:rsidRDefault="004A29FD" w:rsidP="008552E6">
            <w:pPr>
              <w:jc w:val="center"/>
              <w:rPr>
                <w:i/>
                <w:sz w:val="20"/>
              </w:rPr>
            </w:pPr>
            <w:r w:rsidRPr="00563C2E">
              <w:rPr>
                <w:i/>
                <w:sz w:val="20"/>
              </w:rPr>
              <w:t>5</w:t>
            </w:r>
          </w:p>
        </w:tc>
      </w:tr>
      <w:tr w:rsidR="004A29FD" w:rsidRPr="00152C1E" w14:paraId="4D865FC6" w14:textId="77777777" w:rsidTr="004A29FD">
        <w:tc>
          <w:tcPr>
            <w:tcW w:w="988" w:type="dxa"/>
          </w:tcPr>
          <w:p w14:paraId="7C9165A5" w14:textId="59A4133A" w:rsidR="004A29FD" w:rsidRPr="004A29FD" w:rsidRDefault="004A29FD" w:rsidP="008552E6">
            <w:pPr>
              <w:jc w:val="center"/>
              <w:rPr>
                <w:bCs/>
                <w:szCs w:val="28"/>
              </w:rPr>
            </w:pPr>
            <w:r>
              <w:rPr>
                <w:bCs/>
                <w:szCs w:val="28"/>
              </w:rPr>
              <w:t>2</w:t>
            </w:r>
            <w:r w:rsidRPr="004A29FD">
              <w:rPr>
                <w:bCs/>
                <w:szCs w:val="28"/>
              </w:rPr>
              <w:t>.1.</w:t>
            </w:r>
            <w:r>
              <w:rPr>
                <w:bCs/>
                <w:szCs w:val="28"/>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F554F6" w14:textId="77777777" w:rsidR="004A29FD" w:rsidRPr="003E0218" w:rsidRDefault="004A29FD" w:rsidP="008552E6">
            <w:pPr>
              <w:jc w:val="both"/>
              <w:rPr>
                <w:b/>
                <w:bCs/>
                <w:iCs/>
                <w:color w:val="00000A"/>
                <w:lang w:eastAsia="lt-LT"/>
              </w:rPr>
            </w:pPr>
            <w:r w:rsidRPr="003E0218">
              <w:rPr>
                <w:b/>
                <w:bCs/>
                <w:iCs/>
                <w:color w:val="00000A"/>
                <w:lang w:eastAsia="lt-LT"/>
              </w:rPr>
              <w:t>Archeologiniai detalieji tyrimai</w:t>
            </w:r>
          </w:p>
        </w:tc>
        <w:tc>
          <w:tcPr>
            <w:tcW w:w="1530" w:type="dxa"/>
          </w:tcPr>
          <w:p w14:paraId="0EC96279" w14:textId="2D7CB94D" w:rsidR="004A29FD" w:rsidRPr="00152C1E" w:rsidRDefault="003A0B79" w:rsidP="003A0B79">
            <w:pPr>
              <w:ind w:firstLine="41"/>
              <w:jc w:val="center"/>
            </w:pPr>
            <w:r>
              <w:t>13 000,00</w:t>
            </w:r>
          </w:p>
        </w:tc>
        <w:tc>
          <w:tcPr>
            <w:tcW w:w="1447" w:type="dxa"/>
          </w:tcPr>
          <w:p w14:paraId="5ED36E3B" w14:textId="4206096C" w:rsidR="004A29FD" w:rsidRPr="00152C1E" w:rsidRDefault="003A0B79" w:rsidP="003A0B79">
            <w:pPr>
              <w:ind w:firstLine="41"/>
              <w:jc w:val="center"/>
            </w:pPr>
            <w:r>
              <w:t>-</w:t>
            </w:r>
          </w:p>
        </w:tc>
        <w:tc>
          <w:tcPr>
            <w:tcW w:w="1530" w:type="dxa"/>
          </w:tcPr>
          <w:p w14:paraId="7038C910" w14:textId="6E5E7D72" w:rsidR="004A29FD" w:rsidRPr="00152C1E" w:rsidRDefault="003A0B79" w:rsidP="003A0B79">
            <w:pPr>
              <w:ind w:firstLine="41"/>
              <w:jc w:val="center"/>
            </w:pPr>
            <w:r>
              <w:t>13 000,00</w:t>
            </w:r>
          </w:p>
        </w:tc>
      </w:tr>
      <w:tr w:rsidR="004A29FD" w:rsidRPr="00152C1E" w14:paraId="6838675F" w14:textId="77777777" w:rsidTr="004A29FD">
        <w:tc>
          <w:tcPr>
            <w:tcW w:w="988" w:type="dxa"/>
          </w:tcPr>
          <w:p w14:paraId="37151D9A" w14:textId="14A421E3" w:rsidR="004A29FD" w:rsidRPr="004A29FD" w:rsidRDefault="004A29FD" w:rsidP="008552E6">
            <w:pPr>
              <w:jc w:val="center"/>
              <w:rPr>
                <w:bCs/>
                <w:szCs w:val="28"/>
              </w:rPr>
            </w:pPr>
            <w:r w:rsidRPr="004A29FD">
              <w:rPr>
                <w:bCs/>
                <w:szCs w:val="28"/>
              </w:rPr>
              <w:t>2.</w:t>
            </w:r>
            <w:r>
              <w:rPr>
                <w:bCs/>
                <w:szCs w:val="28"/>
              </w:rPr>
              <w:t>1.2.</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1D5B49" w14:textId="77777777" w:rsidR="004A29FD" w:rsidRPr="003E0218" w:rsidRDefault="004A29FD" w:rsidP="008552E6">
            <w:pPr>
              <w:jc w:val="both"/>
              <w:rPr>
                <w:b/>
                <w:bCs/>
                <w:iCs/>
                <w:color w:val="00000A"/>
                <w:lang w:eastAsia="lt-LT"/>
              </w:rPr>
            </w:pPr>
            <w:r w:rsidRPr="003E0218">
              <w:rPr>
                <w:b/>
                <w:bCs/>
                <w:iCs/>
                <w:color w:val="00000A"/>
                <w:lang w:eastAsia="lt-LT"/>
              </w:rPr>
              <w:t>Archeologiniai žvalgymai</w:t>
            </w:r>
          </w:p>
        </w:tc>
        <w:tc>
          <w:tcPr>
            <w:tcW w:w="1530" w:type="dxa"/>
          </w:tcPr>
          <w:p w14:paraId="4143DE27" w14:textId="0CC6CF29" w:rsidR="004A29FD" w:rsidRPr="00152C1E" w:rsidRDefault="003A0B79" w:rsidP="003A0B79">
            <w:pPr>
              <w:ind w:firstLine="41"/>
              <w:jc w:val="center"/>
            </w:pPr>
            <w:r>
              <w:t>3 000,00</w:t>
            </w:r>
          </w:p>
        </w:tc>
        <w:tc>
          <w:tcPr>
            <w:tcW w:w="1447" w:type="dxa"/>
          </w:tcPr>
          <w:p w14:paraId="63AE67D1" w14:textId="7CA4508B" w:rsidR="004A29FD" w:rsidRPr="00152C1E" w:rsidRDefault="003A0B79" w:rsidP="003A0B79">
            <w:pPr>
              <w:ind w:firstLine="41"/>
              <w:jc w:val="center"/>
            </w:pPr>
            <w:r>
              <w:t>-</w:t>
            </w:r>
          </w:p>
        </w:tc>
        <w:tc>
          <w:tcPr>
            <w:tcW w:w="1530" w:type="dxa"/>
          </w:tcPr>
          <w:p w14:paraId="34D19B1D" w14:textId="18C27496" w:rsidR="004A29FD" w:rsidRPr="00152C1E" w:rsidRDefault="003A0B79" w:rsidP="003A0B79">
            <w:pPr>
              <w:ind w:firstLine="41"/>
              <w:jc w:val="center"/>
            </w:pPr>
            <w:r>
              <w:t>3 000,00</w:t>
            </w:r>
          </w:p>
        </w:tc>
      </w:tr>
      <w:tr w:rsidR="004A29FD" w:rsidRPr="00152C1E" w14:paraId="2E0A0C1E" w14:textId="77777777" w:rsidTr="008552E6">
        <w:tc>
          <w:tcPr>
            <w:tcW w:w="8359" w:type="dxa"/>
            <w:gridSpan w:val="4"/>
          </w:tcPr>
          <w:p w14:paraId="56E29E6C" w14:textId="590113D0" w:rsidR="004A29FD" w:rsidRPr="003E0218" w:rsidRDefault="004A29FD" w:rsidP="008552E6">
            <w:pPr>
              <w:tabs>
                <w:tab w:val="left" w:pos="7248"/>
              </w:tabs>
              <w:ind w:firstLine="41"/>
              <w:jc w:val="right"/>
              <w:rPr>
                <w:b/>
              </w:rPr>
            </w:pPr>
            <w:r w:rsidRPr="003E0218">
              <w:rPr>
                <w:b/>
              </w:rPr>
              <w:t>Bendra pasiūlymo kaina su PVM, Eur:</w:t>
            </w:r>
          </w:p>
        </w:tc>
        <w:tc>
          <w:tcPr>
            <w:tcW w:w="1530" w:type="dxa"/>
          </w:tcPr>
          <w:p w14:paraId="4EE47930" w14:textId="74550BFD" w:rsidR="004A29FD" w:rsidRPr="00152C1E" w:rsidRDefault="003A0B79" w:rsidP="003A0B79">
            <w:pPr>
              <w:ind w:firstLine="41"/>
              <w:jc w:val="center"/>
            </w:pPr>
            <w:r>
              <w:t>16 000,00</w:t>
            </w:r>
          </w:p>
        </w:tc>
      </w:tr>
    </w:tbl>
    <w:p w14:paraId="15899B70" w14:textId="77777777" w:rsidR="004A29FD" w:rsidRDefault="004A29FD" w:rsidP="0018489B">
      <w:pPr>
        <w:shd w:val="clear" w:color="auto" w:fill="FFFFFF"/>
        <w:jc w:val="both"/>
        <w:rPr>
          <w:rFonts w:eastAsia="Batang"/>
          <w:b/>
          <w:szCs w:val="24"/>
        </w:rPr>
      </w:pPr>
    </w:p>
    <w:p w14:paraId="3B0234CB" w14:textId="45CCA7FA"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72B26A27" w14:textId="7A769365" w:rsidR="00A40E8B" w:rsidRDefault="00A40E8B" w:rsidP="008E4387">
      <w:pPr>
        <w:tabs>
          <w:tab w:val="left" w:pos="1260"/>
          <w:tab w:val="left" w:pos="1440"/>
        </w:tabs>
        <w:jc w:val="both"/>
        <w:rPr>
          <w:rFonts w:eastAsia="Calibri"/>
          <w:szCs w:val="24"/>
          <w:lang w:eastAsia="en-US"/>
        </w:rPr>
      </w:pPr>
      <w:r>
        <w:rPr>
          <w:rFonts w:eastAsia="Calibri"/>
          <w:szCs w:val="24"/>
          <w:lang w:eastAsia="en-US"/>
        </w:rPr>
        <w:tab/>
        <w:t xml:space="preserve">2.3. </w:t>
      </w:r>
      <w:r w:rsidRPr="00A40E8B">
        <w:rPr>
          <w:color w:val="000000"/>
          <w:szCs w:val="24"/>
          <w:lang w:eastAsia="en-GB"/>
        </w:rPr>
        <w:t>Sutartyje nurodyta kaina nebus keičiama, išskyrus, toliau nurodomus atvejus:</w:t>
      </w:r>
    </w:p>
    <w:p w14:paraId="7268F80B" w14:textId="1B740790" w:rsidR="00A40E8B" w:rsidRPr="006A4EB9" w:rsidRDefault="0070225F" w:rsidP="00A40E8B">
      <w:pPr>
        <w:tabs>
          <w:tab w:val="left" w:pos="1260"/>
          <w:tab w:val="left" w:pos="1440"/>
        </w:tabs>
        <w:jc w:val="both"/>
        <w:rPr>
          <w:color w:val="000000"/>
          <w:szCs w:val="24"/>
          <w:lang w:eastAsia="en-GB"/>
        </w:rPr>
      </w:pPr>
      <w:r>
        <w:rPr>
          <w:rFonts w:eastAsia="Calibri"/>
          <w:szCs w:val="24"/>
          <w:lang w:eastAsia="en-US"/>
        </w:rPr>
        <w:tab/>
      </w:r>
      <w:r w:rsidRPr="006A4EB9">
        <w:rPr>
          <w:rFonts w:eastAsia="Calibri"/>
          <w:szCs w:val="24"/>
          <w:lang w:eastAsia="en-US"/>
        </w:rPr>
        <w:t>2.3.</w:t>
      </w:r>
      <w:r w:rsidR="00A40E8B" w:rsidRPr="006A4EB9">
        <w:rPr>
          <w:rFonts w:eastAsia="Calibri"/>
          <w:szCs w:val="24"/>
          <w:lang w:eastAsia="en-US"/>
        </w:rPr>
        <w:t>1.</w:t>
      </w:r>
      <w:r w:rsidRPr="006A4EB9">
        <w:rPr>
          <w:rFonts w:eastAsia="Calibri"/>
          <w:szCs w:val="24"/>
          <w:lang w:eastAsia="en-US"/>
        </w:rPr>
        <w:t xml:space="preserve"> </w:t>
      </w:r>
      <w:r w:rsidR="00A40E8B" w:rsidRPr="006A4EB9">
        <w:rPr>
          <w:color w:val="000000"/>
          <w:szCs w:val="24"/>
          <w:lang w:eastAsia="en-GB"/>
        </w:rPr>
        <w:t>kai Lietuvos Respublikos teisės aktais pakeičiamas pridėtinės vertės mokestis (toliau – PVM). Pasikeitus PVM dydžiui, Šalys turi pasirašyti susitarimą dėl PVM tarifo nurodyto Sutarties 2.1. p. atitinkamo pakeitimo. Perskaičiuojama tik ta kainos dalis, kuri nėra sumokėta ir tik pasikeitusio mokesčio dydžiu:</w:t>
      </w:r>
    </w:p>
    <w:p w14:paraId="4000AAF1" w14:textId="77777777" w:rsidR="00A40E8B" w:rsidRPr="006A4EB9" w:rsidRDefault="00A40E8B" w:rsidP="00A40E8B">
      <w:pPr>
        <w:autoSpaceDE w:val="0"/>
        <w:autoSpaceDN w:val="0"/>
        <w:adjustRightInd w:val="0"/>
        <w:spacing w:after="40"/>
        <w:jc w:val="both"/>
        <w:rPr>
          <w:color w:val="000000"/>
          <w:szCs w:val="24"/>
          <w:lang w:eastAsia="en-GB"/>
        </w:rPr>
      </w:pPr>
    </w:p>
    <w:p w14:paraId="74AABD95" w14:textId="77777777" w:rsidR="00A40E8B" w:rsidRPr="006A4EB9" w:rsidRDefault="00A40E8B" w:rsidP="00A40E8B">
      <w:pPr>
        <w:autoSpaceDE w:val="0"/>
        <w:autoSpaceDN w:val="0"/>
        <w:adjustRightInd w:val="0"/>
        <w:spacing w:after="40"/>
        <w:jc w:val="center"/>
        <w:rPr>
          <w:color w:val="000000"/>
          <w:szCs w:val="24"/>
          <w:lang w:eastAsia="en-GB"/>
        </w:rPr>
      </w:pPr>
      <w:r w:rsidRPr="006A4EB9">
        <w:rPr>
          <w:noProof/>
          <w:color w:val="000000"/>
          <w:szCs w:val="24"/>
          <w:lang w:eastAsia="en-GB"/>
        </w:rPr>
        <w:object w:dxaOrig="2940" w:dyaOrig="960" w14:anchorId="794BF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6pt;height:46.8pt;mso-width-percent:0;mso-height-percent:0;mso-width-percent:0;mso-height-percent:0" o:ole="">
            <v:imagedata r:id="rId7" o:title=""/>
          </v:shape>
          <o:OLEObject Type="Embed" ProgID="Equation.3" ShapeID="_x0000_i1025" DrawAspect="Content" ObjectID="_1812439418" r:id="rId8"/>
        </w:object>
      </w:r>
    </w:p>
    <w:p w14:paraId="5537FBC2" w14:textId="77777777" w:rsidR="00A40E8B" w:rsidRPr="006A4EB9" w:rsidRDefault="00A40E8B" w:rsidP="00A40E8B">
      <w:pPr>
        <w:autoSpaceDE w:val="0"/>
        <w:autoSpaceDN w:val="0"/>
        <w:adjustRightInd w:val="0"/>
        <w:spacing w:after="40"/>
        <w:ind w:left="720"/>
        <w:jc w:val="both"/>
        <w:rPr>
          <w:color w:val="000000"/>
          <w:szCs w:val="24"/>
          <w:lang w:eastAsia="en-GB"/>
        </w:rPr>
      </w:pPr>
      <w:r w:rsidRPr="006A4EB9">
        <w:rPr>
          <w:noProof/>
          <w:color w:val="000000"/>
          <w:szCs w:val="24"/>
          <w:lang w:eastAsia="en-GB"/>
        </w:rPr>
        <w:object w:dxaOrig="340" w:dyaOrig="360" w14:anchorId="7169E8E9">
          <v:shape id="_x0000_i1026" type="#_x0000_t75" alt="" style="width:18.6pt;height:18.6pt;mso-width-percent:0;mso-height-percent:0;mso-width-percent:0;mso-height-percent:0" o:ole="">
            <v:imagedata r:id="rId9" o:title=""/>
          </v:shape>
          <o:OLEObject Type="Embed" ProgID="Equation.3" ShapeID="_x0000_i1026" DrawAspect="Content" ObjectID="_1812439419" r:id="rId10"/>
        </w:object>
      </w:r>
      <w:r w:rsidRPr="006A4EB9">
        <w:rPr>
          <w:color w:val="000000"/>
          <w:szCs w:val="24"/>
          <w:lang w:eastAsia="en-GB"/>
        </w:rPr>
        <w:t xml:space="preserve"> - Perskaičiuota bendra Sutarties kaina (su PVM);</w:t>
      </w:r>
    </w:p>
    <w:p w14:paraId="5FC21A6A" w14:textId="77777777" w:rsidR="00A40E8B" w:rsidRPr="006A4EB9" w:rsidRDefault="00A40E8B" w:rsidP="00A40E8B">
      <w:pPr>
        <w:autoSpaceDE w:val="0"/>
        <w:autoSpaceDN w:val="0"/>
        <w:adjustRightInd w:val="0"/>
        <w:spacing w:after="40"/>
        <w:ind w:left="720"/>
        <w:jc w:val="both"/>
        <w:rPr>
          <w:color w:val="000000"/>
          <w:szCs w:val="24"/>
          <w:lang w:eastAsia="en-GB"/>
        </w:rPr>
      </w:pPr>
      <w:r w:rsidRPr="006A4EB9">
        <w:rPr>
          <w:noProof/>
          <w:color w:val="000000"/>
          <w:szCs w:val="24"/>
          <w:lang w:eastAsia="en-GB"/>
        </w:rPr>
        <w:object w:dxaOrig="300" w:dyaOrig="360" w14:anchorId="07193759">
          <v:shape id="_x0000_i1027" type="#_x0000_t75" alt="" style="width:15pt;height:18.6pt;mso-width-percent:0;mso-height-percent:0;mso-width-percent:0;mso-height-percent:0" o:ole="">
            <v:imagedata r:id="rId11" o:title=""/>
          </v:shape>
          <o:OLEObject Type="Embed" ProgID="Equation.3" ShapeID="_x0000_i1027" DrawAspect="Content" ObjectID="_1812439420" r:id="rId12"/>
        </w:object>
      </w:r>
      <w:r w:rsidRPr="006A4EB9">
        <w:rPr>
          <w:color w:val="000000"/>
          <w:szCs w:val="24"/>
          <w:lang w:eastAsia="en-GB"/>
        </w:rPr>
        <w:t xml:space="preserve"> - Bendra Sutarties kaina (su PVM) iki perskaičiavimo;</w:t>
      </w:r>
    </w:p>
    <w:p w14:paraId="347C45A7" w14:textId="77777777" w:rsidR="00A40E8B" w:rsidRPr="006A4EB9" w:rsidRDefault="00A40E8B" w:rsidP="00A40E8B">
      <w:pPr>
        <w:autoSpaceDE w:val="0"/>
        <w:autoSpaceDN w:val="0"/>
        <w:adjustRightInd w:val="0"/>
        <w:spacing w:after="40"/>
        <w:ind w:left="720"/>
        <w:jc w:val="both"/>
        <w:rPr>
          <w:color w:val="000000"/>
          <w:szCs w:val="24"/>
          <w:lang w:eastAsia="en-GB"/>
        </w:rPr>
      </w:pPr>
      <w:r w:rsidRPr="006A4EB9">
        <w:rPr>
          <w:color w:val="000000"/>
          <w:szCs w:val="24"/>
          <w:lang w:eastAsia="en-GB"/>
        </w:rPr>
        <w:t>A – Atliktų paslaugų kaina (su PVM) iki perskaičiavimo;</w:t>
      </w:r>
    </w:p>
    <w:p w14:paraId="1E88D5C9" w14:textId="77777777" w:rsidR="00A40E8B" w:rsidRPr="006A4EB9" w:rsidRDefault="00A40E8B" w:rsidP="00A40E8B">
      <w:pPr>
        <w:autoSpaceDE w:val="0"/>
        <w:autoSpaceDN w:val="0"/>
        <w:adjustRightInd w:val="0"/>
        <w:spacing w:after="40"/>
        <w:ind w:left="720"/>
        <w:jc w:val="both"/>
        <w:rPr>
          <w:color w:val="000000"/>
          <w:szCs w:val="24"/>
          <w:lang w:eastAsia="en-GB"/>
        </w:rPr>
      </w:pPr>
      <w:r w:rsidRPr="006A4EB9">
        <w:rPr>
          <w:noProof/>
          <w:color w:val="000000"/>
          <w:szCs w:val="24"/>
          <w:lang w:eastAsia="en-GB"/>
        </w:rPr>
        <w:object w:dxaOrig="280" w:dyaOrig="360" w14:anchorId="6D6CF8D1">
          <v:shape id="_x0000_i1028" type="#_x0000_t75" alt="" style="width:15pt;height:18.6pt;mso-width-percent:0;mso-height-percent:0;mso-width-percent:0;mso-height-percent:0" o:ole="">
            <v:imagedata r:id="rId13" o:title=""/>
          </v:shape>
          <o:OLEObject Type="Embed" ProgID="Equation.3" ShapeID="_x0000_i1028" DrawAspect="Content" ObjectID="_1812439421" r:id="rId14"/>
        </w:object>
      </w:r>
      <w:r w:rsidRPr="006A4EB9">
        <w:rPr>
          <w:color w:val="000000"/>
          <w:szCs w:val="24"/>
          <w:lang w:eastAsia="en-GB"/>
        </w:rPr>
        <w:t xml:space="preserve"> - senas PVM tarifas (procentais);</w:t>
      </w:r>
    </w:p>
    <w:p w14:paraId="41E01A66" w14:textId="3899F29F" w:rsidR="00A40E8B" w:rsidRPr="006A4EB9" w:rsidRDefault="00A40E8B" w:rsidP="006A4EB9">
      <w:pPr>
        <w:autoSpaceDE w:val="0"/>
        <w:autoSpaceDN w:val="0"/>
        <w:adjustRightInd w:val="0"/>
        <w:spacing w:after="40"/>
        <w:ind w:left="720"/>
        <w:jc w:val="both"/>
        <w:rPr>
          <w:color w:val="000000"/>
          <w:szCs w:val="24"/>
          <w:lang w:eastAsia="en-GB"/>
        </w:rPr>
      </w:pPr>
      <w:r w:rsidRPr="006A4EB9">
        <w:rPr>
          <w:noProof/>
          <w:color w:val="000000"/>
          <w:szCs w:val="24"/>
          <w:lang w:eastAsia="en-GB"/>
        </w:rPr>
        <w:object w:dxaOrig="320" w:dyaOrig="360" w14:anchorId="08925F91">
          <v:shape id="_x0000_i1029" type="#_x0000_t75" alt="" style="width:15pt;height:18.6pt;mso-width-percent:0;mso-height-percent:0;mso-width-percent:0;mso-height-percent:0" o:ole="">
            <v:imagedata r:id="rId15" o:title=""/>
          </v:shape>
          <o:OLEObject Type="Embed" ProgID="Equation.3" ShapeID="_x0000_i1029" DrawAspect="Content" ObjectID="_1812439422" r:id="rId16"/>
        </w:object>
      </w:r>
      <w:r w:rsidRPr="006A4EB9">
        <w:rPr>
          <w:color w:val="000000"/>
          <w:szCs w:val="24"/>
          <w:lang w:eastAsia="en-GB"/>
        </w:rPr>
        <w:t xml:space="preserve"> - naujas PVM tarifas (procentais).</w:t>
      </w:r>
    </w:p>
    <w:p w14:paraId="4D61981E" w14:textId="5E6BD3CF" w:rsidR="00A40E8B" w:rsidRPr="006A4EB9" w:rsidRDefault="00A40E8B" w:rsidP="00A40E8B">
      <w:pPr>
        <w:pStyle w:val="TableParagraph"/>
        <w:spacing w:before="118"/>
        <w:ind w:left="108"/>
        <w:jc w:val="both"/>
        <w:rPr>
          <w:sz w:val="24"/>
          <w:szCs w:val="24"/>
          <w:lang w:val="lt-LT"/>
        </w:rPr>
      </w:pPr>
      <w:r w:rsidRPr="006A4EB9">
        <w:rPr>
          <w:color w:val="000000"/>
          <w:sz w:val="24"/>
          <w:szCs w:val="24"/>
          <w:lang w:val="lt-LT" w:eastAsia="en-GB"/>
        </w:rPr>
        <w:tab/>
        <w:t xml:space="preserve">2.3.2. </w:t>
      </w:r>
      <w:r w:rsidRPr="006A4EB9">
        <w:rPr>
          <w:sz w:val="24"/>
          <w:szCs w:val="24"/>
          <w:lang w:val="lt-LT"/>
        </w:rPr>
        <w:t xml:space="preserve">Kaina Sutarties galiojimo laikotarpiu galės būti perskaičiuojama ir keičiama, jeigu Lietuvos Respublikos Metinė infliacija / Metinė defliacija pagal Lietuvos Respublikos statistikos departamento duomenis yra didesnė nei 5 proc. Pirmą kartą perskaičiuojant ne ankščiau kaip praėjus </w:t>
      </w:r>
      <w:r w:rsidR="006A4EB9">
        <w:rPr>
          <w:sz w:val="24"/>
          <w:szCs w:val="24"/>
          <w:lang w:val="lt-LT"/>
        </w:rPr>
        <w:t>vieneriems metams</w:t>
      </w:r>
      <w:r w:rsidRPr="006A4EB9">
        <w:rPr>
          <w:sz w:val="24"/>
          <w:szCs w:val="24"/>
          <w:lang w:val="lt-LT"/>
        </w:rPr>
        <w:t xml:space="preserve"> po Sutarties </w:t>
      </w:r>
      <w:r w:rsidR="005234B5">
        <w:rPr>
          <w:sz w:val="24"/>
          <w:szCs w:val="24"/>
          <w:lang w:val="lt-LT"/>
        </w:rPr>
        <w:t>pasirašymo</w:t>
      </w:r>
      <w:r w:rsidRPr="006A4EB9">
        <w:rPr>
          <w:sz w:val="24"/>
          <w:szCs w:val="24"/>
          <w:lang w:val="lt-LT"/>
        </w:rPr>
        <w:t xml:space="preserve">. Kainos perskaičiavimą inicijuojanti Šalis turi informuoti kitą Šalį raštu apie pageidavimą perskaičiuoti Kainą. Kaina perskaičiuojama pagal </w:t>
      </w:r>
      <w:r w:rsidRPr="006A4EB9">
        <w:rPr>
          <w:sz w:val="24"/>
          <w:szCs w:val="24"/>
          <w:lang w:val="lt-LT"/>
        </w:rPr>
        <w:lastRenderedPageBreak/>
        <w:t>žemiau pateiktą formulę:</w:t>
      </w:r>
    </w:p>
    <w:p w14:paraId="3415984E" w14:textId="59624B8B" w:rsidR="00A40E8B" w:rsidRPr="006A4EB9" w:rsidRDefault="00A40E8B" w:rsidP="00A40E8B">
      <w:pPr>
        <w:pStyle w:val="TableParagraph"/>
        <w:spacing w:before="79"/>
        <w:jc w:val="center"/>
        <w:rPr>
          <w:sz w:val="24"/>
          <w:szCs w:val="24"/>
          <w:lang w:val="lt-LT"/>
        </w:rPr>
      </w:pPr>
      <w:r w:rsidRPr="006A4EB9">
        <w:rPr>
          <w:i/>
          <w:w w:val="105"/>
          <w:sz w:val="24"/>
          <w:szCs w:val="24"/>
          <w:lang w:val="lt-LT"/>
        </w:rPr>
        <w:t>C</w:t>
      </w:r>
      <w:proofErr w:type="spellStart"/>
      <w:r w:rsidRPr="006A4EB9">
        <w:rPr>
          <w:i/>
          <w:w w:val="105"/>
          <w:position w:val="-5"/>
          <w:sz w:val="24"/>
          <w:szCs w:val="24"/>
          <w:lang w:val="lt-LT"/>
        </w:rPr>
        <w:t>pn</w:t>
      </w:r>
      <w:proofErr w:type="spellEnd"/>
      <w:r w:rsidRPr="006A4EB9">
        <w:rPr>
          <w:i/>
          <w:w w:val="105"/>
          <w:position w:val="-5"/>
          <w:sz w:val="24"/>
          <w:szCs w:val="24"/>
          <w:lang w:val="lt-LT"/>
        </w:rPr>
        <w:t xml:space="preserve"> </w:t>
      </w:r>
      <w:r w:rsidR="006A4EB9">
        <w:rPr>
          <w:w w:val="105"/>
          <w:sz w:val="24"/>
          <w:szCs w:val="24"/>
          <w:lang w:val="en-GB"/>
        </w:rPr>
        <w:t>=</w:t>
      </w:r>
      <w:r w:rsidRPr="006A4EB9">
        <w:rPr>
          <w:w w:val="105"/>
          <w:sz w:val="24"/>
          <w:szCs w:val="24"/>
          <w:lang w:val="lt-LT"/>
        </w:rPr>
        <w:t xml:space="preserve"> </w:t>
      </w:r>
      <w:r w:rsidRPr="006A4EB9">
        <w:rPr>
          <w:i/>
          <w:w w:val="105"/>
          <w:sz w:val="24"/>
          <w:szCs w:val="24"/>
          <w:lang w:val="lt-LT"/>
        </w:rPr>
        <w:t>S</w:t>
      </w:r>
      <w:r w:rsidRPr="006A4EB9">
        <w:rPr>
          <w:i/>
          <w:w w:val="105"/>
          <w:position w:val="-5"/>
          <w:sz w:val="24"/>
          <w:szCs w:val="24"/>
          <w:lang w:val="lt-LT"/>
        </w:rPr>
        <w:t xml:space="preserve">n </w:t>
      </w:r>
      <w:r w:rsidR="006A4EB9">
        <w:rPr>
          <w:w w:val="105"/>
          <w:sz w:val="24"/>
          <w:szCs w:val="24"/>
          <w:lang w:val="lt-LT"/>
        </w:rPr>
        <w:t>x</w:t>
      </w:r>
      <w:r w:rsidRPr="006A4EB9">
        <w:rPr>
          <w:w w:val="105"/>
          <w:sz w:val="24"/>
          <w:szCs w:val="24"/>
          <w:lang w:val="lt-LT"/>
        </w:rPr>
        <w:t xml:space="preserve"> (1</w:t>
      </w:r>
      <w:r w:rsidR="006A4EB9">
        <w:rPr>
          <w:w w:val="105"/>
          <w:sz w:val="24"/>
          <w:szCs w:val="24"/>
          <w:lang w:val="lt-LT"/>
        </w:rPr>
        <w:t>+</w:t>
      </w:r>
      <w:r w:rsidRPr="006A4EB9">
        <w:rPr>
          <w:w w:val="105"/>
          <w:sz w:val="24"/>
          <w:szCs w:val="24"/>
          <w:lang w:val="lt-LT"/>
        </w:rPr>
        <w:t xml:space="preserve"> (</w:t>
      </w:r>
      <w:r w:rsidRPr="006A4EB9">
        <w:rPr>
          <w:i/>
          <w:w w:val="105"/>
          <w:sz w:val="24"/>
          <w:szCs w:val="24"/>
          <w:lang w:val="lt-LT"/>
        </w:rPr>
        <w:t xml:space="preserve">I </w:t>
      </w:r>
      <w:r w:rsidR="006A4EB9">
        <w:rPr>
          <w:w w:val="105"/>
          <w:sz w:val="24"/>
          <w:szCs w:val="24"/>
          <w:lang w:val="lt-LT"/>
        </w:rPr>
        <w:t>-</w:t>
      </w:r>
      <w:r w:rsidRPr="006A4EB9">
        <w:rPr>
          <w:w w:val="105"/>
          <w:sz w:val="24"/>
          <w:szCs w:val="24"/>
          <w:lang w:val="lt-LT"/>
        </w:rPr>
        <w:t xml:space="preserve"> </w:t>
      </w:r>
      <w:r w:rsidRPr="006A4EB9">
        <w:rPr>
          <w:i/>
          <w:w w:val="105"/>
          <w:sz w:val="24"/>
          <w:szCs w:val="24"/>
          <w:lang w:val="lt-LT"/>
        </w:rPr>
        <w:t xml:space="preserve">X </w:t>
      </w:r>
      <w:r w:rsidRPr="006A4EB9">
        <w:rPr>
          <w:w w:val="105"/>
          <w:sz w:val="24"/>
          <w:szCs w:val="24"/>
          <w:lang w:val="lt-LT"/>
        </w:rPr>
        <w:t>) /100)</w:t>
      </w:r>
    </w:p>
    <w:p w14:paraId="3B80C745" w14:textId="77777777" w:rsidR="00A40E8B" w:rsidRPr="006A4EB9" w:rsidRDefault="00A40E8B" w:rsidP="00A40E8B">
      <w:pPr>
        <w:pStyle w:val="TableParagraph"/>
        <w:spacing w:before="127" w:line="248" w:lineRule="exact"/>
        <w:ind w:left="108"/>
        <w:rPr>
          <w:sz w:val="24"/>
          <w:szCs w:val="24"/>
          <w:lang w:val="lt-LT"/>
        </w:rPr>
      </w:pPr>
      <w:r w:rsidRPr="006A4EB9">
        <w:rPr>
          <w:sz w:val="24"/>
          <w:szCs w:val="24"/>
          <w:lang w:val="lt-LT"/>
        </w:rPr>
        <w:tab/>
        <w:t>Kur:</w:t>
      </w:r>
    </w:p>
    <w:p w14:paraId="56698139" w14:textId="77777777" w:rsidR="00A40E8B" w:rsidRPr="006A4EB9" w:rsidRDefault="00A40E8B" w:rsidP="00A40E8B">
      <w:pPr>
        <w:pStyle w:val="TableParagraph"/>
        <w:spacing w:line="259" w:lineRule="exact"/>
        <w:ind w:left="108"/>
        <w:rPr>
          <w:sz w:val="24"/>
          <w:szCs w:val="24"/>
          <w:lang w:val="lt-LT"/>
        </w:rPr>
      </w:pPr>
      <w:r w:rsidRPr="006A4EB9">
        <w:rPr>
          <w:position w:val="2"/>
          <w:sz w:val="24"/>
          <w:szCs w:val="24"/>
          <w:lang w:val="lt-LT"/>
        </w:rPr>
        <w:tab/>
      </w:r>
      <w:proofErr w:type="spellStart"/>
      <w:r w:rsidRPr="006A4EB9">
        <w:rPr>
          <w:position w:val="2"/>
          <w:sz w:val="24"/>
          <w:szCs w:val="24"/>
          <w:lang w:val="lt-LT"/>
        </w:rPr>
        <w:t>C</w:t>
      </w:r>
      <w:r w:rsidRPr="006A4EB9">
        <w:rPr>
          <w:position w:val="2"/>
          <w:sz w:val="24"/>
          <w:szCs w:val="24"/>
          <w:vertAlign w:val="subscript"/>
          <w:lang w:val="lt-LT"/>
        </w:rPr>
        <w:t>pn</w:t>
      </w:r>
      <w:proofErr w:type="spellEnd"/>
      <w:r w:rsidRPr="006A4EB9">
        <w:rPr>
          <w:position w:val="2"/>
          <w:sz w:val="24"/>
          <w:szCs w:val="24"/>
          <w:lang w:val="lt-LT"/>
        </w:rPr>
        <w:t xml:space="preserve"> – perskaičiuota kaina;</w:t>
      </w:r>
    </w:p>
    <w:p w14:paraId="288F5BC6" w14:textId="77777777" w:rsidR="00A40E8B" w:rsidRPr="006A4EB9" w:rsidRDefault="00A40E8B" w:rsidP="00A40E8B">
      <w:pPr>
        <w:pStyle w:val="TableParagraph"/>
        <w:spacing w:before="7" w:line="220" w:lineRule="auto"/>
        <w:ind w:left="108" w:right="4560"/>
        <w:rPr>
          <w:position w:val="2"/>
          <w:sz w:val="24"/>
          <w:szCs w:val="24"/>
          <w:lang w:val="lt-LT"/>
        </w:rPr>
      </w:pPr>
      <w:r w:rsidRPr="006A4EB9">
        <w:rPr>
          <w:position w:val="2"/>
          <w:sz w:val="24"/>
          <w:szCs w:val="24"/>
          <w:lang w:val="lt-LT"/>
        </w:rPr>
        <w:tab/>
      </w:r>
      <w:proofErr w:type="spellStart"/>
      <w:r w:rsidRPr="006A4EB9">
        <w:rPr>
          <w:position w:val="2"/>
          <w:sz w:val="24"/>
          <w:szCs w:val="24"/>
          <w:lang w:val="lt-LT"/>
        </w:rPr>
        <w:t>S</w:t>
      </w:r>
      <w:r w:rsidRPr="006A4EB9">
        <w:rPr>
          <w:position w:val="2"/>
          <w:sz w:val="24"/>
          <w:szCs w:val="24"/>
          <w:vertAlign w:val="subscript"/>
          <w:lang w:val="lt-LT"/>
        </w:rPr>
        <w:t>n</w:t>
      </w:r>
      <w:proofErr w:type="spellEnd"/>
      <w:r w:rsidRPr="006A4EB9">
        <w:rPr>
          <w:position w:val="2"/>
          <w:sz w:val="24"/>
          <w:szCs w:val="24"/>
          <w:lang w:val="lt-LT"/>
        </w:rPr>
        <w:t xml:space="preserve"> - Sutartyje numatyta Paslaugų kaina; </w:t>
      </w:r>
    </w:p>
    <w:p w14:paraId="1EC07C45" w14:textId="77777777" w:rsidR="00A40E8B" w:rsidRPr="006A4EB9" w:rsidRDefault="00A40E8B" w:rsidP="00A40E8B">
      <w:pPr>
        <w:pStyle w:val="TableParagraph"/>
        <w:spacing w:before="7" w:line="220" w:lineRule="auto"/>
        <w:ind w:left="108" w:right="4560"/>
        <w:rPr>
          <w:sz w:val="24"/>
          <w:szCs w:val="24"/>
          <w:lang w:val="lt-LT"/>
        </w:rPr>
      </w:pPr>
      <w:r w:rsidRPr="006A4EB9">
        <w:rPr>
          <w:position w:val="2"/>
          <w:sz w:val="24"/>
          <w:szCs w:val="24"/>
          <w:lang w:val="lt-LT"/>
        </w:rPr>
        <w:tab/>
      </w:r>
      <w:r w:rsidRPr="006A4EB9">
        <w:rPr>
          <w:sz w:val="24"/>
          <w:szCs w:val="24"/>
          <w:lang w:val="lt-LT"/>
        </w:rPr>
        <w:t>I – infliacijos dydis procentais;</w:t>
      </w:r>
    </w:p>
    <w:p w14:paraId="596C2587" w14:textId="77777777" w:rsidR="00A40E8B" w:rsidRPr="006A4EB9" w:rsidRDefault="00A40E8B" w:rsidP="00A40E8B">
      <w:pPr>
        <w:pStyle w:val="TableParagraph"/>
        <w:spacing w:before="3"/>
        <w:ind w:left="108"/>
        <w:rPr>
          <w:sz w:val="24"/>
          <w:szCs w:val="24"/>
          <w:lang w:val="lt-LT"/>
        </w:rPr>
      </w:pPr>
      <w:r w:rsidRPr="006A4EB9">
        <w:rPr>
          <w:position w:val="-3"/>
          <w:sz w:val="24"/>
          <w:szCs w:val="24"/>
          <w:lang w:val="lt-LT"/>
        </w:rPr>
        <w:tab/>
        <w:t xml:space="preserve">X - </w:t>
      </w:r>
      <w:r w:rsidRPr="006A4EB9">
        <w:rPr>
          <w:sz w:val="24"/>
          <w:szCs w:val="24"/>
          <w:lang w:val="lt-LT"/>
        </w:rPr>
        <w:t>defliacijos atveju (- 5), infliacijos 5.</w:t>
      </w:r>
    </w:p>
    <w:p w14:paraId="24E88A4E" w14:textId="77777777" w:rsidR="00A40E8B" w:rsidRPr="006A4EB9" w:rsidRDefault="00A40E8B" w:rsidP="00A40E8B">
      <w:pPr>
        <w:pStyle w:val="TableParagraph"/>
        <w:spacing w:before="1"/>
        <w:rPr>
          <w:sz w:val="24"/>
          <w:szCs w:val="24"/>
          <w:lang w:val="lt-LT"/>
        </w:rPr>
      </w:pPr>
    </w:p>
    <w:p w14:paraId="080E9926" w14:textId="3363AC70" w:rsidR="00A40E8B" w:rsidRPr="006A4EB9" w:rsidRDefault="00A40E8B" w:rsidP="00A40E8B">
      <w:pPr>
        <w:pStyle w:val="TableParagraph"/>
        <w:ind w:left="108" w:right="13"/>
        <w:jc w:val="both"/>
        <w:rPr>
          <w:sz w:val="24"/>
          <w:szCs w:val="24"/>
          <w:lang w:val="lt-LT"/>
        </w:rPr>
      </w:pPr>
      <w:r w:rsidRPr="006A4EB9">
        <w:rPr>
          <w:sz w:val="24"/>
          <w:szCs w:val="24"/>
          <w:lang w:val="lt-LT"/>
        </w:rPr>
        <w:tab/>
        <w:t xml:space="preserve">Duomenų šaltinis - </w:t>
      </w:r>
      <w:hyperlink r:id="rId17">
        <w:r w:rsidRPr="006A4EB9">
          <w:rPr>
            <w:color w:val="0000FF"/>
            <w:sz w:val="24"/>
            <w:szCs w:val="24"/>
            <w:u w:val="single" w:color="0000FF"/>
            <w:lang w:val="lt-LT"/>
          </w:rPr>
          <w:t>http://www.stat.gov.lt</w:t>
        </w:r>
      </w:hyperlink>
      <w:r w:rsidRPr="006A4EB9">
        <w:rPr>
          <w:sz w:val="24"/>
          <w:szCs w:val="24"/>
          <w:lang w:val="lt-LT"/>
        </w:rPr>
        <w:t xml:space="preserve">, Pagrindiniai Lietuvos Respublikos rodikliai; Perskaičiuota kaina įsigalioja nuo abiejų Šalių susitarimo dėl Sutarties pakeitimo pasirašymo dienos, jei pačiame susitarime nenumatyta kitaip, bei galioja tik tai paslaugų daliai, kuri </w:t>
      </w:r>
      <w:r w:rsidR="006A4EB9">
        <w:rPr>
          <w:sz w:val="24"/>
          <w:szCs w:val="24"/>
          <w:lang w:val="lt-LT"/>
        </w:rPr>
        <w:t>Užsakovo</w:t>
      </w:r>
      <w:r w:rsidRPr="006A4EB9">
        <w:rPr>
          <w:sz w:val="24"/>
          <w:szCs w:val="24"/>
          <w:lang w:val="lt-LT"/>
        </w:rPr>
        <w:t xml:space="preserve"> dar nebuvo apmokėta. Už paslaugas, suteiktas iki susitarimo dėl kainos perskaičiavimo pasirašymo dienos, </w:t>
      </w:r>
      <w:r w:rsidR="006A4EB9">
        <w:rPr>
          <w:sz w:val="24"/>
          <w:szCs w:val="24"/>
          <w:lang w:val="lt-LT"/>
        </w:rPr>
        <w:t>Užsakovas</w:t>
      </w:r>
      <w:r w:rsidRPr="006A4EB9">
        <w:rPr>
          <w:sz w:val="24"/>
          <w:szCs w:val="24"/>
          <w:lang w:val="lt-LT"/>
        </w:rPr>
        <w:t xml:space="preserve"> apmoka taikant iki tol galiojusią kaina, o už paslaugas, suteiktas po susitarimo pasirašymo dienos, Paslaugų teikėjui bus apmokama taikant naują kainą. Sutarties kainos (įkainių) perskaičiavimas įforminamas Šalių pasirašomu protokolu/susitarimu, kuriame užfiksuojami perskaičiuoti įkainiai bei Sutarties kaina ir šio perskaičiavimo įsigaliojimo sąlygos. </w:t>
      </w:r>
    </w:p>
    <w:p w14:paraId="3CADF990" w14:textId="77777777" w:rsidR="00A40E8B" w:rsidRPr="006A4EB9" w:rsidRDefault="00A40E8B" w:rsidP="00EA13A1">
      <w:pPr>
        <w:tabs>
          <w:tab w:val="left" w:pos="1260"/>
          <w:tab w:val="left" w:pos="1440"/>
        </w:tabs>
        <w:jc w:val="both"/>
        <w:rPr>
          <w:szCs w:val="24"/>
          <w:lang w:eastAsia="en-US"/>
        </w:rPr>
      </w:pPr>
    </w:p>
    <w:p w14:paraId="5CF06247" w14:textId="77777777" w:rsidR="00D405B4" w:rsidRPr="000B40EB" w:rsidRDefault="00D405B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4221D162" w:rsidR="003628A0" w:rsidRPr="00A3373A"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0" w:name="_Hlk128495616"/>
      <w:r w:rsidR="00D36E27">
        <w:rPr>
          <w:rFonts w:ascii="Times New Roman" w:hAnsi="Times New Roman" w:cs="Times New Roman"/>
          <w:lang w:eastAsia="en-US"/>
        </w:rPr>
        <w:t xml:space="preserve"> </w:t>
      </w:r>
      <w:r w:rsidR="00D36E27" w:rsidRPr="00A3373A">
        <w:rPr>
          <w:rFonts w:ascii="Times New Roman" w:hAnsi="Times New Roman" w:cs="Times New Roman"/>
          <w:b/>
          <w:bCs/>
          <w:lang w:eastAsia="en-US"/>
        </w:rPr>
        <w:t xml:space="preserve">Paslaugų teikimo pradžia </w:t>
      </w:r>
      <w:r w:rsidR="00A47301" w:rsidRPr="00A3373A">
        <w:rPr>
          <w:rFonts w:ascii="Times New Roman" w:hAnsi="Times New Roman" w:cs="Times New Roman"/>
          <w:b/>
          <w:bCs/>
          <w:lang w:eastAsia="en-US"/>
        </w:rPr>
        <w:t xml:space="preserve">– </w:t>
      </w:r>
      <w:r w:rsidR="00A7137A" w:rsidRPr="00A3373A">
        <w:rPr>
          <w:rFonts w:ascii="Times New Roman" w:hAnsi="Times New Roman" w:cs="Times New Roman"/>
          <w:b/>
          <w:bCs/>
          <w:lang w:eastAsia="en-US"/>
        </w:rPr>
        <w:t>S</w:t>
      </w:r>
      <w:r w:rsidR="00A47301" w:rsidRPr="00A3373A">
        <w:rPr>
          <w:rFonts w:ascii="Times New Roman" w:hAnsi="Times New Roman" w:cs="Times New Roman"/>
          <w:b/>
          <w:bCs/>
          <w:lang w:eastAsia="en-US"/>
        </w:rPr>
        <w:t>utarties pasirašymo data</w:t>
      </w:r>
      <w:r w:rsidR="00D36E27" w:rsidRPr="00A3373A">
        <w:rPr>
          <w:rFonts w:ascii="Times New Roman" w:hAnsi="Times New Roman" w:cs="Times New Roman"/>
          <w:b/>
          <w:bCs/>
          <w:lang w:eastAsia="en-US"/>
        </w:rPr>
        <w:t xml:space="preserve">, pabaiga </w:t>
      </w:r>
      <w:r w:rsidR="00A47301" w:rsidRPr="00A3373A">
        <w:rPr>
          <w:rFonts w:ascii="Times New Roman" w:hAnsi="Times New Roman" w:cs="Times New Roman"/>
          <w:b/>
          <w:bCs/>
          <w:lang w:eastAsia="en-US"/>
        </w:rPr>
        <w:t xml:space="preserve">– </w:t>
      </w:r>
      <w:r w:rsidR="00D93D54">
        <w:rPr>
          <w:rFonts w:ascii="Times New Roman" w:hAnsi="Times New Roman" w:cs="Times New Roman"/>
          <w:b/>
          <w:bCs/>
          <w:lang w:eastAsia="en-US"/>
        </w:rPr>
        <w:t>14</w:t>
      </w:r>
      <w:r w:rsidR="00A47301" w:rsidRPr="00A3373A">
        <w:rPr>
          <w:rFonts w:ascii="Times New Roman" w:hAnsi="Times New Roman" w:cs="Times New Roman"/>
          <w:b/>
          <w:bCs/>
          <w:lang w:eastAsia="en-US"/>
        </w:rPr>
        <w:t xml:space="preserve"> mėnesi</w:t>
      </w:r>
      <w:r w:rsidR="00D93D54">
        <w:rPr>
          <w:rFonts w:ascii="Times New Roman" w:hAnsi="Times New Roman" w:cs="Times New Roman"/>
          <w:b/>
          <w:bCs/>
          <w:lang w:eastAsia="en-US"/>
        </w:rPr>
        <w:t xml:space="preserve">ų </w:t>
      </w:r>
      <w:r w:rsidR="00A47301" w:rsidRPr="00A3373A">
        <w:rPr>
          <w:rFonts w:ascii="Times New Roman" w:hAnsi="Times New Roman" w:cs="Times New Roman"/>
          <w:b/>
          <w:bCs/>
          <w:lang w:eastAsia="en-US"/>
        </w:rPr>
        <w:t xml:space="preserve">nuo </w:t>
      </w:r>
      <w:r w:rsidR="00A7137A" w:rsidRPr="00A3373A">
        <w:rPr>
          <w:rFonts w:ascii="Times New Roman" w:hAnsi="Times New Roman" w:cs="Times New Roman"/>
          <w:b/>
          <w:bCs/>
          <w:lang w:eastAsia="en-US"/>
        </w:rPr>
        <w:t>S</w:t>
      </w:r>
      <w:r w:rsidR="00A47301" w:rsidRPr="00A3373A">
        <w:rPr>
          <w:rFonts w:ascii="Times New Roman" w:hAnsi="Times New Roman" w:cs="Times New Roman"/>
          <w:b/>
          <w:bCs/>
          <w:lang w:eastAsia="en-US"/>
        </w:rPr>
        <w:t>utarties pasirašymo datos.</w:t>
      </w:r>
      <w:r w:rsidR="0026471C">
        <w:rPr>
          <w:rFonts w:ascii="Times New Roman" w:hAnsi="Times New Roman" w:cs="Times New Roman"/>
          <w:b/>
          <w:bCs/>
          <w:lang w:eastAsia="en-US"/>
        </w:rPr>
        <w:t xml:space="preserve"> Detaliųjų archeologinių tyrimų paslauga turi būti suteikta per 3 (tris) mėnesius nuo sutarties pasirašymo dienos.</w:t>
      </w:r>
    </w:p>
    <w:bookmarkEnd w:id="0"/>
    <w:p w14:paraId="192CB690" w14:textId="793521F3"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5234B5">
        <w:t xml:space="preserve"> ir pateiktas sąskaitas faktūras</w:t>
      </w:r>
      <w:r w:rsidR="00C51D06" w:rsidRPr="00C51D06">
        <w:t xml:space="preserve"> ne vėliau kaip per 30 kalendorinių dienų nuo sąskaitos faktūros išrašymo. Sąskaitoje faktūroje turi būti nurodyta Sutarties data, numeris, Paslaugos pavadinimas.</w:t>
      </w:r>
    </w:p>
    <w:p w14:paraId="2833FABD" w14:textId="07DDFE08" w:rsidR="009D6F6B" w:rsidRDefault="009D6F6B" w:rsidP="009D6F6B">
      <w:pPr>
        <w:tabs>
          <w:tab w:val="left" w:pos="1276"/>
        </w:tabs>
        <w:jc w:val="both"/>
        <w:rPr>
          <w:szCs w:val="24"/>
          <w:lang w:eastAsia="en-US"/>
        </w:rPr>
      </w:pPr>
      <w:r>
        <w:rPr>
          <w:szCs w:val="24"/>
          <w:lang w:eastAsia="en-US"/>
        </w:rPr>
        <w:tab/>
        <w:t>3.3.</w:t>
      </w:r>
      <w:r w:rsidR="00322424">
        <w:rPr>
          <w:szCs w:val="24"/>
          <w:lang w:eastAsia="en-US"/>
        </w:rPr>
        <w:t xml:space="preserve"> </w:t>
      </w:r>
      <w:r w:rsidR="00322424" w:rsidRPr="00322424">
        <w:rPr>
          <w:szCs w:val="24"/>
          <w:lang w:eastAsia="en-US"/>
        </w:rPr>
        <w:t>PVM sąskaitos faktūros, sąskaitos faktūros, kiti atsiskaitymo dokumentai teikiami tik elektroniniu būdu. Elektroninės sąskaitos faktūros teikiamos tik naudojantis informacinės sistemos SABIS priemonėmis.</w:t>
      </w:r>
    </w:p>
    <w:p w14:paraId="61D0E161" w14:textId="69299F3E" w:rsidR="0026471C" w:rsidRDefault="0026471C" w:rsidP="009D6F6B">
      <w:pPr>
        <w:tabs>
          <w:tab w:val="left" w:pos="1276"/>
        </w:tabs>
        <w:jc w:val="both"/>
        <w:rPr>
          <w:szCs w:val="24"/>
          <w:lang w:eastAsia="en-US"/>
        </w:rPr>
      </w:pPr>
      <w:r>
        <w:rPr>
          <w:szCs w:val="24"/>
          <w:lang w:eastAsia="en-US"/>
        </w:rPr>
        <w:tab/>
        <w:t xml:space="preserve">3.4. </w:t>
      </w:r>
      <w:r w:rsidRPr="00EC453C">
        <w:rPr>
          <w:szCs w:val="24"/>
        </w:rPr>
        <w:t xml:space="preserve">Pirkimas </w:t>
      </w:r>
      <w:r>
        <w:rPr>
          <w:szCs w:val="24"/>
        </w:rPr>
        <w:t>finansuojamas</w:t>
      </w:r>
      <w:r w:rsidRPr="00EC453C">
        <w:rPr>
          <w:szCs w:val="24"/>
        </w:rPr>
        <w:t xml:space="preserve"> </w:t>
      </w:r>
      <w:r>
        <w:rPr>
          <w:szCs w:val="24"/>
        </w:rPr>
        <w:t>projekto „Skuodo evangelikų liuteronų bažnyčios pastato pritaikymas informacinėms, pažintinėms ir kultūrinėms veikloms“ Nr. 06-013-K-0002 lėšomis.</w:t>
      </w:r>
    </w:p>
    <w:p w14:paraId="043C14FA" w14:textId="6D26DE94" w:rsidR="00E213BA" w:rsidRDefault="00E213BA"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41EF59E6" w14:textId="06645F8B" w:rsidR="00012571" w:rsidRPr="0027641B" w:rsidRDefault="002F7F19" w:rsidP="0027641B">
      <w:pPr>
        <w:tabs>
          <w:tab w:val="left" w:pos="1259"/>
          <w:tab w:val="left" w:pos="1440"/>
        </w:tabs>
        <w:suppressAutoHyphens w:val="0"/>
        <w:snapToGrid w:val="0"/>
        <w:ind w:firstLine="1247"/>
        <w:jc w:val="both"/>
        <w:rPr>
          <w:szCs w:val="24"/>
        </w:rPr>
      </w:pPr>
      <w:r>
        <w:rPr>
          <w:szCs w:val="24"/>
        </w:rPr>
        <w:tab/>
      </w:r>
      <w:r w:rsidR="008E4387">
        <w:rPr>
          <w:szCs w:val="24"/>
        </w:rPr>
        <w:t>4.1.1.</w:t>
      </w:r>
      <w:r w:rsidR="003462B4">
        <w:rPr>
          <w:szCs w:val="24"/>
        </w:rPr>
        <w:t xml:space="preserve"> </w:t>
      </w:r>
      <w:r w:rsidR="001B7D24" w:rsidRPr="00AB1AE0">
        <w:rPr>
          <w:szCs w:val="24"/>
        </w:rPr>
        <w:t>T</w:t>
      </w:r>
      <w:r w:rsidR="00AD0B69" w:rsidRPr="00AB1AE0">
        <w:rPr>
          <w:szCs w:val="24"/>
        </w:rPr>
        <w:t>eiki Paslaugas</w:t>
      </w:r>
      <w:r w:rsidR="00AB1AE0">
        <w:rPr>
          <w:szCs w:val="24"/>
        </w:rPr>
        <w:t>,</w:t>
      </w:r>
      <w:r w:rsidR="00890F71" w:rsidRPr="00AB1AE0">
        <w:rPr>
          <w:szCs w:val="24"/>
        </w:rPr>
        <w:t xml:space="preserve"> </w:t>
      </w:r>
      <w:r w:rsidR="00232E4D">
        <w:rPr>
          <w:szCs w:val="24"/>
        </w:rPr>
        <w:t xml:space="preserve">nurodytas </w:t>
      </w:r>
      <w:r w:rsidR="00D93D54">
        <w:rPr>
          <w:szCs w:val="24"/>
        </w:rPr>
        <w:t>Techninėje specifikacijoje (Sutarties 1 priedas)</w:t>
      </w:r>
      <w:r w:rsidR="005234B5">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74E18E30" w14:textId="0326F926" w:rsidR="000074C2" w:rsidRDefault="008E4387" w:rsidP="008261BA">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65B87141" w14:textId="77777777" w:rsidR="0026471C" w:rsidRPr="007D0A2B" w:rsidRDefault="008261BA" w:rsidP="0026471C">
      <w:pPr>
        <w:tabs>
          <w:tab w:val="left" w:pos="1276"/>
        </w:tabs>
        <w:ind w:firstLine="1276"/>
        <w:jc w:val="both"/>
        <w:rPr>
          <w:szCs w:val="24"/>
          <w:lang w:eastAsia="en-US"/>
        </w:rPr>
      </w:pPr>
      <w:r>
        <w:rPr>
          <w:szCs w:val="24"/>
        </w:rPr>
        <w:tab/>
      </w:r>
      <w:r w:rsidR="001B7D24" w:rsidRPr="0051037B">
        <w:rPr>
          <w:szCs w:val="24"/>
        </w:rPr>
        <w:t>4.1.5.</w:t>
      </w:r>
      <w:r w:rsidR="001B7D24">
        <w:rPr>
          <w:szCs w:val="24"/>
        </w:rPr>
        <w:t xml:space="preserve"> </w:t>
      </w:r>
      <w:r w:rsidR="0026471C" w:rsidRPr="00B45EA5">
        <w:rPr>
          <w:color w:val="000000" w:themeColor="text1"/>
          <w:szCs w:val="24"/>
        </w:rPr>
        <w:t xml:space="preserve">Teikiant Paslaugas laikytis šių aplinkosaugos reikalavimų: </w:t>
      </w:r>
      <w:r w:rsidR="0026471C" w:rsidRPr="00C55AAA">
        <w:rPr>
          <w:color w:val="000000"/>
          <w:szCs w:val="24"/>
        </w:rPr>
        <w:t>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r w:rsidR="0026471C" w:rsidRPr="00C55AAA">
        <w:rPr>
          <w:szCs w:val="24"/>
        </w:rPr>
        <w:t xml:space="preserve"> </w:t>
      </w:r>
      <w:r w:rsidR="0026471C" w:rsidRPr="00C55AAA">
        <w:rPr>
          <w:color w:val="000000"/>
          <w:szCs w:val="24"/>
        </w:rPr>
        <w:t xml:space="preserve">Lietuvos Respublikos aplinkos ministro 2011 m. birželio 28 d. įsakymu Nr. D1-508 „Dėl aplinkos apsaugos kriterijų taikymo, vykdant žaliuosius pirkimus, tvarkos aprašo </w:t>
      </w:r>
      <w:r w:rsidR="0026471C" w:rsidRPr="00C55AAA">
        <w:rPr>
          <w:color w:val="000000"/>
          <w:szCs w:val="24"/>
        </w:rPr>
        <w:lastRenderedPageBreak/>
        <w:t xml:space="preserve">patvirtinimo“ patvirtintame </w:t>
      </w:r>
      <w:r w:rsidR="0026471C" w:rsidRPr="00C55AAA">
        <w:rPr>
          <w:szCs w:val="24"/>
        </w:rPr>
        <w:t>„Aplinkos apsaugos kriterijų taikymo, vykdant žaliuosius pirkimus, tvarkos apraše“.</w:t>
      </w:r>
    </w:p>
    <w:p w14:paraId="24524147" w14:textId="3AE7B285" w:rsidR="0051037B" w:rsidRPr="008261BA" w:rsidRDefault="0051037B" w:rsidP="008261BA">
      <w:pPr>
        <w:tabs>
          <w:tab w:val="left" w:pos="1259"/>
        </w:tabs>
        <w:jc w:val="both"/>
        <w:rPr>
          <w:szCs w:val="24"/>
        </w:rPr>
      </w:pPr>
      <w:r>
        <w:rPr>
          <w:szCs w:val="24"/>
        </w:rPr>
        <w:tab/>
        <w:t xml:space="preserve">4.1.6. </w:t>
      </w:r>
      <w:r w:rsidR="00425A92" w:rsidRPr="00425A92">
        <w:rPr>
          <w:szCs w:val="24"/>
        </w:rPr>
        <w:t xml:space="preserve">Jeigu </w:t>
      </w:r>
      <w:r w:rsidR="00425A92">
        <w:rPr>
          <w:szCs w:val="24"/>
        </w:rPr>
        <w:t xml:space="preserve">Vykdytojo </w:t>
      </w:r>
      <w:r w:rsidR="00425A92" w:rsidRPr="00425A92">
        <w:rPr>
          <w:szCs w:val="24"/>
        </w:rPr>
        <w:t>kvalifikacija dėl teisės verstis atitinkama veikla nebuvo tikrinama arba tikrinama ne visa apimtimi, tiekėjas įsipareigoja, kad pirkimo sutartį vykdys tik tokią teisę turintys asmenys.</w:t>
      </w:r>
    </w:p>
    <w:p w14:paraId="7199E8C5" w14:textId="330A6422" w:rsidR="008E4387" w:rsidRDefault="00C50036" w:rsidP="00C50036">
      <w:pPr>
        <w:tabs>
          <w:tab w:val="left" w:pos="1259"/>
        </w:tabs>
        <w:jc w:val="both"/>
        <w:rPr>
          <w:szCs w:val="24"/>
        </w:rPr>
      </w:pPr>
      <w:r>
        <w:rPr>
          <w:szCs w:val="24"/>
        </w:rPr>
        <w:tab/>
      </w:r>
      <w:r w:rsidR="004D5FFE">
        <w:rPr>
          <w:szCs w:val="24"/>
        </w:rPr>
        <w:t>4.</w:t>
      </w:r>
      <w:r w:rsidR="008261BA">
        <w:rPr>
          <w:szCs w:val="24"/>
        </w:rPr>
        <w:t>2</w:t>
      </w:r>
      <w:r w:rsidR="004618BB">
        <w:rPr>
          <w:szCs w:val="24"/>
        </w:rPr>
        <w:t>.</w:t>
      </w:r>
      <w:r w:rsidR="008E4387">
        <w:rPr>
          <w:szCs w:val="24"/>
        </w:rPr>
        <w:t xml:space="preserve"> Užsakovas įsipareigoja:</w:t>
      </w:r>
    </w:p>
    <w:p w14:paraId="3883BF88" w14:textId="72CF5A89" w:rsidR="008E4387" w:rsidRDefault="004D5FFE" w:rsidP="008E4387">
      <w:pPr>
        <w:tabs>
          <w:tab w:val="left" w:pos="1259"/>
        </w:tabs>
        <w:jc w:val="both"/>
        <w:rPr>
          <w:szCs w:val="24"/>
        </w:rPr>
      </w:pPr>
      <w:r>
        <w:rPr>
          <w:szCs w:val="24"/>
        </w:rPr>
        <w:tab/>
        <w:t>4.</w:t>
      </w:r>
      <w:r w:rsidR="008261BA">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4CABF524" w:rsidR="008E4387" w:rsidRDefault="004D5FFE" w:rsidP="008E4387">
      <w:pPr>
        <w:tabs>
          <w:tab w:val="left" w:pos="1259"/>
        </w:tabs>
        <w:jc w:val="both"/>
        <w:rPr>
          <w:szCs w:val="24"/>
        </w:rPr>
      </w:pPr>
      <w:r>
        <w:rPr>
          <w:szCs w:val="24"/>
        </w:rPr>
        <w:tab/>
        <w:t>4.</w:t>
      </w:r>
      <w:r w:rsidR="008261BA">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1972BA54" w:rsidR="008E4387" w:rsidRPr="00231097" w:rsidRDefault="004D5FFE" w:rsidP="008E4387">
      <w:pPr>
        <w:tabs>
          <w:tab w:val="left" w:pos="1259"/>
        </w:tabs>
        <w:jc w:val="both"/>
        <w:rPr>
          <w:szCs w:val="24"/>
        </w:rPr>
      </w:pPr>
      <w:r>
        <w:rPr>
          <w:szCs w:val="24"/>
        </w:rPr>
        <w:tab/>
        <w:t>4.</w:t>
      </w:r>
      <w:r w:rsidR="008261BA">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4BD1C747" w14:textId="1F79785F" w:rsidR="005234B5" w:rsidRDefault="005234B5" w:rsidP="005234B5">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color w:val="000000" w:themeColor="text1"/>
          <w:szCs w:val="24"/>
        </w:rPr>
      </w:pPr>
    </w:p>
    <w:p w14:paraId="5D6FAE41" w14:textId="221FAB28" w:rsidR="005234B5" w:rsidRPr="007F6E0D" w:rsidRDefault="005234B5" w:rsidP="005234B5">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color w:val="000000" w:themeColor="text1"/>
          <w:szCs w:val="24"/>
        </w:rPr>
      </w:pPr>
      <w:r>
        <w:rPr>
          <w:b/>
          <w:bCs/>
          <w:color w:val="000000" w:themeColor="text1"/>
          <w:szCs w:val="24"/>
        </w:rPr>
        <w:t xml:space="preserve">VI. </w:t>
      </w:r>
      <w:r w:rsidRPr="007F6E0D">
        <w:rPr>
          <w:b/>
          <w:bCs/>
          <w:color w:val="000000" w:themeColor="text1"/>
          <w:szCs w:val="24"/>
        </w:rPr>
        <w:t>SUTARTIES STABDYMAS IR NUTRAUKIMAS</w:t>
      </w:r>
    </w:p>
    <w:p w14:paraId="207CCA9B" w14:textId="77777777" w:rsidR="005234B5" w:rsidRPr="007F6E0D" w:rsidRDefault="005234B5" w:rsidP="005234B5">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color w:val="000000" w:themeColor="text1"/>
          <w:szCs w:val="24"/>
        </w:rPr>
      </w:pPr>
    </w:p>
    <w:p w14:paraId="6E7571B9" w14:textId="73A26C80"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.1. Jeigu </w:t>
      </w:r>
      <w:r>
        <w:rPr>
          <w:color w:val="000000" w:themeColor="text1"/>
          <w:szCs w:val="24"/>
        </w:rPr>
        <w:t>Vykdytojas, atlikdamas Paslaugas</w:t>
      </w:r>
      <w:r w:rsidRPr="007F6E0D">
        <w:rPr>
          <w:color w:val="000000" w:themeColor="text1"/>
          <w:szCs w:val="24"/>
        </w:rPr>
        <w:t xml:space="preserve">, susiduria su sąlygomis, kurių jis iki Sutarties pasirašymo pagrįstai negalėjo numatyti, tai </w:t>
      </w:r>
      <w:r>
        <w:rPr>
          <w:color w:val="000000" w:themeColor="text1"/>
          <w:szCs w:val="24"/>
        </w:rPr>
        <w:t>Vykdytojas</w:t>
      </w:r>
      <w:r w:rsidRPr="007F6E0D">
        <w:rPr>
          <w:color w:val="000000" w:themeColor="text1"/>
          <w:szCs w:val="24"/>
        </w:rPr>
        <w:t xml:space="preserve"> apie tai privalo nedelsdamas – ne vėliau kaip per 5 dienas – pranešti Užsakovui, detaliai nurodydamas aplinkybes.</w:t>
      </w:r>
    </w:p>
    <w:p w14:paraId="2A98C91C" w14:textId="07A46EA1"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.2. Užsakovas raštu dėl pasikeitusių aplinkybių, kai dėl jų negalima tęsti </w:t>
      </w:r>
      <w:r>
        <w:rPr>
          <w:color w:val="000000" w:themeColor="text1"/>
          <w:szCs w:val="24"/>
        </w:rPr>
        <w:t>Paslaugų</w:t>
      </w:r>
      <w:r w:rsidRPr="007F6E0D">
        <w:rPr>
          <w:color w:val="000000" w:themeColor="text1"/>
          <w:szCs w:val="24"/>
        </w:rPr>
        <w:t xml:space="preserve"> ir, kai jos tampa žinomos po Sutarties sudarymo ir, kai </w:t>
      </w:r>
      <w:r>
        <w:rPr>
          <w:color w:val="000000" w:themeColor="text1"/>
          <w:szCs w:val="24"/>
        </w:rPr>
        <w:t>Vykdytojas</w:t>
      </w:r>
      <w:r w:rsidRPr="007F6E0D">
        <w:rPr>
          <w:color w:val="000000" w:themeColor="text1"/>
          <w:szCs w:val="24"/>
        </w:rPr>
        <w:t xml:space="preserve"> nebuvo prisiėmęs jų atsiradimo rizikos, gali bet kada nurodyti </w:t>
      </w:r>
      <w:r>
        <w:rPr>
          <w:color w:val="000000" w:themeColor="text1"/>
          <w:szCs w:val="24"/>
        </w:rPr>
        <w:t>Vykdytojui</w:t>
      </w:r>
      <w:r w:rsidRPr="007F6E0D">
        <w:rPr>
          <w:color w:val="000000" w:themeColor="text1"/>
          <w:szCs w:val="24"/>
        </w:rPr>
        <w:t xml:space="preserve"> sustabdyti visų </w:t>
      </w:r>
      <w:r>
        <w:rPr>
          <w:color w:val="000000" w:themeColor="text1"/>
          <w:szCs w:val="24"/>
        </w:rPr>
        <w:t>Paslaugų</w:t>
      </w:r>
      <w:r w:rsidRPr="007F6E0D">
        <w:rPr>
          <w:color w:val="000000" w:themeColor="text1"/>
          <w:szCs w:val="24"/>
        </w:rPr>
        <w:t xml:space="preserve"> vykdymą, nurodydamas (jeigu įmanoma) sustabdymo trukmę dienomis.</w:t>
      </w:r>
    </w:p>
    <w:p w14:paraId="4267F73C" w14:textId="65EA1DC3"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.3. Aplinkyb</w:t>
      </w:r>
      <w:r>
        <w:rPr>
          <w:color w:val="000000" w:themeColor="text1"/>
          <w:szCs w:val="24"/>
        </w:rPr>
        <w:t>ės, dėl kurių gali būti stabdomas</w:t>
      </w:r>
      <w:r w:rsidRPr="007F6E0D">
        <w:rPr>
          <w:color w:val="000000" w:themeColor="text1"/>
          <w:szCs w:val="24"/>
        </w:rPr>
        <w:t xml:space="preserve"> </w:t>
      </w:r>
      <w:r>
        <w:rPr>
          <w:color w:val="000000" w:themeColor="text1"/>
          <w:szCs w:val="24"/>
        </w:rPr>
        <w:t>Paslaugų atlikimas</w:t>
      </w:r>
      <w:r w:rsidRPr="007F6E0D">
        <w:rPr>
          <w:color w:val="000000" w:themeColor="text1"/>
          <w:szCs w:val="24"/>
        </w:rPr>
        <w:t>, yra:</w:t>
      </w:r>
    </w:p>
    <w:p w14:paraId="29849E40" w14:textId="3BD30027"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.3.1. dokumentų derinimo procesas užtruko ne dėl nuo </w:t>
      </w:r>
      <w:r>
        <w:rPr>
          <w:color w:val="000000" w:themeColor="text1"/>
          <w:szCs w:val="24"/>
        </w:rPr>
        <w:t>Vykdytojo</w:t>
      </w:r>
      <w:r w:rsidRPr="007F6E0D">
        <w:rPr>
          <w:color w:val="000000" w:themeColor="text1"/>
          <w:szCs w:val="24"/>
        </w:rPr>
        <w:t xml:space="preserve"> priklausančių aplinkybių;</w:t>
      </w:r>
    </w:p>
    <w:p w14:paraId="5FB7D4D7" w14:textId="770B871A"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.3.2. paaiškėjo, kad reikalingi atitinkami leidimai ar kiti dokumentai, be kurių tolimesnis sutarties vykdymas nebegalimas;</w:t>
      </w:r>
    </w:p>
    <w:p w14:paraId="2A6D22E9" w14:textId="258067BE"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.3.3. dėl viešojo administravimo subjektų netinkamo veikimo ar neveikimo (pavyzdžiui, neteisėtų sprendimų priėmimą ar vėlavimą priimti sprendimus);</w:t>
      </w:r>
    </w:p>
    <w:p w14:paraId="37E10037" w14:textId="31A03FD0"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.3.4. dėl atsiradusių papildomų </w:t>
      </w:r>
      <w:r>
        <w:rPr>
          <w:color w:val="000000" w:themeColor="text1"/>
          <w:szCs w:val="24"/>
        </w:rPr>
        <w:t>paslaugų, turinčių reikšmingos įtakos paslaugų</w:t>
      </w:r>
      <w:r w:rsidRPr="007F6E0D">
        <w:rPr>
          <w:color w:val="000000" w:themeColor="text1"/>
          <w:szCs w:val="24"/>
        </w:rPr>
        <w:t xml:space="preserve"> vykdymui tinkamai ir laiku;</w:t>
      </w:r>
    </w:p>
    <w:p w14:paraId="4DD200F7" w14:textId="4757FE2B"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.3.5. atsiranda uždelsimas, kliūtys ar trukdymai, kurių atsiradimui </w:t>
      </w:r>
      <w:r>
        <w:rPr>
          <w:color w:val="000000" w:themeColor="text1"/>
          <w:szCs w:val="24"/>
        </w:rPr>
        <w:t>Vykdytojas</w:t>
      </w:r>
      <w:r w:rsidRPr="007F6E0D">
        <w:rPr>
          <w:color w:val="000000" w:themeColor="text1"/>
          <w:szCs w:val="24"/>
        </w:rPr>
        <w:t xml:space="preserve"> neturi įtakos ir už kuriuos jis neatsako ir kurie sukelti ir priskirtini tretiesiems asmenims (subrangovai, ūkio subjektai, kurių pajėgumais remiamasi, pagal Sutartį nelaikomi trečiaisiais asmenimis);</w:t>
      </w:r>
    </w:p>
    <w:p w14:paraId="0C7BEC69" w14:textId="4DBF0C6E"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.3.6. dėl būtino papildomo laiko įvykdyti papildomų </w:t>
      </w:r>
      <w:r>
        <w:rPr>
          <w:color w:val="000000" w:themeColor="text1"/>
          <w:szCs w:val="24"/>
        </w:rPr>
        <w:t>paslaugų</w:t>
      </w:r>
      <w:r w:rsidRPr="007F6E0D">
        <w:rPr>
          <w:color w:val="000000" w:themeColor="text1"/>
          <w:szCs w:val="24"/>
        </w:rPr>
        <w:t xml:space="preserve"> viešąjį pirkimą;</w:t>
      </w:r>
    </w:p>
    <w:p w14:paraId="0929221C" w14:textId="52CD6C0C" w:rsidR="005234B5" w:rsidRPr="007F6E0D" w:rsidRDefault="005234B5" w:rsidP="005234B5">
      <w:pPr>
        <w:ind w:firstLine="1276"/>
        <w:jc w:val="both"/>
        <w:rPr>
          <w:color w:val="000000" w:themeColor="text1"/>
          <w:szCs w:val="24"/>
        </w:rPr>
      </w:pPr>
      <w:r>
        <w:rPr>
          <w:color w:val="000000" w:themeColor="text1"/>
          <w:szCs w:val="24"/>
        </w:rPr>
        <w:t>6</w:t>
      </w:r>
      <w:r w:rsidRPr="007F6E0D">
        <w:rPr>
          <w:color w:val="000000" w:themeColor="text1"/>
          <w:szCs w:val="24"/>
        </w:rPr>
        <w:t xml:space="preserve">.3.7. esant ekstremaliai situacijai dėl ligos epidemijos, pandemijos ir (ar) su tuo susijusių teisės aktais įvestų sąlygų ir (ar) kitų, su ekstremalia situacija susijusių, tačiau iš anksto nežinomų ir negalimų numatyti aplinkybių, kurių joks patyręs </w:t>
      </w:r>
      <w:r>
        <w:rPr>
          <w:color w:val="000000" w:themeColor="text1"/>
          <w:szCs w:val="24"/>
        </w:rPr>
        <w:t>Vykdytojas</w:t>
      </w:r>
      <w:r w:rsidRPr="007F6E0D">
        <w:rPr>
          <w:color w:val="000000" w:themeColor="text1"/>
          <w:szCs w:val="24"/>
        </w:rPr>
        <w:t xml:space="preserve"> nebūtų galėjęs tikėtis ar kitų aplinkybių, kurios nebuvo žinomos pirkimo vykdymo metu ir su kuriomis susidurtų bet kuris </w:t>
      </w:r>
      <w:r>
        <w:rPr>
          <w:color w:val="000000" w:themeColor="text1"/>
          <w:szCs w:val="24"/>
        </w:rPr>
        <w:t>Vykdytojas</w:t>
      </w:r>
      <w:r w:rsidRPr="007F6E0D">
        <w:rPr>
          <w:color w:val="000000" w:themeColor="text1"/>
          <w:szCs w:val="24"/>
        </w:rPr>
        <w:t xml:space="preserve">, </w:t>
      </w:r>
      <w:r>
        <w:rPr>
          <w:color w:val="000000" w:themeColor="text1"/>
          <w:szCs w:val="24"/>
        </w:rPr>
        <w:t>paslaugų</w:t>
      </w:r>
      <w:r w:rsidRPr="007F6E0D">
        <w:rPr>
          <w:color w:val="000000" w:themeColor="text1"/>
          <w:szCs w:val="24"/>
        </w:rPr>
        <w:t xml:space="preserve"> vykdymas tampa objektyviai nebegalimas vykdyti ir </w:t>
      </w:r>
      <w:r>
        <w:rPr>
          <w:color w:val="000000" w:themeColor="text1"/>
          <w:szCs w:val="24"/>
        </w:rPr>
        <w:t>Vykdytojas</w:t>
      </w:r>
      <w:r w:rsidRPr="007F6E0D">
        <w:rPr>
          <w:color w:val="000000" w:themeColor="text1"/>
          <w:szCs w:val="24"/>
        </w:rPr>
        <w:t xml:space="preserve"> pateikia Užsakovui dokumentus, pagrindžiančius aplinkybes už visą laikotarpį, dėl kurių </w:t>
      </w:r>
      <w:r w:rsidR="00D40D89">
        <w:rPr>
          <w:color w:val="000000" w:themeColor="text1"/>
          <w:szCs w:val="24"/>
        </w:rPr>
        <w:t>Vykdytojas</w:t>
      </w:r>
      <w:r w:rsidRPr="007F6E0D">
        <w:rPr>
          <w:color w:val="000000" w:themeColor="text1"/>
          <w:szCs w:val="24"/>
        </w:rPr>
        <w:t xml:space="preserve"> nebegali </w:t>
      </w:r>
      <w:r w:rsidRPr="007F6E0D">
        <w:rPr>
          <w:color w:val="000000" w:themeColor="text1"/>
          <w:szCs w:val="24"/>
        </w:rPr>
        <w:lastRenderedPageBreak/>
        <w:t xml:space="preserve">vykdyti </w:t>
      </w:r>
      <w:r w:rsidR="00D40D89">
        <w:rPr>
          <w:color w:val="000000" w:themeColor="text1"/>
          <w:szCs w:val="24"/>
        </w:rPr>
        <w:t>paslaugų</w:t>
      </w:r>
      <w:r w:rsidRPr="007F6E0D">
        <w:rPr>
          <w:color w:val="000000" w:themeColor="text1"/>
          <w:szCs w:val="24"/>
        </w:rPr>
        <w:t>. Užsakovas, įvertinęs pateiktus pagrindžiančius dokumentus, priima sprendimą dėl Sutarties stabdymo;</w:t>
      </w:r>
    </w:p>
    <w:p w14:paraId="0A0E34DD" w14:textId="6554426B" w:rsidR="005234B5" w:rsidRPr="007F6E0D" w:rsidRDefault="00D40D89" w:rsidP="005234B5">
      <w:pPr>
        <w:ind w:firstLine="1276"/>
        <w:jc w:val="both"/>
        <w:rPr>
          <w:color w:val="000000" w:themeColor="text1"/>
          <w:szCs w:val="24"/>
        </w:rPr>
      </w:pPr>
      <w:r>
        <w:rPr>
          <w:color w:val="000000" w:themeColor="text1"/>
          <w:szCs w:val="24"/>
        </w:rPr>
        <w:t>6</w:t>
      </w:r>
      <w:r w:rsidR="005234B5" w:rsidRPr="007F6E0D">
        <w:rPr>
          <w:color w:val="000000" w:themeColor="text1"/>
          <w:szCs w:val="24"/>
        </w:rPr>
        <w:t xml:space="preserve">.3.8. dėl kitų aplinkybių, kurios nebuvo žinomos pirkimo vykdymo metu ir su kuriomis susidurtų bet kuris </w:t>
      </w:r>
      <w:r>
        <w:rPr>
          <w:color w:val="000000" w:themeColor="text1"/>
          <w:szCs w:val="24"/>
        </w:rPr>
        <w:t>Vykdytojas</w:t>
      </w:r>
      <w:r w:rsidR="005234B5" w:rsidRPr="007F6E0D">
        <w:rPr>
          <w:color w:val="000000" w:themeColor="text1"/>
          <w:szCs w:val="24"/>
        </w:rPr>
        <w:t>.</w:t>
      </w:r>
    </w:p>
    <w:p w14:paraId="5E0EA799" w14:textId="4997B4CF" w:rsidR="005234B5" w:rsidRPr="007F6E0D" w:rsidRDefault="00D40D89" w:rsidP="005234B5">
      <w:pPr>
        <w:ind w:firstLine="1276"/>
        <w:jc w:val="both"/>
        <w:rPr>
          <w:color w:val="000000" w:themeColor="text1"/>
          <w:szCs w:val="24"/>
        </w:rPr>
      </w:pPr>
      <w:r>
        <w:rPr>
          <w:color w:val="000000" w:themeColor="text1"/>
          <w:szCs w:val="24"/>
        </w:rPr>
        <w:t>6</w:t>
      </w:r>
      <w:r w:rsidR="005234B5" w:rsidRPr="007F6E0D">
        <w:rPr>
          <w:color w:val="000000" w:themeColor="text1"/>
          <w:szCs w:val="24"/>
        </w:rPr>
        <w:t>.4.</w:t>
      </w:r>
      <w:r>
        <w:rPr>
          <w:color w:val="000000" w:themeColor="text1"/>
          <w:szCs w:val="24"/>
        </w:rPr>
        <w:t xml:space="preserve"> Sustabdytos Paslaugos neatliekamos</w:t>
      </w:r>
      <w:r w:rsidR="005234B5" w:rsidRPr="007F6E0D">
        <w:rPr>
          <w:color w:val="000000" w:themeColor="text1"/>
          <w:szCs w:val="24"/>
        </w:rPr>
        <w:t xml:space="preserve"> iki </w:t>
      </w:r>
      <w:r>
        <w:rPr>
          <w:color w:val="000000" w:themeColor="text1"/>
          <w:szCs w:val="24"/>
        </w:rPr>
        <w:t>Paslaugų</w:t>
      </w:r>
      <w:r w:rsidR="005234B5" w:rsidRPr="007F6E0D">
        <w:rPr>
          <w:color w:val="000000" w:themeColor="text1"/>
          <w:szCs w:val="24"/>
        </w:rPr>
        <w:t xml:space="preserve"> vykdymo atnaujinimo. Užsakovui nurodant raštu </w:t>
      </w:r>
      <w:r>
        <w:rPr>
          <w:color w:val="000000" w:themeColor="text1"/>
          <w:szCs w:val="24"/>
        </w:rPr>
        <w:t>Paslaugų vykdymas atnaujinamas</w:t>
      </w:r>
      <w:r w:rsidR="005234B5" w:rsidRPr="007F6E0D">
        <w:rPr>
          <w:color w:val="000000" w:themeColor="text1"/>
          <w:szCs w:val="24"/>
        </w:rPr>
        <w:t xml:space="preserve"> išnykus aplinkybėms, dėl kurių jie buvo sustabdyti. Atnaujinus</w:t>
      </w:r>
      <w:r>
        <w:rPr>
          <w:color w:val="000000" w:themeColor="text1"/>
          <w:szCs w:val="24"/>
        </w:rPr>
        <w:t xml:space="preserve"> paslaugų</w:t>
      </w:r>
      <w:r w:rsidR="005234B5" w:rsidRPr="007F6E0D">
        <w:rPr>
          <w:color w:val="000000" w:themeColor="text1"/>
          <w:szCs w:val="24"/>
        </w:rPr>
        <w:t xml:space="preserve"> vykdymą </w:t>
      </w:r>
      <w:r>
        <w:rPr>
          <w:color w:val="000000" w:themeColor="text1"/>
          <w:szCs w:val="24"/>
        </w:rPr>
        <w:t>paslaugos atliekamos per jo</w:t>
      </w:r>
      <w:r w:rsidR="005234B5" w:rsidRPr="007F6E0D">
        <w:rPr>
          <w:color w:val="000000" w:themeColor="text1"/>
          <w:szCs w:val="24"/>
        </w:rPr>
        <w:t xml:space="preserve">ms likusį laikotarpį (laiką), kuris buvo likęs iki sustabdymo. </w:t>
      </w:r>
    </w:p>
    <w:p w14:paraId="734083F4" w14:textId="74E633A9"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.5. Sutartis gali būti nutraukta raštišku Šalių susitarimu arba vienos iš Šalių valia.</w:t>
      </w:r>
    </w:p>
    <w:p w14:paraId="0D130CA6" w14:textId="70EF5AF3"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.6. Užsakovas turi teisę vienašališkai nutraukti šią Sutartį prieš terminą šiais atvejais:</w:t>
      </w:r>
    </w:p>
    <w:p w14:paraId="2ED8EA16" w14:textId="59708988"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.6.1. kai </w:t>
      </w:r>
      <w:r>
        <w:rPr>
          <w:color w:val="000000" w:themeColor="text1"/>
          <w:szCs w:val="24"/>
        </w:rPr>
        <w:t>Vykdytojas</w:t>
      </w:r>
      <w:r w:rsidR="005234B5" w:rsidRPr="007F6E0D">
        <w:rPr>
          <w:color w:val="000000" w:themeColor="text1"/>
          <w:szCs w:val="24"/>
        </w:rPr>
        <w:t xml:space="preserve"> bankrutuoja arba yra likviduojamas, sustabdo ūkinę veiklą arba įstatymuose ir kituose teisės aktuose numatyta tvarka susidaro analogiška situacija;</w:t>
      </w:r>
    </w:p>
    <w:p w14:paraId="52992728" w14:textId="1D6C5268"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.6.2. kai keičiasi </w:t>
      </w:r>
      <w:r>
        <w:rPr>
          <w:color w:val="000000" w:themeColor="text1"/>
          <w:szCs w:val="24"/>
        </w:rPr>
        <w:t>Vykdytojo</w:t>
      </w:r>
      <w:r w:rsidR="005234B5" w:rsidRPr="007F6E0D">
        <w:rPr>
          <w:color w:val="000000" w:themeColor="text1"/>
          <w:szCs w:val="24"/>
        </w:rPr>
        <w:t xml:space="preserve"> organizacinė struktūra – juridinis statusas, pobūdis ar valdymo struktūra ir tai gali turėti įtakos tinkamam Sutarties įvykdymui;</w:t>
      </w:r>
    </w:p>
    <w:p w14:paraId="58800937" w14:textId="593F209A"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.6.3. kai </w:t>
      </w:r>
      <w:r>
        <w:rPr>
          <w:color w:val="000000" w:themeColor="text1"/>
          <w:szCs w:val="24"/>
        </w:rPr>
        <w:t>Vykdytojas</w:t>
      </w:r>
      <w:r w:rsidR="005234B5" w:rsidRPr="007F6E0D">
        <w:rPr>
          <w:color w:val="000000" w:themeColor="text1"/>
          <w:szCs w:val="24"/>
        </w:rPr>
        <w:t xml:space="preserve"> įsiteisėjusiu kompetentingos institucijos ar teismo sprendimu yra pripažintas kaltu dėl profesinio pažeidimo;</w:t>
      </w:r>
    </w:p>
    <w:p w14:paraId="42EE5B19" w14:textId="797DBDBF"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.6.4. kai </w:t>
      </w:r>
      <w:r>
        <w:rPr>
          <w:color w:val="000000" w:themeColor="text1"/>
          <w:szCs w:val="24"/>
        </w:rPr>
        <w:t>Vykdytojas</w:t>
      </w:r>
      <w:r w:rsidR="005234B5" w:rsidRPr="007F6E0D">
        <w:rPr>
          <w:color w:val="000000" w:themeColor="text1"/>
          <w:szCs w:val="24"/>
        </w:rPr>
        <w:t xml:space="preserve"> įsiteisėjusiu teismo sprendimu pripažintas kaltu dėl sukčiavimo, korupcijos, pinigų „plovimo“, dalyvavimo nusikalstamoje organizacijoje;</w:t>
      </w:r>
    </w:p>
    <w:p w14:paraId="4D2998EF" w14:textId="1DE2DC17"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.6.5. kai </w:t>
      </w:r>
      <w:r>
        <w:rPr>
          <w:color w:val="000000" w:themeColor="text1"/>
          <w:szCs w:val="24"/>
        </w:rPr>
        <w:t>Vykdytojas</w:t>
      </w:r>
      <w:r w:rsidR="005234B5" w:rsidRPr="007F6E0D">
        <w:rPr>
          <w:color w:val="000000" w:themeColor="text1"/>
          <w:szCs w:val="24"/>
        </w:rPr>
        <w:t xml:space="preserve"> sudaro subrangos sutartį be Užsakovo sutikimo;</w:t>
      </w:r>
    </w:p>
    <w:p w14:paraId="4FDCF445" w14:textId="34A6181D"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.6.6. kai </w:t>
      </w:r>
      <w:r>
        <w:rPr>
          <w:color w:val="000000" w:themeColor="text1"/>
          <w:szCs w:val="24"/>
        </w:rPr>
        <w:t>Vykdytojas</w:t>
      </w:r>
      <w:r w:rsidR="005234B5" w:rsidRPr="007F6E0D">
        <w:rPr>
          <w:color w:val="000000" w:themeColor="text1"/>
          <w:szCs w:val="24"/>
        </w:rPr>
        <w:t xml:space="preserve"> nesilaiko Sutarties įvykdymo terminų;</w:t>
      </w:r>
    </w:p>
    <w:p w14:paraId="6A93E709" w14:textId="74AEE0FD"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.6.7. kai </w:t>
      </w:r>
      <w:r>
        <w:rPr>
          <w:color w:val="000000" w:themeColor="text1"/>
          <w:szCs w:val="24"/>
        </w:rPr>
        <w:t>Vykdytojas</w:t>
      </w:r>
      <w:r w:rsidR="005234B5" w:rsidRPr="007F6E0D">
        <w:rPr>
          <w:color w:val="000000" w:themeColor="text1"/>
          <w:szCs w:val="24"/>
        </w:rPr>
        <w:t xml:space="preserve"> nevykdo kitų savo sutartinių įsipareigojimų ir tai yra esminis Sutarties pažeidimas;</w:t>
      </w:r>
    </w:p>
    <w:p w14:paraId="47133AA8" w14:textId="62A6DB8A"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.6.8. dėl kitokio pobūdžio neveiksnumo, trukdančio vykdyti Sutartį;</w:t>
      </w:r>
    </w:p>
    <w:p w14:paraId="62C17533" w14:textId="3BBE4DC2"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6.6.9</w:t>
      </w:r>
      <w:r w:rsidR="005234B5" w:rsidRPr="007F6E0D">
        <w:rPr>
          <w:color w:val="000000" w:themeColor="text1"/>
          <w:szCs w:val="24"/>
        </w:rPr>
        <w:t>. Sutartis buvo pakeista pažeidžiant Viešųjų pirkimų įstatymo 89 str.;</w:t>
      </w:r>
    </w:p>
    <w:p w14:paraId="0764F849" w14:textId="4319BE03"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 xml:space="preserve">.7. </w:t>
      </w:r>
      <w:r>
        <w:rPr>
          <w:color w:val="000000" w:themeColor="text1"/>
          <w:szCs w:val="24"/>
        </w:rPr>
        <w:t>Vykdytojas</w:t>
      </w:r>
      <w:r w:rsidR="005234B5" w:rsidRPr="007F6E0D">
        <w:rPr>
          <w:color w:val="000000" w:themeColor="text1"/>
          <w:szCs w:val="24"/>
        </w:rPr>
        <w:t xml:space="preserve"> turi teisę vienašališkai nutraukti šią Sutartį prieš terminą šiais atvejais:</w:t>
      </w:r>
    </w:p>
    <w:p w14:paraId="4795B3D4" w14:textId="6235485B"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.7.1. kai Užsakovas nevykdo ar netinkamai vykdo savo sutartinius įsipareigojimus ir toks nevykdymas ar netinkamas vykdymas yra esminis Sutarties sąlygų pažeidimas – dėl atitinkamos Sutarties dalies, kurią pažeidžia Užsakovas;</w:t>
      </w:r>
    </w:p>
    <w:p w14:paraId="5520A567" w14:textId="0FD73354"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.7.2. kai Užsakovas bankrutuoja arba yra likviduojamas, sustabdo ūkinę veiklą arba įstatymuose ir kituose teisės aktuose numatyta tvarka susidaro analogiška situacija.</w:t>
      </w:r>
    </w:p>
    <w:p w14:paraId="60765501" w14:textId="12E4A5CB"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.8. Šalys sutaria, kad esminiu Sutarties pažeidimu bus laikomas pažeidimas, kuris atitinka esminio Sutarties pažeidimo požymius, nurodytus Lietuvos Respublikos civilinio kodekso 6.217 str.</w:t>
      </w:r>
    </w:p>
    <w:p w14:paraId="36A7F97B" w14:textId="1E0F33A0" w:rsidR="005234B5" w:rsidRPr="007F6E0D" w:rsidRDefault="00D40D89" w:rsidP="005234B5">
      <w:pPr>
        <w:tabs>
          <w:tab w:val="left" w:pos="1260"/>
        </w:tabs>
        <w:snapToGrid w:val="0"/>
        <w:ind w:firstLine="1276"/>
        <w:jc w:val="both"/>
        <w:rPr>
          <w:color w:val="000000" w:themeColor="text1"/>
          <w:szCs w:val="24"/>
        </w:rPr>
      </w:pPr>
      <w:r>
        <w:rPr>
          <w:color w:val="000000" w:themeColor="text1"/>
          <w:szCs w:val="24"/>
        </w:rPr>
        <w:t>6</w:t>
      </w:r>
      <w:r w:rsidR="005234B5" w:rsidRPr="007F6E0D">
        <w:rPr>
          <w:color w:val="000000" w:themeColor="text1"/>
          <w:szCs w:val="24"/>
        </w:rPr>
        <w:t>.9. Šalis, ketinanti vienašališkai nutraukti Sutartį, prieš 14 (keturiolika) dienų raštu praneša kitai Šaliai apie savo ketinimus ir nustato ne trumpesnį nei 5 (penkių) darbo dienų terminą pranešime nurodytiems trūkumams ištaisyti. Jei kaltoji Šalis per pranešime nurodytą terminą nepašalina Sutarties pažeidimų, Sutartis laikoma nutraukta nuo termino pasibaigimo dienos.</w:t>
      </w:r>
    </w:p>
    <w:p w14:paraId="29C09DBA" w14:textId="77777777" w:rsidR="005234B5" w:rsidRDefault="005234B5" w:rsidP="008E4387">
      <w:pPr>
        <w:tabs>
          <w:tab w:val="left" w:pos="1259"/>
        </w:tabs>
        <w:jc w:val="both"/>
        <w:rPr>
          <w:rFonts w:cs="Arial"/>
          <w:color w:val="000000"/>
        </w:rPr>
      </w:pPr>
    </w:p>
    <w:p w14:paraId="0F65398B" w14:textId="77777777" w:rsidR="008E4387" w:rsidRDefault="008E4387" w:rsidP="008E4387">
      <w:pPr>
        <w:tabs>
          <w:tab w:val="left" w:pos="1259"/>
        </w:tabs>
        <w:jc w:val="both"/>
        <w:rPr>
          <w:rFonts w:cs="Arial"/>
          <w:color w:val="000000"/>
        </w:rPr>
      </w:pPr>
    </w:p>
    <w:p w14:paraId="62084B1A" w14:textId="4D9B5E51" w:rsidR="00C2509E" w:rsidRPr="00C2509E" w:rsidRDefault="0014279F" w:rsidP="00C2509E">
      <w:pPr>
        <w:tabs>
          <w:tab w:val="left" w:pos="1080"/>
        </w:tabs>
        <w:ind w:firstLine="540"/>
        <w:jc w:val="center"/>
        <w:rPr>
          <w:b/>
          <w:color w:val="000000"/>
          <w:szCs w:val="24"/>
        </w:rPr>
      </w:pPr>
      <w:r>
        <w:rPr>
          <w:b/>
          <w:color w:val="000000"/>
          <w:szCs w:val="24"/>
        </w:rPr>
        <w:t>VI</w:t>
      </w:r>
      <w:r w:rsidR="00D40D89">
        <w:rPr>
          <w:b/>
          <w:color w:val="000000"/>
          <w:szCs w:val="24"/>
        </w:rPr>
        <w:t>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70633F1F" w:rsidR="00C2509E" w:rsidRPr="00C2509E" w:rsidRDefault="00D40D89" w:rsidP="00C2509E">
      <w:pPr>
        <w:tabs>
          <w:tab w:val="left" w:pos="1440"/>
        </w:tabs>
        <w:ind w:firstLine="1418"/>
        <w:jc w:val="both"/>
        <w:rPr>
          <w:color w:val="000000"/>
          <w:szCs w:val="24"/>
        </w:rPr>
      </w:pPr>
      <w:r>
        <w:rPr>
          <w:color w:val="000000"/>
          <w:szCs w:val="24"/>
        </w:rPr>
        <w:t>7</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365A0F78" w:rsidR="00C2509E" w:rsidRPr="00255173" w:rsidRDefault="00D40D89" w:rsidP="0025455C">
      <w:pPr>
        <w:overflowPunct w:val="0"/>
        <w:ind w:firstLine="1296"/>
        <w:jc w:val="both"/>
        <w:textAlignment w:val="bottom"/>
        <w:rPr>
          <w:rFonts w:ascii="Times New Roman ,serif" w:hAnsi="Times New Roman ,serif"/>
          <w:bCs/>
          <w:color w:val="00000A"/>
          <w:szCs w:val="24"/>
        </w:rPr>
      </w:pPr>
      <w:r>
        <w:rPr>
          <w:color w:val="000000"/>
          <w:szCs w:val="24"/>
        </w:rPr>
        <w:t>7</w:t>
      </w:r>
      <w:r w:rsidR="00C2509E" w:rsidRPr="00C2509E">
        <w:rPr>
          <w:color w:val="000000"/>
          <w:szCs w:val="24"/>
        </w:rPr>
        <w:t>.2. Vykdant Sutartį Vykdytojas numato pasitelkti šiuos Specialistus (</w:t>
      </w:r>
      <w:proofErr w:type="spellStart"/>
      <w:r w:rsidR="00BD0687">
        <w:rPr>
          <w:color w:val="000000"/>
          <w:szCs w:val="24"/>
        </w:rPr>
        <w:t>kvazisubtiekėjus</w:t>
      </w:r>
      <w:proofErr w:type="spellEnd"/>
      <w:r w:rsidR="00813F39">
        <w:rPr>
          <w:color w:val="000000"/>
          <w:szCs w:val="24"/>
        </w:rPr>
        <w:t>)</w:t>
      </w:r>
      <w:r w:rsidR="00BD0687">
        <w:rPr>
          <w:color w:val="000000"/>
          <w:szCs w:val="24"/>
        </w:rPr>
        <w:t>:</w:t>
      </w:r>
      <w:r w:rsidR="001B3E66">
        <w:rPr>
          <w:color w:val="000000"/>
          <w:szCs w:val="24"/>
        </w:rPr>
        <w:t xml:space="preserve"> </w:t>
      </w:r>
      <w:r w:rsidR="003A0B79" w:rsidRPr="003A0B79">
        <w:rPr>
          <w:i/>
          <w:color w:val="000000"/>
          <w:szCs w:val="24"/>
        </w:rPr>
        <w:t>Archeologą Liudviką Vasiliauską, perduodamų įsipareigojimų dalis (procentais) - 100%.</w:t>
      </w:r>
    </w:p>
    <w:p w14:paraId="4EA26B92" w14:textId="455798F7" w:rsidR="00746195" w:rsidRDefault="00D40D89" w:rsidP="00C2509E">
      <w:pPr>
        <w:tabs>
          <w:tab w:val="left" w:pos="1440"/>
        </w:tabs>
        <w:ind w:firstLine="1418"/>
        <w:jc w:val="both"/>
        <w:rPr>
          <w:color w:val="000000"/>
        </w:rPr>
      </w:pPr>
      <w:r>
        <w:rPr>
          <w:color w:val="000000"/>
          <w:szCs w:val="24"/>
        </w:rPr>
        <w:t>7</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68992D5F" w:rsidR="00C2509E" w:rsidRPr="00C2509E" w:rsidRDefault="00D40D89" w:rsidP="00746195">
      <w:pPr>
        <w:tabs>
          <w:tab w:val="left" w:pos="1440"/>
        </w:tabs>
        <w:ind w:firstLine="1418"/>
        <w:jc w:val="both"/>
        <w:rPr>
          <w:color w:val="000000"/>
          <w:szCs w:val="24"/>
        </w:rPr>
      </w:pPr>
      <w:r>
        <w:rPr>
          <w:color w:val="000000"/>
        </w:rPr>
        <w:t>7</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lastRenderedPageBreak/>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46DD1163" w:rsidR="00682D7F" w:rsidRPr="00C2509E" w:rsidRDefault="00D40D89" w:rsidP="00C2509E">
      <w:pPr>
        <w:widowControl w:val="0"/>
        <w:tabs>
          <w:tab w:val="left" w:pos="993"/>
          <w:tab w:val="left" w:pos="1440"/>
        </w:tabs>
        <w:ind w:firstLine="1418"/>
        <w:jc w:val="both"/>
        <w:rPr>
          <w:color w:val="000000"/>
          <w:szCs w:val="24"/>
        </w:rPr>
      </w:pPr>
      <w:r>
        <w:rPr>
          <w:rFonts w:eastAsia="Lucida Sans Unicode"/>
          <w:color w:val="000000"/>
          <w:kern w:val="2"/>
          <w:szCs w:val="24"/>
        </w:rPr>
        <w:t>7</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keitimo arba naujų Subtiekėjų pasitelkimo</w:t>
      </w:r>
      <w:r w:rsidR="00C2509E" w:rsidRPr="00C2509E">
        <w:rPr>
          <w:color w:val="000000"/>
          <w:szCs w:val="24"/>
        </w:rPr>
        <w:t xml:space="preserve">. </w:t>
      </w:r>
    </w:p>
    <w:p w14:paraId="0894D4D2" w14:textId="1919F396" w:rsidR="00C2509E" w:rsidRPr="00355A35" w:rsidRDefault="007611D3" w:rsidP="00D40D89">
      <w:pPr>
        <w:tabs>
          <w:tab w:val="left" w:pos="1418"/>
        </w:tabs>
        <w:jc w:val="both"/>
        <w:rPr>
          <w:szCs w:val="24"/>
          <w:lang w:eastAsia="en-US"/>
        </w:rPr>
      </w:pPr>
      <w:r>
        <w:rPr>
          <w:rFonts w:cs="Arial"/>
          <w:color w:val="000000"/>
        </w:rPr>
        <w:tab/>
      </w:r>
      <w:r w:rsidR="00D40D89">
        <w:rPr>
          <w:rFonts w:cs="Arial"/>
          <w:color w:val="000000"/>
        </w:rPr>
        <w:t>7</w:t>
      </w:r>
      <w:r w:rsidR="00EF5CE5">
        <w:rPr>
          <w:rFonts w:cs="Arial"/>
          <w:color w:val="000000"/>
        </w:rPr>
        <w:t xml:space="preserve">.6. </w:t>
      </w:r>
      <w:r w:rsidR="00EF5CE5">
        <w:rPr>
          <w:szCs w:val="24"/>
          <w:lang w:eastAsia="en-US"/>
        </w:rPr>
        <w:t>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prieštarauti nepagrįstiems mokėjimams Ūkio subjektui ir (ar) Subtiekėjui trišalėje sutartyje nustatyta tvarka.</w:t>
      </w:r>
    </w:p>
    <w:p w14:paraId="395D4451" w14:textId="27F965D9"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00D40D89">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1784C32F" w:rsidR="008E4387" w:rsidRPr="00C04CF9" w:rsidRDefault="00D40D89" w:rsidP="008E4387">
      <w:pPr>
        <w:tabs>
          <w:tab w:val="left" w:pos="1259"/>
        </w:tabs>
        <w:jc w:val="both"/>
        <w:rPr>
          <w:rFonts w:cs="Arial"/>
          <w:color w:val="000000"/>
        </w:rPr>
      </w:pPr>
      <w:r>
        <w:rPr>
          <w:rFonts w:cs="Arial"/>
          <w:color w:val="000000"/>
        </w:rPr>
        <w:tab/>
        <w:t>8</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248021DE" w:rsidR="008E4387" w:rsidRPr="00C04CF9" w:rsidRDefault="00D40D89" w:rsidP="008E4387">
      <w:pPr>
        <w:tabs>
          <w:tab w:val="left" w:pos="1259"/>
        </w:tabs>
        <w:jc w:val="both"/>
        <w:rPr>
          <w:rFonts w:cs="Arial"/>
          <w:color w:val="000000"/>
        </w:rPr>
      </w:pPr>
      <w:r>
        <w:rPr>
          <w:rFonts w:cs="Arial"/>
          <w:color w:val="000000"/>
        </w:rPr>
        <w:tab/>
        <w:t>8</w:t>
      </w:r>
      <w:r w:rsidR="0014279F">
        <w:rPr>
          <w:rFonts w:cs="Arial"/>
          <w:color w:val="000000"/>
        </w:rPr>
        <w:t>.</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5664D75C" w:rsidR="008E4387" w:rsidRDefault="00D40D89" w:rsidP="008E4387">
      <w:pPr>
        <w:tabs>
          <w:tab w:val="left" w:pos="1259"/>
        </w:tabs>
        <w:jc w:val="both"/>
        <w:rPr>
          <w:rFonts w:cs="Arial"/>
          <w:color w:val="000000"/>
        </w:rPr>
      </w:pPr>
      <w:r>
        <w:rPr>
          <w:rFonts w:cs="Arial"/>
          <w:color w:val="000000"/>
        </w:rPr>
        <w:tab/>
        <w:t>8</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762DB724" w14:textId="77777777" w:rsidR="008E4387" w:rsidRPr="00C04CF9" w:rsidRDefault="008E4387" w:rsidP="008E4387">
      <w:pPr>
        <w:tabs>
          <w:tab w:val="left" w:pos="1259"/>
        </w:tabs>
        <w:jc w:val="both"/>
        <w:rPr>
          <w:rFonts w:cs="Arial"/>
          <w:color w:val="000000"/>
        </w:rPr>
      </w:pPr>
    </w:p>
    <w:p w14:paraId="52D7E06E" w14:textId="3B5AC10A" w:rsidR="008E4387" w:rsidRDefault="00D40D89" w:rsidP="00E024DA">
      <w:pPr>
        <w:tabs>
          <w:tab w:val="left" w:pos="1259"/>
        </w:tabs>
        <w:jc w:val="center"/>
        <w:rPr>
          <w:rFonts w:cs="Arial"/>
          <w:b/>
          <w:color w:val="000000"/>
        </w:rPr>
      </w:pPr>
      <w:r>
        <w:rPr>
          <w:rFonts w:cs="Arial"/>
          <w:b/>
          <w:color w:val="000000"/>
        </w:rPr>
        <w:t>IX</w:t>
      </w:r>
      <w:r w:rsidR="008E4387"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3EC9BBA5" w14:textId="0A37E745" w:rsidR="008E4387" w:rsidRPr="003A0B79" w:rsidRDefault="003A0B79" w:rsidP="003A0B79">
      <w:pPr>
        <w:pStyle w:val="Pagrindinistekstas"/>
        <w:tabs>
          <w:tab w:val="left" w:pos="1134"/>
        </w:tabs>
        <w:jc w:val="both"/>
        <w:rPr>
          <w:color w:val="000000"/>
          <w:szCs w:val="24"/>
        </w:rPr>
      </w:pPr>
      <w:r>
        <w:rPr>
          <w:rFonts w:cs="Arial"/>
          <w:color w:val="000000"/>
        </w:rPr>
        <w:tab/>
      </w:r>
      <w:r w:rsidR="00D40D89">
        <w:rPr>
          <w:rFonts w:cs="Arial"/>
          <w:color w:val="000000"/>
        </w:rPr>
        <w:t>9</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r>
        <w:rPr>
          <w:color w:val="000000"/>
          <w:szCs w:val="24"/>
        </w:rPr>
        <w:t xml:space="preserve">Skuodo rajono turizmo informacijos centro direktorė Laura Ūselytė, tel. +370 610 21314, el. p. </w:t>
      </w:r>
      <w:proofErr w:type="spellStart"/>
      <w:r>
        <w:rPr>
          <w:color w:val="000000"/>
          <w:szCs w:val="24"/>
        </w:rPr>
        <w:t>direktorius@infoskuodas.lt</w:t>
      </w:r>
      <w:proofErr w:type="spellEnd"/>
      <w:r>
        <w:rPr>
          <w:color w:val="000000"/>
          <w:szCs w:val="24"/>
        </w:rPr>
        <w:t>.</w:t>
      </w:r>
    </w:p>
    <w:p w14:paraId="3A032ADA" w14:textId="43DA5F15" w:rsidR="006A2E2B" w:rsidRPr="000F6302" w:rsidRDefault="00D40D89" w:rsidP="006A2E2B">
      <w:pPr>
        <w:tabs>
          <w:tab w:val="left" w:pos="1304"/>
          <w:tab w:val="left" w:pos="1418"/>
        </w:tabs>
        <w:ind w:firstLine="1276"/>
        <w:jc w:val="both"/>
        <w:rPr>
          <w:rFonts w:cs="Arial"/>
          <w:color w:val="000000"/>
        </w:rPr>
      </w:pPr>
      <w:r w:rsidRPr="000F6302">
        <w:rPr>
          <w:rFonts w:cs="Arial"/>
          <w:color w:val="000000"/>
        </w:rPr>
        <w:t>9</w:t>
      </w:r>
      <w:r w:rsidR="006A2E2B" w:rsidRPr="000F6302">
        <w:rPr>
          <w:rFonts w:cs="Arial"/>
          <w:b/>
          <w:color w:val="000000"/>
        </w:rPr>
        <w:t>.</w:t>
      </w:r>
      <w:r w:rsidR="006A2E2B" w:rsidRPr="000F6302">
        <w:rPr>
          <w:rFonts w:cs="Arial"/>
          <w:color w:val="000000"/>
        </w:rPr>
        <w:t xml:space="preserve">2. </w:t>
      </w:r>
      <w:r w:rsidR="006A2E2B" w:rsidRPr="000F6302">
        <w:rPr>
          <w:rFonts w:cs="Arial"/>
          <w:b/>
          <w:bCs/>
          <w:color w:val="000000"/>
        </w:rPr>
        <w:t xml:space="preserve">Už sutarties vykdymą Vykdytojo paskirtas atsakingas asmuo: </w:t>
      </w:r>
      <w:r w:rsidR="00BC2B2B" w:rsidRPr="000F6302">
        <w:rPr>
          <w:rFonts w:cs="Arial"/>
          <w:color w:val="000000"/>
        </w:rPr>
        <w:t xml:space="preserve">Liudvikas Vasiliauskas, tel. +37060445120, el. p. liudvikasv@gmail.com </w:t>
      </w:r>
    </w:p>
    <w:p w14:paraId="5C30810E" w14:textId="32AD429F" w:rsidR="008E4387" w:rsidRPr="00C04CF9" w:rsidRDefault="00D40D89" w:rsidP="008E4387">
      <w:pPr>
        <w:tabs>
          <w:tab w:val="left" w:pos="1259"/>
        </w:tabs>
        <w:jc w:val="both"/>
        <w:rPr>
          <w:rFonts w:cs="Arial"/>
          <w:color w:val="000000"/>
        </w:rPr>
      </w:pPr>
      <w:r>
        <w:rPr>
          <w:rFonts w:cs="Arial"/>
          <w:color w:val="000000"/>
        </w:rPr>
        <w:tab/>
        <w:t>9</w:t>
      </w:r>
      <w:r w:rsidR="008E4387">
        <w:rPr>
          <w:rFonts w:cs="Arial"/>
          <w:color w:val="000000"/>
        </w:rPr>
        <w:t>.</w:t>
      </w:r>
      <w:r w:rsidR="006A2E2B">
        <w:rPr>
          <w:rFonts w:cs="Arial"/>
          <w:color w:val="000000"/>
        </w:rPr>
        <w:t>3</w:t>
      </w:r>
      <w:r w:rsidR="008E4387" w:rsidRPr="00C04CF9">
        <w:rPr>
          <w:rFonts w:cs="Arial"/>
          <w:color w:val="000000"/>
        </w:rPr>
        <w:t>. Sutartis įsigalioja nuo jos pasirašymo dienos ir galioja iki visiško Šalių įsipareigojimų įvykdymo</w:t>
      </w:r>
      <w:r w:rsidR="00EC09D0">
        <w:rPr>
          <w:rFonts w:cs="Arial"/>
          <w:color w:val="000000"/>
        </w:rPr>
        <w:t xml:space="preserve"> arba</w:t>
      </w:r>
      <w:r w:rsidR="007F652A">
        <w:rPr>
          <w:rFonts w:cs="Arial"/>
          <w:color w:val="000000"/>
        </w:rPr>
        <w:t xml:space="preserve"> </w:t>
      </w:r>
      <w:r w:rsidR="003011B3" w:rsidRPr="003011B3">
        <w:rPr>
          <w:rFonts w:eastAsia="Calibri"/>
          <w:szCs w:val="24"/>
          <w:lang w:eastAsia="en-US"/>
        </w:rPr>
        <w:t>Sutarties nutraukimo</w:t>
      </w:r>
      <w:r w:rsidR="003011B3">
        <w:rPr>
          <w:rFonts w:eastAsia="Calibri"/>
          <w:szCs w:val="24"/>
          <w:lang w:eastAsia="en-US"/>
        </w:rPr>
        <w:t>.</w:t>
      </w:r>
    </w:p>
    <w:p w14:paraId="4BD3E74D" w14:textId="2823055A" w:rsidR="008E4387" w:rsidRPr="00C04CF9" w:rsidRDefault="00D40D89" w:rsidP="008E4387">
      <w:pPr>
        <w:tabs>
          <w:tab w:val="left" w:pos="1259"/>
        </w:tabs>
        <w:jc w:val="both"/>
        <w:rPr>
          <w:rFonts w:cs="Arial"/>
          <w:color w:val="000000"/>
        </w:rPr>
      </w:pPr>
      <w:r>
        <w:rPr>
          <w:rFonts w:cs="Arial"/>
          <w:color w:val="000000"/>
        </w:rPr>
        <w:tab/>
        <w:t>9</w:t>
      </w:r>
      <w:r w:rsidR="00D70EF4">
        <w:rPr>
          <w:rFonts w:cs="Arial"/>
          <w:color w:val="000000"/>
        </w:rPr>
        <w:t>.</w:t>
      </w:r>
      <w:r w:rsidR="006A2E2B">
        <w:rPr>
          <w:rFonts w:cs="Arial"/>
          <w:color w:val="000000"/>
        </w:rPr>
        <w:t>4</w:t>
      </w:r>
      <w:r w:rsidR="00D70EF4">
        <w:rPr>
          <w:rFonts w:cs="Arial"/>
          <w:color w:val="000000"/>
        </w:rPr>
        <w:t xml:space="preserve">. </w:t>
      </w:r>
      <w:r w:rsidR="008E4387" w:rsidRPr="00C04CF9">
        <w:rPr>
          <w:rFonts w:cs="Arial"/>
          <w:color w:val="000000"/>
        </w:rPr>
        <w:t>Sutartis gali būti papildoma, keičiama ar nutraukta raštišku Šalių susitarimu.</w:t>
      </w:r>
    </w:p>
    <w:p w14:paraId="1B5D606C" w14:textId="110D8831" w:rsidR="008E4387" w:rsidRPr="00C04CF9" w:rsidRDefault="00D40D89" w:rsidP="008E4387">
      <w:pPr>
        <w:tabs>
          <w:tab w:val="left" w:pos="1259"/>
        </w:tabs>
        <w:jc w:val="both"/>
        <w:rPr>
          <w:rFonts w:cs="Arial"/>
          <w:color w:val="000000"/>
        </w:rPr>
      </w:pPr>
      <w:r>
        <w:rPr>
          <w:rFonts w:cs="Arial"/>
          <w:color w:val="000000"/>
        </w:rPr>
        <w:tab/>
        <w:t>9</w:t>
      </w:r>
      <w:r w:rsidR="008E4387">
        <w:rPr>
          <w:rFonts w:cs="Arial"/>
          <w:color w:val="000000"/>
        </w:rPr>
        <w:t>.</w:t>
      </w:r>
      <w:r w:rsidR="006A2E2B">
        <w:rPr>
          <w:rFonts w:cs="Arial"/>
          <w:color w:val="000000"/>
        </w:rPr>
        <w:t>5</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0DB01431" w:rsidR="008E4387" w:rsidRPr="00C04CF9" w:rsidRDefault="00D40D89" w:rsidP="008E4387">
      <w:pPr>
        <w:tabs>
          <w:tab w:val="left" w:pos="1259"/>
        </w:tabs>
        <w:jc w:val="both"/>
        <w:rPr>
          <w:rFonts w:cs="Arial"/>
          <w:color w:val="000000"/>
        </w:rPr>
      </w:pPr>
      <w:r>
        <w:rPr>
          <w:rFonts w:cs="Arial"/>
          <w:color w:val="000000"/>
        </w:rPr>
        <w:tab/>
        <w:t>9</w:t>
      </w:r>
      <w:r w:rsidR="008E4387">
        <w:rPr>
          <w:rFonts w:cs="Arial"/>
          <w:color w:val="000000"/>
        </w:rPr>
        <w:t>.</w:t>
      </w:r>
      <w:r w:rsidR="006A2E2B">
        <w:rPr>
          <w:rFonts w:cs="Arial"/>
          <w:color w:val="000000"/>
        </w:rPr>
        <w:t>6</w:t>
      </w:r>
      <w:r w:rsidR="008E4387" w:rsidRPr="00C04CF9">
        <w:rPr>
          <w:rFonts w:cs="Arial"/>
          <w:color w:val="000000"/>
        </w:rPr>
        <w:t>. Vykdydamos šios Sutarties sąlygas, Šalys vadovaujasi Lietuvos Respublikos įstatymais ir kitais teisės norminiais aktais.</w:t>
      </w:r>
    </w:p>
    <w:p w14:paraId="010FE551" w14:textId="7E015162" w:rsidR="008E4387" w:rsidRDefault="00D40D89" w:rsidP="008E4387">
      <w:pPr>
        <w:tabs>
          <w:tab w:val="left" w:pos="1259"/>
        </w:tabs>
        <w:jc w:val="both"/>
        <w:rPr>
          <w:rFonts w:cs="Arial"/>
          <w:color w:val="000000"/>
        </w:rPr>
      </w:pPr>
      <w:r>
        <w:rPr>
          <w:rFonts w:cs="Arial"/>
          <w:color w:val="000000"/>
        </w:rPr>
        <w:tab/>
        <w:t>9</w:t>
      </w:r>
      <w:r w:rsidR="008E4387">
        <w:rPr>
          <w:rFonts w:cs="Arial"/>
          <w:color w:val="000000"/>
        </w:rPr>
        <w:t>.</w:t>
      </w:r>
      <w:r w:rsidR="006A2E2B">
        <w:rPr>
          <w:rFonts w:cs="Arial"/>
          <w:color w:val="000000"/>
        </w:rPr>
        <w:t>7</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64E7B527" w:rsidR="00083947" w:rsidRDefault="00083947" w:rsidP="008E4387">
      <w:pPr>
        <w:tabs>
          <w:tab w:val="left" w:pos="1259"/>
        </w:tabs>
        <w:jc w:val="both"/>
        <w:rPr>
          <w:rFonts w:cs="Arial"/>
          <w:color w:val="000000"/>
        </w:rPr>
      </w:pPr>
      <w:r>
        <w:rPr>
          <w:rFonts w:cs="Arial"/>
          <w:color w:val="000000"/>
        </w:rPr>
        <w:tab/>
      </w:r>
      <w:r w:rsidR="00D40D89">
        <w:rPr>
          <w:rFonts w:cs="Arial"/>
          <w:color w:val="000000"/>
        </w:rPr>
        <w:t>9</w:t>
      </w:r>
      <w:r w:rsidR="000E6675" w:rsidRPr="000E6675">
        <w:rPr>
          <w:rFonts w:cs="Arial"/>
          <w:color w:val="000000"/>
        </w:rPr>
        <w:t>.</w:t>
      </w:r>
      <w:r w:rsidR="006A2E2B">
        <w:rPr>
          <w:rFonts w:cs="Arial"/>
          <w:color w:val="000000"/>
        </w:rPr>
        <w:t>8</w:t>
      </w:r>
      <w:r w:rsidR="000E6675" w:rsidRPr="000E6675">
        <w:rPr>
          <w:rFonts w:cs="Arial"/>
          <w:color w:val="000000"/>
        </w:rPr>
        <w:t>. Šalys sutaria, kad Sutartis pasirašoma elektroniniais parašais vienu egzemplioriumi turinčiu juridinę galią.</w:t>
      </w:r>
    </w:p>
    <w:p w14:paraId="1DAFF372" w14:textId="360B460B" w:rsidR="003A0B79" w:rsidRDefault="003A0B79" w:rsidP="008E4387">
      <w:pPr>
        <w:tabs>
          <w:tab w:val="left" w:pos="1259"/>
        </w:tabs>
        <w:jc w:val="both"/>
        <w:rPr>
          <w:rFonts w:cs="Arial"/>
          <w:color w:val="000000"/>
        </w:rPr>
      </w:pPr>
      <w:r>
        <w:rPr>
          <w:rFonts w:cs="Arial"/>
          <w:color w:val="000000"/>
        </w:rPr>
        <w:tab/>
        <w:t>9.9. Sutarties priedas yra neatskiriama Sutarties dalis:</w:t>
      </w:r>
    </w:p>
    <w:p w14:paraId="698AF70D" w14:textId="328D399B" w:rsidR="003A0B79" w:rsidRDefault="003A0B79" w:rsidP="008E4387">
      <w:pPr>
        <w:tabs>
          <w:tab w:val="left" w:pos="1259"/>
        </w:tabs>
        <w:jc w:val="both"/>
        <w:rPr>
          <w:rFonts w:cs="Arial"/>
          <w:color w:val="000000"/>
        </w:rPr>
      </w:pPr>
      <w:r>
        <w:rPr>
          <w:rFonts w:cs="Arial"/>
          <w:color w:val="000000"/>
        </w:rPr>
        <w:tab/>
        <w:t>9.1.1. 1 priedas „Techninė specifikacija“</w:t>
      </w:r>
    </w:p>
    <w:p w14:paraId="56152A52" w14:textId="77777777" w:rsidR="008E4387" w:rsidRDefault="008E4387" w:rsidP="00ED657A">
      <w:pPr>
        <w:tabs>
          <w:tab w:val="left" w:pos="1259"/>
        </w:tabs>
        <w:rPr>
          <w:rFonts w:cs="Arial"/>
          <w:b/>
          <w:color w:val="000000"/>
        </w:rPr>
      </w:pPr>
    </w:p>
    <w:p w14:paraId="05055D9D" w14:textId="4824FA81" w:rsidR="008E4387" w:rsidRPr="00E024DA" w:rsidRDefault="00E213BA" w:rsidP="00E024DA">
      <w:pPr>
        <w:tabs>
          <w:tab w:val="left" w:pos="1259"/>
        </w:tabs>
        <w:jc w:val="center"/>
        <w:rPr>
          <w:rFonts w:cs="Arial"/>
          <w:b/>
          <w:color w:val="000000"/>
        </w:rPr>
      </w:pPr>
      <w:r>
        <w:rPr>
          <w:rFonts w:cs="Arial"/>
          <w:b/>
          <w:color w:val="000000"/>
        </w:rPr>
        <w:t>IX</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C823EC">
        <w:trPr>
          <w:trHeight w:val="3518"/>
        </w:trPr>
        <w:tc>
          <w:tcPr>
            <w:tcW w:w="4875" w:type="dxa"/>
            <w:shd w:val="clear" w:color="auto" w:fill="auto"/>
          </w:tcPr>
          <w:p w14:paraId="39E51100" w14:textId="77777777" w:rsidR="008E4387" w:rsidRDefault="008E4387" w:rsidP="005F5BA6">
            <w:pPr>
              <w:ind w:left="720" w:hanging="720"/>
              <w:jc w:val="both"/>
              <w:rPr>
                <w:b/>
              </w:rPr>
            </w:pPr>
            <w:r w:rsidRPr="00C04CF9">
              <w:rPr>
                <w:b/>
              </w:rPr>
              <w:t>UŽSAKOVAS</w:t>
            </w:r>
          </w:p>
          <w:p w14:paraId="6EE7BC2F" w14:textId="18AC3798" w:rsidR="003A0B79" w:rsidRDefault="003A0B79" w:rsidP="003A0B79">
            <w:pPr>
              <w:jc w:val="both"/>
              <w:rPr>
                <w:b/>
              </w:rPr>
            </w:pPr>
            <w:r>
              <w:rPr>
                <w:b/>
              </w:rPr>
              <w:t>VšĮ Skuodo rajono turizmo informacijos centras</w:t>
            </w:r>
          </w:p>
          <w:p w14:paraId="21DD72ED" w14:textId="0263E723" w:rsidR="003A0B79" w:rsidRDefault="003A0B79" w:rsidP="005F5BA6">
            <w:pPr>
              <w:ind w:left="720" w:hanging="720"/>
              <w:jc w:val="both"/>
            </w:pPr>
            <w:r w:rsidRPr="003A0B79">
              <w:t>Įstaigos kodas</w:t>
            </w:r>
            <w:r>
              <w:t xml:space="preserve"> 174585733</w:t>
            </w:r>
          </w:p>
          <w:p w14:paraId="4DA6D9BE" w14:textId="47401FD6" w:rsidR="003A0B79" w:rsidRDefault="003A0B79" w:rsidP="005F5BA6">
            <w:pPr>
              <w:ind w:left="720" w:hanging="720"/>
              <w:jc w:val="both"/>
            </w:pPr>
            <w:r>
              <w:t>PVM mokėtojo kodas:</w:t>
            </w:r>
          </w:p>
          <w:p w14:paraId="021233AE" w14:textId="3ECB8A35" w:rsidR="003A0B79" w:rsidRDefault="003A0B79" w:rsidP="005F5BA6">
            <w:pPr>
              <w:ind w:left="720" w:hanging="720"/>
              <w:jc w:val="both"/>
            </w:pPr>
            <w:r>
              <w:t>Vytauto g. 9, LT-98121 Skuodas</w:t>
            </w:r>
          </w:p>
          <w:p w14:paraId="2181DC76" w14:textId="4E1F20F2" w:rsidR="003A0B79" w:rsidRPr="009E456E" w:rsidRDefault="003A0B79" w:rsidP="005F5BA6">
            <w:pPr>
              <w:ind w:left="720" w:hanging="720"/>
              <w:jc w:val="both"/>
            </w:pPr>
            <w:r w:rsidRPr="009E456E">
              <w:t>A. s. Nr. LT</w:t>
            </w:r>
            <w:r w:rsidR="009E456E" w:rsidRPr="009E456E">
              <w:t>884010051006101567</w:t>
            </w:r>
          </w:p>
          <w:p w14:paraId="2A70E3E8" w14:textId="77777777" w:rsidR="009E456E" w:rsidRDefault="009E456E" w:rsidP="005F5BA6">
            <w:pPr>
              <w:ind w:left="720" w:hanging="720"/>
              <w:jc w:val="both"/>
            </w:pPr>
            <w:proofErr w:type="spellStart"/>
            <w:r w:rsidRPr="009E456E">
              <w:t>Luminor</w:t>
            </w:r>
            <w:proofErr w:type="spellEnd"/>
            <w:r w:rsidRPr="009E456E">
              <w:t xml:space="preserve"> Bank AS</w:t>
            </w:r>
          </w:p>
          <w:p w14:paraId="0AB85986" w14:textId="54A3C95D" w:rsidR="003A0B79" w:rsidRDefault="003A0B79" w:rsidP="005F5BA6">
            <w:pPr>
              <w:ind w:left="720" w:hanging="720"/>
              <w:jc w:val="both"/>
            </w:pPr>
            <w:r>
              <w:t>Tel. (0 440) 73 510</w:t>
            </w:r>
          </w:p>
          <w:p w14:paraId="74D04C87" w14:textId="2AA1A35A" w:rsidR="003A0B79" w:rsidRPr="003A0B79" w:rsidRDefault="003A0B79" w:rsidP="005F5BA6">
            <w:pPr>
              <w:ind w:left="720" w:hanging="720"/>
              <w:jc w:val="both"/>
            </w:pPr>
            <w:r>
              <w:t xml:space="preserve">El. p. </w:t>
            </w:r>
            <w:hyperlink r:id="rId18" w:history="1">
              <w:r w:rsidRPr="000F6302">
                <w:rPr>
                  <w:rStyle w:val="Hipersaitas"/>
                  <w:color w:val="auto"/>
                </w:rPr>
                <w:t>info@infoskuodas.lt</w:t>
              </w:r>
            </w:hyperlink>
            <w:r w:rsidRPr="000F6302">
              <w:t xml:space="preserve"> </w:t>
            </w:r>
          </w:p>
          <w:p w14:paraId="5516FAB3" w14:textId="77777777" w:rsidR="003A0B79" w:rsidRDefault="003A0B79" w:rsidP="003A0B79">
            <w:pPr>
              <w:jc w:val="both"/>
              <w:rPr>
                <w:b/>
              </w:rPr>
            </w:pPr>
          </w:p>
          <w:p w14:paraId="6D9C8622" w14:textId="52575B01" w:rsidR="003A0B79" w:rsidRPr="00C04CF9" w:rsidRDefault="003A0B79" w:rsidP="005F5BA6">
            <w:pPr>
              <w:ind w:left="720" w:hanging="720"/>
              <w:jc w:val="both"/>
            </w:pPr>
            <w:r>
              <w:t xml:space="preserve">Direktorė </w:t>
            </w: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137DE4E0" w:rsidR="008E4387" w:rsidRPr="0083316B" w:rsidRDefault="003A0B79" w:rsidP="00BD0687">
            <w:pPr>
              <w:tabs>
                <w:tab w:val="left" w:pos="1102"/>
              </w:tabs>
              <w:suppressAutoHyphens w:val="0"/>
              <w:jc w:val="both"/>
              <w:rPr>
                <w:szCs w:val="24"/>
                <w:lang w:eastAsia="en-US"/>
              </w:rPr>
            </w:pPr>
            <w:r>
              <w:rPr>
                <w:szCs w:val="24"/>
                <w:lang w:eastAsia="en-US"/>
              </w:rPr>
              <w:t>Laura Ūselytė</w:t>
            </w: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6D75EBDF" w14:textId="6337B1A9" w:rsidR="003A0B79" w:rsidRDefault="003A0B79" w:rsidP="005F5BA6">
                  <w:pPr>
                    <w:jc w:val="both"/>
                    <w:rPr>
                      <w:b/>
                    </w:rPr>
                  </w:pPr>
                  <w:r>
                    <w:rPr>
                      <w:b/>
                    </w:rPr>
                    <w:t>VšĮ „Paveldo globos fondas“</w:t>
                  </w:r>
                </w:p>
                <w:p w14:paraId="6AA779A2" w14:textId="6AB2F103" w:rsidR="003A0B79" w:rsidRDefault="003A0B79" w:rsidP="005F5BA6">
                  <w:pPr>
                    <w:jc w:val="both"/>
                  </w:pPr>
                  <w:r w:rsidRPr="003A0B79">
                    <w:t xml:space="preserve">Įstaigos kodas </w:t>
                  </w:r>
                  <w:r>
                    <w:t>186467080</w:t>
                  </w:r>
                </w:p>
                <w:p w14:paraId="08473821" w14:textId="56323119" w:rsidR="003A0B79" w:rsidRDefault="003A0B79" w:rsidP="005F5BA6">
                  <w:pPr>
                    <w:jc w:val="both"/>
                  </w:pPr>
                  <w:r>
                    <w:t>PVM mokėtojo kodas: ne PVM mokėtojas</w:t>
                  </w:r>
                </w:p>
                <w:p w14:paraId="6DD4F919" w14:textId="168535D1" w:rsidR="003A0B79" w:rsidRPr="003A0B79" w:rsidRDefault="003A0B79" w:rsidP="005F5BA6">
                  <w:pPr>
                    <w:jc w:val="both"/>
                  </w:pPr>
                  <w:r>
                    <w:t>Pilkapio g. 10, Kernavė, Širvintų r.</w:t>
                  </w:r>
                </w:p>
                <w:p w14:paraId="5FE6A965" w14:textId="340BFBF0" w:rsidR="003A0B79" w:rsidRPr="000F6302" w:rsidRDefault="003A0B79" w:rsidP="005F5BA6">
                  <w:pPr>
                    <w:jc w:val="both"/>
                  </w:pPr>
                  <w:r w:rsidRPr="000F6302">
                    <w:t>A. s. Nr. LT</w:t>
                  </w:r>
                  <w:r w:rsidR="00BC2B2B" w:rsidRPr="000F6302">
                    <w:t>207300010150076156</w:t>
                  </w:r>
                </w:p>
                <w:p w14:paraId="2EFD6A60" w14:textId="4DB05324" w:rsidR="003A0B79" w:rsidRPr="000F6302" w:rsidRDefault="00BC2B2B" w:rsidP="005F5BA6">
                  <w:pPr>
                    <w:jc w:val="both"/>
                  </w:pPr>
                  <w:r w:rsidRPr="000F6302">
                    <w:t>Swedbank, AB</w:t>
                  </w:r>
                </w:p>
                <w:p w14:paraId="4AE6A0D1" w14:textId="57822CA5" w:rsidR="003A0B79" w:rsidRPr="000F6302" w:rsidRDefault="003A0B79" w:rsidP="005F5BA6">
                  <w:pPr>
                    <w:jc w:val="both"/>
                  </w:pPr>
                  <w:r w:rsidRPr="000F6302">
                    <w:t xml:space="preserve">Tel. </w:t>
                  </w:r>
                  <w:r w:rsidR="00BC2B2B" w:rsidRPr="000F6302">
                    <w:t>+37060445120</w:t>
                  </w:r>
                </w:p>
                <w:p w14:paraId="02F78727" w14:textId="74B8F036" w:rsidR="003A0B79" w:rsidRPr="00BC2B2B" w:rsidRDefault="003A0B79" w:rsidP="005F5BA6">
                  <w:pPr>
                    <w:jc w:val="both"/>
                    <w:rPr>
                      <w:lang w:val="en-US"/>
                    </w:rPr>
                  </w:pPr>
                  <w:r w:rsidRPr="000F6302">
                    <w:t xml:space="preserve">El. p. </w:t>
                  </w:r>
                  <w:proofErr w:type="spellStart"/>
                  <w:r w:rsidR="00BC2B2B" w:rsidRPr="000F6302">
                    <w:t>liudvikasv</w:t>
                  </w:r>
                  <w:proofErr w:type="spellEnd"/>
                  <w:r w:rsidR="00BC2B2B" w:rsidRPr="000F6302">
                    <w:rPr>
                      <w:lang w:val="en-US"/>
                    </w:rPr>
                    <w:t>@gmail.com</w:t>
                  </w:r>
                </w:p>
                <w:p w14:paraId="494D10D2" w14:textId="77777777" w:rsidR="003A0B79" w:rsidRPr="003A0B79" w:rsidRDefault="003A0B79" w:rsidP="005F5BA6">
                  <w:pPr>
                    <w:jc w:val="both"/>
                  </w:pPr>
                </w:p>
                <w:p w14:paraId="2C8B11DF" w14:textId="77777777" w:rsidR="003A0B79" w:rsidRPr="003A0B79" w:rsidRDefault="003A0B79" w:rsidP="005F5BA6">
                  <w:pPr>
                    <w:jc w:val="both"/>
                  </w:pPr>
                </w:p>
                <w:p w14:paraId="0CB457C2" w14:textId="3A1EF746" w:rsidR="003A0B79" w:rsidRPr="003A0B79" w:rsidRDefault="003A0B79" w:rsidP="005F5BA6">
                  <w:pPr>
                    <w:jc w:val="both"/>
                  </w:pPr>
                  <w:r w:rsidRPr="003A0B79">
                    <w:t>Direktorius</w:t>
                  </w:r>
                </w:p>
                <w:p w14:paraId="75AD5CD2" w14:textId="77777777" w:rsidR="005A562D" w:rsidRDefault="005A562D" w:rsidP="005A562D">
                  <w:pPr>
                    <w:jc w:val="both"/>
                  </w:pPr>
                  <w:r>
                    <w:t>_____________________________</w:t>
                  </w:r>
                </w:p>
                <w:p w14:paraId="2ADEBFFE" w14:textId="46C97868" w:rsidR="00AA7444" w:rsidRDefault="003A0B79" w:rsidP="00186C06">
                  <w:pPr>
                    <w:jc w:val="both"/>
                    <w:rPr>
                      <w:color w:val="000000"/>
                      <w:szCs w:val="24"/>
                    </w:rPr>
                  </w:pPr>
                  <w:r>
                    <w:rPr>
                      <w:color w:val="000000"/>
                      <w:szCs w:val="24"/>
                    </w:rPr>
                    <w:t xml:space="preserve">Algimantas </w:t>
                  </w:r>
                  <w:proofErr w:type="spellStart"/>
                  <w:r>
                    <w:rPr>
                      <w:color w:val="000000"/>
                      <w:szCs w:val="24"/>
                    </w:rPr>
                    <w:t>Galinskas</w:t>
                  </w:r>
                  <w:proofErr w:type="spellEnd"/>
                </w:p>
                <w:p w14:paraId="5D1C4149" w14:textId="1D663F37"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0848FB87" w14:textId="6ECEBECB" w:rsidR="006379FB" w:rsidRPr="006379FB" w:rsidRDefault="006379FB" w:rsidP="00C823EC">
      <w:pPr>
        <w:tabs>
          <w:tab w:val="left" w:pos="7140"/>
          <w:tab w:val="left" w:pos="7230"/>
          <w:tab w:val="right" w:pos="9071"/>
        </w:tabs>
        <w:rPr>
          <w:b/>
          <w:bCs/>
          <w:szCs w:val="24"/>
          <w:lang w:eastAsia="en-US"/>
        </w:rPr>
      </w:pPr>
    </w:p>
    <w:sectPr w:rsidR="006379FB" w:rsidRPr="006379FB" w:rsidSect="003A0B79">
      <w:headerReference w:type="default" r:id="rId19"/>
      <w:headerReference w:type="first" r:id="rId2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0372" w14:textId="77777777" w:rsidR="00A81EA8" w:rsidRDefault="00A81EA8" w:rsidP="00E024DA">
      <w:r>
        <w:separator/>
      </w:r>
    </w:p>
  </w:endnote>
  <w:endnote w:type="continuationSeparator" w:id="0">
    <w:p w14:paraId="6DA51586" w14:textId="77777777" w:rsidR="00A81EA8" w:rsidRDefault="00A81EA8"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16B1" w14:textId="77777777" w:rsidR="00A81EA8" w:rsidRDefault="00A81EA8" w:rsidP="00E024DA">
      <w:r>
        <w:separator/>
      </w:r>
    </w:p>
  </w:footnote>
  <w:footnote w:type="continuationSeparator" w:id="0">
    <w:p w14:paraId="6CD2FD73" w14:textId="77777777" w:rsidR="00A81EA8" w:rsidRDefault="00A81EA8"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58CDD69C" w:rsidR="00D73133"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3A0B79">
          <w:rPr>
            <w:noProof/>
          </w:rPr>
          <w:t>2</w:t>
        </w:r>
        <w:r w:rsidR="007B4613">
          <w:fldChar w:fldCharType="end"/>
        </w:r>
      </w:p>
    </w:sdtContent>
  </w:sdt>
  <w:p w14:paraId="0E87CD04" w14:textId="77777777" w:rsidR="00D73133" w:rsidRDefault="00D731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CCF8" w14:textId="5A43C841" w:rsidR="006A016F" w:rsidRDefault="006A016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num w:numId="1" w16cid:durableId="69658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2E9A"/>
    <w:rsid w:val="000074C2"/>
    <w:rsid w:val="00012571"/>
    <w:rsid w:val="000141F3"/>
    <w:rsid w:val="00015F72"/>
    <w:rsid w:val="00021AD5"/>
    <w:rsid w:val="0002308F"/>
    <w:rsid w:val="00023EE1"/>
    <w:rsid w:val="00031DB4"/>
    <w:rsid w:val="00032911"/>
    <w:rsid w:val="00035207"/>
    <w:rsid w:val="00050408"/>
    <w:rsid w:val="00060FFB"/>
    <w:rsid w:val="000679F9"/>
    <w:rsid w:val="00072C34"/>
    <w:rsid w:val="0007630D"/>
    <w:rsid w:val="00081929"/>
    <w:rsid w:val="00081B33"/>
    <w:rsid w:val="00082203"/>
    <w:rsid w:val="00083947"/>
    <w:rsid w:val="0009500F"/>
    <w:rsid w:val="00095200"/>
    <w:rsid w:val="000A4329"/>
    <w:rsid w:val="000B0EE6"/>
    <w:rsid w:val="000B627A"/>
    <w:rsid w:val="000C0C36"/>
    <w:rsid w:val="000C1B9A"/>
    <w:rsid w:val="000C27B7"/>
    <w:rsid w:val="000D37F7"/>
    <w:rsid w:val="000D5CDD"/>
    <w:rsid w:val="000D632C"/>
    <w:rsid w:val="000D7498"/>
    <w:rsid w:val="000E2701"/>
    <w:rsid w:val="000E5DA5"/>
    <w:rsid w:val="000E6112"/>
    <w:rsid w:val="000E6675"/>
    <w:rsid w:val="000E7F98"/>
    <w:rsid w:val="000F6302"/>
    <w:rsid w:val="00101F82"/>
    <w:rsid w:val="00114F1A"/>
    <w:rsid w:val="00115069"/>
    <w:rsid w:val="00133BB1"/>
    <w:rsid w:val="00136781"/>
    <w:rsid w:val="0014279F"/>
    <w:rsid w:val="00143C77"/>
    <w:rsid w:val="00152C44"/>
    <w:rsid w:val="001530B8"/>
    <w:rsid w:val="00155E1F"/>
    <w:rsid w:val="00161544"/>
    <w:rsid w:val="00171B61"/>
    <w:rsid w:val="00172A64"/>
    <w:rsid w:val="001748B3"/>
    <w:rsid w:val="00184746"/>
    <w:rsid w:val="0018489B"/>
    <w:rsid w:val="00186C06"/>
    <w:rsid w:val="00187443"/>
    <w:rsid w:val="001875AA"/>
    <w:rsid w:val="00191433"/>
    <w:rsid w:val="001967D3"/>
    <w:rsid w:val="001A10BC"/>
    <w:rsid w:val="001A4D0A"/>
    <w:rsid w:val="001A6BFF"/>
    <w:rsid w:val="001B097F"/>
    <w:rsid w:val="001B1AC6"/>
    <w:rsid w:val="001B2480"/>
    <w:rsid w:val="001B3E66"/>
    <w:rsid w:val="001B446E"/>
    <w:rsid w:val="001B7D24"/>
    <w:rsid w:val="001D1254"/>
    <w:rsid w:val="001D1CC9"/>
    <w:rsid w:val="001D599D"/>
    <w:rsid w:val="001D5F72"/>
    <w:rsid w:val="001F0A25"/>
    <w:rsid w:val="001F7244"/>
    <w:rsid w:val="00202356"/>
    <w:rsid w:val="00202FCA"/>
    <w:rsid w:val="00210892"/>
    <w:rsid w:val="00211BC4"/>
    <w:rsid w:val="0021232C"/>
    <w:rsid w:val="002177F7"/>
    <w:rsid w:val="00221581"/>
    <w:rsid w:val="00231097"/>
    <w:rsid w:val="00232E4D"/>
    <w:rsid w:val="00235E5E"/>
    <w:rsid w:val="0024373C"/>
    <w:rsid w:val="00246E90"/>
    <w:rsid w:val="00253ACE"/>
    <w:rsid w:val="00253D09"/>
    <w:rsid w:val="0025455C"/>
    <w:rsid w:val="00255173"/>
    <w:rsid w:val="00261CFC"/>
    <w:rsid w:val="0026471C"/>
    <w:rsid w:val="0027641B"/>
    <w:rsid w:val="00283CB3"/>
    <w:rsid w:val="00290586"/>
    <w:rsid w:val="002912BA"/>
    <w:rsid w:val="002953F7"/>
    <w:rsid w:val="00295C4F"/>
    <w:rsid w:val="002A404B"/>
    <w:rsid w:val="002A7675"/>
    <w:rsid w:val="002B312D"/>
    <w:rsid w:val="002B4FA5"/>
    <w:rsid w:val="002C57C4"/>
    <w:rsid w:val="002C66C9"/>
    <w:rsid w:val="002C7874"/>
    <w:rsid w:val="002E601C"/>
    <w:rsid w:val="002F7F19"/>
    <w:rsid w:val="003011B3"/>
    <w:rsid w:val="003021AF"/>
    <w:rsid w:val="0031123C"/>
    <w:rsid w:val="003121DE"/>
    <w:rsid w:val="00312D81"/>
    <w:rsid w:val="00316A40"/>
    <w:rsid w:val="003202F1"/>
    <w:rsid w:val="00322424"/>
    <w:rsid w:val="00326B10"/>
    <w:rsid w:val="003314A2"/>
    <w:rsid w:val="00331C57"/>
    <w:rsid w:val="0033226B"/>
    <w:rsid w:val="003462B4"/>
    <w:rsid w:val="00355A35"/>
    <w:rsid w:val="003628A0"/>
    <w:rsid w:val="0036496B"/>
    <w:rsid w:val="00372C95"/>
    <w:rsid w:val="003750CF"/>
    <w:rsid w:val="00377219"/>
    <w:rsid w:val="00377E58"/>
    <w:rsid w:val="00381C00"/>
    <w:rsid w:val="003857F5"/>
    <w:rsid w:val="00385950"/>
    <w:rsid w:val="00386087"/>
    <w:rsid w:val="003925F5"/>
    <w:rsid w:val="003957C0"/>
    <w:rsid w:val="00395A65"/>
    <w:rsid w:val="003A0B79"/>
    <w:rsid w:val="003A5231"/>
    <w:rsid w:val="003A6792"/>
    <w:rsid w:val="003B6C85"/>
    <w:rsid w:val="003D3072"/>
    <w:rsid w:val="003D6DCD"/>
    <w:rsid w:val="003D70A4"/>
    <w:rsid w:val="003E2F57"/>
    <w:rsid w:val="003E77AA"/>
    <w:rsid w:val="003F076B"/>
    <w:rsid w:val="00401A07"/>
    <w:rsid w:val="0040559D"/>
    <w:rsid w:val="0041230A"/>
    <w:rsid w:val="00412708"/>
    <w:rsid w:val="00421753"/>
    <w:rsid w:val="00425A92"/>
    <w:rsid w:val="00427EEF"/>
    <w:rsid w:val="00427F33"/>
    <w:rsid w:val="004363EE"/>
    <w:rsid w:val="004536AD"/>
    <w:rsid w:val="00454F7C"/>
    <w:rsid w:val="00460CFC"/>
    <w:rsid w:val="004618BB"/>
    <w:rsid w:val="00463DA4"/>
    <w:rsid w:val="00464BE9"/>
    <w:rsid w:val="00474018"/>
    <w:rsid w:val="0047650F"/>
    <w:rsid w:val="00484EC4"/>
    <w:rsid w:val="0049209F"/>
    <w:rsid w:val="00494A79"/>
    <w:rsid w:val="00494C64"/>
    <w:rsid w:val="00495F81"/>
    <w:rsid w:val="004A29FD"/>
    <w:rsid w:val="004A70F8"/>
    <w:rsid w:val="004A7AEC"/>
    <w:rsid w:val="004B3344"/>
    <w:rsid w:val="004B49C5"/>
    <w:rsid w:val="004B7B68"/>
    <w:rsid w:val="004C264C"/>
    <w:rsid w:val="004D1289"/>
    <w:rsid w:val="004D5FFE"/>
    <w:rsid w:val="004E05E7"/>
    <w:rsid w:val="004E0904"/>
    <w:rsid w:val="004E2E46"/>
    <w:rsid w:val="004F2630"/>
    <w:rsid w:val="004F2F0F"/>
    <w:rsid w:val="004F6318"/>
    <w:rsid w:val="004F79BE"/>
    <w:rsid w:val="00505F70"/>
    <w:rsid w:val="0051037B"/>
    <w:rsid w:val="00512CBA"/>
    <w:rsid w:val="005152E0"/>
    <w:rsid w:val="00516D21"/>
    <w:rsid w:val="00516E82"/>
    <w:rsid w:val="00522071"/>
    <w:rsid w:val="005234B5"/>
    <w:rsid w:val="005326FD"/>
    <w:rsid w:val="00533DA7"/>
    <w:rsid w:val="00533E2A"/>
    <w:rsid w:val="00537224"/>
    <w:rsid w:val="00546A12"/>
    <w:rsid w:val="0055129A"/>
    <w:rsid w:val="0055144D"/>
    <w:rsid w:val="00553E0D"/>
    <w:rsid w:val="005609F6"/>
    <w:rsid w:val="00562575"/>
    <w:rsid w:val="00564E2A"/>
    <w:rsid w:val="005674EE"/>
    <w:rsid w:val="00570A02"/>
    <w:rsid w:val="005717FC"/>
    <w:rsid w:val="005730B4"/>
    <w:rsid w:val="00592305"/>
    <w:rsid w:val="005971BC"/>
    <w:rsid w:val="005A0D23"/>
    <w:rsid w:val="005A3878"/>
    <w:rsid w:val="005A562D"/>
    <w:rsid w:val="005B7A12"/>
    <w:rsid w:val="005C2F5C"/>
    <w:rsid w:val="005C36E7"/>
    <w:rsid w:val="005C63AE"/>
    <w:rsid w:val="005C67F0"/>
    <w:rsid w:val="005D01AF"/>
    <w:rsid w:val="005D25CB"/>
    <w:rsid w:val="005D2F80"/>
    <w:rsid w:val="005D7640"/>
    <w:rsid w:val="005E2721"/>
    <w:rsid w:val="005E68C3"/>
    <w:rsid w:val="005E6CDF"/>
    <w:rsid w:val="005F2457"/>
    <w:rsid w:val="005F3D6B"/>
    <w:rsid w:val="005F3DC6"/>
    <w:rsid w:val="00604069"/>
    <w:rsid w:val="0061120F"/>
    <w:rsid w:val="00616C83"/>
    <w:rsid w:val="006201CE"/>
    <w:rsid w:val="0062119C"/>
    <w:rsid w:val="00621E85"/>
    <w:rsid w:val="00630017"/>
    <w:rsid w:val="00630F79"/>
    <w:rsid w:val="00631957"/>
    <w:rsid w:val="006367DA"/>
    <w:rsid w:val="00636E44"/>
    <w:rsid w:val="006379FB"/>
    <w:rsid w:val="00637FEE"/>
    <w:rsid w:val="00645688"/>
    <w:rsid w:val="00647AA8"/>
    <w:rsid w:val="00653371"/>
    <w:rsid w:val="00660E90"/>
    <w:rsid w:val="006656E2"/>
    <w:rsid w:val="00680238"/>
    <w:rsid w:val="00682D7F"/>
    <w:rsid w:val="0068439C"/>
    <w:rsid w:val="00697825"/>
    <w:rsid w:val="006A016F"/>
    <w:rsid w:val="006A2E2B"/>
    <w:rsid w:val="006A4EB9"/>
    <w:rsid w:val="006B49CE"/>
    <w:rsid w:val="006B556A"/>
    <w:rsid w:val="006B57E3"/>
    <w:rsid w:val="006B78AA"/>
    <w:rsid w:val="006C0829"/>
    <w:rsid w:val="006D0997"/>
    <w:rsid w:val="006E2248"/>
    <w:rsid w:val="006E2D19"/>
    <w:rsid w:val="006F07A8"/>
    <w:rsid w:val="007014C5"/>
    <w:rsid w:val="0070225F"/>
    <w:rsid w:val="00702404"/>
    <w:rsid w:val="00702E58"/>
    <w:rsid w:val="007032AF"/>
    <w:rsid w:val="0071160C"/>
    <w:rsid w:val="00713AFC"/>
    <w:rsid w:val="0072116B"/>
    <w:rsid w:val="00725F50"/>
    <w:rsid w:val="00731A47"/>
    <w:rsid w:val="007371ED"/>
    <w:rsid w:val="00740C27"/>
    <w:rsid w:val="00742177"/>
    <w:rsid w:val="00744131"/>
    <w:rsid w:val="00746195"/>
    <w:rsid w:val="0075167B"/>
    <w:rsid w:val="00753288"/>
    <w:rsid w:val="00754712"/>
    <w:rsid w:val="00754DC5"/>
    <w:rsid w:val="007611D3"/>
    <w:rsid w:val="00762AAB"/>
    <w:rsid w:val="00763866"/>
    <w:rsid w:val="00772EA8"/>
    <w:rsid w:val="00780E83"/>
    <w:rsid w:val="007852B8"/>
    <w:rsid w:val="0079144B"/>
    <w:rsid w:val="00791E12"/>
    <w:rsid w:val="00792E3D"/>
    <w:rsid w:val="0079469A"/>
    <w:rsid w:val="0079479E"/>
    <w:rsid w:val="007947DE"/>
    <w:rsid w:val="007971E7"/>
    <w:rsid w:val="00797FC0"/>
    <w:rsid w:val="007A12BB"/>
    <w:rsid w:val="007A6657"/>
    <w:rsid w:val="007A7F09"/>
    <w:rsid w:val="007B2EA6"/>
    <w:rsid w:val="007B4613"/>
    <w:rsid w:val="007B690C"/>
    <w:rsid w:val="007C034C"/>
    <w:rsid w:val="007C5411"/>
    <w:rsid w:val="007C5887"/>
    <w:rsid w:val="007C5AD9"/>
    <w:rsid w:val="007D3BC0"/>
    <w:rsid w:val="007D3FBD"/>
    <w:rsid w:val="007D4332"/>
    <w:rsid w:val="007E4E70"/>
    <w:rsid w:val="007F193B"/>
    <w:rsid w:val="007F2567"/>
    <w:rsid w:val="007F58E0"/>
    <w:rsid w:val="007F652A"/>
    <w:rsid w:val="0081277F"/>
    <w:rsid w:val="0081288B"/>
    <w:rsid w:val="00813F39"/>
    <w:rsid w:val="0081432F"/>
    <w:rsid w:val="00817C24"/>
    <w:rsid w:val="0082617B"/>
    <w:rsid w:val="008261BA"/>
    <w:rsid w:val="00827D65"/>
    <w:rsid w:val="0083316B"/>
    <w:rsid w:val="00837D89"/>
    <w:rsid w:val="00840E97"/>
    <w:rsid w:val="0084163A"/>
    <w:rsid w:val="00841DF1"/>
    <w:rsid w:val="00844318"/>
    <w:rsid w:val="008507E6"/>
    <w:rsid w:val="008513BA"/>
    <w:rsid w:val="00852EF0"/>
    <w:rsid w:val="00854E52"/>
    <w:rsid w:val="00872EED"/>
    <w:rsid w:val="0087586F"/>
    <w:rsid w:val="00875E03"/>
    <w:rsid w:val="00882400"/>
    <w:rsid w:val="00885469"/>
    <w:rsid w:val="00890F71"/>
    <w:rsid w:val="008A36A9"/>
    <w:rsid w:val="008A7A83"/>
    <w:rsid w:val="008A7D99"/>
    <w:rsid w:val="008B0F88"/>
    <w:rsid w:val="008B288E"/>
    <w:rsid w:val="008B571E"/>
    <w:rsid w:val="008C42F8"/>
    <w:rsid w:val="008C698C"/>
    <w:rsid w:val="008D02FB"/>
    <w:rsid w:val="008D16F6"/>
    <w:rsid w:val="008D4767"/>
    <w:rsid w:val="008D6608"/>
    <w:rsid w:val="008E4387"/>
    <w:rsid w:val="008F28FC"/>
    <w:rsid w:val="008F6F86"/>
    <w:rsid w:val="009063D5"/>
    <w:rsid w:val="00915D62"/>
    <w:rsid w:val="00916FD0"/>
    <w:rsid w:val="00925481"/>
    <w:rsid w:val="00926BC5"/>
    <w:rsid w:val="00933FA7"/>
    <w:rsid w:val="00940380"/>
    <w:rsid w:val="00940B76"/>
    <w:rsid w:val="009442A4"/>
    <w:rsid w:val="00952C3A"/>
    <w:rsid w:val="00956282"/>
    <w:rsid w:val="009601FA"/>
    <w:rsid w:val="00970BE2"/>
    <w:rsid w:val="00971751"/>
    <w:rsid w:val="00973F25"/>
    <w:rsid w:val="00974121"/>
    <w:rsid w:val="00974A51"/>
    <w:rsid w:val="0098153C"/>
    <w:rsid w:val="0099199D"/>
    <w:rsid w:val="00992861"/>
    <w:rsid w:val="00994353"/>
    <w:rsid w:val="009B2D0C"/>
    <w:rsid w:val="009C218B"/>
    <w:rsid w:val="009D15C0"/>
    <w:rsid w:val="009D1F1A"/>
    <w:rsid w:val="009D2AA0"/>
    <w:rsid w:val="009D6F6B"/>
    <w:rsid w:val="009E456E"/>
    <w:rsid w:val="009E6891"/>
    <w:rsid w:val="009F3266"/>
    <w:rsid w:val="009F7716"/>
    <w:rsid w:val="00A03212"/>
    <w:rsid w:val="00A0331E"/>
    <w:rsid w:val="00A0482C"/>
    <w:rsid w:val="00A0727C"/>
    <w:rsid w:val="00A141A2"/>
    <w:rsid w:val="00A17DE0"/>
    <w:rsid w:val="00A17E18"/>
    <w:rsid w:val="00A25D78"/>
    <w:rsid w:val="00A2653C"/>
    <w:rsid w:val="00A277D4"/>
    <w:rsid w:val="00A30EFE"/>
    <w:rsid w:val="00A3122E"/>
    <w:rsid w:val="00A31583"/>
    <w:rsid w:val="00A33071"/>
    <w:rsid w:val="00A3373A"/>
    <w:rsid w:val="00A34557"/>
    <w:rsid w:val="00A40E8B"/>
    <w:rsid w:val="00A4583E"/>
    <w:rsid w:val="00A47301"/>
    <w:rsid w:val="00A5166F"/>
    <w:rsid w:val="00A61C5C"/>
    <w:rsid w:val="00A634A2"/>
    <w:rsid w:val="00A64113"/>
    <w:rsid w:val="00A64F39"/>
    <w:rsid w:val="00A7137A"/>
    <w:rsid w:val="00A8197C"/>
    <w:rsid w:val="00A81EA8"/>
    <w:rsid w:val="00A84344"/>
    <w:rsid w:val="00A851F2"/>
    <w:rsid w:val="00A91854"/>
    <w:rsid w:val="00A91D25"/>
    <w:rsid w:val="00A923CA"/>
    <w:rsid w:val="00A956FD"/>
    <w:rsid w:val="00AA16C4"/>
    <w:rsid w:val="00AA22FD"/>
    <w:rsid w:val="00AA3072"/>
    <w:rsid w:val="00AA6E24"/>
    <w:rsid w:val="00AA7444"/>
    <w:rsid w:val="00AB13A5"/>
    <w:rsid w:val="00AB1AE0"/>
    <w:rsid w:val="00AD0B69"/>
    <w:rsid w:val="00AD2730"/>
    <w:rsid w:val="00AE5447"/>
    <w:rsid w:val="00AF245D"/>
    <w:rsid w:val="00AF2F8F"/>
    <w:rsid w:val="00AF55A4"/>
    <w:rsid w:val="00B00265"/>
    <w:rsid w:val="00B00430"/>
    <w:rsid w:val="00B02449"/>
    <w:rsid w:val="00B05125"/>
    <w:rsid w:val="00B05E5C"/>
    <w:rsid w:val="00B0652C"/>
    <w:rsid w:val="00B10058"/>
    <w:rsid w:val="00B12A21"/>
    <w:rsid w:val="00B15343"/>
    <w:rsid w:val="00B25114"/>
    <w:rsid w:val="00B25286"/>
    <w:rsid w:val="00B305DE"/>
    <w:rsid w:val="00B3382D"/>
    <w:rsid w:val="00B3605B"/>
    <w:rsid w:val="00B369E8"/>
    <w:rsid w:val="00B37239"/>
    <w:rsid w:val="00B37C6D"/>
    <w:rsid w:val="00B41D2F"/>
    <w:rsid w:val="00B45445"/>
    <w:rsid w:val="00B51A13"/>
    <w:rsid w:val="00B56AA9"/>
    <w:rsid w:val="00B658B0"/>
    <w:rsid w:val="00B7325E"/>
    <w:rsid w:val="00B834FA"/>
    <w:rsid w:val="00B877C1"/>
    <w:rsid w:val="00B87F3B"/>
    <w:rsid w:val="00B90019"/>
    <w:rsid w:val="00B96DB4"/>
    <w:rsid w:val="00B97C62"/>
    <w:rsid w:val="00BA34E3"/>
    <w:rsid w:val="00BB1B27"/>
    <w:rsid w:val="00BB2643"/>
    <w:rsid w:val="00BB3060"/>
    <w:rsid w:val="00BB4419"/>
    <w:rsid w:val="00BB593D"/>
    <w:rsid w:val="00BC0A3C"/>
    <w:rsid w:val="00BC2B2B"/>
    <w:rsid w:val="00BD0687"/>
    <w:rsid w:val="00BD1835"/>
    <w:rsid w:val="00BD40DE"/>
    <w:rsid w:val="00BD5D7F"/>
    <w:rsid w:val="00BE09AA"/>
    <w:rsid w:val="00BE549B"/>
    <w:rsid w:val="00BE5DD3"/>
    <w:rsid w:val="00BE7A18"/>
    <w:rsid w:val="00BE7E0D"/>
    <w:rsid w:val="00BF0DE6"/>
    <w:rsid w:val="00BF5E46"/>
    <w:rsid w:val="00BF656B"/>
    <w:rsid w:val="00C005B3"/>
    <w:rsid w:val="00C02DF0"/>
    <w:rsid w:val="00C03D2F"/>
    <w:rsid w:val="00C04662"/>
    <w:rsid w:val="00C06873"/>
    <w:rsid w:val="00C10E31"/>
    <w:rsid w:val="00C145CA"/>
    <w:rsid w:val="00C21302"/>
    <w:rsid w:val="00C232EF"/>
    <w:rsid w:val="00C2498E"/>
    <w:rsid w:val="00C2509E"/>
    <w:rsid w:val="00C3798B"/>
    <w:rsid w:val="00C42920"/>
    <w:rsid w:val="00C42CC8"/>
    <w:rsid w:val="00C50036"/>
    <w:rsid w:val="00C50F48"/>
    <w:rsid w:val="00C51D06"/>
    <w:rsid w:val="00C54C05"/>
    <w:rsid w:val="00C648AF"/>
    <w:rsid w:val="00C679B3"/>
    <w:rsid w:val="00C7209D"/>
    <w:rsid w:val="00C765F0"/>
    <w:rsid w:val="00C77DB7"/>
    <w:rsid w:val="00C823EC"/>
    <w:rsid w:val="00C86E63"/>
    <w:rsid w:val="00C93225"/>
    <w:rsid w:val="00C95774"/>
    <w:rsid w:val="00C97A88"/>
    <w:rsid w:val="00CA594C"/>
    <w:rsid w:val="00CB438A"/>
    <w:rsid w:val="00CB58DB"/>
    <w:rsid w:val="00CC1E2F"/>
    <w:rsid w:val="00CC2968"/>
    <w:rsid w:val="00CD69E3"/>
    <w:rsid w:val="00CD7962"/>
    <w:rsid w:val="00CF4781"/>
    <w:rsid w:val="00CF53E9"/>
    <w:rsid w:val="00D030F8"/>
    <w:rsid w:val="00D0322F"/>
    <w:rsid w:val="00D13C75"/>
    <w:rsid w:val="00D24D78"/>
    <w:rsid w:val="00D27118"/>
    <w:rsid w:val="00D279CD"/>
    <w:rsid w:val="00D309DC"/>
    <w:rsid w:val="00D335EC"/>
    <w:rsid w:val="00D33E2A"/>
    <w:rsid w:val="00D35A10"/>
    <w:rsid w:val="00D36E27"/>
    <w:rsid w:val="00D37E10"/>
    <w:rsid w:val="00D405B4"/>
    <w:rsid w:val="00D40D89"/>
    <w:rsid w:val="00D55A39"/>
    <w:rsid w:val="00D6359F"/>
    <w:rsid w:val="00D644E2"/>
    <w:rsid w:val="00D64CEA"/>
    <w:rsid w:val="00D67036"/>
    <w:rsid w:val="00D70EF4"/>
    <w:rsid w:val="00D71066"/>
    <w:rsid w:val="00D71ABD"/>
    <w:rsid w:val="00D73133"/>
    <w:rsid w:val="00D73D1D"/>
    <w:rsid w:val="00D74DF5"/>
    <w:rsid w:val="00D85EB6"/>
    <w:rsid w:val="00D9004D"/>
    <w:rsid w:val="00D93B2B"/>
    <w:rsid w:val="00D93D54"/>
    <w:rsid w:val="00D97975"/>
    <w:rsid w:val="00DA00EC"/>
    <w:rsid w:val="00DC1DC9"/>
    <w:rsid w:val="00DC404F"/>
    <w:rsid w:val="00DC465A"/>
    <w:rsid w:val="00DC7C5B"/>
    <w:rsid w:val="00DD0714"/>
    <w:rsid w:val="00DD17BF"/>
    <w:rsid w:val="00DD4C5C"/>
    <w:rsid w:val="00DD58E0"/>
    <w:rsid w:val="00DD668A"/>
    <w:rsid w:val="00DE181A"/>
    <w:rsid w:val="00DE23E3"/>
    <w:rsid w:val="00DE37CD"/>
    <w:rsid w:val="00DE4E2E"/>
    <w:rsid w:val="00DE5C3B"/>
    <w:rsid w:val="00DE7E4E"/>
    <w:rsid w:val="00DF748C"/>
    <w:rsid w:val="00E024DA"/>
    <w:rsid w:val="00E04A32"/>
    <w:rsid w:val="00E04B20"/>
    <w:rsid w:val="00E12485"/>
    <w:rsid w:val="00E12E21"/>
    <w:rsid w:val="00E16671"/>
    <w:rsid w:val="00E17E73"/>
    <w:rsid w:val="00E2042D"/>
    <w:rsid w:val="00E213BA"/>
    <w:rsid w:val="00E26E3F"/>
    <w:rsid w:val="00E30A5F"/>
    <w:rsid w:val="00E32F99"/>
    <w:rsid w:val="00E37AEA"/>
    <w:rsid w:val="00E412D5"/>
    <w:rsid w:val="00E44A89"/>
    <w:rsid w:val="00E44EB9"/>
    <w:rsid w:val="00E50D23"/>
    <w:rsid w:val="00E53836"/>
    <w:rsid w:val="00E543D4"/>
    <w:rsid w:val="00E551C6"/>
    <w:rsid w:val="00E55602"/>
    <w:rsid w:val="00E57B56"/>
    <w:rsid w:val="00E60998"/>
    <w:rsid w:val="00E675B5"/>
    <w:rsid w:val="00E6771F"/>
    <w:rsid w:val="00E70F32"/>
    <w:rsid w:val="00E74DA3"/>
    <w:rsid w:val="00E74E13"/>
    <w:rsid w:val="00E828E6"/>
    <w:rsid w:val="00E85A3A"/>
    <w:rsid w:val="00EA089A"/>
    <w:rsid w:val="00EA13A1"/>
    <w:rsid w:val="00EA1A8B"/>
    <w:rsid w:val="00EA5A58"/>
    <w:rsid w:val="00EB6455"/>
    <w:rsid w:val="00EC09D0"/>
    <w:rsid w:val="00EC1153"/>
    <w:rsid w:val="00EC79B0"/>
    <w:rsid w:val="00ED26A9"/>
    <w:rsid w:val="00ED3C1C"/>
    <w:rsid w:val="00ED48F4"/>
    <w:rsid w:val="00ED657A"/>
    <w:rsid w:val="00EE407C"/>
    <w:rsid w:val="00EE44C5"/>
    <w:rsid w:val="00EF461F"/>
    <w:rsid w:val="00EF5CE5"/>
    <w:rsid w:val="00EF6CCB"/>
    <w:rsid w:val="00EF7139"/>
    <w:rsid w:val="00F04BD2"/>
    <w:rsid w:val="00F1480A"/>
    <w:rsid w:val="00F14B89"/>
    <w:rsid w:val="00F165F2"/>
    <w:rsid w:val="00F26C4E"/>
    <w:rsid w:val="00F27589"/>
    <w:rsid w:val="00F34C10"/>
    <w:rsid w:val="00F403A5"/>
    <w:rsid w:val="00F4067E"/>
    <w:rsid w:val="00F419E7"/>
    <w:rsid w:val="00F41D46"/>
    <w:rsid w:val="00F430A3"/>
    <w:rsid w:val="00F45549"/>
    <w:rsid w:val="00F4722D"/>
    <w:rsid w:val="00F4769E"/>
    <w:rsid w:val="00F57EB5"/>
    <w:rsid w:val="00F60847"/>
    <w:rsid w:val="00F61767"/>
    <w:rsid w:val="00F63AEE"/>
    <w:rsid w:val="00F70BA4"/>
    <w:rsid w:val="00F71B6E"/>
    <w:rsid w:val="00F938F8"/>
    <w:rsid w:val="00F94DEC"/>
    <w:rsid w:val="00FA672F"/>
    <w:rsid w:val="00FB13FD"/>
    <w:rsid w:val="00FB38AC"/>
    <w:rsid w:val="00FD470E"/>
    <w:rsid w:val="00FD4724"/>
    <w:rsid w:val="00FD7B86"/>
    <w:rsid w:val="00FE1FBB"/>
    <w:rsid w:val="00FE203C"/>
    <w:rsid w:val="00FE56EC"/>
    <w:rsid w:val="00FE6DA7"/>
    <w:rsid w:val="00FE7C2F"/>
    <w:rsid w:val="00FF212F"/>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312D81"/>
    <w:pPr>
      <w:ind w:left="720"/>
      <w:contextualSpacing/>
    </w:pPr>
  </w:style>
  <w:style w:type="paragraph" w:styleId="Debesliotekstas">
    <w:name w:val="Balloon Text"/>
    <w:basedOn w:val="prastasis"/>
    <w:link w:val="DebesliotekstasDiagrama1"/>
    <w:uiPriority w:val="99"/>
    <w:semiHidden/>
    <w:unhideWhenUsed/>
    <w:rsid w:val="0026471C"/>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26471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93101574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info@infoskuodas.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stat.gov.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6</Pages>
  <Words>10966</Words>
  <Characters>6252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Infocentras SIC</cp:lastModifiedBy>
  <cp:revision>362</cp:revision>
  <cp:lastPrinted>2025-05-21T09:33:00Z</cp:lastPrinted>
  <dcterms:created xsi:type="dcterms:W3CDTF">2023-02-28T13:45:00Z</dcterms:created>
  <dcterms:modified xsi:type="dcterms:W3CDTF">2025-06-26T07:37:00Z</dcterms:modified>
</cp:coreProperties>
</file>