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00AE" w14:textId="041B9F2E" w:rsidR="00E55577" w:rsidRPr="00E55577" w:rsidRDefault="00E55577" w:rsidP="00E55577">
      <w:pPr>
        <w:jc w:val="right"/>
        <w:rPr>
          <w:rFonts w:cs="Arial"/>
          <w:color w:val="000000"/>
        </w:rPr>
      </w:pPr>
      <w:r>
        <w:rPr>
          <w:rFonts w:cs="Arial"/>
          <w:color w:val="000000"/>
        </w:rPr>
        <w:t>1 priedas „Techninė specifikacija“</w:t>
      </w:r>
    </w:p>
    <w:p w14:paraId="5A1CE016" w14:textId="77777777" w:rsidR="00E55577" w:rsidRDefault="00E55577" w:rsidP="00E55577">
      <w:pPr>
        <w:spacing w:after="0" w:line="240" w:lineRule="auto"/>
        <w:jc w:val="center"/>
        <w:rPr>
          <w:b/>
          <w:sz w:val="24"/>
          <w:szCs w:val="24"/>
        </w:rPr>
      </w:pPr>
    </w:p>
    <w:p w14:paraId="2F14C49E" w14:textId="77777777" w:rsidR="00744BA6" w:rsidRDefault="00E55577" w:rsidP="00E55577">
      <w:pPr>
        <w:spacing w:after="0" w:line="240" w:lineRule="auto"/>
        <w:jc w:val="center"/>
        <w:rPr>
          <w:b/>
          <w:sz w:val="24"/>
          <w:szCs w:val="24"/>
        </w:rPr>
      </w:pPr>
      <w:r>
        <w:rPr>
          <w:b/>
          <w:sz w:val="24"/>
          <w:szCs w:val="24"/>
        </w:rPr>
        <w:t xml:space="preserve">ARCHEOLOGINIŲ TYRIMŲ  PASLAUGŲ </w:t>
      </w:r>
      <w:r w:rsidRPr="00186E09">
        <w:rPr>
          <w:b/>
          <w:sz w:val="24"/>
          <w:szCs w:val="24"/>
        </w:rPr>
        <w:t>TECHNINĖ SPECIFIKACIJA</w:t>
      </w:r>
    </w:p>
    <w:p w14:paraId="09AAB600" w14:textId="1A8D0565" w:rsidR="00E55577" w:rsidRPr="00E55577" w:rsidRDefault="00E55577" w:rsidP="00E55577">
      <w:pPr>
        <w:spacing w:after="0" w:line="240" w:lineRule="auto"/>
        <w:jc w:val="center"/>
        <w:rPr>
          <w:b/>
        </w:rPr>
      </w:pPr>
      <w:r w:rsidRPr="00186E09">
        <w:rPr>
          <w:b/>
          <w:sz w:val="24"/>
          <w:szCs w:val="24"/>
        </w:rPr>
        <w:tab/>
      </w:r>
    </w:p>
    <w:p w14:paraId="7514D1C6" w14:textId="77777777" w:rsidR="00E55577" w:rsidRPr="00B928FE" w:rsidRDefault="00E55577" w:rsidP="00E55577">
      <w:pPr>
        <w:pStyle w:val="Sraopastraipa"/>
        <w:numPr>
          <w:ilvl w:val="0"/>
          <w:numId w:val="1"/>
        </w:numPr>
        <w:suppressAutoHyphens/>
        <w:overflowPunct w:val="0"/>
        <w:autoSpaceDE w:val="0"/>
        <w:autoSpaceDN w:val="0"/>
        <w:adjustRightInd w:val="0"/>
        <w:spacing w:after="0" w:line="276" w:lineRule="auto"/>
        <w:ind w:left="0" w:firstLine="1276"/>
        <w:jc w:val="both"/>
        <w:textAlignment w:val="baseline"/>
        <w:rPr>
          <w:rFonts w:eastAsia="Calibri"/>
          <w:bCs/>
          <w:sz w:val="24"/>
          <w:szCs w:val="24"/>
        </w:rPr>
      </w:pPr>
      <w:r>
        <w:rPr>
          <w:b/>
          <w:sz w:val="24"/>
          <w:szCs w:val="24"/>
        </w:rPr>
        <w:t>Archeologinių t</w:t>
      </w:r>
      <w:r w:rsidRPr="003E6DD5">
        <w:rPr>
          <w:b/>
          <w:sz w:val="24"/>
          <w:szCs w:val="24"/>
        </w:rPr>
        <w:t>yrimų paslaugos</w:t>
      </w:r>
    </w:p>
    <w:p w14:paraId="3AC0867A" w14:textId="77777777" w:rsidR="00E55577" w:rsidRPr="003E6DD5" w:rsidRDefault="00E55577" w:rsidP="00E55577">
      <w:pPr>
        <w:pStyle w:val="Sraopastraipa"/>
        <w:overflowPunct w:val="0"/>
        <w:autoSpaceDE w:val="0"/>
        <w:autoSpaceDN w:val="0"/>
        <w:adjustRightInd w:val="0"/>
        <w:spacing w:after="0"/>
        <w:ind w:left="0" w:firstLine="1276"/>
        <w:jc w:val="both"/>
        <w:textAlignment w:val="baseline"/>
        <w:rPr>
          <w:rFonts w:eastAsia="Calibri"/>
          <w:bCs/>
          <w:sz w:val="24"/>
          <w:szCs w:val="24"/>
        </w:rPr>
      </w:pPr>
      <w:r w:rsidRPr="003E6DD5">
        <w:rPr>
          <w:sz w:val="24"/>
          <w:szCs w:val="24"/>
        </w:rPr>
        <w:t>Skuodo evangelikų liuteronų bažnyčios (Kultūros paskirties pastato – informacinio centro Vytauto g. 1, Skuodas kapitalinio remonto ir kitos paskirties inžinerinių statinių statybos projekto įgyvendinimui) teritorijos</w:t>
      </w:r>
      <w:r w:rsidRPr="003E6DD5">
        <w:rPr>
          <w:sz w:val="24"/>
          <w:szCs w:val="24"/>
          <w:shd w:val="clear" w:color="auto" w:fill="FFFFFF"/>
        </w:rPr>
        <w:t xml:space="preserve"> detalieji </w:t>
      </w:r>
      <w:r w:rsidRPr="003E6DD5">
        <w:rPr>
          <w:rFonts w:eastAsia="Calibri"/>
          <w:bCs/>
          <w:sz w:val="24"/>
          <w:szCs w:val="24"/>
        </w:rPr>
        <w:t>a</w:t>
      </w:r>
      <w:r w:rsidRPr="003E6DD5">
        <w:rPr>
          <w:sz w:val="24"/>
          <w:szCs w:val="24"/>
        </w:rPr>
        <w:t>rcheologiniai tyrimai ir archeologiniai žvalgymai (rangos darbų metu).</w:t>
      </w:r>
    </w:p>
    <w:p w14:paraId="06F3BF61" w14:textId="77777777" w:rsidR="00E55577" w:rsidRPr="003E6DD5" w:rsidRDefault="00E55577" w:rsidP="00E55577">
      <w:pPr>
        <w:autoSpaceDE w:val="0"/>
        <w:autoSpaceDN w:val="0"/>
        <w:adjustRightInd w:val="0"/>
        <w:spacing w:after="0"/>
        <w:ind w:firstLine="1276"/>
        <w:jc w:val="both"/>
        <w:rPr>
          <w:b/>
          <w:bCs/>
          <w:color w:val="000000"/>
          <w:sz w:val="24"/>
          <w:szCs w:val="24"/>
        </w:rPr>
      </w:pPr>
      <w:r w:rsidRPr="00414F61">
        <w:rPr>
          <w:rFonts w:eastAsia="Calibri"/>
          <w:bCs/>
          <w:sz w:val="24"/>
          <w:szCs w:val="24"/>
        </w:rPr>
        <w:t xml:space="preserve">Veikla vykdoma įgyvendinant projektą „Skuodo evangelikų liuteronų bažnyčios pastato pritaikymas informacinėms, pažintinėms ir kultūrinėms veikloms“ Nr. 06-013-K-0002 pagal parengtus statybos ir tvarkybos projektus: </w:t>
      </w:r>
      <w:r w:rsidRPr="003E6DD5">
        <w:rPr>
          <w:b/>
          <w:bCs/>
          <w:sz w:val="24"/>
          <w:szCs w:val="24"/>
        </w:rPr>
        <w:t>Kult</w:t>
      </w:r>
      <w:r w:rsidRPr="003E6DD5">
        <w:rPr>
          <w:sz w:val="24"/>
          <w:szCs w:val="24"/>
        </w:rPr>
        <w:t>ū</w:t>
      </w:r>
      <w:r w:rsidRPr="003E6DD5">
        <w:rPr>
          <w:b/>
          <w:bCs/>
          <w:sz w:val="24"/>
          <w:szCs w:val="24"/>
        </w:rPr>
        <w:t xml:space="preserve">ros paskirties pastato – Informacinio centro </w:t>
      </w:r>
      <w:r w:rsidRPr="003E6DD5">
        <w:rPr>
          <w:b/>
          <w:bCs/>
          <w:color w:val="000000"/>
          <w:sz w:val="24"/>
          <w:szCs w:val="24"/>
        </w:rPr>
        <w:t>Vytauto g. 1, Skuodas, kapitalinio remonto ir inžinerinių statinių statybos projektą bei Skuodo evangeliku liuteronų bažnyčios (KVR unikalus objekto kodas 1596) Vytauto g. 1, Skuodas, tyrimu, tvarkybos darbų - remonto, avarijos grėsmės pašalinimo (apsaugos techniniu priemonių įrengimo) projektą</w:t>
      </w:r>
      <w:r>
        <w:rPr>
          <w:b/>
          <w:bCs/>
          <w:color w:val="000000"/>
          <w:sz w:val="24"/>
          <w:szCs w:val="24"/>
        </w:rPr>
        <w:t xml:space="preserve"> (T</w:t>
      </w:r>
      <w:r w:rsidRPr="003E6DD5">
        <w:rPr>
          <w:b/>
          <w:bCs/>
          <w:color w:val="000000"/>
          <w:sz w:val="24"/>
          <w:szCs w:val="24"/>
        </w:rPr>
        <w:t>oliau – Statybos ir tvark</w:t>
      </w:r>
      <w:r>
        <w:rPr>
          <w:b/>
          <w:bCs/>
          <w:color w:val="000000"/>
          <w:sz w:val="24"/>
          <w:szCs w:val="24"/>
        </w:rPr>
        <w:t>yb</w:t>
      </w:r>
      <w:r w:rsidRPr="003E6DD5">
        <w:rPr>
          <w:b/>
          <w:bCs/>
          <w:color w:val="000000"/>
          <w:sz w:val="24"/>
          <w:szCs w:val="24"/>
        </w:rPr>
        <w:t>os projektai).</w:t>
      </w:r>
    </w:p>
    <w:p w14:paraId="5001A389" w14:textId="77777777" w:rsidR="00E55577" w:rsidRPr="00414F61" w:rsidRDefault="00E55577" w:rsidP="00E55577">
      <w:pPr>
        <w:overflowPunct w:val="0"/>
        <w:autoSpaceDE w:val="0"/>
        <w:autoSpaceDN w:val="0"/>
        <w:adjustRightInd w:val="0"/>
        <w:spacing w:after="0"/>
        <w:ind w:firstLine="680"/>
        <w:jc w:val="both"/>
        <w:textAlignment w:val="baseline"/>
        <w:rPr>
          <w:rFonts w:eastAsia="Calibri"/>
          <w:bCs/>
          <w:sz w:val="24"/>
          <w:szCs w:val="24"/>
        </w:rPr>
      </w:pPr>
    </w:p>
    <w:p w14:paraId="69EB9A8E" w14:textId="77777777" w:rsidR="00E55577" w:rsidRPr="003E6DD5" w:rsidRDefault="00E55577" w:rsidP="00E55577">
      <w:pPr>
        <w:pStyle w:val="Sraopastraipa"/>
        <w:numPr>
          <w:ilvl w:val="0"/>
          <w:numId w:val="1"/>
        </w:numPr>
        <w:suppressAutoHyphens/>
        <w:overflowPunct w:val="0"/>
        <w:autoSpaceDE w:val="0"/>
        <w:autoSpaceDN w:val="0"/>
        <w:adjustRightInd w:val="0"/>
        <w:spacing w:after="0" w:line="276" w:lineRule="auto"/>
        <w:ind w:left="0" w:firstLine="1276"/>
        <w:jc w:val="both"/>
        <w:textAlignment w:val="baseline"/>
        <w:rPr>
          <w:rFonts w:eastAsia="Calibri"/>
          <w:b/>
          <w:bCs/>
          <w:sz w:val="24"/>
          <w:szCs w:val="24"/>
        </w:rPr>
      </w:pPr>
      <w:r w:rsidRPr="003E6DD5">
        <w:rPr>
          <w:rFonts w:eastAsia="Calibri"/>
          <w:b/>
          <w:bCs/>
          <w:sz w:val="24"/>
          <w:szCs w:val="24"/>
        </w:rPr>
        <w:t>Tyrimų apimtys ir vieta</w:t>
      </w:r>
    </w:p>
    <w:p w14:paraId="0E9526FC" w14:textId="77777777" w:rsidR="00E55577" w:rsidRPr="003E6DD5" w:rsidRDefault="00E55577" w:rsidP="00E55577">
      <w:pPr>
        <w:overflowPunct w:val="0"/>
        <w:autoSpaceDE w:val="0"/>
        <w:autoSpaceDN w:val="0"/>
        <w:adjustRightInd w:val="0"/>
        <w:spacing w:after="0"/>
        <w:ind w:firstLine="1276"/>
        <w:jc w:val="both"/>
        <w:textAlignment w:val="baseline"/>
        <w:rPr>
          <w:rFonts w:eastAsia="Calibri"/>
          <w:bCs/>
          <w:sz w:val="24"/>
          <w:szCs w:val="24"/>
        </w:rPr>
      </w:pPr>
      <w:r w:rsidRPr="003E6DD5">
        <w:rPr>
          <w:sz w:val="24"/>
          <w:szCs w:val="24"/>
        </w:rPr>
        <w:t>Vieta: Vytauto g. 1, Skuodas esantis žemės sklypas</w:t>
      </w:r>
      <w:r w:rsidRPr="003E6DD5">
        <w:rPr>
          <w:rFonts w:eastAsia="Calibri"/>
          <w:bCs/>
          <w:sz w:val="24"/>
          <w:szCs w:val="24"/>
        </w:rPr>
        <w:t xml:space="preserve">, </w:t>
      </w:r>
      <w:r w:rsidRPr="003E6DD5">
        <w:rPr>
          <w:sz w:val="24"/>
          <w:szCs w:val="24"/>
        </w:rPr>
        <w:t>pagal pridedamą teritorijos planą</w:t>
      </w:r>
      <w:r>
        <w:rPr>
          <w:sz w:val="24"/>
          <w:szCs w:val="24"/>
        </w:rPr>
        <w:t>.</w:t>
      </w:r>
    </w:p>
    <w:p w14:paraId="0B054C85" w14:textId="77777777" w:rsidR="00E55577" w:rsidRPr="003E6DD5" w:rsidRDefault="00E55577" w:rsidP="00E55577">
      <w:pPr>
        <w:overflowPunct w:val="0"/>
        <w:autoSpaceDE w:val="0"/>
        <w:autoSpaceDN w:val="0"/>
        <w:adjustRightInd w:val="0"/>
        <w:spacing w:after="0"/>
        <w:jc w:val="both"/>
        <w:textAlignment w:val="baseline"/>
        <w:rPr>
          <w:rFonts w:eastAsia="Calibri"/>
          <w:bCs/>
          <w:sz w:val="24"/>
          <w:szCs w:val="24"/>
        </w:rPr>
      </w:pPr>
      <w:r w:rsidRPr="003E6DD5">
        <w:rPr>
          <w:rFonts w:eastAsia="Calibri"/>
          <w:bCs/>
          <w:sz w:val="24"/>
          <w:szCs w:val="24"/>
        </w:rPr>
        <w:t>Archeologinius tyrimus sudaro:</w:t>
      </w:r>
    </w:p>
    <w:p w14:paraId="65553BEB" w14:textId="77777777" w:rsidR="00E55577" w:rsidRPr="003E6DD5" w:rsidRDefault="00E55577" w:rsidP="00E55577">
      <w:pPr>
        <w:overflowPunct w:val="0"/>
        <w:autoSpaceDE w:val="0"/>
        <w:autoSpaceDN w:val="0"/>
        <w:adjustRightInd w:val="0"/>
        <w:spacing w:after="0"/>
        <w:ind w:firstLine="1276"/>
        <w:jc w:val="both"/>
        <w:textAlignment w:val="baseline"/>
        <w:rPr>
          <w:rFonts w:eastAsia="Calibri"/>
          <w:bCs/>
          <w:sz w:val="24"/>
          <w:szCs w:val="24"/>
        </w:rPr>
      </w:pPr>
      <w:r w:rsidRPr="003E6DD5">
        <w:rPr>
          <w:rFonts w:eastAsia="Calibri"/>
          <w:bCs/>
          <w:sz w:val="24"/>
          <w:szCs w:val="24"/>
        </w:rPr>
        <w:t>Detalieji archeologiniai tyrimai – </w:t>
      </w:r>
      <w:r>
        <w:rPr>
          <w:rFonts w:eastAsia="Calibri"/>
          <w:bCs/>
          <w:sz w:val="24"/>
          <w:szCs w:val="24"/>
        </w:rPr>
        <w:t>tyrimų plotą paslaugų teikėjas įsivertina pats</w:t>
      </w:r>
      <w:r w:rsidRPr="003E6DD5">
        <w:rPr>
          <w:rFonts w:eastAsia="Calibri"/>
          <w:bCs/>
          <w:sz w:val="24"/>
          <w:szCs w:val="24"/>
        </w:rPr>
        <w:t xml:space="preserve">, pagal Statybos ir tvarkybos projektus, juose nurodytus atliekamus darbus ir tokiems darbams atlikti </w:t>
      </w:r>
      <w:r>
        <w:rPr>
          <w:rFonts w:eastAsia="Calibri"/>
          <w:bCs/>
          <w:sz w:val="24"/>
          <w:szCs w:val="24"/>
        </w:rPr>
        <w:t xml:space="preserve">detaliųjų archeologinių turimų reikalingumą bei remiantis </w:t>
      </w:r>
      <w:r>
        <w:rPr>
          <w:sz w:val="24"/>
          <w:szCs w:val="24"/>
        </w:rPr>
        <w:t>anksčiau atliktų tyrimų medžiaga. Pridedamas preliminarus detaliųjų archeologinių tyrimų planas, 1 lapas.</w:t>
      </w:r>
    </w:p>
    <w:p w14:paraId="11E889A7" w14:textId="77777777" w:rsidR="00E55577" w:rsidRPr="003E6DD5" w:rsidRDefault="00E55577" w:rsidP="00E55577">
      <w:pPr>
        <w:overflowPunct w:val="0"/>
        <w:autoSpaceDE w:val="0"/>
        <w:autoSpaceDN w:val="0"/>
        <w:adjustRightInd w:val="0"/>
        <w:spacing w:after="0"/>
        <w:ind w:firstLine="1276"/>
        <w:jc w:val="both"/>
        <w:textAlignment w:val="baseline"/>
        <w:rPr>
          <w:rFonts w:eastAsia="Calibri"/>
          <w:bCs/>
          <w:sz w:val="24"/>
          <w:szCs w:val="24"/>
        </w:rPr>
      </w:pPr>
      <w:r w:rsidRPr="003E6DD5">
        <w:rPr>
          <w:rFonts w:eastAsia="Calibri"/>
          <w:bCs/>
          <w:sz w:val="24"/>
          <w:szCs w:val="24"/>
        </w:rPr>
        <w:t xml:space="preserve">Archeologiniai žvalgymai – žvalgymų </w:t>
      </w:r>
      <w:r>
        <w:rPr>
          <w:rFonts w:eastAsia="Calibri"/>
          <w:bCs/>
          <w:sz w:val="24"/>
          <w:szCs w:val="24"/>
        </w:rPr>
        <w:t>plotą paslaugų teikėjas įsivertina pats,</w:t>
      </w:r>
      <w:r w:rsidRPr="003E6DD5" w:rsidDel="003B066F">
        <w:rPr>
          <w:rFonts w:eastAsia="Calibri"/>
          <w:bCs/>
          <w:sz w:val="24"/>
          <w:szCs w:val="24"/>
        </w:rPr>
        <w:t xml:space="preserve"> </w:t>
      </w:r>
      <w:r w:rsidRPr="003E6DD5">
        <w:rPr>
          <w:rFonts w:eastAsia="Calibri"/>
          <w:bCs/>
          <w:sz w:val="24"/>
          <w:szCs w:val="24"/>
        </w:rPr>
        <w:t>pagal Statybos ir tvarkybos projektus, juose nurodytus atliekamus darbus ir tokiems darbams atlikti arch</w:t>
      </w:r>
      <w:r>
        <w:rPr>
          <w:rFonts w:eastAsia="Calibri"/>
          <w:bCs/>
          <w:sz w:val="24"/>
          <w:szCs w:val="24"/>
        </w:rPr>
        <w:t xml:space="preserve">eologinių žvalgymų reikalingumą bei remiantis </w:t>
      </w:r>
      <w:r>
        <w:rPr>
          <w:sz w:val="24"/>
          <w:szCs w:val="24"/>
        </w:rPr>
        <w:t>anksčiau atliktų tyrimų medžiaga</w:t>
      </w:r>
      <w:r>
        <w:rPr>
          <w:rFonts w:eastAsia="Calibri"/>
          <w:bCs/>
          <w:sz w:val="24"/>
          <w:szCs w:val="24"/>
        </w:rPr>
        <w:t>.</w:t>
      </w:r>
    </w:p>
    <w:p w14:paraId="20F598FF" w14:textId="77777777" w:rsidR="00E55577" w:rsidRPr="003E6DD5" w:rsidRDefault="00E55577" w:rsidP="00E55577">
      <w:pPr>
        <w:overflowPunct w:val="0"/>
        <w:autoSpaceDE w:val="0"/>
        <w:autoSpaceDN w:val="0"/>
        <w:adjustRightInd w:val="0"/>
        <w:spacing w:after="0"/>
        <w:ind w:firstLine="680"/>
        <w:jc w:val="both"/>
        <w:textAlignment w:val="baseline"/>
        <w:rPr>
          <w:rFonts w:eastAsia="Calibri"/>
          <w:bCs/>
          <w:sz w:val="24"/>
          <w:szCs w:val="24"/>
        </w:rPr>
      </w:pPr>
    </w:p>
    <w:p w14:paraId="08FB3380" w14:textId="77777777" w:rsidR="00E55577" w:rsidRPr="00B928FE" w:rsidRDefault="00E55577" w:rsidP="00E55577">
      <w:pPr>
        <w:pStyle w:val="Sraopastraipa"/>
        <w:numPr>
          <w:ilvl w:val="0"/>
          <w:numId w:val="1"/>
        </w:numPr>
        <w:suppressAutoHyphens/>
        <w:spacing w:after="0" w:line="276" w:lineRule="auto"/>
        <w:ind w:left="0" w:firstLine="1276"/>
        <w:jc w:val="both"/>
        <w:rPr>
          <w:sz w:val="24"/>
          <w:szCs w:val="24"/>
        </w:rPr>
      </w:pPr>
      <w:r>
        <w:rPr>
          <w:b/>
          <w:sz w:val="24"/>
          <w:szCs w:val="24"/>
        </w:rPr>
        <w:t>Paslaugas sudaro</w:t>
      </w:r>
    </w:p>
    <w:p w14:paraId="27F36635" w14:textId="77777777" w:rsidR="00E55577" w:rsidRPr="003E6DD5" w:rsidRDefault="00E55577" w:rsidP="00E55577">
      <w:pPr>
        <w:pStyle w:val="Sraopastraipa"/>
        <w:spacing w:after="0"/>
        <w:ind w:left="0" w:firstLine="1276"/>
        <w:jc w:val="both"/>
        <w:rPr>
          <w:sz w:val="24"/>
          <w:szCs w:val="24"/>
        </w:rPr>
      </w:pPr>
      <w:r>
        <w:rPr>
          <w:sz w:val="24"/>
          <w:szCs w:val="24"/>
        </w:rPr>
        <w:t>T</w:t>
      </w:r>
      <w:r w:rsidRPr="003E6DD5">
        <w:rPr>
          <w:sz w:val="24"/>
          <w:szCs w:val="24"/>
        </w:rPr>
        <w:t>iekėjas tiriamai vietai paruošia archeologinių</w:t>
      </w:r>
      <w:r w:rsidRPr="003E6DD5">
        <w:rPr>
          <w:b/>
          <w:sz w:val="24"/>
          <w:szCs w:val="24"/>
        </w:rPr>
        <w:t xml:space="preserve"> </w:t>
      </w:r>
      <w:r w:rsidRPr="003E6DD5">
        <w:rPr>
          <w:sz w:val="24"/>
          <w:szCs w:val="24"/>
        </w:rPr>
        <w:t>tyrimų</w:t>
      </w:r>
      <w:r w:rsidRPr="003E6DD5">
        <w:rPr>
          <w:b/>
          <w:sz w:val="24"/>
          <w:szCs w:val="24"/>
        </w:rPr>
        <w:t xml:space="preserve"> </w:t>
      </w:r>
      <w:r w:rsidRPr="003E6DD5">
        <w:rPr>
          <w:sz w:val="24"/>
          <w:szCs w:val="24"/>
        </w:rPr>
        <w:t>projektą</w:t>
      </w:r>
      <w:r>
        <w:rPr>
          <w:sz w:val="24"/>
          <w:szCs w:val="24"/>
        </w:rPr>
        <w:t>.</w:t>
      </w:r>
      <w:r w:rsidRPr="003E6DD5">
        <w:rPr>
          <w:sz w:val="24"/>
          <w:szCs w:val="24"/>
        </w:rPr>
        <w:t xml:space="preserve"> Archeologiniai tyrimai turi būti atlikti laikantis paveldo tvarkybos reglamente PTR 2.13.01:20</w:t>
      </w:r>
      <w:r>
        <w:rPr>
          <w:sz w:val="24"/>
          <w:szCs w:val="24"/>
        </w:rPr>
        <w:t>22</w:t>
      </w:r>
      <w:r w:rsidRPr="003E6DD5">
        <w:rPr>
          <w:sz w:val="24"/>
          <w:szCs w:val="24"/>
        </w:rPr>
        <w:t xml:space="preserve"> „Archeologinio </w:t>
      </w:r>
      <w:r>
        <w:rPr>
          <w:sz w:val="24"/>
          <w:szCs w:val="24"/>
        </w:rPr>
        <w:t xml:space="preserve">kultūros </w:t>
      </w:r>
      <w:r w:rsidRPr="003E6DD5">
        <w:rPr>
          <w:sz w:val="24"/>
          <w:szCs w:val="24"/>
        </w:rPr>
        <w:t>paveldo tvarky</w:t>
      </w:r>
      <w:r>
        <w:rPr>
          <w:sz w:val="24"/>
          <w:szCs w:val="24"/>
        </w:rPr>
        <w:t>b</w:t>
      </w:r>
      <w:r w:rsidRPr="003E6DD5">
        <w:rPr>
          <w:sz w:val="24"/>
          <w:szCs w:val="24"/>
        </w:rPr>
        <w:t xml:space="preserve">a“ nustatytos tvarkos, taip pat kitais teisės aktais, reglamentuojančiais archeologinių tyrimų atlikimą, tinkamą pateikimą ir įforminimą.  Archeologiniams tyrimams turi būti gautas leidimas pagal Lietuvos Respublikos nekilnojamojo kultūros paveldo apsaugos įstatymo ir Leidimų atlikti archeologinius tyrimus išdavimo tvarkos aprašo nuostatas. Teikėjas privalo ištirtam objektui parengti ir pateikti Užsakovui archeologinių tyrimų pažymą (popierinėje formoje ir skaitmeninėje laikmenoje – jpg ar </w:t>
      </w:r>
      <w:proofErr w:type="spellStart"/>
      <w:r w:rsidRPr="003E6DD5">
        <w:rPr>
          <w:sz w:val="24"/>
          <w:szCs w:val="24"/>
        </w:rPr>
        <w:t>pdf</w:t>
      </w:r>
      <w:proofErr w:type="spellEnd"/>
      <w:r w:rsidRPr="003E6DD5">
        <w:rPr>
          <w:sz w:val="24"/>
          <w:szCs w:val="24"/>
        </w:rPr>
        <w:t xml:space="preserve"> formatuose), parengtą vadovaujantis Lietuvos Respublikos kultūros ministro 2011 m. rugpjūčio 16 d. įsakymu Nr. ĮV-538 patvirtintu Paveldo tvarkytos reglamentu PTR 2.13.01:20</w:t>
      </w:r>
      <w:r>
        <w:rPr>
          <w:sz w:val="24"/>
          <w:szCs w:val="24"/>
        </w:rPr>
        <w:t>22</w:t>
      </w:r>
      <w:r w:rsidRPr="003E6DD5">
        <w:rPr>
          <w:sz w:val="24"/>
          <w:szCs w:val="24"/>
        </w:rPr>
        <w:t xml:space="preserve"> „Archeologinio </w:t>
      </w:r>
      <w:r>
        <w:rPr>
          <w:sz w:val="24"/>
          <w:szCs w:val="24"/>
        </w:rPr>
        <w:t xml:space="preserve">kultūros </w:t>
      </w:r>
      <w:r w:rsidRPr="003E6DD5">
        <w:rPr>
          <w:sz w:val="24"/>
          <w:szCs w:val="24"/>
        </w:rPr>
        <w:t>paveldo tvarky</w:t>
      </w:r>
      <w:r>
        <w:rPr>
          <w:sz w:val="24"/>
          <w:szCs w:val="24"/>
        </w:rPr>
        <w:t>b</w:t>
      </w:r>
      <w:r w:rsidRPr="003E6DD5">
        <w:rPr>
          <w:sz w:val="24"/>
          <w:szCs w:val="24"/>
        </w:rPr>
        <w:t xml:space="preserve">a“ </w:t>
      </w:r>
    </w:p>
    <w:p w14:paraId="3FA4B547" w14:textId="77777777" w:rsidR="00E55577" w:rsidRPr="003E6DD5" w:rsidRDefault="00E55577" w:rsidP="00E55577">
      <w:pPr>
        <w:pStyle w:val="Sraopastraipa"/>
        <w:spacing w:after="0"/>
        <w:ind w:left="1276"/>
        <w:jc w:val="both"/>
        <w:rPr>
          <w:sz w:val="24"/>
          <w:szCs w:val="24"/>
        </w:rPr>
      </w:pPr>
    </w:p>
    <w:p w14:paraId="2CCB3D36" w14:textId="77777777" w:rsidR="00E55577" w:rsidRPr="00B928FE" w:rsidRDefault="00E55577" w:rsidP="00E55577">
      <w:pPr>
        <w:pStyle w:val="Sraopastraipa"/>
        <w:numPr>
          <w:ilvl w:val="0"/>
          <w:numId w:val="1"/>
        </w:numPr>
        <w:suppressAutoHyphens/>
        <w:spacing w:after="0" w:line="276" w:lineRule="auto"/>
        <w:ind w:left="0" w:firstLine="1276"/>
        <w:jc w:val="both"/>
        <w:rPr>
          <w:sz w:val="24"/>
          <w:szCs w:val="24"/>
        </w:rPr>
      </w:pPr>
      <w:r>
        <w:rPr>
          <w:b/>
          <w:sz w:val="24"/>
          <w:szCs w:val="24"/>
        </w:rPr>
        <w:t>Paslaugų terminai</w:t>
      </w:r>
    </w:p>
    <w:p w14:paraId="60DA32CF" w14:textId="3346438C" w:rsidR="00E55577" w:rsidRDefault="00E55577" w:rsidP="00442C10">
      <w:pPr>
        <w:pStyle w:val="Sraopastraipa"/>
        <w:spacing w:after="0"/>
        <w:ind w:left="0" w:firstLine="1276"/>
        <w:jc w:val="both"/>
      </w:pPr>
      <w:r w:rsidRPr="003E6DD5">
        <w:rPr>
          <w:sz w:val="24"/>
          <w:szCs w:val="24"/>
        </w:rPr>
        <w:t xml:space="preserve">Detaliųjų archeologinių tyrimų paslauga turi būti suteikta per tris mėnesius nuo sutarties įsigaliojimo dienos. Užsakovui pateikiama tarpinė tyrimų ataskaita (atliktų tyrimų pažyma ir rezultatas). Archeologinių žvalgymų paslauga suteikiama darbų vykdymo metu (preliminari darbų pradžia </w:t>
      </w:r>
      <w:r w:rsidRPr="003E6DD5">
        <w:rPr>
          <w:color w:val="000000" w:themeColor="text1"/>
          <w:sz w:val="24"/>
          <w:szCs w:val="24"/>
        </w:rPr>
        <w:t xml:space="preserve">2025 m. rugsėjo 1 d., pabaiga 2026 m. rugsėjo 30 d., </w:t>
      </w:r>
      <w:r w:rsidRPr="003E6DD5">
        <w:rPr>
          <w:sz w:val="24"/>
          <w:szCs w:val="24"/>
        </w:rPr>
        <w:t>laikotarpis gali keistis priklausomai nuo statybos darbų rangovo atliekamų darbų planavimo)</w:t>
      </w:r>
      <w:r w:rsidR="00442C10">
        <w:rPr>
          <w:sz w:val="24"/>
          <w:szCs w:val="24"/>
        </w:rPr>
        <w:t>.</w:t>
      </w:r>
    </w:p>
    <w:sectPr w:rsidR="00E55577" w:rsidSect="00E55577">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014F"/>
    <w:multiLevelType w:val="hybridMultilevel"/>
    <w:tmpl w:val="A46C6352"/>
    <w:lvl w:ilvl="0" w:tplc="2842C08E">
      <w:start w:val="1"/>
      <w:numFmt w:val="decimal"/>
      <w:suff w:val="space"/>
      <w:lvlText w:val="%1."/>
      <w:lvlJc w:val="left"/>
      <w:pPr>
        <w:ind w:left="1040" w:hanging="360"/>
      </w:pPr>
      <w:rPr>
        <w:rFonts w:eastAsiaTheme="minorHAnsi"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23273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57"/>
    <w:rsid w:val="00021AD5"/>
    <w:rsid w:val="00442C10"/>
    <w:rsid w:val="00537462"/>
    <w:rsid w:val="005E728C"/>
    <w:rsid w:val="00744BA6"/>
    <w:rsid w:val="007B4D57"/>
    <w:rsid w:val="00C765F0"/>
    <w:rsid w:val="00E55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3076"/>
  <w15:chartTrackingRefBased/>
  <w15:docId w15:val="{696187AB-8857-4B34-8AC8-54D2CA47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4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4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4D5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4D5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4D5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B4D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4D5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B4D5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4D5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4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4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4D5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4D5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4D5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B4D5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4D5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B4D5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4D5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B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4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4D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4D5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4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4D57"/>
    <w:rPr>
      <w:i/>
      <w:iCs/>
      <w:color w:val="404040" w:themeColor="text1" w:themeTint="BF"/>
    </w:rPr>
  </w:style>
  <w:style w:type="paragraph" w:styleId="Sraopastraipa">
    <w:name w:val="List Paragraph"/>
    <w:basedOn w:val="prastasis"/>
    <w:uiPriority w:val="34"/>
    <w:qFormat/>
    <w:rsid w:val="007B4D57"/>
    <w:pPr>
      <w:ind w:left="720"/>
      <w:contextualSpacing/>
    </w:pPr>
  </w:style>
  <w:style w:type="character" w:styleId="Rykuspabraukimas">
    <w:name w:val="Intense Emphasis"/>
    <w:basedOn w:val="Numatytasispastraiposriftas"/>
    <w:uiPriority w:val="21"/>
    <w:qFormat/>
    <w:rsid w:val="007B4D57"/>
    <w:rPr>
      <w:i/>
      <w:iCs/>
      <w:color w:val="2F5496" w:themeColor="accent1" w:themeShade="BF"/>
    </w:rPr>
  </w:style>
  <w:style w:type="paragraph" w:styleId="Iskirtacitata">
    <w:name w:val="Intense Quote"/>
    <w:basedOn w:val="prastasis"/>
    <w:next w:val="prastasis"/>
    <w:link w:val="IskirtacitataDiagrama"/>
    <w:uiPriority w:val="30"/>
    <w:qFormat/>
    <w:rsid w:val="007B4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4D57"/>
    <w:rPr>
      <w:i/>
      <w:iCs/>
      <w:color w:val="2F5496" w:themeColor="accent1" w:themeShade="BF"/>
    </w:rPr>
  </w:style>
  <w:style w:type="character" w:styleId="Rykinuoroda">
    <w:name w:val="Intense Reference"/>
    <w:basedOn w:val="Numatytasispastraiposriftas"/>
    <w:uiPriority w:val="32"/>
    <w:qFormat/>
    <w:rsid w:val="007B4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2016</Words>
  <Characters>1150</Characters>
  <Application>Microsoft Office Word</Application>
  <DocSecurity>0</DocSecurity>
  <Lines>9</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Infocentras SIC</dc:creator>
  <cp:keywords/>
  <dc:description/>
  <cp:lastModifiedBy>Infocentras SIC</cp:lastModifiedBy>
  <cp:revision>4</cp:revision>
  <dcterms:created xsi:type="dcterms:W3CDTF">2025-06-25T13:38:00Z</dcterms:created>
  <dcterms:modified xsi:type="dcterms:W3CDTF">2025-06-26T07:32:00Z</dcterms:modified>
</cp:coreProperties>
</file>