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2B2A" w14:textId="77777777" w:rsidR="001431D8" w:rsidRDefault="001431D8">
      <w:pPr>
        <w:jc w:val="center"/>
        <w:rPr>
          <w:rFonts w:ascii="Times New Roman" w:hAnsi="Times New Roman" w:cs="Times New Roman"/>
          <w:b/>
          <w:caps/>
          <w:sz w:val="4"/>
          <w:szCs w:val="4"/>
        </w:rPr>
      </w:pPr>
    </w:p>
    <w:p w14:paraId="583CA97F" w14:textId="77777777" w:rsidR="001431D8" w:rsidRDefault="001431D8">
      <w:pPr>
        <w:jc w:val="center"/>
        <w:rPr>
          <w:rFonts w:ascii="Times New Roman" w:hAnsi="Times New Roman" w:cs="Times New Roman"/>
          <w:b/>
          <w:caps/>
          <w:sz w:val="4"/>
          <w:szCs w:val="4"/>
        </w:rPr>
      </w:pPr>
    </w:p>
    <w:p w14:paraId="2A3F52AB" w14:textId="77777777" w:rsidR="001431D8" w:rsidRDefault="00000000">
      <w:pPr>
        <w:jc w:val="center"/>
      </w:pPr>
      <w:r>
        <w:rPr>
          <w:rFonts w:ascii="Times New Roman" w:hAnsi="Times New Roman" w:cs="Times New Roman"/>
          <w:b/>
          <w:caps/>
        </w:rPr>
        <w:t>Teisininko, kultūros ir visuomenės veikėjo Pelikso Bugailiškio namo (u. k. KVR – 10757, adresas: Žemaitės g. 83, Šiauliai) sutvarkymo projektinės dokumentacijos parengimo paslaugOs SUTARTIS</w:t>
      </w:r>
    </w:p>
    <w:p w14:paraId="5A532251" w14:textId="77777777" w:rsidR="001431D8" w:rsidRDefault="001431D8">
      <w:pPr>
        <w:spacing w:line="100" w:lineRule="atLeast"/>
        <w:jc w:val="center"/>
        <w:rPr>
          <w:rFonts w:ascii="Times New Roman" w:eastAsia="Times New Roman" w:hAnsi="Times New Roman" w:cs="Times New Roman"/>
          <w:b/>
          <w:caps/>
        </w:rPr>
      </w:pPr>
    </w:p>
    <w:p w14:paraId="4258601B" w14:textId="77777777" w:rsidR="001431D8" w:rsidRDefault="00000000">
      <w:pPr>
        <w:spacing w:line="100" w:lineRule="atLeast"/>
        <w:jc w:val="center"/>
      </w:pPr>
      <w:r>
        <w:rPr>
          <w:rFonts w:ascii="Times New Roman" w:eastAsia="Times New Roman" w:hAnsi="Times New Roman" w:cs="Times New Roman"/>
        </w:rPr>
        <w:t xml:space="preserve">202    m. __________________ d. Nr. _____ </w:t>
      </w:r>
    </w:p>
    <w:p w14:paraId="536BCE1D" w14:textId="77777777" w:rsidR="001431D8" w:rsidRDefault="00000000">
      <w:pPr>
        <w:spacing w:line="100" w:lineRule="atLeast"/>
        <w:jc w:val="center"/>
        <w:rPr>
          <w:rFonts w:ascii="Times New Roman" w:eastAsia="Times New Roman" w:hAnsi="Times New Roman" w:cs="Times New Roman"/>
        </w:rPr>
      </w:pPr>
      <w:r>
        <w:rPr>
          <w:rFonts w:ascii="Times New Roman" w:eastAsia="Times New Roman" w:hAnsi="Times New Roman" w:cs="Times New Roman"/>
        </w:rPr>
        <w:t>Šiauliai</w:t>
      </w:r>
    </w:p>
    <w:p w14:paraId="69CF145C" w14:textId="77777777" w:rsidR="001431D8" w:rsidRDefault="001431D8">
      <w:pPr>
        <w:spacing w:line="100" w:lineRule="atLeast"/>
        <w:jc w:val="center"/>
        <w:rPr>
          <w:rFonts w:ascii="Times New Roman" w:eastAsia="Times New Roman" w:hAnsi="Times New Roman" w:cs="Times New Roman"/>
        </w:rPr>
      </w:pPr>
    </w:p>
    <w:p w14:paraId="484D07DB" w14:textId="77777777" w:rsidR="001431D8" w:rsidRDefault="00000000">
      <w:pPr>
        <w:spacing w:line="100" w:lineRule="atLeast"/>
        <w:ind w:firstLine="856"/>
        <w:jc w:val="both"/>
        <w:rPr>
          <w:rFonts w:ascii="Times New Roman" w:eastAsia="Times New Roman" w:hAnsi="Times New Roman" w:cs="Times New Roman"/>
        </w:rPr>
      </w:pPr>
      <w:r>
        <w:rPr>
          <w:rFonts w:ascii="Times New Roman" w:hAnsi="Times New Roman" w:cs="Times New Roman"/>
        </w:rPr>
        <w:t>Šiaulių miesto savivaldybės administracija, įstaigos kodas 188771865, kurios registruota buveinė yra Vasario 16-osios g. 62, LT-76295 Šiauliai, duomenys apie įstaigą yra kaupiami ir saugomi Lietuvos Respublikos juridinių asmenų registre (toliau – Paslaugos gavėjas), atstovaujama Šiaulių miesto savivaldybės administracijos (toliau – Savivaldybės administracija) direktoriaus</w:t>
      </w:r>
      <w:bookmarkStart w:id="0" w:name="DDE_LINK"/>
      <w:bookmarkEnd w:id="0"/>
      <w:r>
        <w:rPr>
          <w:rFonts w:ascii="Times New Roman" w:hAnsi="Times New Roman" w:cs="Times New Roman"/>
        </w:rPr>
        <w:t xml:space="preserve"> </w:t>
      </w:r>
      <w:r>
        <w:rPr>
          <w:rFonts w:ascii="Times New Roman" w:hAnsi="Times New Roman" w:cs="Tahoma"/>
        </w:rPr>
        <w:t>Antano Bartulio</w:t>
      </w:r>
      <w:r>
        <w:rPr>
          <w:rFonts w:ascii="Times New Roman" w:hAnsi="Times New Roman" w:cs="Times New Roman"/>
        </w:rPr>
        <w:t>, ir MB „Statybinis aukštis“, juridinio asmens kodas 305342078, kurios registruota buveinė yra Vytauto g. 156-7, LT-76334 Šiauliai,</w:t>
      </w:r>
      <w:r>
        <w:rPr>
          <w:rFonts w:ascii="Times New Roman" w:hAnsi="Times New Roman" w:cs="Tahoma"/>
        </w:rPr>
        <w:t xml:space="preserve"> </w:t>
      </w:r>
      <w:r>
        <w:rPr>
          <w:rFonts w:ascii="Times New Roman" w:hAnsi="Times New Roman" w:cs="Times New Roman"/>
        </w:rPr>
        <w:t xml:space="preserve">duomenys apie įmonę yra kaupiami ir saugomi Lietuvos Respublikos juridinių asmenų registre (toliau - Paslaugos teikėjas), </w:t>
      </w:r>
      <w:r>
        <w:rPr>
          <w:rFonts w:ascii="Times New Roman" w:hAnsi="Times New Roman" w:cs="Tahoma"/>
        </w:rPr>
        <w:t xml:space="preserve">atstovaujama </w:t>
      </w:r>
      <w:r>
        <w:rPr>
          <w:rFonts w:ascii="Times New Roman" w:hAnsi="Times New Roman" w:cs="Times New Roman"/>
        </w:rPr>
        <w:t xml:space="preserve">vadovės Daivos </w:t>
      </w:r>
      <w:proofErr w:type="spellStart"/>
      <w:r>
        <w:rPr>
          <w:rFonts w:ascii="Times New Roman" w:hAnsi="Times New Roman" w:cs="Times New Roman"/>
        </w:rPr>
        <w:t>Vozbutės</w:t>
      </w:r>
      <w:proofErr w:type="spellEnd"/>
      <w:r>
        <w:rPr>
          <w:rFonts w:ascii="Times New Roman" w:hAnsi="Times New Roman" w:cs="Times New Roman"/>
        </w:rPr>
        <w:t>, toliau kartu šioje sutartyje vadinami „Šalimis“, o kiekvienas atskirai – „Šalimi“</w:t>
      </w:r>
      <w:r>
        <w:rPr>
          <w:rFonts w:ascii="Times New Roman" w:eastAsia="Times New Roman" w:hAnsi="Times New Roman" w:cs="Times New Roman"/>
        </w:rPr>
        <w:t>,</w:t>
      </w:r>
      <w:r>
        <w:rPr>
          <w:rFonts w:ascii="Times New Roman" w:hAnsi="Times New Roman" w:cs="Times New Roman"/>
        </w:rPr>
        <w:t xml:space="preserve"> sudarė šią sutartį (toliau - Sutartis)</w:t>
      </w:r>
      <w:r>
        <w:rPr>
          <w:rFonts w:ascii="Times New Roman" w:eastAsia="Times New Roman" w:hAnsi="Times New Roman" w:cs="Times New Roman"/>
        </w:rPr>
        <w:t>.</w:t>
      </w:r>
    </w:p>
    <w:p w14:paraId="4E332EC1" w14:textId="77777777" w:rsidR="001431D8" w:rsidRDefault="001431D8">
      <w:pPr>
        <w:spacing w:line="100" w:lineRule="atLeast"/>
        <w:jc w:val="both"/>
        <w:rPr>
          <w:rFonts w:ascii="Times New Roman" w:eastAsia="Times New Roman" w:hAnsi="Times New Roman" w:cs="Times New Roman"/>
        </w:rPr>
      </w:pPr>
    </w:p>
    <w:p w14:paraId="1C9585EC" w14:textId="77777777" w:rsidR="001431D8" w:rsidRDefault="00000000">
      <w:pPr>
        <w:spacing w:line="100" w:lineRule="atLeast"/>
        <w:jc w:val="center"/>
      </w:pPr>
      <w:r>
        <w:rPr>
          <w:rFonts w:ascii="Times New Roman" w:eastAsia="Times New Roman" w:hAnsi="Times New Roman" w:cs="Times New Roman"/>
          <w:b/>
          <w:bCs/>
        </w:rPr>
        <w:t>I. SUTARTIES DALYKAS</w:t>
      </w:r>
    </w:p>
    <w:p w14:paraId="2F3F601D" w14:textId="77777777" w:rsidR="001431D8" w:rsidRDefault="001431D8">
      <w:pPr>
        <w:spacing w:line="100" w:lineRule="atLeast"/>
        <w:ind w:firstLine="570"/>
        <w:jc w:val="both"/>
        <w:rPr>
          <w:rFonts w:ascii="Times New Roman" w:eastAsia="Times New Roman" w:hAnsi="Times New Roman" w:cs="Times New Roman"/>
          <w:b/>
          <w:bCs/>
        </w:rPr>
      </w:pPr>
    </w:p>
    <w:p w14:paraId="2D5706E9" w14:textId="77777777" w:rsidR="001431D8" w:rsidRDefault="00000000">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 xml:space="preserve">Teisininko, kultūros ir visuomenės veikėjo </w:t>
      </w:r>
      <w:proofErr w:type="spellStart"/>
      <w:r>
        <w:rPr>
          <w:rFonts w:ascii="Times New Roman" w:hAnsi="Times New Roman" w:cs="Times New Roman"/>
        </w:rPr>
        <w:t>Pelikso</w:t>
      </w:r>
      <w:proofErr w:type="spellEnd"/>
      <w:r>
        <w:rPr>
          <w:rFonts w:ascii="Times New Roman" w:hAnsi="Times New Roman" w:cs="Times New Roman"/>
        </w:rPr>
        <w:t xml:space="preserve"> </w:t>
      </w:r>
      <w:proofErr w:type="spellStart"/>
      <w:r>
        <w:rPr>
          <w:rFonts w:ascii="Times New Roman" w:hAnsi="Times New Roman" w:cs="Times New Roman"/>
        </w:rPr>
        <w:t>Bugailiškio</w:t>
      </w:r>
      <w:proofErr w:type="spellEnd"/>
      <w:r>
        <w:rPr>
          <w:rFonts w:ascii="Times New Roman" w:hAnsi="Times New Roman" w:cs="Times New Roman"/>
        </w:rPr>
        <w:t xml:space="preserve"> namo (u. k. KVR – 10757, adresas: Žemaitės g. 83, Šiauliai) sutvarkymo projektinės dokumentacijos parengimo paslauga (toliau – Paslauga).</w:t>
      </w:r>
    </w:p>
    <w:p w14:paraId="7EB0F255" w14:textId="77777777" w:rsidR="001431D8" w:rsidRDefault="001431D8">
      <w:pPr>
        <w:tabs>
          <w:tab w:val="left" w:pos="0"/>
        </w:tabs>
        <w:spacing w:line="100" w:lineRule="atLeast"/>
        <w:ind w:left="856"/>
        <w:jc w:val="both"/>
        <w:rPr>
          <w:rFonts w:ascii="Times New Roman" w:hAnsi="Times New Roman" w:cs="Times New Roman"/>
        </w:rPr>
      </w:pPr>
    </w:p>
    <w:p w14:paraId="654D90FA" w14:textId="77777777" w:rsidR="001431D8" w:rsidRDefault="00000000">
      <w:pPr>
        <w:spacing w:line="100" w:lineRule="atLeast"/>
        <w:ind w:firstLine="555"/>
        <w:jc w:val="center"/>
        <w:rPr>
          <w:rFonts w:ascii="Times New Roman" w:eastAsia="Times New Roman" w:hAnsi="Times New Roman" w:cs="Times New Roman"/>
          <w:b/>
          <w:highlight w:val="white"/>
        </w:rPr>
      </w:pPr>
      <w:r>
        <w:rPr>
          <w:rFonts w:ascii="Times New Roman" w:eastAsia="Times New Roman" w:hAnsi="Times New Roman" w:cs="Times New Roman"/>
          <w:b/>
          <w:shd w:val="clear" w:color="auto" w:fill="FFFFFF"/>
        </w:rPr>
        <w:t>II. SUTARTIES DALYKO KAINA IR APMOKĖJIMO SĄLYGOS</w:t>
      </w:r>
    </w:p>
    <w:p w14:paraId="6BBFA873" w14:textId="77777777" w:rsidR="001431D8" w:rsidRDefault="001431D8">
      <w:pPr>
        <w:spacing w:line="100" w:lineRule="atLeast"/>
        <w:ind w:firstLine="555"/>
        <w:jc w:val="center"/>
        <w:rPr>
          <w:rFonts w:ascii="Times New Roman" w:eastAsia="Times New Roman" w:hAnsi="Times New Roman" w:cs="Times New Roman"/>
          <w:b/>
          <w:bCs/>
          <w:highlight w:val="white"/>
        </w:rPr>
      </w:pPr>
    </w:p>
    <w:p w14:paraId="32AE379E" w14:textId="77777777" w:rsidR="001431D8" w:rsidRDefault="00000000">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Sutarties dalyko kaina yra 14520,00</w:t>
      </w:r>
      <w:bookmarkStart w:id="1" w:name="_Hlk49350609"/>
      <w:bookmarkStart w:id="2" w:name="_Hlk49350636"/>
      <w:r>
        <w:rPr>
          <w:rFonts w:ascii="Times New Roman" w:hAnsi="Times New Roman" w:cs="Times New Roman"/>
        </w:rPr>
        <w:t xml:space="preserve"> Eur </w:t>
      </w:r>
      <w:bookmarkEnd w:id="1"/>
      <w:r>
        <w:rPr>
          <w:rFonts w:ascii="Times New Roman" w:hAnsi="Times New Roman" w:cs="Times New Roman"/>
        </w:rPr>
        <w:t xml:space="preserve">(keturiolika tūkstančių penki šimtai dvidešimt eurų 00 ct), </w:t>
      </w:r>
      <w:bookmarkEnd w:id="2"/>
      <w:r>
        <w:rPr>
          <w:rFonts w:ascii="Times New Roman" w:hAnsi="Times New Roman" w:cs="Times New Roman"/>
        </w:rPr>
        <w:t>iš jų 2520 Eur (du tūkstančiai penki šimtai dvidešimt eurų 00 ct) pridėtinės vertės mokestis (toliau - PVM).</w:t>
      </w:r>
      <w:r>
        <w:t xml:space="preserve"> </w:t>
      </w:r>
      <w:r>
        <w:rPr>
          <w:rFonts w:ascii="Times New Roman" w:hAnsi="Times New Roman" w:cs="Times New Roman"/>
        </w:rPr>
        <w:t>Sutarties dalykui taikoma fiksuotos kainos kainodara.</w:t>
      </w:r>
    </w:p>
    <w:p w14:paraId="0D16538B" w14:textId="77777777" w:rsidR="009455AA" w:rsidRDefault="00000000" w:rsidP="009455AA">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Į Sutarties kainą yra įskaičiuota visos Paslaugos kaina, visos Paslaugos teikėjo Paslaugai teikti patiriamos išlaidos ir mokesčiai. Jokios papildomos Paslaugos teikėjo išlaidos Paslaugos gavėjo nebus apmokamos ar kompensuojamos.</w:t>
      </w:r>
    </w:p>
    <w:p w14:paraId="54C0BBBB" w14:textId="3B4CD1B8" w:rsidR="001431D8" w:rsidRPr="009455AA" w:rsidRDefault="00000000" w:rsidP="009455AA">
      <w:pPr>
        <w:numPr>
          <w:ilvl w:val="0"/>
          <w:numId w:val="2"/>
        </w:numPr>
        <w:tabs>
          <w:tab w:val="left" w:pos="0"/>
        </w:tabs>
        <w:spacing w:line="100" w:lineRule="atLeast"/>
        <w:ind w:left="0" w:firstLine="856"/>
        <w:jc w:val="both"/>
        <w:rPr>
          <w:rFonts w:ascii="Times New Roman" w:hAnsi="Times New Roman" w:cs="Times New Roman"/>
        </w:rPr>
      </w:pPr>
      <w:r w:rsidRPr="009455AA">
        <w:rPr>
          <w:rFonts w:ascii="Times New Roman" w:hAnsi="Times New Roman" w:cs="Times New Roman"/>
        </w:rPr>
        <w:t xml:space="preserve">Sutarties dalyko kainos apmokėjimas už laiku ir kokybiškai suteiktą Paslaugą vykdomas ne vėliau kaip per 30 (trisdešimt) kalendorinių dienų nuo PVM sąskaitos-faktūros pateikimo dienos, pasirašius Paslaugos </w:t>
      </w:r>
      <w:r w:rsidRPr="009455AA">
        <w:rPr>
          <w:rFonts w:ascii="Times New Roman" w:eastAsia="Times New Roman" w:hAnsi="Times New Roman" w:cs="Times New Roman"/>
        </w:rPr>
        <w:t>perdavimo-priėmimo</w:t>
      </w:r>
      <w:r w:rsidRPr="009455AA">
        <w:rPr>
          <w:rFonts w:ascii="Times New Roman" w:hAnsi="Times New Roman" w:cs="Times New Roman"/>
        </w:rPr>
        <w:t xml:space="preserve"> aktą.</w:t>
      </w:r>
    </w:p>
    <w:p w14:paraId="00EEC9D5" w14:textId="77777777" w:rsidR="001431D8" w:rsidRDefault="001431D8">
      <w:pPr>
        <w:ind w:firstLine="856"/>
        <w:jc w:val="both"/>
        <w:rPr>
          <w:rFonts w:ascii="Times New Roman" w:hAnsi="Times New Roman" w:cs="Times New Roman"/>
        </w:rPr>
      </w:pPr>
    </w:p>
    <w:p w14:paraId="63C19C23" w14:textId="77777777" w:rsidR="001431D8" w:rsidRDefault="00000000">
      <w:pPr>
        <w:ind w:firstLine="690"/>
        <w:jc w:val="center"/>
        <w:rPr>
          <w:rFonts w:ascii="Times New Roman" w:hAnsi="Times New Roman" w:cs="Times New Roman"/>
          <w:b/>
          <w:bCs/>
        </w:rPr>
      </w:pPr>
      <w:r>
        <w:rPr>
          <w:rFonts w:ascii="Times New Roman" w:hAnsi="Times New Roman" w:cs="Times New Roman"/>
          <w:b/>
          <w:bCs/>
        </w:rPr>
        <w:t xml:space="preserve">III. PASLAUGOS PERDAVIMAS – PRIĖMIMAS </w:t>
      </w:r>
    </w:p>
    <w:p w14:paraId="158FC78E" w14:textId="77777777" w:rsidR="001431D8" w:rsidRDefault="001431D8">
      <w:pPr>
        <w:ind w:firstLine="690"/>
        <w:jc w:val="center"/>
        <w:rPr>
          <w:rFonts w:ascii="Times New Roman" w:hAnsi="Times New Roman" w:cs="Times New Roman"/>
          <w:b/>
          <w:bCs/>
        </w:rPr>
      </w:pPr>
    </w:p>
    <w:p w14:paraId="47E7538C" w14:textId="77777777" w:rsidR="001431D8" w:rsidRDefault="00000000">
      <w:pPr>
        <w:numPr>
          <w:ilvl w:val="0"/>
          <w:numId w:val="2"/>
        </w:numPr>
        <w:tabs>
          <w:tab w:val="left" w:pos="0"/>
        </w:tabs>
        <w:spacing w:line="100" w:lineRule="atLeast"/>
        <w:jc w:val="both"/>
      </w:pPr>
      <w:r>
        <w:rPr>
          <w:rFonts w:ascii="Times New Roman" w:hAnsi="Times New Roman" w:cs="Times New Roman"/>
        </w:rPr>
        <w:t xml:space="preserve">Suteiktos Paslaugos kokybė patikrinama </w:t>
      </w:r>
      <w:r>
        <w:rPr>
          <w:rFonts w:ascii="Times New Roman" w:eastAsia="Times New Roman" w:hAnsi="Times New Roman" w:cs="Times New Roman"/>
        </w:rPr>
        <w:t>perdavimo-priėmimo</w:t>
      </w:r>
      <w:r>
        <w:rPr>
          <w:rFonts w:ascii="Times New Roman" w:hAnsi="Times New Roman" w:cs="Times New Roman"/>
        </w:rPr>
        <w:t xml:space="preserve"> metu, Šalims pasirašant Paslaugos </w:t>
      </w:r>
      <w:r>
        <w:rPr>
          <w:rFonts w:ascii="Times New Roman" w:eastAsia="Times New Roman" w:hAnsi="Times New Roman" w:cs="Times New Roman"/>
        </w:rPr>
        <w:t>perdavimo-priėmimo</w:t>
      </w:r>
      <w:r>
        <w:rPr>
          <w:rFonts w:ascii="Times New Roman" w:hAnsi="Times New Roman" w:cs="Times New Roman"/>
        </w:rPr>
        <w:t xml:space="preserve"> aktą, kurį rengia Paslaugos teikėjas.</w:t>
      </w:r>
    </w:p>
    <w:p w14:paraId="107D0E35" w14:textId="77777777" w:rsidR="001431D8" w:rsidRDefault="00000000">
      <w:pPr>
        <w:numPr>
          <w:ilvl w:val="0"/>
          <w:numId w:val="2"/>
        </w:numPr>
        <w:tabs>
          <w:tab w:val="left" w:pos="0"/>
        </w:tabs>
        <w:spacing w:line="100" w:lineRule="atLeast"/>
        <w:jc w:val="both"/>
      </w:pPr>
      <w:r>
        <w:rPr>
          <w:rFonts w:ascii="Times New Roman" w:hAnsi="Times New Roman" w:cs="Times New Roman"/>
        </w:rPr>
        <w:t xml:space="preserve">Paslaugos gavėjas, patikrinęs ir įsitikinęs, kad Paslauga atitinka Sutartyje nustatytus reikalavimus pagal patvirtintą projektavimo užduotį ir, kad yra įvykdyti visi kiti Paslaugos teikėjo įsipareigojimai pagal Sutartį, ne vėliau kaip per 7 (septynias) darbo dienas nuo Paslaugos </w:t>
      </w:r>
      <w:r>
        <w:rPr>
          <w:rFonts w:ascii="Times New Roman" w:eastAsia="Times New Roman" w:hAnsi="Times New Roman" w:cs="Times New Roman"/>
        </w:rPr>
        <w:t>perdavimo-priėmimo</w:t>
      </w:r>
      <w:r>
        <w:rPr>
          <w:rFonts w:ascii="Times New Roman" w:hAnsi="Times New Roman" w:cs="Times New Roman"/>
        </w:rPr>
        <w:t xml:space="preserve"> akto gavimo dienos privalo priimti suteiktą Paslaugą ir pasirašyti Paslaugos </w:t>
      </w:r>
      <w:r>
        <w:rPr>
          <w:rFonts w:ascii="Times New Roman" w:eastAsia="Times New Roman" w:hAnsi="Times New Roman" w:cs="Times New Roman"/>
        </w:rPr>
        <w:t>perdavimo-priėmimo</w:t>
      </w:r>
      <w:r>
        <w:rPr>
          <w:rFonts w:ascii="Times New Roman" w:hAnsi="Times New Roman" w:cs="Times New Roman"/>
        </w:rPr>
        <w:t xml:space="preserve"> aktą.</w:t>
      </w:r>
    </w:p>
    <w:p w14:paraId="2896D3C2" w14:textId="77777777" w:rsidR="001431D8" w:rsidRDefault="00000000">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 xml:space="preserve">Paslaugų </w:t>
      </w:r>
      <w:r>
        <w:rPr>
          <w:rFonts w:ascii="Times New Roman" w:eastAsia="Times New Roman" w:hAnsi="Times New Roman" w:cs="Times New Roman"/>
        </w:rPr>
        <w:t>perdavimo-priėmimo</w:t>
      </w:r>
      <w:r>
        <w:rPr>
          <w:rFonts w:ascii="Times New Roman" w:hAnsi="Times New Roman" w:cs="Times New Roman"/>
        </w:rPr>
        <w:t xml:space="preserve"> aktas pasirašomas 2 (dviem) vienodą teisinę galią turinčiais egzemplioriais.</w:t>
      </w:r>
    </w:p>
    <w:p w14:paraId="3D467E69" w14:textId="77777777" w:rsidR="001431D8" w:rsidRDefault="001431D8">
      <w:pPr>
        <w:rPr>
          <w:rFonts w:ascii="Times New Roman" w:hAnsi="Times New Roman" w:cs="Times New Roman"/>
        </w:rPr>
      </w:pPr>
    </w:p>
    <w:p w14:paraId="546C602E" w14:textId="77777777" w:rsidR="001431D8" w:rsidRDefault="00000000">
      <w:pPr>
        <w:ind w:firstLine="690"/>
        <w:jc w:val="center"/>
        <w:rPr>
          <w:rFonts w:ascii="Times New Roman" w:hAnsi="Times New Roman" w:cs="Times New Roman"/>
          <w:b/>
          <w:bCs/>
        </w:rPr>
      </w:pPr>
      <w:r>
        <w:rPr>
          <w:rFonts w:ascii="Times New Roman" w:hAnsi="Times New Roman" w:cs="Times New Roman"/>
          <w:b/>
          <w:bCs/>
        </w:rPr>
        <w:t>IV. SUTARTIES ŠALIŲ PAREIGOS, ATSAKOMYBĖS</w:t>
      </w:r>
    </w:p>
    <w:p w14:paraId="5CB29CFA" w14:textId="77777777" w:rsidR="001431D8" w:rsidRDefault="001431D8">
      <w:pPr>
        <w:ind w:firstLine="690"/>
        <w:jc w:val="center"/>
        <w:rPr>
          <w:rFonts w:ascii="Times New Roman" w:hAnsi="Times New Roman" w:cs="Times New Roman"/>
          <w:b/>
          <w:bCs/>
        </w:rPr>
      </w:pPr>
    </w:p>
    <w:p w14:paraId="4B3CFB9C" w14:textId="77777777" w:rsidR="001431D8" w:rsidRDefault="00000000">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Paslaugos teikėjas įsipareigoja:</w:t>
      </w:r>
    </w:p>
    <w:p w14:paraId="7D8D72E0" w14:textId="77777777" w:rsidR="001431D8" w:rsidRDefault="00000000">
      <w:pPr>
        <w:numPr>
          <w:ilvl w:val="1"/>
          <w:numId w:val="2"/>
        </w:numPr>
        <w:tabs>
          <w:tab w:val="left" w:pos="0"/>
        </w:tabs>
        <w:spacing w:line="100" w:lineRule="atLeast"/>
        <w:jc w:val="both"/>
        <w:rPr>
          <w:rFonts w:ascii="Times New Roman" w:hAnsi="Times New Roman" w:cs="Times New Roman"/>
        </w:rPr>
      </w:pPr>
      <w:r>
        <w:rPr>
          <w:rFonts w:ascii="Times New Roman" w:hAnsi="Times New Roman" w:cs="Times New Roman"/>
        </w:rPr>
        <w:t xml:space="preserve">parengti Teisininko, kultūros ir visuomenės veikėjo </w:t>
      </w:r>
      <w:proofErr w:type="spellStart"/>
      <w:r>
        <w:rPr>
          <w:rFonts w:ascii="Times New Roman" w:hAnsi="Times New Roman" w:cs="Times New Roman"/>
        </w:rPr>
        <w:t>Pelikso</w:t>
      </w:r>
      <w:proofErr w:type="spellEnd"/>
      <w:r>
        <w:rPr>
          <w:rFonts w:ascii="Times New Roman" w:hAnsi="Times New Roman" w:cs="Times New Roman"/>
        </w:rPr>
        <w:t xml:space="preserve"> </w:t>
      </w:r>
      <w:proofErr w:type="spellStart"/>
      <w:r>
        <w:rPr>
          <w:rFonts w:ascii="Times New Roman" w:hAnsi="Times New Roman" w:cs="Times New Roman"/>
        </w:rPr>
        <w:t>Bugailiškio</w:t>
      </w:r>
      <w:proofErr w:type="spellEnd"/>
      <w:r>
        <w:rPr>
          <w:rFonts w:ascii="Times New Roman" w:hAnsi="Times New Roman" w:cs="Times New Roman"/>
        </w:rPr>
        <w:t xml:space="preserve"> namo (u. k. KVR – 10757, adresas: Žemaitės g. 83, Šiauliai) sutvarkymo projektinę dokumentaciją pagal patvirtintą projektavimo užduotį (3 egzemplioriai skaitmeninėse laikmenose (</w:t>
      </w:r>
      <w:proofErr w:type="spellStart"/>
      <w:r>
        <w:rPr>
          <w:rFonts w:ascii="Times New Roman" w:hAnsi="Times New Roman" w:cs="Times New Roman"/>
        </w:rPr>
        <w:t>pdf</w:t>
      </w:r>
      <w:proofErr w:type="spellEnd"/>
      <w:r>
        <w:rPr>
          <w:rFonts w:ascii="Times New Roman" w:hAnsi="Times New Roman" w:cs="Times New Roman"/>
        </w:rPr>
        <w:t xml:space="preserve"> formatu, CD arba DVD), 3 atspausdinti egzemplioriai) </w:t>
      </w:r>
      <w:r>
        <w:rPr>
          <w:rFonts w:ascii="Times New Roman" w:eastAsia="Times New Roman" w:hAnsi="Times New Roman" w:cs="Times New Roman"/>
        </w:rPr>
        <w:t xml:space="preserve">ir minėto projekto egzempliorius perduoti </w:t>
      </w:r>
      <w:r>
        <w:rPr>
          <w:rFonts w:ascii="Times New Roman" w:hAnsi="Times New Roman" w:cs="Times New Roman"/>
        </w:rPr>
        <w:t>Paslaugos gavėjui</w:t>
      </w:r>
      <w:r>
        <w:rPr>
          <w:rFonts w:ascii="Times New Roman" w:eastAsia="Times New Roman" w:hAnsi="Times New Roman" w:cs="Times New Roman"/>
        </w:rPr>
        <w:t xml:space="preserve"> pagal Paslaugos </w:t>
      </w:r>
      <w:r>
        <w:rPr>
          <w:rFonts w:ascii="Times New Roman" w:eastAsia="Times New Roman" w:hAnsi="Times New Roman" w:cs="Times New Roman"/>
        </w:rPr>
        <w:lastRenderedPageBreak/>
        <w:t>teikėjo parengtą perdavimo-priėmimo</w:t>
      </w:r>
      <w:bookmarkStart w:id="3" w:name="_Hlk51755375"/>
      <w:bookmarkEnd w:id="3"/>
      <w:r>
        <w:rPr>
          <w:rFonts w:ascii="Times New Roman" w:eastAsia="Times New Roman" w:hAnsi="Times New Roman" w:cs="Times New Roman"/>
        </w:rPr>
        <w:t xml:space="preserve"> aktą;</w:t>
      </w:r>
    </w:p>
    <w:p w14:paraId="367CE819" w14:textId="77777777" w:rsidR="001431D8" w:rsidRDefault="00000000">
      <w:pPr>
        <w:widowControl/>
        <w:numPr>
          <w:ilvl w:val="1"/>
          <w:numId w:val="2"/>
        </w:numPr>
        <w:tabs>
          <w:tab w:val="left" w:pos="0"/>
        </w:tabs>
        <w:suppressAutoHyphens w:val="0"/>
        <w:spacing w:line="100" w:lineRule="atLeast"/>
        <w:jc w:val="both"/>
      </w:pPr>
      <w:r>
        <w:t>visus Sutarties įsipareigojimus atlikti savo jėgomis, medžiagomis, lėšomis per 7 (septynis) mėnesius nuo Sutarties įsigaliojimo datos.</w:t>
      </w:r>
      <w:r>
        <w:rPr>
          <w:rFonts w:ascii="Times New Roman" w:eastAsia="Lucida Sans Unicode" w:hAnsi="Times New Roman" w:cs="Times New Roman"/>
          <w:shd w:val="clear" w:color="auto" w:fill="FFFFFF"/>
        </w:rPr>
        <w:t xml:space="preserve"> Paslaugos suteikimo terminas Šalims raštu išreiškus tam sutikimą gali būti pratęstas, bet ne ilgiau kaip 1 (vieną) mėnesį;</w:t>
      </w:r>
    </w:p>
    <w:p w14:paraId="70E0D022" w14:textId="77777777" w:rsidR="001431D8" w:rsidRDefault="00000000">
      <w:pPr>
        <w:widowControl/>
        <w:numPr>
          <w:ilvl w:val="1"/>
          <w:numId w:val="2"/>
        </w:numPr>
        <w:tabs>
          <w:tab w:val="left" w:pos="0"/>
        </w:tabs>
        <w:suppressAutoHyphens w:val="0"/>
        <w:spacing w:line="100" w:lineRule="atLeast"/>
        <w:jc w:val="both"/>
        <w:rPr>
          <w:rFonts w:ascii="Times New Roman" w:eastAsia="Times New Roman" w:hAnsi="Times New Roman" w:cs="Times New Roman"/>
          <w:strike/>
          <w:lang w:eastAsia="en-US"/>
        </w:rPr>
      </w:pPr>
      <w:r>
        <w:rPr>
          <w:rFonts w:ascii="Times New Roman" w:eastAsia="Lucida Sans Unicode" w:hAnsi="Times New Roman" w:cs="Times New Roman"/>
          <w:shd w:val="clear" w:color="auto" w:fill="FFFFFF"/>
        </w:rPr>
        <w:t xml:space="preserve">užtikrinti iš </w:t>
      </w:r>
      <w:r>
        <w:rPr>
          <w:rFonts w:ascii="Times New Roman" w:hAnsi="Times New Roman" w:cs="Times New Roman"/>
        </w:rPr>
        <w:t>Paslaugos gavėjo</w:t>
      </w:r>
      <w:r>
        <w:rPr>
          <w:rFonts w:ascii="Times New Roman" w:eastAsia="Lucida Sans Unicode" w:hAnsi="Times New Roman" w:cs="Times New Roman"/>
          <w:shd w:val="clear" w:color="auto" w:fill="FFFFFF"/>
        </w:rPr>
        <w:t xml:space="preserve"> Sutarties vykdymo metu gautos ir su Sutarties vykdymu susijusios informacijos konfidencialumą bei apsaugą;</w:t>
      </w:r>
    </w:p>
    <w:p w14:paraId="7B9DAC5F" w14:textId="77777777" w:rsidR="001431D8" w:rsidRDefault="00000000">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tinkamai atlikus Paslaugą, Šalių pasirašyto perdavimo-priėmimo akto pagrindu</w:t>
      </w:r>
      <w:r>
        <w:rPr>
          <w:rFonts w:ascii="Times New Roman" w:hAnsi="Times New Roman" w:cs="Times New Roman"/>
        </w:rPr>
        <w:t xml:space="preserve"> naudojantis informacinės sistemos „E. sąskaita“ priemonėmis (</w:t>
      </w:r>
      <w:hyperlink r:id="rId6">
        <w:r>
          <w:rPr>
            <w:rStyle w:val="Hipersaitas"/>
            <w:rFonts w:ascii="Times New Roman" w:hAnsi="Times New Roman" w:cs="Times New Roman"/>
          </w:rPr>
          <w:t>www.esaskaita.eu</w:t>
        </w:r>
      </w:hyperlink>
      <w:r>
        <w:rPr>
          <w:rStyle w:val="Hipersaitas"/>
          <w:rFonts w:ascii="Times New Roman" w:hAnsi="Times New Roman" w:cs="Times New Roman"/>
        </w:rPr>
        <w:t>)</w:t>
      </w:r>
      <w:r>
        <w:rPr>
          <w:rFonts w:ascii="Times New Roman" w:eastAsia="Lucida Sans Unicode" w:hAnsi="Times New Roman" w:cs="Times New Roman"/>
          <w:shd w:val="clear" w:color="auto" w:fill="FFFFFF"/>
        </w:rPr>
        <w:t xml:space="preserve">, pateikti </w:t>
      </w:r>
      <w:r>
        <w:rPr>
          <w:rFonts w:ascii="Times New Roman" w:hAnsi="Times New Roman" w:cs="Times New Roman"/>
        </w:rPr>
        <w:t>Paslaugos gavėjui</w:t>
      </w:r>
      <w:r>
        <w:rPr>
          <w:rFonts w:ascii="Times New Roman" w:eastAsia="Lucida Sans Unicode" w:hAnsi="Times New Roman" w:cs="Times New Roman"/>
          <w:shd w:val="clear" w:color="auto" w:fill="FFFFFF"/>
        </w:rPr>
        <w:t xml:space="preserve"> PVM sąskaitą – faktūrą;</w:t>
      </w:r>
    </w:p>
    <w:p w14:paraId="6AEABACF" w14:textId="77777777" w:rsidR="001431D8" w:rsidRDefault="00000000">
      <w:pPr>
        <w:widowControl/>
        <w:numPr>
          <w:ilvl w:val="1"/>
          <w:numId w:val="2"/>
        </w:numPr>
        <w:tabs>
          <w:tab w:val="left" w:pos="0"/>
        </w:tabs>
        <w:suppressAutoHyphens w:val="0"/>
        <w:spacing w:line="100" w:lineRule="atLeast"/>
        <w:jc w:val="both"/>
      </w:pPr>
      <w:r>
        <w:rPr>
          <w:rFonts w:ascii="Times New Roman" w:hAnsi="Times New Roman" w:cs="Times New Roman"/>
        </w:rPr>
        <w:t>Paslaugos gavėjui</w:t>
      </w:r>
      <w:r>
        <w:rPr>
          <w:rFonts w:ascii="Times New Roman" w:eastAsia="Lucida Sans Unicode" w:hAnsi="Times New Roman" w:cs="Times New Roman"/>
          <w:shd w:val="clear" w:color="auto" w:fill="FFFFFF"/>
        </w:rPr>
        <w:t xml:space="preserve"> pateiktoje Teisininko, kultūros ir visuomenės veikėjo </w:t>
      </w:r>
      <w:proofErr w:type="spellStart"/>
      <w:r>
        <w:rPr>
          <w:rFonts w:ascii="Times New Roman" w:eastAsia="Lucida Sans Unicode" w:hAnsi="Times New Roman" w:cs="Times New Roman"/>
          <w:shd w:val="clear" w:color="auto" w:fill="FFFFFF"/>
        </w:rPr>
        <w:t>Pelikso</w:t>
      </w:r>
      <w:proofErr w:type="spellEnd"/>
      <w:r>
        <w:rPr>
          <w:rFonts w:ascii="Times New Roman" w:eastAsia="Lucida Sans Unicode" w:hAnsi="Times New Roman" w:cs="Times New Roman"/>
          <w:shd w:val="clear" w:color="auto" w:fill="FFFFFF"/>
        </w:rPr>
        <w:t xml:space="preserve"> </w:t>
      </w:r>
      <w:proofErr w:type="spellStart"/>
      <w:r>
        <w:rPr>
          <w:rFonts w:ascii="Times New Roman" w:eastAsia="Lucida Sans Unicode" w:hAnsi="Times New Roman" w:cs="Times New Roman"/>
          <w:shd w:val="clear" w:color="auto" w:fill="FFFFFF"/>
        </w:rPr>
        <w:t>Bugailiškio</w:t>
      </w:r>
      <w:proofErr w:type="spellEnd"/>
      <w:r>
        <w:rPr>
          <w:rFonts w:ascii="Times New Roman" w:eastAsia="Lucida Sans Unicode" w:hAnsi="Times New Roman" w:cs="Times New Roman"/>
          <w:shd w:val="clear" w:color="auto" w:fill="FFFFFF"/>
        </w:rPr>
        <w:t xml:space="preserve"> namo (u. k. KVR – 10757, adresas: Žemaitės g. 83, Šiauliai) sutvarkymo</w:t>
      </w:r>
      <w:r>
        <w:rPr>
          <w:rFonts w:ascii="Times New Roman" w:hAnsi="Times New Roman" w:cs="Times New Roman"/>
        </w:rPr>
        <w:t xml:space="preserve"> projektinėje dokumentacijoje </w:t>
      </w:r>
      <w:r>
        <w:rPr>
          <w:rFonts w:ascii="Times New Roman" w:eastAsia="Lucida Sans Unicode" w:hAnsi="Times New Roman" w:cs="Times New Roman"/>
          <w:shd w:val="clear" w:color="auto" w:fill="FFFFFF"/>
        </w:rPr>
        <w:t xml:space="preserve">esant klaidų, Paslaugos teikėjas trūkumus ištaiso savo sąskaita per </w:t>
      </w:r>
      <w:r>
        <w:rPr>
          <w:rFonts w:ascii="Times New Roman" w:hAnsi="Times New Roman" w:cs="Times New Roman"/>
        </w:rPr>
        <w:t>Paslaugos gavėjo</w:t>
      </w:r>
      <w:r>
        <w:rPr>
          <w:rFonts w:ascii="Times New Roman" w:eastAsia="Lucida Sans Unicode" w:hAnsi="Times New Roman" w:cs="Times New Roman"/>
          <w:shd w:val="clear" w:color="auto" w:fill="FFFFFF"/>
        </w:rPr>
        <w:t xml:space="preserve"> nurodytą protingą terminą;</w:t>
      </w:r>
    </w:p>
    <w:p w14:paraId="4A0D929B" w14:textId="77777777" w:rsidR="001431D8" w:rsidRDefault="00000000">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 xml:space="preserve">laiku neįvykdžius Sutarties 8.2 punkte numatyto įsipareigojimo, </w:t>
      </w:r>
      <w:r>
        <w:rPr>
          <w:rFonts w:ascii="Times New Roman" w:hAnsi="Times New Roman" w:cs="Times New Roman"/>
        </w:rPr>
        <w:t>Paslaugos gavėjui, jo pareikalavimu,</w:t>
      </w:r>
      <w:r>
        <w:rPr>
          <w:rFonts w:ascii="Times New Roman" w:eastAsia="Lucida Sans Unicode" w:hAnsi="Times New Roman" w:cs="Times New Roman"/>
        </w:rPr>
        <w:t xml:space="preserve"> už kiekvieną praleistą dieną mokėti 0,02 % dydžio delspinigius, skaičiuojamus nuo Sutarties dalyko kainos be PVM.</w:t>
      </w:r>
    </w:p>
    <w:p w14:paraId="05BE2472" w14:textId="77777777" w:rsidR="001431D8" w:rsidRDefault="00000000">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Paslaugos gavėjas įsipareigoja:</w:t>
      </w:r>
    </w:p>
    <w:p w14:paraId="6A88DE9C" w14:textId="77777777" w:rsidR="001431D8" w:rsidRDefault="00000000">
      <w:pPr>
        <w:widowControl/>
        <w:numPr>
          <w:ilvl w:val="1"/>
          <w:numId w:val="2"/>
        </w:numPr>
        <w:tabs>
          <w:tab w:val="left" w:pos="0"/>
        </w:tabs>
        <w:suppressAutoHyphens w:val="0"/>
        <w:spacing w:line="100" w:lineRule="atLeast"/>
        <w:jc w:val="both"/>
      </w:pPr>
      <w:r>
        <w:rPr>
          <w:rFonts w:ascii="Times New Roman" w:eastAsia="Lucida Sans Unicode" w:hAnsi="Times New Roman" w:cs="Times New Roman"/>
          <w:shd w:val="clear" w:color="auto" w:fill="FFFFFF"/>
        </w:rPr>
        <w:t>pateikti per 30 k. d. Paslaugos teikėjui visus turimus reikalingus dokumentus, reikalingus tinkamam Paslaugos suteikimui;</w:t>
      </w:r>
    </w:p>
    <w:p w14:paraId="1FD10587" w14:textId="77777777" w:rsidR="001431D8" w:rsidRDefault="00000000">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 xml:space="preserve">priimti kokybiškai atliktą Paslaugą pasirašant perdavimo-priėmimo aktą </w:t>
      </w:r>
      <w:r>
        <w:rPr>
          <w:rFonts w:ascii="Times New Roman" w:eastAsia="Lucida Sans Unicode" w:hAnsi="Times New Roman" w:cs="Times New Roman"/>
        </w:rPr>
        <w:t>ir per Sutarties 4 punkte numatytą terminą apmokėti Sutarties dalyko sumą;</w:t>
      </w:r>
    </w:p>
    <w:p w14:paraId="30CDD360" w14:textId="77777777" w:rsidR="001431D8" w:rsidRDefault="00000000">
      <w:pPr>
        <w:widowControl/>
        <w:numPr>
          <w:ilvl w:val="1"/>
          <w:numId w:val="2"/>
        </w:numPr>
        <w:tabs>
          <w:tab w:val="left" w:pos="0"/>
        </w:tabs>
        <w:suppressAutoHyphens w:val="0"/>
        <w:spacing w:line="100" w:lineRule="atLeast"/>
        <w:jc w:val="both"/>
      </w:pPr>
      <w:r>
        <w:rPr>
          <w:rFonts w:ascii="Times New Roman" w:eastAsia="Lucida Sans Unicode" w:hAnsi="Times New Roman" w:cs="Times New Roman"/>
          <w:shd w:val="clear" w:color="auto" w:fill="FFFFFF"/>
        </w:rPr>
        <w:t>neapmokėjus pateiktos PVM sąskaitos faktūros per 30 (trisdešimt) kalendorinių dienų nuo jos pateikimo, Paslaugos teikėjui</w:t>
      </w:r>
      <w:r>
        <w:rPr>
          <w:rFonts w:ascii="Times New Roman" w:eastAsia="Lucida Sans Unicode" w:hAnsi="Times New Roman" w:cs="Times New Roman"/>
        </w:rPr>
        <w:t xml:space="preserve">, jo pareikalavimu, už kiekvieną praleistą dieną mokėti 0,02 % dydžio delspinigius, skaičiuojamus nuo neapmokėtos sumos. </w:t>
      </w:r>
    </w:p>
    <w:p w14:paraId="6332E0B7" w14:textId="77777777" w:rsidR="001431D8" w:rsidRDefault="00000000">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Delspinigių sumokėjimas neatleidžia Šalių nuo pareigos vykdyti šioje Sutartyje prisiimtų įsipareigojimų.</w:t>
      </w:r>
    </w:p>
    <w:p w14:paraId="31E3BA54" w14:textId="77777777" w:rsidR="001431D8" w:rsidRDefault="00000000">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 xml:space="preserve">Paslaugos teikėjas, vienašališkai nutraukęs sutartį, nesant Paslaugos gavėjo kaltės, moka Paslaugos gavėjui 1000 Eur dydžio baudą ir atlygina visus tiesioginius nuostolius, kuriuos patyrė Paslaugos gavėjas, Paslaugos teikėjui vienašališkai ne dėl Paslaugos gavėjo kaltės nutraukus sutartį. </w:t>
      </w:r>
    </w:p>
    <w:p w14:paraId="086FE6EF" w14:textId="77777777" w:rsidR="001431D8" w:rsidRDefault="001431D8">
      <w:pPr>
        <w:tabs>
          <w:tab w:val="left" w:pos="0"/>
        </w:tabs>
        <w:spacing w:line="100" w:lineRule="atLeast"/>
        <w:jc w:val="both"/>
        <w:rPr>
          <w:rFonts w:ascii="Times New Roman" w:hAnsi="Times New Roman" w:cs="Times New Roman"/>
        </w:rPr>
      </w:pPr>
    </w:p>
    <w:p w14:paraId="47FB1E10" w14:textId="77777777" w:rsidR="001431D8" w:rsidRDefault="00000000">
      <w:pPr>
        <w:ind w:firstLine="690"/>
        <w:jc w:val="center"/>
        <w:rPr>
          <w:rFonts w:ascii="Times New Roman" w:hAnsi="Times New Roman" w:cs="Times New Roman"/>
          <w:b/>
          <w:bCs/>
        </w:rPr>
      </w:pPr>
      <w:r>
        <w:rPr>
          <w:rFonts w:ascii="Times New Roman" w:hAnsi="Times New Roman" w:cs="Times New Roman"/>
          <w:b/>
          <w:bCs/>
        </w:rPr>
        <w:t>V. NENUGALIMOS JĖGOS APLINKYBĖS (FORCE MAJEURE)</w:t>
      </w:r>
    </w:p>
    <w:p w14:paraId="07BD3158" w14:textId="77777777" w:rsidR="001431D8" w:rsidRDefault="001431D8">
      <w:pPr>
        <w:ind w:firstLine="690"/>
        <w:jc w:val="center"/>
        <w:rPr>
          <w:rFonts w:ascii="Times New Roman" w:hAnsi="Times New Roman" w:cs="Times New Roman"/>
          <w:b/>
          <w:bCs/>
        </w:rPr>
      </w:pPr>
    </w:p>
    <w:p w14:paraId="001AB52B" w14:textId="77777777" w:rsidR="001431D8" w:rsidRDefault="00000000">
      <w:pPr>
        <w:numPr>
          <w:ilvl w:val="0"/>
          <w:numId w:val="2"/>
        </w:numPr>
        <w:tabs>
          <w:tab w:val="left" w:pos="0"/>
        </w:tabs>
        <w:spacing w:line="100" w:lineRule="atLeast"/>
        <w:jc w:val="both"/>
      </w:pPr>
      <w:r>
        <w:rPr>
          <w:rFonts w:ascii="Times New Roman" w:hAnsi="Times New Roman" w:cs="Times New Roman"/>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BA4EEF1" w14:textId="77777777" w:rsidR="001431D8" w:rsidRDefault="00000000">
      <w:pPr>
        <w:tabs>
          <w:tab w:val="left" w:pos="0"/>
        </w:tabs>
        <w:spacing w:line="100" w:lineRule="atLeast"/>
        <w:ind w:firstLine="856"/>
        <w:jc w:val="both"/>
        <w:rPr>
          <w:rFonts w:ascii="Times New Roman" w:hAnsi="Times New Roman" w:cs="Times New Roman"/>
          <w:b/>
          <w:bCs/>
        </w:rPr>
      </w:pPr>
      <w:r>
        <w:rPr>
          <w:rFonts w:ascii="Times New Roman" w:hAnsi="Times New Roman" w:cs="Times New Roman"/>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16F4F7F" w14:textId="77777777" w:rsidR="001431D8" w:rsidRDefault="00000000">
      <w:pPr>
        <w:numPr>
          <w:ilvl w:val="0"/>
          <w:numId w:val="2"/>
        </w:numPr>
        <w:tabs>
          <w:tab w:val="left" w:pos="0"/>
        </w:tabs>
        <w:spacing w:line="100" w:lineRule="atLeast"/>
        <w:jc w:val="both"/>
        <w:rPr>
          <w:rFonts w:ascii="Times New Roman" w:hAnsi="Times New Roman" w:cs="Times New Roman"/>
          <w:b/>
          <w:bCs/>
        </w:rPr>
      </w:pPr>
      <w:r>
        <w:rPr>
          <w:rFonts w:ascii="Times New Roman" w:hAnsi="Times New Roman" w:cs="Times New Roman"/>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64988FD" w14:textId="77777777" w:rsidR="001431D8" w:rsidRDefault="00000000">
      <w:pPr>
        <w:numPr>
          <w:ilvl w:val="0"/>
          <w:numId w:val="2"/>
        </w:numPr>
        <w:tabs>
          <w:tab w:val="left" w:pos="0"/>
        </w:tabs>
        <w:spacing w:line="100" w:lineRule="atLeast"/>
        <w:jc w:val="both"/>
      </w:pPr>
      <w:r>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E192130" w14:textId="77777777" w:rsidR="001431D8" w:rsidRDefault="001431D8">
      <w:pPr>
        <w:tabs>
          <w:tab w:val="left" w:pos="0"/>
        </w:tabs>
        <w:spacing w:line="100" w:lineRule="atLeast"/>
        <w:jc w:val="both"/>
        <w:rPr>
          <w:rFonts w:ascii="Times New Roman" w:hAnsi="Times New Roman" w:cs="Times New Roman"/>
        </w:rPr>
      </w:pPr>
    </w:p>
    <w:p w14:paraId="751AE8A7" w14:textId="77777777" w:rsidR="001431D8" w:rsidRDefault="00000000">
      <w:pPr>
        <w:ind w:firstLine="690"/>
        <w:jc w:val="center"/>
      </w:pPr>
      <w:r>
        <w:rPr>
          <w:rFonts w:ascii="Times New Roman" w:hAnsi="Times New Roman" w:cs="Times New Roman"/>
          <w:b/>
          <w:bCs/>
        </w:rPr>
        <w:t>VI. SUTARTIES GALIOJIMAS, PAKEITIMAS IR NUTRAUKIMAS</w:t>
      </w:r>
    </w:p>
    <w:p w14:paraId="245C540B" w14:textId="77777777" w:rsidR="001431D8" w:rsidRDefault="001431D8">
      <w:pPr>
        <w:pStyle w:val="Style1"/>
        <w:overflowPunct/>
        <w:spacing w:line="100" w:lineRule="atLeast"/>
        <w:textAlignment w:val="auto"/>
        <w:rPr>
          <w:rFonts w:ascii="Times New Roman" w:eastAsia="Times New Roman" w:hAnsi="Times New Roman" w:cs="Times New Roman"/>
          <w:b/>
          <w:bCs/>
          <w:sz w:val="20"/>
          <w:szCs w:val="20"/>
        </w:rPr>
      </w:pPr>
    </w:p>
    <w:p w14:paraId="0510E9C4" w14:textId="77777777" w:rsidR="001431D8" w:rsidRDefault="00000000">
      <w:pPr>
        <w:numPr>
          <w:ilvl w:val="0"/>
          <w:numId w:val="2"/>
        </w:numPr>
        <w:spacing w:line="100" w:lineRule="atLeast"/>
        <w:jc w:val="both"/>
        <w:rPr>
          <w:strike/>
          <w:highlight w:val="cyan"/>
        </w:rPr>
      </w:pPr>
      <w:r>
        <w:rPr>
          <w:rFonts w:ascii="Times New Roman" w:eastAsia="Times New Roman" w:hAnsi="Times New Roman" w:cs="Times New Roman"/>
        </w:rPr>
        <w:t xml:space="preserve"> </w:t>
      </w:r>
      <w:r>
        <w:rPr>
          <w:rFonts w:ascii="Times New Roman" w:hAnsi="Times New Roman" w:cs="Times New Roman"/>
        </w:rPr>
        <w:t xml:space="preserve">Ši Sutartis įsigalioja nuo jos abiejų Šalių pasirašymo ir užregistravimo datos ir galioja iki visų šioje Sutartyje numatytų įsipareigojimų pagal šią Sutartį įvykdymo, bet ne ilgiau kaip 1 (vienus) metus nuo jos įsigaliojimo dienos. </w:t>
      </w:r>
    </w:p>
    <w:p w14:paraId="74E4A76B" w14:textId="77777777" w:rsidR="001431D8" w:rsidRDefault="00000000">
      <w:pPr>
        <w:numPr>
          <w:ilvl w:val="0"/>
          <w:numId w:val="2"/>
        </w:numPr>
        <w:spacing w:line="100" w:lineRule="atLeast"/>
        <w:jc w:val="both"/>
        <w:rPr>
          <w:rFonts w:ascii="Times New Roman" w:hAnsi="Times New Roman" w:cs="Times New Roman"/>
        </w:rPr>
      </w:pPr>
      <w:r>
        <w:rPr>
          <w:rFonts w:ascii="Times New Roman" w:hAnsi="Times New Roman" w:cs="Times New Roman"/>
        </w:rPr>
        <w:t>Sutarties sąlygos Sutarties galiojimo laikotarpiu gali būti keičiamos tik vadovaujantis Viešųjų pirkimų įstatymo 89 straipsnio nuostatomis, nepažeidžiant Viešųjų pirkimų įstatymo 17 straipsnyje nustatytų principų ir tikslų.</w:t>
      </w:r>
    </w:p>
    <w:p w14:paraId="02F79BF3" w14:textId="77777777" w:rsidR="001431D8" w:rsidRDefault="00000000">
      <w:pPr>
        <w:numPr>
          <w:ilvl w:val="0"/>
          <w:numId w:val="2"/>
        </w:numPr>
        <w:spacing w:line="100" w:lineRule="atLeast"/>
        <w:jc w:val="both"/>
      </w:pPr>
      <w:r>
        <w:rPr>
          <w:rFonts w:ascii="Times New Roman" w:hAnsi="Times New Roman" w:cs="Times New Roman"/>
        </w:rPr>
        <w:t>Sutartis gali būti nutraukta Šalių raštišku susitarimu.</w:t>
      </w:r>
    </w:p>
    <w:p w14:paraId="7026784A" w14:textId="77777777" w:rsidR="001431D8" w:rsidRDefault="00000000">
      <w:pPr>
        <w:numPr>
          <w:ilvl w:val="0"/>
          <w:numId w:val="2"/>
        </w:numPr>
        <w:spacing w:line="100" w:lineRule="atLeast"/>
        <w:jc w:val="both"/>
      </w:pPr>
      <w:r>
        <w:rPr>
          <w:rFonts w:ascii="Times New Roman" w:hAnsi="Times New Roman" w:cs="Times New Roman"/>
        </w:rPr>
        <w:t>Sutartis gali būti nutraukta vienos iš Šalių iniciatyva, jei kaltoji Šalis nevykdo savo įsipareigojimų ir tuo iš esmės pažeidžia Sutartį arba kitaip aiškiai parodo ketinimą netęsti savo įsipareigojimų pagal sutartį, apie vienašališką Sutarties nutraukimą įspėjus kaltąją Šalį prieš 14 (keturiolika) kalendorinių dienų.</w:t>
      </w:r>
    </w:p>
    <w:p w14:paraId="0EE1A5E0" w14:textId="77777777" w:rsidR="001431D8" w:rsidRDefault="00000000">
      <w:pPr>
        <w:numPr>
          <w:ilvl w:val="0"/>
          <w:numId w:val="2"/>
        </w:numPr>
        <w:jc w:val="both"/>
      </w:pPr>
      <w:r>
        <w:rPr>
          <w:rFonts w:ascii="Times New Roman" w:hAnsi="Times New Roman" w:cs="Times New Roman"/>
        </w:rPr>
        <w:t>Nutraukus Sutartį ar jai pasibaigus, lieka galioti šios Sutarties nuostatos, susijusios su atsakomybe pagal šią Sutartį, taip pat visos kitos šios Sutarties nuostatos, kurios, kaip aiškiai nurodyta, išlieka galioti po Sutarties nutraukimo arba turi išlikti galioti, kad būtų visiškai įvykdyta ši Sutartis.</w:t>
      </w:r>
    </w:p>
    <w:p w14:paraId="01A537A7" w14:textId="77777777" w:rsidR="001431D8" w:rsidRDefault="001431D8">
      <w:pPr>
        <w:jc w:val="both"/>
        <w:rPr>
          <w:sz w:val="20"/>
          <w:szCs w:val="20"/>
        </w:rPr>
      </w:pPr>
    </w:p>
    <w:p w14:paraId="3A54BAC4" w14:textId="77777777" w:rsidR="001431D8" w:rsidRDefault="00000000">
      <w:pPr>
        <w:widowControl/>
        <w:suppressAutoHyphens w:val="0"/>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VII. GINČŲ NAGRINĖJIMO TVARKA</w:t>
      </w:r>
    </w:p>
    <w:p w14:paraId="5F8DB46A" w14:textId="77777777" w:rsidR="001431D8" w:rsidRDefault="001431D8">
      <w:pPr>
        <w:spacing w:line="100" w:lineRule="atLeast"/>
        <w:jc w:val="both"/>
        <w:rPr>
          <w:rFonts w:ascii="Times New Roman" w:eastAsia="Times New Roman" w:hAnsi="Times New Roman" w:cs="Times New Roman"/>
          <w:b/>
          <w:bCs/>
          <w:sz w:val="20"/>
          <w:szCs w:val="20"/>
          <w:lang w:eastAsia="en-US"/>
        </w:rPr>
      </w:pPr>
    </w:p>
    <w:p w14:paraId="6FA58824" w14:textId="77777777" w:rsidR="009455AA" w:rsidRDefault="00000000" w:rsidP="009455AA">
      <w:pPr>
        <w:numPr>
          <w:ilvl w:val="0"/>
          <w:numId w:val="2"/>
        </w:numPr>
        <w:jc w:val="both"/>
        <w:rPr>
          <w:rFonts w:ascii="Times New Roman" w:hAnsi="Times New Roman" w:cs="Times New Roman"/>
        </w:rPr>
      </w:pPr>
      <w:r>
        <w:rPr>
          <w:rFonts w:ascii="Times New Roman" w:hAnsi="Times New Roman"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29EBF8BF" w14:textId="15DA3810" w:rsidR="001431D8" w:rsidRPr="009455AA" w:rsidRDefault="00000000" w:rsidP="009455AA">
      <w:pPr>
        <w:numPr>
          <w:ilvl w:val="0"/>
          <w:numId w:val="2"/>
        </w:numPr>
        <w:jc w:val="both"/>
        <w:rPr>
          <w:rFonts w:ascii="Times New Roman" w:hAnsi="Times New Roman" w:cs="Times New Roman"/>
        </w:rPr>
      </w:pPr>
      <w:r w:rsidRPr="009455AA">
        <w:rPr>
          <w:rFonts w:ascii="Times New Roman" w:hAnsi="Times New Roman" w:cs="Times New Roman"/>
        </w:rPr>
        <w:t>Bet kokie nesutarimai ar ginčai, kylantys tarp Šalių dėl šios Sutarties, sprendžiami abipusiu susitarimu. Nepavykus ginčo išspręsti derybomis, bet kokie ginčai, nesutarimai ar reikalavimai, kylantys iš šios Sutarties ar susiję su ja, jos pažeidimu, nutraukimu ar galiojimu, sprendžiami kompetentingame Lietuvos Respublikos teisme.</w:t>
      </w:r>
    </w:p>
    <w:p w14:paraId="5CB276D9" w14:textId="77777777" w:rsidR="001431D8" w:rsidRDefault="001431D8">
      <w:pPr>
        <w:pStyle w:val="Style1"/>
        <w:overflowPunct/>
        <w:spacing w:line="100" w:lineRule="atLeast"/>
        <w:jc w:val="center"/>
        <w:textAlignment w:val="auto"/>
        <w:rPr>
          <w:rFonts w:ascii="Times New Roman" w:eastAsia="Times New Roman" w:hAnsi="Times New Roman" w:cs="Times New Roman"/>
          <w:b/>
          <w:bCs/>
        </w:rPr>
      </w:pPr>
    </w:p>
    <w:p w14:paraId="45865D44" w14:textId="77777777" w:rsidR="001431D8" w:rsidRDefault="00000000">
      <w:pPr>
        <w:pStyle w:val="Style1"/>
        <w:overflowPunct/>
        <w:spacing w:line="100" w:lineRule="atLeast"/>
        <w:jc w:val="center"/>
        <w:textAlignment w:val="auto"/>
      </w:pPr>
      <w:r>
        <w:rPr>
          <w:rFonts w:ascii="Times New Roman" w:eastAsia="Times New Roman" w:hAnsi="Times New Roman" w:cs="Times New Roman"/>
          <w:b/>
          <w:bCs/>
        </w:rPr>
        <w:t>VIII. KITOS NUOSTATOS</w:t>
      </w:r>
    </w:p>
    <w:p w14:paraId="4EB4CBE6" w14:textId="77777777" w:rsidR="001431D8" w:rsidRDefault="001431D8">
      <w:pPr>
        <w:pStyle w:val="Style1"/>
        <w:overflowPunct/>
        <w:spacing w:line="100" w:lineRule="atLeast"/>
        <w:ind w:firstLine="555"/>
        <w:textAlignment w:val="auto"/>
        <w:rPr>
          <w:rFonts w:ascii="Times New Roman" w:eastAsia="Times New Roman" w:hAnsi="Times New Roman" w:cs="Times New Roman"/>
          <w:b/>
          <w:bCs/>
        </w:rPr>
      </w:pPr>
    </w:p>
    <w:p w14:paraId="08FF1A5D" w14:textId="77777777" w:rsidR="001431D8" w:rsidRDefault="00000000">
      <w:pPr>
        <w:numPr>
          <w:ilvl w:val="0"/>
          <w:numId w:val="2"/>
        </w:numPr>
        <w:jc w:val="both"/>
        <w:rPr>
          <w:rFonts w:ascii="Times New Roman" w:hAnsi="Times New Roman" w:cs="Times New Roman"/>
        </w:rPr>
      </w:pPr>
      <w:r>
        <w:rPr>
          <w:rFonts w:ascii="Times New Roman" w:hAnsi="Times New Roman" w:cs="Times New Roman"/>
        </w:rPr>
        <w:t>Ši Sutartis sudaryta 2 (dviem) egzemplioriais lietuvių kalba, turinčiais vienodą teisinę galią – po vieną kiekvienai Šaliai.</w:t>
      </w:r>
    </w:p>
    <w:p w14:paraId="3DA3132A" w14:textId="77777777" w:rsidR="001431D8" w:rsidRDefault="00000000">
      <w:pPr>
        <w:numPr>
          <w:ilvl w:val="0"/>
          <w:numId w:val="2"/>
        </w:num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Paslaugos gavėjo paskirtas asmuo, atsakingas už Sutarties vykdymą ir už jos pakeitimų paskelbimą pagal Viešųjų pirkimų įstatymo 86 straipsnio 9 dalies nuostatus: Šiaulių miesto savivaldybės administracijos Architektūros, urbanistikos ir paveldosaugos skyriaus vyr. specialistas Mantas Antanavičius, el. paštas </w:t>
      </w:r>
      <w:proofErr w:type="spellStart"/>
      <w:r>
        <w:rPr>
          <w:rFonts w:ascii="Times New Roman" w:hAnsi="Times New Roman" w:cs="Times New Roman"/>
        </w:rPr>
        <w:t>mantas.antanavicius@siauliai.lt</w:t>
      </w:r>
      <w:proofErr w:type="spellEnd"/>
      <w:r>
        <w:rPr>
          <w:rFonts w:ascii="Times New Roman" w:hAnsi="Times New Roman" w:cs="Times New Roman"/>
        </w:rPr>
        <w:t>, tel. (8 41) 596 246.</w:t>
      </w:r>
    </w:p>
    <w:p w14:paraId="342300A2" w14:textId="77777777" w:rsidR="001431D8" w:rsidRDefault="001431D8">
      <w:pPr>
        <w:ind w:left="364"/>
        <w:jc w:val="both"/>
        <w:rPr>
          <w:rFonts w:ascii="Times New Roman" w:hAnsi="Times New Roman" w:cs="Times New Roman"/>
        </w:rPr>
      </w:pPr>
    </w:p>
    <w:p w14:paraId="3DDC208B" w14:textId="77777777" w:rsidR="001431D8" w:rsidRDefault="00000000">
      <w:pPr>
        <w:tabs>
          <w:tab w:val="left" w:pos="2467"/>
        </w:tabs>
        <w:jc w:val="center"/>
        <w:rPr>
          <w:rFonts w:ascii="Times New Roman" w:eastAsia="Times New Roman" w:hAnsi="Times New Roman" w:cs="Times New Roman"/>
          <w:b/>
          <w:bCs/>
        </w:rPr>
      </w:pPr>
      <w:r>
        <w:rPr>
          <w:rFonts w:ascii="Times New Roman" w:eastAsia="Times New Roman" w:hAnsi="Times New Roman" w:cs="Times New Roman"/>
          <w:b/>
          <w:bCs/>
        </w:rPr>
        <w:t>IX. ŠALIŲ REKVIZITAI IR PARAŠAI</w:t>
      </w:r>
    </w:p>
    <w:p w14:paraId="40D9383B" w14:textId="77777777" w:rsidR="001431D8" w:rsidRDefault="001431D8">
      <w:pPr>
        <w:tabs>
          <w:tab w:val="left" w:pos="2467"/>
        </w:tabs>
        <w:rPr>
          <w:rFonts w:ascii="Times New Roman" w:eastAsia="Times New Roman" w:hAnsi="Times New Roman" w:cs="Times New Roman"/>
          <w:b/>
          <w:bCs/>
        </w:rPr>
      </w:pPr>
    </w:p>
    <w:p w14:paraId="684F1110" w14:textId="77777777" w:rsidR="001431D8" w:rsidRDefault="00000000">
      <w:pPr>
        <w:tabs>
          <w:tab w:val="left" w:pos="2467"/>
        </w:tabs>
        <w:rPr>
          <w:rFonts w:ascii="Times New Roman" w:eastAsia="Times New Roman" w:hAnsi="Times New Roman" w:cs="Times New Roman"/>
          <w:b/>
          <w:bCs/>
        </w:rPr>
      </w:pPr>
      <w:r>
        <w:rPr>
          <w:rFonts w:ascii="Times New Roman" w:hAnsi="Times New Roman" w:cs="Times New Roman"/>
          <w:b/>
          <w:bCs/>
        </w:rPr>
        <w:t xml:space="preserve">Paslaugos gavėjas                                                          </w:t>
      </w:r>
      <w:r>
        <w:rPr>
          <w:rFonts w:ascii="Times New Roman" w:eastAsia="Lucida Sans Unicode" w:hAnsi="Times New Roman" w:cs="Times New Roman"/>
          <w:b/>
          <w:bCs/>
          <w:kern w:val="2"/>
          <w:lang w:eastAsia="hi-IN"/>
        </w:rPr>
        <w:t>Paslaugos teikėjas</w:t>
      </w:r>
    </w:p>
    <w:p w14:paraId="3C4E86A7" w14:textId="77777777" w:rsidR="001431D8" w:rsidRDefault="001431D8">
      <w:pPr>
        <w:sectPr w:rsidR="001431D8" w:rsidSect="006B5192">
          <w:pgSz w:w="11906" w:h="16838"/>
          <w:pgMar w:top="1239" w:right="561" w:bottom="680" w:left="1134" w:header="0" w:footer="0" w:gutter="0"/>
          <w:cols w:space="1296"/>
          <w:formProt w:val="0"/>
          <w:docGrid w:linePitch="260"/>
        </w:sectPr>
      </w:pPr>
    </w:p>
    <w:p w14:paraId="2B908777" w14:textId="77777777" w:rsidR="001431D8" w:rsidRDefault="00000000">
      <w:pPr>
        <w:ind w:right="142"/>
      </w:pPr>
      <w:r>
        <w:rPr>
          <w:rFonts w:ascii="Times New Roman" w:eastAsia="Lucida Sans Unicode" w:hAnsi="Times New Roman" w:cs="Times New Roman"/>
          <w:kern w:val="2"/>
          <w:lang w:eastAsia="hi-IN"/>
        </w:rPr>
        <w:t>Šiaulių miesto savivaldybės administracija</w:t>
      </w:r>
    </w:p>
    <w:p w14:paraId="62A9AF0E" w14:textId="77777777" w:rsidR="001431D8" w:rsidRDefault="00000000">
      <w:pPr>
        <w:ind w:right="142"/>
      </w:pPr>
      <w:r>
        <w:rPr>
          <w:rFonts w:ascii="Times New Roman" w:eastAsia="Times New Roman" w:hAnsi="Times New Roman" w:cs="Times New Roman"/>
          <w:lang w:eastAsia="en-US"/>
        </w:rPr>
        <w:t>Įstaigos registravimo kodas 188771865</w:t>
      </w:r>
    </w:p>
    <w:p w14:paraId="22AD8939" w14:textId="77777777" w:rsidR="001431D8" w:rsidRDefault="00000000">
      <w:pPr>
        <w:ind w:right="142"/>
      </w:pPr>
      <w:r>
        <w:rPr>
          <w:rFonts w:ascii="Times New Roman" w:eastAsia="Times New Roman" w:hAnsi="Times New Roman" w:cs="Times New Roman"/>
          <w:lang w:eastAsia="en-US"/>
        </w:rPr>
        <w:t>Vasario 16-osios g. 62, LT-76295 Šiauliai</w:t>
      </w:r>
      <w:r>
        <w:rPr>
          <w:rFonts w:ascii="Times New Roman" w:eastAsia="Lucida Sans Unicode" w:hAnsi="Times New Roman" w:cs="Times New Roman"/>
          <w:kern w:val="2"/>
          <w:lang w:eastAsia="hi-IN"/>
        </w:rPr>
        <w:t xml:space="preserve"> </w:t>
      </w:r>
    </w:p>
    <w:p w14:paraId="76762113" w14:textId="77777777" w:rsidR="001431D8" w:rsidRDefault="00000000">
      <w:pPr>
        <w:ind w:right="142"/>
      </w:pPr>
      <w:r>
        <w:rPr>
          <w:rFonts w:ascii="Times New Roman" w:eastAsia="Times New Roman" w:hAnsi="Times New Roman" w:cs="Times New Roman"/>
          <w:kern w:val="2"/>
          <w:lang w:eastAsia="en-US"/>
        </w:rPr>
        <w:t>Tel.</w:t>
      </w:r>
      <w:r>
        <w:rPr>
          <w:rFonts w:ascii="Times New Roman" w:eastAsia="Times New Roman" w:hAnsi="Times New Roman" w:cs="Times New Roman"/>
          <w:lang w:eastAsia="en-US"/>
        </w:rPr>
        <w:t xml:space="preserve"> (8 41) 59 62 00, faks. (8 41) 52 41 15</w:t>
      </w:r>
    </w:p>
    <w:p w14:paraId="2CDFE026" w14:textId="77777777" w:rsidR="001431D8" w:rsidRDefault="00000000">
      <w:pPr>
        <w:ind w:right="142"/>
      </w:pPr>
      <w:r>
        <w:rPr>
          <w:rFonts w:ascii="Times New Roman" w:eastAsia="Times New Roman" w:hAnsi="Times New Roman" w:cs="Times New Roman"/>
          <w:lang w:eastAsia="en-US"/>
        </w:rPr>
        <w:t>Atsiskaitomoji sąskaita</w:t>
      </w:r>
      <w:r>
        <w:rPr>
          <w:rFonts w:ascii="Times New Roman" w:eastAsia="Lucida Sans Unicode" w:hAnsi="Times New Roman" w:cs="Times New Roman"/>
          <w:kern w:val="2"/>
          <w:lang w:eastAsia="hi-IN"/>
        </w:rPr>
        <w:t xml:space="preserve"> </w:t>
      </w:r>
    </w:p>
    <w:p w14:paraId="23A6CA3A" w14:textId="77777777" w:rsidR="001431D8" w:rsidRDefault="00000000">
      <w:pPr>
        <w:ind w:right="142"/>
        <w:rPr>
          <w:rFonts w:ascii="Times New Roman" w:eastAsia="Lucida Sans Unicode" w:hAnsi="Times New Roman" w:cs="Times New Roman"/>
          <w:kern w:val="2"/>
          <w:lang w:eastAsia="hi-IN"/>
        </w:rPr>
      </w:pPr>
      <w:r>
        <w:rPr>
          <w:rFonts w:ascii="Times New Roman" w:eastAsia="Times New Roman" w:hAnsi="Times New Roman" w:cs="Times New Roman"/>
          <w:lang w:eastAsia="en-US"/>
        </w:rPr>
        <w:t>Nr. LT 307300010093741771</w:t>
      </w:r>
    </w:p>
    <w:p w14:paraId="50A8E44B" w14:textId="77777777" w:rsidR="001431D8" w:rsidRDefault="00000000">
      <w:pPr>
        <w:ind w:left="34" w:right="142"/>
        <w:rPr>
          <w:rFonts w:ascii="Times New Roman" w:eastAsia="Times New Roman" w:hAnsi="Times New Roman" w:cs="Times New Roman"/>
          <w:lang w:eastAsia="en-US"/>
        </w:rPr>
      </w:pPr>
      <w:r>
        <w:rPr>
          <w:rFonts w:ascii="Times New Roman" w:eastAsia="Times New Roman" w:hAnsi="Times New Roman" w:cs="Times New Roman"/>
          <w:lang w:eastAsia="en-US"/>
        </w:rPr>
        <w:t>Bankas „Swedbank“, AB</w:t>
      </w:r>
    </w:p>
    <w:p w14:paraId="7A4AE730" w14:textId="77777777" w:rsidR="001431D8" w:rsidRDefault="001431D8">
      <w:pPr>
        <w:ind w:left="34" w:right="142"/>
        <w:rPr>
          <w:rFonts w:ascii="Times New Roman" w:eastAsia="Lucida Sans Unicode" w:hAnsi="Times New Roman" w:cs="Times New Roman"/>
          <w:kern w:val="2"/>
          <w:lang w:eastAsia="hi-IN"/>
        </w:rPr>
      </w:pPr>
    </w:p>
    <w:p w14:paraId="26940364" w14:textId="77777777" w:rsidR="001431D8" w:rsidRDefault="00000000">
      <w:pPr>
        <w:ind w:left="34" w:right="142"/>
        <w:jc w:val="center"/>
      </w:pPr>
      <w:r>
        <w:rPr>
          <w:rFonts w:ascii="Times New Roman" w:eastAsia="Lucida Sans Unicode" w:hAnsi="Times New Roman" w:cs="Times New Roman"/>
          <w:kern w:val="2"/>
          <w:lang w:eastAsia="hi-IN"/>
        </w:rPr>
        <w:t>Savivaldybės administracijos direktorius</w:t>
      </w:r>
    </w:p>
    <w:p w14:paraId="1752DCFC" w14:textId="77777777" w:rsidR="001431D8" w:rsidRDefault="001431D8">
      <w:pPr>
        <w:ind w:left="34" w:right="142"/>
        <w:jc w:val="center"/>
        <w:rPr>
          <w:rFonts w:ascii="Times New Roman" w:eastAsia="Lucida Sans Unicode" w:hAnsi="Times New Roman" w:cs="Times New Roman"/>
          <w:kern w:val="2"/>
          <w:lang w:eastAsia="hi-IN"/>
        </w:rPr>
      </w:pPr>
    </w:p>
    <w:p w14:paraId="60F4783A" w14:textId="77777777" w:rsidR="001431D8" w:rsidRDefault="00000000">
      <w:pPr>
        <w:pBdr>
          <w:bottom w:val="single" w:sz="12" w:space="1" w:color="000000"/>
        </w:pBdr>
        <w:ind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Antanas Bartulis</w:t>
      </w:r>
    </w:p>
    <w:p w14:paraId="1DB52A41" w14:textId="77777777" w:rsidR="001431D8" w:rsidRDefault="00000000">
      <w:pPr>
        <w:ind w:left="34" w:right="142"/>
        <w:jc w:val="center"/>
        <w:rPr>
          <w:rFonts w:ascii="Times New Roman" w:eastAsia="Lucida Sans Unicode" w:hAnsi="Times New Roman" w:cs="Times New Roman"/>
          <w:i/>
          <w:iCs/>
          <w:kern w:val="2"/>
          <w:sz w:val="20"/>
          <w:szCs w:val="20"/>
          <w:lang w:eastAsia="hi-IN"/>
        </w:rPr>
      </w:pPr>
      <w:r>
        <w:rPr>
          <w:rFonts w:ascii="Times New Roman" w:eastAsia="Lucida Sans Unicode" w:hAnsi="Times New Roman" w:cs="Times New Roman"/>
          <w:i/>
          <w:iCs/>
          <w:kern w:val="2"/>
          <w:sz w:val="20"/>
          <w:szCs w:val="20"/>
          <w:lang w:eastAsia="hi-IN"/>
        </w:rPr>
        <w:t>(vardas ir pavardė)</w:t>
      </w:r>
    </w:p>
    <w:p w14:paraId="4A22C9A4" w14:textId="77777777" w:rsidR="001431D8" w:rsidRDefault="001431D8">
      <w:pPr>
        <w:ind w:left="34" w:right="142"/>
        <w:jc w:val="center"/>
        <w:rPr>
          <w:rFonts w:ascii="Times New Roman" w:eastAsia="Lucida Sans Unicode" w:hAnsi="Times New Roman" w:cs="Times New Roman"/>
          <w:i/>
          <w:iCs/>
          <w:kern w:val="2"/>
          <w:sz w:val="20"/>
          <w:szCs w:val="20"/>
          <w:lang w:eastAsia="hi-IN"/>
        </w:rPr>
      </w:pPr>
    </w:p>
    <w:p w14:paraId="339E841A" w14:textId="77777777" w:rsidR="001431D8" w:rsidRDefault="001431D8">
      <w:pPr>
        <w:pBdr>
          <w:bottom w:val="single" w:sz="12" w:space="1" w:color="000000"/>
        </w:pBdr>
        <w:ind w:left="34" w:right="142"/>
        <w:jc w:val="center"/>
        <w:rPr>
          <w:rFonts w:ascii="Times New Roman" w:eastAsia="Lucida Sans Unicode" w:hAnsi="Times New Roman" w:cs="Times New Roman"/>
          <w:i/>
          <w:iCs/>
          <w:kern w:val="2"/>
          <w:sz w:val="20"/>
          <w:szCs w:val="20"/>
          <w:lang w:eastAsia="hi-IN"/>
        </w:rPr>
      </w:pPr>
    </w:p>
    <w:p w14:paraId="633EA605" w14:textId="77777777" w:rsidR="001431D8" w:rsidRDefault="001431D8">
      <w:pPr>
        <w:pBdr>
          <w:bottom w:val="single" w:sz="12" w:space="1" w:color="000000"/>
        </w:pBdr>
        <w:ind w:left="34" w:right="142"/>
        <w:jc w:val="center"/>
        <w:rPr>
          <w:rFonts w:ascii="Times New Roman" w:eastAsia="Lucida Sans Unicode" w:hAnsi="Times New Roman" w:cs="Times New Roman"/>
          <w:i/>
          <w:iCs/>
          <w:kern w:val="2"/>
          <w:sz w:val="20"/>
          <w:szCs w:val="20"/>
          <w:lang w:eastAsia="hi-IN"/>
        </w:rPr>
      </w:pPr>
    </w:p>
    <w:p w14:paraId="75740014" w14:textId="77777777" w:rsidR="001431D8" w:rsidRDefault="00000000">
      <w:pPr>
        <w:ind w:left="34" w:right="142"/>
        <w:jc w:val="center"/>
      </w:pPr>
      <w:r>
        <w:rPr>
          <w:rFonts w:ascii="Times New Roman" w:eastAsia="Lucida Sans Unicode" w:hAnsi="Times New Roman" w:cs="Times New Roman"/>
          <w:i/>
          <w:iCs/>
          <w:kern w:val="2"/>
          <w:sz w:val="20"/>
          <w:szCs w:val="20"/>
          <w:lang w:eastAsia="hi-IN"/>
        </w:rPr>
        <w:t>A.V. (parašas, data)</w:t>
      </w:r>
    </w:p>
    <w:p w14:paraId="7E33FF8A" w14:textId="77777777" w:rsidR="001431D8" w:rsidRDefault="00000000">
      <w:pPr>
        <w:ind w:right="142" w:hanging="284"/>
        <w:rPr>
          <w:rFonts w:ascii="Times New Roman" w:eastAsia="Lucida Sans Unicode" w:hAnsi="Times New Roman" w:cs="Times New Roman"/>
          <w:kern w:val="2"/>
          <w:lang w:eastAsia="hi-IN"/>
        </w:rPr>
      </w:pPr>
      <w:r>
        <w:br w:type="column"/>
      </w:r>
      <w:r>
        <w:rPr>
          <w:rFonts w:ascii="Times New Roman" w:eastAsia="Lucida Sans Unicode" w:hAnsi="Times New Roman" w:cs="Times New Roman"/>
          <w:kern w:val="2"/>
          <w:lang w:eastAsia="hi-IN"/>
        </w:rPr>
        <w:t xml:space="preserve">   MB „Statybinis aukštis“</w:t>
      </w:r>
    </w:p>
    <w:p w14:paraId="2BDF5023" w14:textId="77777777" w:rsidR="001431D8" w:rsidRDefault="00000000">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Juridinio asmens kodas 305342078</w:t>
      </w:r>
    </w:p>
    <w:p w14:paraId="3112240F" w14:textId="77777777" w:rsidR="001431D8" w:rsidRDefault="00000000">
      <w:pPr>
        <w:ind w:right="142" w:hanging="284"/>
      </w:pPr>
      <w:r>
        <w:rPr>
          <w:rFonts w:ascii="Times New Roman" w:eastAsia="Lucida Sans Unicode" w:hAnsi="Times New Roman" w:cs="Times New Roman"/>
          <w:kern w:val="2"/>
          <w:lang w:eastAsia="hi-IN"/>
        </w:rPr>
        <w:t xml:space="preserve">   Vytauto g. 156-7, LT-76334 Šiauliai</w:t>
      </w:r>
    </w:p>
    <w:p w14:paraId="1FFE2905" w14:textId="77777777" w:rsidR="001431D8" w:rsidRDefault="00000000">
      <w:pPr>
        <w:ind w:left="-284"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Tel. 8 60188978</w:t>
      </w:r>
    </w:p>
    <w:p w14:paraId="747868EC" w14:textId="77777777" w:rsidR="001431D8" w:rsidRDefault="00000000">
      <w:pPr>
        <w:ind w:left="-284"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w:t>
      </w:r>
      <w:r>
        <w:rPr>
          <w:rFonts w:ascii="Times New Roman" w:eastAsia="Times New Roman" w:hAnsi="Times New Roman" w:cs="Times New Roman"/>
          <w:kern w:val="2"/>
          <w:lang w:eastAsia="en-US"/>
        </w:rPr>
        <w:t>Atsiskaitomoji sąskaita</w:t>
      </w:r>
    </w:p>
    <w:p w14:paraId="4A5E2A35" w14:textId="77777777" w:rsidR="001431D8" w:rsidRDefault="00000000">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Nr. LT75 7300 0101 6091 0066</w:t>
      </w:r>
    </w:p>
    <w:p w14:paraId="1986127E" w14:textId="77777777" w:rsidR="001431D8" w:rsidRDefault="00000000">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Bankas „Swedbank“, AB</w:t>
      </w:r>
    </w:p>
    <w:p w14:paraId="47801A14" w14:textId="77777777" w:rsidR="001431D8" w:rsidRDefault="001431D8">
      <w:pPr>
        <w:ind w:right="142" w:hanging="284"/>
        <w:rPr>
          <w:rFonts w:ascii="Times New Roman" w:eastAsia="Lucida Sans Unicode" w:hAnsi="Times New Roman" w:cs="Times New Roman"/>
          <w:kern w:val="2"/>
          <w:lang w:eastAsia="hi-IN"/>
        </w:rPr>
      </w:pPr>
    </w:p>
    <w:p w14:paraId="187554D9" w14:textId="77777777" w:rsidR="001431D8" w:rsidRDefault="00000000">
      <w:pPr>
        <w:ind w:right="142" w:hanging="284"/>
        <w:jc w:val="both"/>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Vadovė</w:t>
      </w:r>
    </w:p>
    <w:p w14:paraId="6844CBAA" w14:textId="77777777" w:rsidR="001431D8" w:rsidRDefault="001431D8">
      <w:pPr>
        <w:ind w:right="142" w:hanging="284"/>
        <w:jc w:val="center"/>
        <w:rPr>
          <w:rFonts w:ascii="Times New Roman" w:eastAsia="Lucida Sans Unicode" w:hAnsi="Times New Roman" w:cs="Times New Roman"/>
          <w:kern w:val="2"/>
          <w:lang w:eastAsia="hi-IN"/>
        </w:rPr>
      </w:pPr>
    </w:p>
    <w:p w14:paraId="324639DC" w14:textId="77777777" w:rsidR="001431D8" w:rsidRDefault="00000000">
      <w:pPr>
        <w:pBdr>
          <w:bottom w:val="single" w:sz="12" w:space="1" w:color="000000"/>
        </w:pBdr>
        <w:ind w:right="142"/>
        <w:jc w:val="both"/>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Daiva </w:t>
      </w:r>
      <w:proofErr w:type="spellStart"/>
      <w:r>
        <w:rPr>
          <w:rFonts w:ascii="Times New Roman" w:eastAsia="Lucida Sans Unicode" w:hAnsi="Times New Roman" w:cs="Times New Roman"/>
          <w:kern w:val="2"/>
          <w:lang w:eastAsia="hi-IN"/>
        </w:rPr>
        <w:t>Vozbutė</w:t>
      </w:r>
      <w:proofErr w:type="spellEnd"/>
    </w:p>
    <w:p w14:paraId="4B26857D" w14:textId="77777777" w:rsidR="001431D8" w:rsidRDefault="00000000">
      <w:pPr>
        <w:ind w:left="34" w:right="142" w:hanging="284"/>
        <w:jc w:val="center"/>
      </w:pPr>
      <w:r>
        <w:rPr>
          <w:rFonts w:ascii="Times New Roman" w:eastAsia="Lucida Sans Unicode" w:hAnsi="Times New Roman" w:cs="Times New Roman"/>
          <w:i/>
          <w:iCs/>
          <w:kern w:val="2"/>
          <w:sz w:val="20"/>
          <w:szCs w:val="20"/>
          <w:lang w:eastAsia="hi-IN"/>
        </w:rPr>
        <w:t>(vardas ir pavardė)</w:t>
      </w:r>
    </w:p>
    <w:p w14:paraId="1FDBDAB6" w14:textId="77777777" w:rsidR="001431D8" w:rsidRDefault="001431D8">
      <w:pPr>
        <w:ind w:left="34" w:right="142" w:hanging="284"/>
        <w:jc w:val="center"/>
        <w:rPr>
          <w:rFonts w:ascii="Times New Roman" w:eastAsia="Lucida Sans Unicode" w:hAnsi="Times New Roman" w:cs="Times New Roman"/>
          <w:i/>
          <w:iCs/>
          <w:kern w:val="2"/>
          <w:sz w:val="20"/>
          <w:szCs w:val="20"/>
          <w:lang w:eastAsia="hi-IN"/>
        </w:rPr>
      </w:pPr>
    </w:p>
    <w:p w14:paraId="50624AD6" w14:textId="77777777" w:rsidR="001431D8" w:rsidRDefault="001431D8">
      <w:pPr>
        <w:ind w:left="34" w:right="142" w:hanging="284"/>
        <w:jc w:val="center"/>
        <w:rPr>
          <w:rFonts w:ascii="Times New Roman" w:eastAsia="Lucida Sans Unicode" w:hAnsi="Times New Roman" w:cs="Times New Roman"/>
          <w:i/>
          <w:iCs/>
          <w:kern w:val="2"/>
          <w:sz w:val="20"/>
          <w:szCs w:val="20"/>
          <w:lang w:eastAsia="hi-IN"/>
        </w:rPr>
      </w:pPr>
    </w:p>
    <w:p w14:paraId="65DDE1F6" w14:textId="77777777" w:rsidR="001431D8" w:rsidRDefault="001431D8">
      <w:pPr>
        <w:pBdr>
          <w:bottom w:val="single" w:sz="12" w:space="1" w:color="000000"/>
        </w:pBdr>
        <w:ind w:left="34" w:right="142" w:hanging="284"/>
        <w:jc w:val="center"/>
        <w:rPr>
          <w:rFonts w:ascii="Times New Roman" w:eastAsia="Lucida Sans Unicode" w:hAnsi="Times New Roman" w:cs="Times New Roman"/>
          <w:i/>
          <w:iCs/>
          <w:kern w:val="2"/>
          <w:sz w:val="20"/>
          <w:szCs w:val="20"/>
          <w:lang w:eastAsia="hi-IN"/>
        </w:rPr>
      </w:pPr>
    </w:p>
    <w:p w14:paraId="0C327BA1" w14:textId="77777777" w:rsidR="001431D8" w:rsidRDefault="00000000">
      <w:pPr>
        <w:ind w:left="34" w:right="142" w:hanging="284"/>
        <w:jc w:val="center"/>
        <w:rPr>
          <w:rFonts w:ascii="Times New Roman" w:eastAsia="Lucida Sans Unicode" w:hAnsi="Times New Roman" w:cs="Times New Roman"/>
          <w:i/>
          <w:iCs/>
          <w:kern w:val="2"/>
          <w:sz w:val="20"/>
          <w:szCs w:val="20"/>
          <w:lang w:eastAsia="hi-IN"/>
        </w:rPr>
      </w:pPr>
      <w:r>
        <w:rPr>
          <w:rFonts w:ascii="Times New Roman" w:eastAsia="Lucida Sans Unicode" w:hAnsi="Times New Roman" w:cs="Times New Roman"/>
          <w:i/>
          <w:iCs/>
          <w:kern w:val="2"/>
          <w:sz w:val="20"/>
          <w:szCs w:val="20"/>
          <w:lang w:eastAsia="hi-IN"/>
        </w:rPr>
        <w:t>A.V. (parašas, data)</w:t>
      </w:r>
    </w:p>
    <w:sectPr w:rsidR="001431D8">
      <w:type w:val="continuous"/>
      <w:pgSz w:w="11906" w:h="16838"/>
      <w:pgMar w:top="1239" w:right="561" w:bottom="680" w:left="1134" w:header="0" w:footer="0" w:gutter="0"/>
      <w:cols w:num="2" w:space="1296" w:equalWidth="0">
        <w:col w:w="4714" w:space="720"/>
        <w:col w:w="4776"/>
      </w:cols>
      <w:formProt w:val="0"/>
      <w:docGrid w:linePitch="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horndale;Times New Roman">
    <w:altName w:val="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tarSymbol;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Times New Roman">
    <w:panose1 w:val="00000000000000000000"/>
    <w:charset w:val="00"/>
    <w:family w:val="roman"/>
    <w:notTrueType/>
    <w:pitch w:val="default"/>
  </w:font>
  <w:font w:name="MS Mincho;ＭＳ 明朝">
    <w:panose1 w:val="00000000000000000000"/>
    <w:charset w:val="80"/>
    <w:family w:val="roman"/>
    <w:notTrueType/>
    <w:pitch w:val="default"/>
  </w:font>
  <w:font w:name="Cumberland;Courier New">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95956"/>
    <w:multiLevelType w:val="multilevel"/>
    <w:tmpl w:val="DE2A6BC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5E3AD7"/>
    <w:multiLevelType w:val="multilevel"/>
    <w:tmpl w:val="370075F0"/>
    <w:lvl w:ilvl="0">
      <w:start w:val="1"/>
      <w:numFmt w:val="decimal"/>
      <w:suff w:val="space"/>
      <w:lvlText w:val="%1."/>
      <w:lvlJc w:val="left"/>
      <w:pPr>
        <w:ind w:left="364" w:firstLine="492"/>
      </w:pPr>
      <w:rPr>
        <w:b w:val="0"/>
        <w:bCs w:val="0"/>
        <w:strike w:val="0"/>
        <w:dstrike w:val="0"/>
        <w:color w:val="000000"/>
      </w:rPr>
    </w:lvl>
    <w:lvl w:ilvl="1">
      <w:start w:val="1"/>
      <w:numFmt w:val="decimal"/>
      <w:suff w:val="space"/>
      <w:lvlText w:val="%1.%2."/>
      <w:lvlJc w:val="left"/>
      <w:pPr>
        <w:ind w:left="0" w:firstLine="856"/>
      </w:pPr>
      <w:rPr>
        <w:rFonts w:eastAsia="Lucida Sans Unicode" w:cs="Times New Roman"/>
        <w:strike w:val="0"/>
        <w:dstrike w:val="0"/>
        <w:color w:val="000000"/>
        <w:u w:val="none"/>
      </w:rPr>
    </w:lvl>
    <w:lvl w:ilvl="2">
      <w:start w:val="1"/>
      <w:numFmt w:val="decimal"/>
      <w:suff w:val="space"/>
      <w:lvlText w:val="%1.%2.%3."/>
      <w:lvlJc w:val="left"/>
      <w:pPr>
        <w:ind w:left="1133" w:hanging="136"/>
      </w:pPr>
      <w:rPr>
        <w:strike w:val="0"/>
        <w:dstrike w:val="0"/>
        <w:color w:val="000000"/>
      </w:rPr>
    </w:lvl>
    <w:lvl w:ilvl="3">
      <w:start w:val="1"/>
      <w:numFmt w:val="decimal"/>
      <w:suff w:val="space"/>
      <w:lvlText w:val="%1.%2.%3.%4."/>
      <w:lvlJc w:val="left"/>
      <w:pPr>
        <w:ind w:left="860" w:firstLine="224"/>
      </w:pPr>
    </w:lvl>
    <w:lvl w:ilvl="4">
      <w:start w:val="1"/>
      <w:numFmt w:val="decimal"/>
      <w:suff w:val="space"/>
      <w:lvlText w:val="%1.%2.%3.%4.%5."/>
      <w:lvlJc w:val="left"/>
      <w:pPr>
        <w:ind w:left="860" w:firstLine="584"/>
      </w:pPr>
    </w:lvl>
    <w:lvl w:ilvl="5">
      <w:start w:val="1"/>
      <w:numFmt w:val="decimal"/>
      <w:lvlText w:val="%1.%2.%3.%4.%5.%6."/>
      <w:lvlJc w:val="left"/>
      <w:pPr>
        <w:ind w:left="2740" w:hanging="936"/>
      </w:pPr>
    </w:lvl>
    <w:lvl w:ilvl="6">
      <w:start w:val="1"/>
      <w:numFmt w:val="decimal"/>
      <w:lvlText w:val="%1.%2.%3.%4.%5.%6.%7."/>
      <w:lvlJc w:val="left"/>
      <w:pPr>
        <w:ind w:left="3244" w:hanging="1080"/>
      </w:pPr>
    </w:lvl>
    <w:lvl w:ilvl="7">
      <w:start w:val="1"/>
      <w:numFmt w:val="decimal"/>
      <w:lvlText w:val="%1.%2.%3.%4.%5.%6.%7.%8."/>
      <w:lvlJc w:val="left"/>
      <w:pPr>
        <w:ind w:left="3748" w:hanging="1224"/>
      </w:pPr>
    </w:lvl>
    <w:lvl w:ilvl="8">
      <w:start w:val="1"/>
      <w:numFmt w:val="decimal"/>
      <w:lvlText w:val="%1.%2.%3.%4.%5.%6.%7.%8.%9."/>
      <w:lvlJc w:val="left"/>
      <w:pPr>
        <w:ind w:left="4324" w:hanging="1440"/>
      </w:pPr>
    </w:lvl>
  </w:abstractNum>
  <w:num w:numId="1" w16cid:durableId="1395082589">
    <w:abstractNumId w:val="0"/>
  </w:num>
  <w:num w:numId="2" w16cid:durableId="67530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396"/>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D8"/>
    <w:rsid w:val="001431D8"/>
    <w:rsid w:val="006B5192"/>
    <w:rsid w:val="009455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ECB7"/>
  <w15:docId w15:val="{3A0FDF87-97B6-4CAF-891F-2C97DBB6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Times New Roman" w:eastAsia="HG Mincho Light J;Times New Rom" w:hAnsi="Thorndale;Times New Roman" w:cs="Thorndale;Times New Roman"/>
      <w:color w:val="000000"/>
      <w:sz w:val="24"/>
      <w:lang w:bidi="ar-SA"/>
    </w:rPr>
  </w:style>
  <w:style w:type="paragraph" w:styleId="Antrat1">
    <w:name w:val="heading 1"/>
    <w:basedOn w:val="Heading"/>
    <w:next w:val="Pagrindinistekstas"/>
    <w:qFormat/>
    <w:pPr>
      <w:numPr>
        <w:numId w:val="1"/>
      </w:numPr>
      <w:outlineLvl w:val="0"/>
    </w:pPr>
    <w:rPr>
      <w:b/>
      <w:bCs/>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lang w:val="en-US"/>
    </w:rPr>
  </w:style>
  <w:style w:type="paragraph" w:styleId="Antrat3">
    <w:name w:val="heading 3"/>
    <w:basedOn w:val="prastasis"/>
    <w:next w:val="prastasis"/>
    <w:qFormat/>
    <w:pPr>
      <w:keepNext/>
      <w:outlineLvl w:val="2"/>
    </w:pPr>
    <w:rPr>
      <w:rFonts w:ascii="Times New Roman" w:eastAsia="Times New Roman" w:hAnsi="Times New Roman" w:cs="Times New Roman"/>
      <w:u w:val="single"/>
    </w:rPr>
  </w:style>
  <w:style w:type="paragraph" w:styleId="Antrat8">
    <w:name w:val="heading 8"/>
    <w:basedOn w:val="prastasis"/>
    <w:next w:val="prastasis"/>
    <w:qFormat/>
    <w:pPr>
      <w:keepNext/>
      <w:ind w:left="1440"/>
      <w:jc w:val="center"/>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000000"/>
    </w:rPr>
  </w:style>
  <w:style w:type="character" w:customStyle="1" w:styleId="WW8Num2z1">
    <w:name w:val="WW8Num2z1"/>
    <w:qFormat/>
    <w:rPr>
      <w:rFonts w:ascii="Times New Roman" w:eastAsia="Lucida Sans Unicode" w:hAnsi="Times New Roman" w:cs="Times New Roman"/>
      <w:strike w:val="0"/>
      <w:dstrike w:val="0"/>
      <w:color w:val="000000"/>
      <w:u w:val="none"/>
    </w:rPr>
  </w:style>
  <w:style w:type="character" w:customStyle="1" w:styleId="WW8Num2z2">
    <w:name w:val="WW8Num2z2"/>
    <w:qFormat/>
    <w:rPr>
      <w:strike w:val="0"/>
      <w:dstrike w:val="0"/>
      <w:color w:val="000000"/>
    </w:rPr>
  </w:style>
  <w:style w:type="character" w:customStyle="1" w:styleId="WW8Num2z3">
    <w:name w:val="WW8Num2z3"/>
    <w:qFormat/>
  </w:style>
  <w:style w:type="character" w:customStyle="1" w:styleId="WW8Num3z0">
    <w:name w:val="WW8Num3z0"/>
    <w:qFormat/>
    <w:rPr>
      <w:rFonts w:cs="Times New Roman"/>
    </w:rPr>
  </w:style>
  <w:style w:type="character" w:customStyle="1" w:styleId="WW8Num4z0">
    <w:name w:val="WW8Num4z0"/>
    <w:qFormat/>
    <w:rPr>
      <w:color w:val="000000"/>
    </w:rPr>
  </w:style>
  <w:style w:type="character" w:customStyle="1" w:styleId="WW8Num4z1">
    <w:name w:val="WW8Num4z1"/>
    <w:qFormat/>
  </w:style>
  <w:style w:type="character" w:customStyle="1" w:styleId="WW8NumSt6z0">
    <w:name w:val="WW8NumSt6z0"/>
    <w:qFormat/>
    <w:rPr>
      <w:rFonts w:ascii="Times New Roman" w:hAnsi="Times New Roman" w:cs="Times New Roman"/>
      <w:b w:val="0"/>
      <w:color w:val="000000"/>
    </w:rPr>
  </w:style>
  <w:style w:type="character" w:customStyle="1" w:styleId="WW8NumSt6z1">
    <w:name w:val="WW8NumSt6z1"/>
    <w:qFormat/>
    <w:rPr>
      <w:strike w:val="0"/>
      <w:dstrike w:val="0"/>
      <w:color w:val="000000"/>
      <w:u w:val="none"/>
    </w:rPr>
  </w:style>
  <w:style w:type="character" w:customStyle="1" w:styleId="WW8NumSt6z2">
    <w:name w:val="WW8NumSt6z2"/>
    <w:qFormat/>
    <w:rPr>
      <w:strike w:val="0"/>
      <w:dstrike w:val="0"/>
      <w:color w:val="000000"/>
    </w:rPr>
  </w:style>
  <w:style w:type="character" w:customStyle="1" w:styleId="WW8NumSt6z3">
    <w:name w:val="WW8NumSt6z3"/>
    <w:qFormat/>
  </w:style>
  <w:style w:type="character" w:customStyle="1" w:styleId="Numatytasispastraiposriftas1">
    <w:name w:val="Numatytasis pastraipos šriftas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styleId="Puslapionumeris">
    <w:name w:val="page number"/>
    <w:qFormat/>
  </w:style>
  <w:style w:type="character" w:customStyle="1" w:styleId="NumberingSymbols">
    <w:name w:val="Numbering Symbols"/>
    <w:qFormat/>
  </w:style>
  <w:style w:type="character" w:customStyle="1" w:styleId="FootnoteCharacters">
    <w:name w:val="Footnote Characters"/>
    <w:qFormat/>
  </w:style>
  <w:style w:type="character" w:customStyle="1" w:styleId="EndnoteCharacters">
    <w:name w:val="Endnote Characters"/>
    <w:qFormat/>
  </w:style>
  <w:style w:type="character" w:styleId="Hipersaitas">
    <w:name w:val="Hyperlink"/>
    <w:rPr>
      <w:color w:val="000080"/>
      <w:u w:val="single"/>
    </w:rPr>
  </w:style>
  <w:style w:type="character" w:customStyle="1" w:styleId="Bullets">
    <w:name w:val="Bullets"/>
    <w:qFormat/>
    <w:rPr>
      <w:rFonts w:ascii="StarSymbol;Arial Unicode MS" w:eastAsia="StarSymbol;Arial Unicode MS" w:hAnsi="StarSymbol;Arial Unicode MS" w:cs="StarSymbol;Arial Unicode MS"/>
      <w:sz w:val="18"/>
      <w:szCs w:val="18"/>
    </w:rPr>
  </w:style>
  <w:style w:type="character" w:customStyle="1" w:styleId="Numeravimosimboliai">
    <w:name w:val="Numeravimo simboliai"/>
    <w:qFormat/>
  </w:style>
  <w:style w:type="character" w:customStyle="1" w:styleId="DebesliotekstasDiagrama">
    <w:name w:val="Debesėlio tekstas Diagrama"/>
    <w:qFormat/>
    <w:rPr>
      <w:rFonts w:ascii="Segoe UI" w:eastAsia="HG Mincho Light J;Times New Rom" w:hAnsi="Segoe UI" w:cs="Segoe UI"/>
      <w:color w:val="000000"/>
      <w:sz w:val="18"/>
      <w:szCs w:val="18"/>
    </w:rPr>
  </w:style>
  <w:style w:type="character" w:customStyle="1" w:styleId="Antrat3Diagrama">
    <w:name w:val="Antraštė 3 Diagrama"/>
    <w:qFormat/>
    <w:rPr>
      <w:color w:val="000000"/>
      <w:sz w:val="24"/>
      <w:szCs w:val="24"/>
      <w:u w:val="single"/>
    </w:rPr>
  </w:style>
  <w:style w:type="character" w:customStyle="1" w:styleId="HTMLiankstoformatuotasDiagrama">
    <w:name w:val="HTML iš anksto formatuotas Diagrama"/>
    <w:qFormat/>
    <w:rPr>
      <w:rFonts w:ascii="Courier New" w:eastAsia="HG Mincho Light J;Times New Rom" w:hAnsi="Courier New" w:cs="Courier New"/>
      <w:color w:val="000000"/>
    </w:rPr>
  </w:style>
  <w:style w:type="character" w:customStyle="1" w:styleId="Neapdorotaspaminjimas1">
    <w:name w:val="Neapdorotas paminėjimas1"/>
    <w:qFormat/>
    <w:rPr>
      <w:color w:val="605E5C"/>
      <w:shd w:val="clear" w:color="auto" w:fill="E1DFDD"/>
    </w:rPr>
  </w:style>
  <w:style w:type="character" w:styleId="Komentaronuoroda">
    <w:name w:val="annotation reference"/>
    <w:qFormat/>
    <w:rPr>
      <w:sz w:val="16"/>
      <w:szCs w:val="16"/>
    </w:rPr>
  </w:style>
  <w:style w:type="character" w:customStyle="1" w:styleId="KomentarotekstasDiagrama">
    <w:name w:val="Komentaro tekstas Diagrama"/>
    <w:qFormat/>
    <w:rPr>
      <w:rFonts w:ascii="Thorndale;Times New Roman" w:eastAsia="HG Mincho Light J;Times New Rom" w:hAnsi="Thorndale;Times New Roman" w:cs="Thorndale;Times New Roman"/>
      <w:color w:val="000000"/>
    </w:rPr>
  </w:style>
  <w:style w:type="character" w:customStyle="1" w:styleId="KomentarotemaDiagrama">
    <w:name w:val="Komentaro tema Diagrama"/>
    <w:qFormat/>
    <w:rPr>
      <w:rFonts w:ascii="Thorndale;Times New Roman" w:eastAsia="HG Mincho Light J;Times New Rom" w:hAnsi="Thorndale;Times New Roman" w:cs="Thorndale;Times New Roman"/>
      <w:b/>
      <w:bCs/>
      <w:color w:val="000000"/>
    </w:rPr>
  </w:style>
  <w:style w:type="paragraph" w:customStyle="1" w:styleId="Heading">
    <w:name w:val="Heading"/>
    <w:basedOn w:val="prastasis"/>
    <w:next w:val="Pagrindinistekstas"/>
    <w:qFormat/>
    <w:pPr>
      <w:keepNext/>
      <w:spacing w:before="240" w:after="120"/>
    </w:pPr>
    <w:rPr>
      <w:rFonts w:ascii="Arial" w:eastAsia="Arial Unicode MS" w:hAnsi="Arial" w:cs="Tahoma"/>
      <w:sz w:val="28"/>
      <w:szCs w:val="28"/>
    </w:rPr>
  </w:style>
  <w:style w:type="paragraph" w:styleId="Pagrindinistekstas">
    <w:name w:val="Body Text"/>
    <w:qFormat/>
    <w:pPr>
      <w:suppressAutoHyphens/>
      <w:ind w:firstLine="312"/>
      <w:jc w:val="both"/>
    </w:pPr>
    <w:rPr>
      <w:rFonts w:ascii="TimesLT;Times New Roman" w:eastAsia="Arial" w:hAnsi="TimesLT;Times New Roman" w:cs="TimesLT;Times New Roman"/>
      <w:sz w:val="24"/>
      <w:lang w:val="en-US"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i/>
      <w:iCs/>
      <w:sz w:val="20"/>
      <w:szCs w:val="20"/>
    </w:rPr>
  </w:style>
  <w:style w:type="paragraph" w:customStyle="1" w:styleId="Antrat10">
    <w:name w:val="Antraštė1"/>
    <w:basedOn w:val="prastasis"/>
    <w:next w:val="Pagrindinistekstas"/>
    <w:qFormat/>
    <w:pPr>
      <w:keepNext/>
      <w:spacing w:before="240" w:after="120"/>
    </w:pPr>
    <w:rPr>
      <w:rFonts w:ascii="Arial" w:eastAsia="MS Mincho;ＭＳ 明朝" w:hAnsi="Arial" w:cs="Tahoma"/>
      <w:sz w:val="28"/>
      <w:szCs w:val="28"/>
    </w:rPr>
  </w:style>
  <w:style w:type="paragraph" w:customStyle="1" w:styleId="Pavadinimas1">
    <w:name w:val="Pavadinimas1"/>
    <w:basedOn w:val="prastasis"/>
    <w:qFormat/>
    <w:pPr>
      <w:suppressLineNumbers/>
      <w:spacing w:before="120" w:after="120"/>
    </w:pPr>
    <w:rPr>
      <w:rFonts w:cs="Tahoma"/>
      <w:i/>
      <w:iCs/>
    </w:rPr>
  </w:style>
  <w:style w:type="paragraph" w:customStyle="1" w:styleId="Rodykl">
    <w:name w:val="Rodyklė"/>
    <w:basedOn w:val="prastasis"/>
    <w:qFormat/>
    <w:pPr>
      <w:suppressLineNumbers/>
    </w:pPr>
    <w:rPr>
      <w:rFonts w:cs="Tahoma"/>
    </w:rPr>
  </w:style>
  <w:style w:type="paragraph" w:customStyle="1" w:styleId="Text">
    <w:name w:val="Text"/>
    <w:basedOn w:val="prastasis"/>
    <w:qFormat/>
    <w:pPr>
      <w:spacing w:after="120"/>
    </w:pPr>
  </w:style>
  <w:style w:type="paragraph" w:customStyle="1" w:styleId="Pagrindiniotekstopirmatrauka1">
    <w:name w:val="Pagrindinio teksto pirma įtrauka1"/>
    <w:basedOn w:val="Text"/>
    <w:qFormat/>
    <w:pPr>
      <w:ind w:firstLine="283"/>
    </w:pPr>
  </w:style>
  <w:style w:type="paragraph" w:styleId="Pavadinimas">
    <w:name w:val="Title"/>
    <w:basedOn w:val="prastasis"/>
    <w:next w:val="Paantrat"/>
    <w:qFormat/>
    <w:pPr>
      <w:suppressLineNumbers/>
      <w:tabs>
        <w:tab w:val="center" w:pos="4815"/>
        <w:tab w:val="right" w:pos="9630"/>
      </w:tabs>
    </w:pPr>
  </w:style>
  <w:style w:type="paragraph" w:styleId="Paantrat">
    <w:name w:val="Subtitle"/>
    <w:basedOn w:val="Heading"/>
    <w:next w:val="Pagrindinistekstas"/>
    <w:qFormat/>
    <w:pPr>
      <w:jc w:val="center"/>
    </w:pPr>
    <w:rPr>
      <w:i/>
      <w:iCs/>
    </w:rPr>
  </w:style>
  <w:style w:type="paragraph" w:customStyle="1" w:styleId="FrameContents">
    <w:name w:val="Frame Contents"/>
    <w:basedOn w:val="prastasis"/>
    <w:qFormat/>
  </w:style>
  <w:style w:type="paragraph" w:customStyle="1" w:styleId="PreformattedText">
    <w:name w:val="Preformatted Text"/>
    <w:basedOn w:val="prastasis"/>
    <w:qFormat/>
    <w:rPr>
      <w:rFonts w:ascii="Cumberland;Courier New" w:eastAsia="Cumberland;Courier New" w:hAnsi="Cumberland;Courier New" w:cs="Cumberland;Courier New"/>
      <w:sz w:val="20"/>
      <w:szCs w:val="20"/>
    </w:rPr>
  </w:style>
  <w:style w:type="paragraph" w:customStyle="1" w:styleId="Normal1">
    <w:name w:val="Normal1"/>
    <w:basedOn w:val="prastasis"/>
    <w:qFormat/>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qFormat/>
    <w:pPr>
      <w:suppressLineNumbers/>
      <w:tabs>
        <w:tab w:val="center" w:pos="5385"/>
        <w:tab w:val="right" w:pos="10771"/>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Kadroturinys">
    <w:name w:val="Kadro turinys"/>
    <w:basedOn w:val="Pagrindinistekstas"/>
    <w:qFormat/>
  </w:style>
  <w:style w:type="paragraph" w:customStyle="1" w:styleId="Nurodytoformatotekstas">
    <w:name w:val="Nurodyto formato tekstas"/>
    <w:basedOn w:val="prastasis"/>
    <w:qFormat/>
    <w:rPr>
      <w:rFonts w:ascii="Courier New" w:eastAsia="Courier New" w:hAnsi="Courier New" w:cs="Courier New"/>
      <w:sz w:val="20"/>
      <w:szCs w:val="20"/>
    </w:rPr>
  </w:style>
  <w:style w:type="paragraph" w:customStyle="1" w:styleId="Style1">
    <w:name w:val="Style1"/>
    <w:basedOn w:val="prastasis"/>
    <w:qFormat/>
    <w:pPr>
      <w:overflowPunct w:val="0"/>
      <w:spacing w:line="360" w:lineRule="auto"/>
      <w:jc w:val="both"/>
      <w:textAlignment w:val="baseline"/>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orat">
    <w:name w:val="footer"/>
    <w:basedOn w:val="prastasis"/>
    <w:pPr>
      <w:suppressLineNumbers/>
      <w:tabs>
        <w:tab w:val="center" w:pos="4818"/>
        <w:tab w:val="right" w:pos="9637"/>
      </w:tabs>
    </w:pPr>
  </w:style>
  <w:style w:type="paragraph" w:styleId="Sraopastraipa">
    <w:name w:val="List Paragraph"/>
    <w:basedOn w:val="prastasis"/>
    <w:qFormat/>
    <w:pPr>
      <w:suppressAutoHyphens w:val="0"/>
      <w:ind w:left="720"/>
      <w:contextualSpacing/>
    </w:pPr>
    <w:rPr>
      <w:rFonts w:ascii="Times New Roman" w:eastAsia="Times New Roman" w:hAnsi="Times New Roman" w:cs="Times New Roman"/>
      <w:sz w:val="20"/>
      <w:szCs w:val="20"/>
    </w:rPr>
  </w:style>
  <w:style w:type="paragraph" w:styleId="Debesliotekstas">
    <w:name w:val="Balloon Text"/>
    <w:basedOn w:val="prastasis"/>
    <w:qFormat/>
    <w:rPr>
      <w:rFonts w:ascii="Segoe UI" w:hAnsi="Segoe UI" w:cs="Segoe UI"/>
      <w:sz w:val="18"/>
      <w:szCs w:val="18"/>
    </w:rPr>
  </w:style>
  <w:style w:type="paragraph" w:styleId="HTMLiankstoformatuotas">
    <w:name w:val="HTML Preformatted"/>
    <w:basedOn w:val="prastasis"/>
    <w:qFormat/>
    <w:rPr>
      <w:rFonts w:ascii="Courier New" w:hAnsi="Courier New" w:cs="Courier New"/>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C7B5B-4A93-401E-9E41-2CBF41EC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6568</Words>
  <Characters>3745</Characters>
  <Application>Microsoft Office Word</Application>
  <DocSecurity>0</DocSecurity>
  <Lines>31</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p.slonksnis</dc:creator>
  <dc:description/>
  <cp:lastModifiedBy>Montis Darbinis</cp:lastModifiedBy>
  <cp:revision>2</cp:revision>
  <cp:lastPrinted>2020-09-29T10:21:00Z</cp:lastPrinted>
  <dcterms:created xsi:type="dcterms:W3CDTF">2024-02-05T16:06:00Z</dcterms:created>
  <dcterms:modified xsi:type="dcterms:W3CDTF">2024-02-05T16:06:00Z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